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BA" w:rsidRDefault="008D1C74" w:rsidP="00961516">
      <w:pPr>
        <w:tabs>
          <w:tab w:val="left" w:pos="9450"/>
        </w:tabs>
        <w:bidi/>
        <w:ind w:right="-32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2740B">
        <w:rPr>
          <w:sz w:val="32"/>
          <w:szCs w:val="32"/>
        </w:rPr>
        <w:t xml:space="preserve">    </w:t>
      </w:r>
    </w:p>
    <w:p w:rsidR="00DE7FBA" w:rsidRPr="00965AE0" w:rsidRDefault="00D03F40" w:rsidP="00D77542">
      <w:pPr>
        <w:tabs>
          <w:tab w:val="left" w:pos="9450"/>
        </w:tabs>
        <w:bidi/>
        <w:spacing w:line="240" w:lineRule="auto"/>
        <w:ind w:right="-323"/>
        <w:jc w:val="center"/>
        <w:rPr>
          <w:color w:val="0070C0"/>
          <w:sz w:val="32"/>
          <w:szCs w:val="32"/>
        </w:rPr>
      </w:pPr>
      <w:r w:rsidRPr="00965AE0">
        <w:rPr>
          <w:b/>
          <w:bCs/>
          <w:color w:val="0070C0"/>
          <w:sz w:val="32"/>
          <w:szCs w:val="32"/>
          <w:rtl/>
        </w:rPr>
        <w:t>بلاغ صحفي</w:t>
      </w:r>
      <w:r w:rsidRPr="00965AE0">
        <w:rPr>
          <w:color w:val="0070C0"/>
          <w:sz w:val="32"/>
          <w:szCs w:val="32"/>
          <w:rtl/>
        </w:rPr>
        <w:br/>
      </w:r>
    </w:p>
    <w:p w:rsidR="00961516" w:rsidRDefault="00DE7FBA" w:rsidP="00B17264">
      <w:pPr>
        <w:tabs>
          <w:tab w:val="left" w:pos="9450"/>
        </w:tabs>
        <w:bidi/>
        <w:ind w:right="-324"/>
        <w:jc w:val="center"/>
        <w:rPr>
          <w:rFonts w:ascii="Calibri" w:eastAsia="Calibri" w:hAnsi="Calibri" w:cs="Calibri"/>
          <w:color w:val="0070C0"/>
          <w:sz w:val="32"/>
          <w:szCs w:val="32"/>
        </w:rPr>
      </w:pPr>
      <w:r w:rsidRPr="00965AE0">
        <w:rPr>
          <w:rFonts w:ascii="Calibri" w:eastAsia="Calibri" w:hAnsi="Calibri" w:cs="Times New Roman" w:hint="cs"/>
          <w:color w:val="0070C0"/>
          <w:sz w:val="32"/>
          <w:szCs w:val="32"/>
          <w:rtl/>
        </w:rPr>
        <w:t>إ</w:t>
      </w:r>
      <w:r w:rsidR="00D03F40"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 xml:space="preserve">صدار تقرير حول </w:t>
      </w:r>
      <w:r w:rsidR="00D03F40" w:rsidRPr="00965AE0">
        <w:rPr>
          <w:rFonts w:ascii="Calibri" w:eastAsia="Calibri" w:hAnsi="Calibri" w:cs="Calibri"/>
          <w:color w:val="0070C0"/>
          <w:sz w:val="32"/>
          <w:szCs w:val="32"/>
        </w:rPr>
        <w:t>"</w:t>
      </w:r>
      <w:r w:rsidR="00D03F40"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 xml:space="preserve">تحليل </w:t>
      </w:r>
      <w:r w:rsidR="001911EF"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 xml:space="preserve">حسب النوع الاجتماعي </w:t>
      </w:r>
      <w:r w:rsidR="001911EF" w:rsidRPr="00965AE0">
        <w:rPr>
          <w:rFonts w:ascii="Calibri" w:eastAsia="Calibri" w:hAnsi="Calibri" w:cs="Calibri"/>
          <w:color w:val="0070C0"/>
          <w:sz w:val="32"/>
          <w:szCs w:val="32"/>
        </w:rPr>
        <w:t xml:space="preserve"> </w:t>
      </w:r>
      <w:r w:rsidR="001911EF"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 xml:space="preserve">لتأثير </w:t>
      </w:r>
      <w:r w:rsidR="002B51EE"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>جائحة كوفيد</w:t>
      </w:r>
      <w:r w:rsidR="002B51EE" w:rsidRPr="00965AE0">
        <w:rPr>
          <w:rFonts w:ascii="Calibri" w:eastAsia="Calibri" w:hAnsi="Calibri" w:cs="Calibri"/>
          <w:color w:val="0070C0"/>
          <w:sz w:val="32"/>
          <w:szCs w:val="32"/>
          <w:rtl/>
        </w:rPr>
        <w:t>-19</w:t>
      </w:r>
    </w:p>
    <w:p w:rsidR="00EF36F2" w:rsidRPr="00965AE0" w:rsidRDefault="00D03F40" w:rsidP="00B17264">
      <w:pPr>
        <w:tabs>
          <w:tab w:val="left" w:pos="9450"/>
        </w:tabs>
        <w:bidi/>
        <w:ind w:right="-324"/>
        <w:jc w:val="center"/>
        <w:rPr>
          <w:rFonts w:ascii="Calibri" w:eastAsia="Calibri" w:hAnsi="Calibri" w:cs="Calibri"/>
          <w:color w:val="0070C0"/>
          <w:sz w:val="32"/>
          <w:szCs w:val="32"/>
        </w:rPr>
      </w:pPr>
      <w:r w:rsidRPr="00965AE0">
        <w:rPr>
          <w:rFonts w:ascii="Calibri" w:eastAsia="Calibri" w:hAnsi="Calibri" w:cs="Times New Roman"/>
          <w:color w:val="0070C0"/>
          <w:sz w:val="32"/>
          <w:szCs w:val="32"/>
          <w:rtl/>
        </w:rPr>
        <w:t>على الوضع الاقتصادي والاجتماعي والنفسي للأسر</w:t>
      </w:r>
      <w:bookmarkStart w:id="0" w:name="_GoBack"/>
      <w:bookmarkEnd w:id="0"/>
      <w:r w:rsidR="001911EF" w:rsidRPr="00965AE0">
        <w:rPr>
          <w:rFonts w:ascii="Calibri" w:eastAsia="Calibri" w:hAnsi="Calibri" w:cs="Calibri"/>
          <w:color w:val="0070C0"/>
          <w:sz w:val="32"/>
          <w:szCs w:val="32"/>
          <w:rtl/>
        </w:rPr>
        <w:t>"</w:t>
      </w:r>
    </w:p>
    <w:p w:rsidR="00EF36F2" w:rsidRPr="00DE7FBA" w:rsidRDefault="00EF36F2">
      <w:pPr>
        <w:tabs>
          <w:tab w:val="left" w:pos="9450"/>
        </w:tabs>
        <w:spacing w:after="160" w:line="240" w:lineRule="auto"/>
        <w:ind w:right="810"/>
        <w:rPr>
          <w:rFonts w:ascii="Calibri" w:eastAsia="Calibri" w:hAnsi="Calibri" w:cs="Calibri"/>
          <w:color w:val="4472C4"/>
          <w:sz w:val="32"/>
          <w:szCs w:val="32"/>
        </w:rPr>
      </w:pPr>
    </w:p>
    <w:p w:rsidR="00EF36F2" w:rsidRPr="00DE7FBA" w:rsidRDefault="00D03F40">
      <w:pPr>
        <w:bidi/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بناءً على نتائج بحثها حول تأثير </w:t>
      </w:r>
      <w:r w:rsidRPr="005C3A7E">
        <w:rPr>
          <w:rFonts w:ascii="Calibri" w:eastAsia="Calibri" w:hAnsi="Calibri" w:cs="Times New Roman"/>
          <w:sz w:val="32"/>
          <w:szCs w:val="32"/>
          <w:rtl/>
        </w:rPr>
        <w:t>جائحة كوفيد</w:t>
      </w:r>
      <w:r w:rsidRPr="005C3A7E">
        <w:rPr>
          <w:rFonts w:ascii="Calibri" w:eastAsia="Calibri" w:hAnsi="Calibri" w:cs="Calibri"/>
          <w:sz w:val="32"/>
          <w:szCs w:val="32"/>
          <w:rtl/>
        </w:rPr>
        <w:t>-19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 على الوضع الاقتصادي والاجتماعي والنفسي للأسر، تنشر المندوبية السامية للتخطيط، بشراكة مع هيئة الأمم المتحدة </w:t>
      </w:r>
      <w:bookmarkStart w:id="1" w:name="_Hlk65001627"/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>للمساواة بين الجنسين وتمكين المرأة</w:t>
      </w:r>
      <w:bookmarkEnd w:id="1"/>
      <w:r w:rsidRPr="00DE7FBA">
        <w:rPr>
          <w:rFonts w:ascii="Calibri" w:eastAsia="Calibri" w:hAnsi="Calibri" w:cs="Times New Roman"/>
          <w:sz w:val="32"/>
          <w:szCs w:val="32"/>
          <w:rtl/>
        </w:rPr>
        <w:t>، تقريراً حول تحليل النوع الاجتماعي لهذه النتائج</w:t>
      </w:r>
      <w:r w:rsidRPr="00DE7FBA">
        <w:rPr>
          <w:rFonts w:ascii="Calibri" w:eastAsia="Calibri" w:hAnsi="Calibri" w:cs="Calibri"/>
          <w:sz w:val="32"/>
          <w:szCs w:val="32"/>
          <w:rtl/>
        </w:rPr>
        <w:t>.</w:t>
      </w:r>
    </w:p>
    <w:p w:rsidR="00EF36F2" w:rsidRPr="00DE7FBA" w:rsidRDefault="00D03F40" w:rsidP="0069253F">
      <w:pPr>
        <w:bidi/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استنادًا إلى المعلومات التي تم </w:t>
      </w:r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 xml:space="preserve">تجميعها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انطلاقا من بحثين أجرتهما المندوبية السامية للتخطيط لدى الأسر أثناء الحجر </w:t>
      </w:r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>الصحي</w:t>
      </w:r>
      <w:r w:rsidR="001911EF" w:rsidRPr="00DE7FBA">
        <w:rPr>
          <w:rFonts w:ascii="Calibri" w:eastAsia="Calibri" w:hAnsi="Calibri" w:cs="Calibri"/>
          <w:sz w:val="32"/>
          <w:szCs w:val="32"/>
        </w:rPr>
        <w:t xml:space="preserve">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>وبعده، يحلل هذا التقرير عواقب كل من الأزمة الصحية والتدابير المختلفة المتخذة للتخفيف من آثارها</w:t>
      </w:r>
      <w:r w:rsidR="0069253F">
        <w:rPr>
          <w:rFonts w:ascii="Calibri" w:eastAsia="Calibri" w:hAnsi="Calibri" w:cs="Times New Roman" w:hint="cs"/>
          <w:sz w:val="32"/>
          <w:szCs w:val="32"/>
          <w:rtl/>
        </w:rPr>
        <w:t>،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 إذ يسلط الضوء على حدة هذه الأزمة من منظور النوع الاجتماعي، وكذا الفوائد المستمدة من السياسات </w:t>
      </w:r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 xml:space="preserve">العمومية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>التي تم تنفيذها</w:t>
      </w:r>
      <w:r w:rsidRPr="00DE7FBA">
        <w:rPr>
          <w:rFonts w:ascii="Calibri" w:eastAsia="Calibri" w:hAnsi="Calibri" w:cs="Calibri"/>
          <w:sz w:val="32"/>
          <w:szCs w:val="32"/>
          <w:rtl/>
        </w:rPr>
        <w:t>.</w:t>
      </w:r>
    </w:p>
    <w:p w:rsidR="00EF36F2" w:rsidRPr="00DE7FBA" w:rsidRDefault="00D03F40" w:rsidP="0069253F">
      <w:pPr>
        <w:bidi/>
        <w:spacing w:after="160" w:line="259" w:lineRule="auto"/>
        <w:jc w:val="both"/>
        <w:rPr>
          <w:rFonts w:ascii="Calibri" w:eastAsia="Calibri" w:hAnsi="Calibri" w:cs="Calibri"/>
          <w:sz w:val="32"/>
          <w:szCs w:val="32"/>
        </w:rPr>
      </w:pPr>
      <w:bookmarkStart w:id="2" w:name="_gjdgxs" w:colFirst="0" w:colLast="0"/>
      <w:bookmarkStart w:id="3" w:name="_k0z374j5xkbk" w:colFirst="0" w:colLast="0"/>
      <w:bookmarkEnd w:id="2"/>
      <w:bookmarkEnd w:id="3"/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يندرج </w:t>
      </w:r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 xml:space="preserve">إعداد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هذا التقرير في إطار برنامج الشراكة بين المندوبية السامية للتخطيط وهيئة الأمم المتحدة </w:t>
      </w:r>
      <w:r w:rsidR="001911EF" w:rsidRPr="00DE7FBA">
        <w:rPr>
          <w:rFonts w:ascii="Calibri" w:eastAsia="Calibri" w:hAnsi="Calibri" w:cs="Times New Roman"/>
          <w:sz w:val="32"/>
          <w:szCs w:val="32"/>
          <w:rtl/>
        </w:rPr>
        <w:t>للمساواة بين الجنسين وتمكين المرأة</w:t>
      </w:r>
      <w:r w:rsidR="0069253F">
        <w:rPr>
          <w:rFonts w:ascii="Calibri" w:eastAsia="Calibri" w:hAnsi="Calibri" w:cs="Times New Roman" w:hint="cs"/>
          <w:sz w:val="32"/>
          <w:szCs w:val="32"/>
          <w:rtl/>
        </w:rPr>
        <w:t xml:space="preserve"> الذي يهدف إلى</w:t>
      </w:r>
      <w:r w:rsidRPr="00DE7FBA">
        <w:rPr>
          <w:rFonts w:ascii="Calibri" w:eastAsia="Calibri" w:hAnsi="Calibri" w:cs="Calibri"/>
          <w:sz w:val="32"/>
          <w:szCs w:val="32"/>
          <w:rtl/>
        </w:rPr>
        <w:t xml:space="preserve"> </w:t>
      </w:r>
      <w:r w:rsidR="00485C3A" w:rsidRPr="00DE7FBA">
        <w:rPr>
          <w:rFonts w:ascii="Calibri" w:eastAsia="Calibri" w:hAnsi="Calibri" w:cs="Times New Roman"/>
          <w:sz w:val="32"/>
          <w:szCs w:val="32"/>
          <w:rtl/>
        </w:rPr>
        <w:t xml:space="preserve">خلق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بيئة مؤسساتية ملائمة لإنتاج ونشر واستخدام </w:t>
      </w:r>
      <w:r w:rsidR="00485C3A" w:rsidRPr="00DE7FBA">
        <w:rPr>
          <w:rFonts w:ascii="Calibri" w:eastAsia="Calibri" w:hAnsi="Calibri" w:cs="Times New Roman"/>
          <w:sz w:val="32"/>
          <w:szCs w:val="32"/>
          <w:rtl/>
        </w:rPr>
        <w:t>الإحصائيات المستجيبة للنوع الإجتماعي وكذا تعزيز إنتاجها ودعم نشرها وتسهيل الولوج إليها</w:t>
      </w:r>
      <w:r w:rsidR="0069253F">
        <w:rPr>
          <w:rFonts w:ascii="Calibri" w:eastAsia="Calibri" w:hAnsi="Calibri" w:cs="Calibri" w:hint="cs"/>
          <w:sz w:val="32"/>
          <w:szCs w:val="32"/>
          <w:rtl/>
        </w:rPr>
        <w:t xml:space="preserve"> </w:t>
      </w:r>
      <w:r w:rsidR="00485C3A" w:rsidRPr="00DE7FBA">
        <w:rPr>
          <w:rFonts w:ascii="Calibri" w:eastAsia="Calibri" w:hAnsi="Calibri" w:cs="Times New Roman"/>
          <w:sz w:val="32"/>
          <w:szCs w:val="32"/>
          <w:rtl/>
        </w:rPr>
        <w:t>من طرف جميع</w:t>
      </w:r>
      <w:r w:rsidR="00485C3A" w:rsidRPr="00DE7FBA" w:rsidDel="00485C3A">
        <w:rPr>
          <w:rFonts w:ascii="Calibri" w:eastAsia="Calibri" w:hAnsi="Calibri" w:cs="Calibri"/>
          <w:sz w:val="32"/>
          <w:szCs w:val="32"/>
          <w:rtl/>
        </w:rPr>
        <w:t xml:space="preserve">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>المستخدمين في المغرب</w:t>
      </w:r>
      <w:r w:rsidRPr="00DE7FBA">
        <w:rPr>
          <w:rFonts w:ascii="Calibri" w:eastAsia="Calibri" w:hAnsi="Calibri" w:cs="Calibri"/>
          <w:sz w:val="32"/>
          <w:szCs w:val="32"/>
          <w:rtl/>
        </w:rPr>
        <w:t>.</w:t>
      </w:r>
    </w:p>
    <w:p w:rsidR="00EF36F2" w:rsidRDefault="00D03F40" w:rsidP="0069253F">
      <w:pPr>
        <w:bidi/>
        <w:spacing w:after="160" w:line="259" w:lineRule="auto"/>
        <w:jc w:val="both"/>
        <w:rPr>
          <w:rFonts w:ascii="Calibri" w:eastAsia="Calibri" w:hAnsi="Calibri" w:cs="Calibri"/>
          <w:sz w:val="32"/>
          <w:szCs w:val="32"/>
          <w:rtl/>
        </w:rPr>
      </w:pP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و تجدر الإشارة إلى أن </w:t>
      </w:r>
      <w:r w:rsidR="00485C3A" w:rsidRPr="00DE7FBA">
        <w:rPr>
          <w:rFonts w:ascii="Calibri" w:eastAsia="Calibri" w:hAnsi="Calibri" w:cs="Times New Roman"/>
          <w:sz w:val="32"/>
          <w:szCs w:val="32"/>
          <w:rtl/>
        </w:rPr>
        <w:t xml:space="preserve">هذا 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التقرير </w:t>
      </w:r>
      <w:r w:rsidR="0069253F">
        <w:rPr>
          <w:rFonts w:ascii="Calibri" w:eastAsia="Calibri" w:hAnsi="Calibri" w:cs="Times New Roman" w:hint="cs"/>
          <w:sz w:val="32"/>
          <w:szCs w:val="32"/>
          <w:rtl/>
        </w:rPr>
        <w:t>المعنون</w:t>
      </w:r>
      <w:r w:rsidR="00485C3A" w:rsidRPr="00DE7FBA">
        <w:rPr>
          <w:rFonts w:ascii="Calibri" w:eastAsia="Calibri" w:hAnsi="Calibri" w:cs="Calibri"/>
          <w:sz w:val="32"/>
          <w:szCs w:val="32"/>
          <w:rtl/>
        </w:rPr>
        <w:t xml:space="preserve"> </w:t>
      </w:r>
      <w:r w:rsidRPr="00DE7FBA">
        <w:rPr>
          <w:rFonts w:ascii="Calibri" w:eastAsia="Calibri" w:hAnsi="Calibri" w:cs="Calibri"/>
          <w:sz w:val="32"/>
          <w:szCs w:val="32"/>
          <w:rtl/>
        </w:rPr>
        <w:t>"</w:t>
      </w:r>
      <w:r w:rsidRPr="0069253F">
        <w:rPr>
          <w:rFonts w:ascii="Calibri" w:eastAsia="Calibri" w:hAnsi="Calibri" w:cs="Times New Roman"/>
          <w:sz w:val="32"/>
          <w:szCs w:val="32"/>
          <w:rtl/>
        </w:rPr>
        <w:t xml:space="preserve"> تحليل </w:t>
      </w:r>
      <w:r w:rsidR="00485C3A" w:rsidRPr="0069253F">
        <w:rPr>
          <w:rFonts w:ascii="Calibri" w:eastAsia="Calibri" w:hAnsi="Calibri" w:cs="Times New Roman"/>
          <w:sz w:val="32"/>
          <w:szCs w:val="32"/>
          <w:rtl/>
        </w:rPr>
        <w:t>حسب النوع الاجتماعي</w:t>
      </w:r>
      <w:r w:rsidRPr="0069253F">
        <w:rPr>
          <w:rFonts w:ascii="Calibri" w:eastAsia="Calibri" w:hAnsi="Calibri" w:cs="Calibri"/>
          <w:sz w:val="32"/>
          <w:szCs w:val="32"/>
          <w:rtl/>
        </w:rPr>
        <w:t xml:space="preserve"> </w:t>
      </w:r>
      <w:r w:rsidR="00141398" w:rsidRPr="0069253F">
        <w:rPr>
          <w:rFonts w:ascii="Calibri" w:eastAsia="Calibri" w:hAnsi="Calibri" w:cs="Times New Roman"/>
          <w:sz w:val="32"/>
          <w:szCs w:val="32"/>
          <w:rtl/>
        </w:rPr>
        <w:t xml:space="preserve">لتأثير </w:t>
      </w:r>
      <w:r w:rsidR="00485C3A" w:rsidRPr="0069253F">
        <w:rPr>
          <w:rFonts w:ascii="Calibri" w:eastAsia="Calibri" w:hAnsi="Calibri" w:cs="Times New Roman"/>
          <w:sz w:val="32"/>
          <w:szCs w:val="32"/>
          <w:rtl/>
        </w:rPr>
        <w:t>جائحة كوفيد</w:t>
      </w:r>
      <w:r w:rsidR="00485C3A" w:rsidRPr="0069253F">
        <w:rPr>
          <w:rFonts w:ascii="Calibri" w:eastAsia="Calibri" w:hAnsi="Calibri" w:cs="Calibri"/>
          <w:sz w:val="32"/>
          <w:szCs w:val="32"/>
          <w:rtl/>
        </w:rPr>
        <w:t xml:space="preserve">-19 </w:t>
      </w:r>
      <w:r w:rsidRPr="0069253F">
        <w:rPr>
          <w:rFonts w:ascii="Calibri" w:eastAsia="Calibri" w:hAnsi="Calibri" w:cs="Times New Roman"/>
          <w:sz w:val="32"/>
          <w:szCs w:val="32"/>
          <w:rtl/>
        </w:rPr>
        <w:t>على الوضع الاقتصادي، والاجتماعي والنفسي للأسر</w:t>
      </w:r>
      <w:r w:rsidRPr="00DE7FBA">
        <w:rPr>
          <w:rFonts w:ascii="Calibri" w:eastAsia="Calibri" w:hAnsi="Calibri" w:cs="Calibri"/>
          <w:sz w:val="32"/>
          <w:szCs w:val="32"/>
          <w:rtl/>
        </w:rPr>
        <w:t xml:space="preserve">" 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متوفر على موقعي المؤسستين ويمكن </w:t>
      </w:r>
      <w:r w:rsidR="0069253F" w:rsidRPr="00DE7FBA">
        <w:rPr>
          <w:rFonts w:ascii="Calibri" w:eastAsia="Calibri" w:hAnsi="Calibri" w:cs="Times New Roman" w:hint="cs"/>
          <w:sz w:val="32"/>
          <w:szCs w:val="32"/>
          <w:rtl/>
        </w:rPr>
        <w:t>الاطلاع</w:t>
      </w:r>
      <w:r w:rsidRPr="00DE7FBA">
        <w:rPr>
          <w:rFonts w:ascii="Calibri" w:eastAsia="Calibri" w:hAnsi="Calibri" w:cs="Times New Roman"/>
          <w:sz w:val="32"/>
          <w:szCs w:val="32"/>
          <w:rtl/>
        </w:rPr>
        <w:t xml:space="preserve"> عليه عبر الروابط التالية</w:t>
      </w:r>
      <w:r w:rsidRPr="00DE7FBA">
        <w:rPr>
          <w:rFonts w:ascii="Calibri" w:eastAsia="Calibri" w:hAnsi="Calibri" w:cs="Calibri"/>
          <w:sz w:val="32"/>
          <w:szCs w:val="32"/>
          <w:rtl/>
        </w:rPr>
        <w:t>:</w:t>
      </w:r>
    </w:p>
    <w:p w:rsidR="00E37A38" w:rsidRPr="00086C8F" w:rsidRDefault="00602FE8" w:rsidP="00E37A38">
      <w:pPr>
        <w:jc w:val="both"/>
        <w:rPr>
          <w:rFonts w:asciiTheme="minorBidi" w:hAnsiTheme="minorBidi" w:cstheme="minorBidi"/>
          <w:sz w:val="24"/>
          <w:szCs w:val="24"/>
        </w:rPr>
      </w:pPr>
      <w:hyperlink r:id="rId6" w:tgtFrame="_blank" w:history="1">
        <w:r w:rsidR="00E37A38" w:rsidRPr="00086C8F">
          <w:rPr>
            <w:rStyle w:val="Lienhypertexte"/>
            <w:rFonts w:asciiTheme="minorBidi" w:hAnsiTheme="minorBidi" w:cstheme="minorBidi"/>
            <w:color w:val="1155CC"/>
            <w:shd w:val="clear" w:color="auto" w:fill="FFFFFF"/>
          </w:rPr>
          <w:t>https://www.hcp.ma/Communique-de-presse-Publication-du-rapport-d-analyse-genre-de-l-impact-de-la-pandemie-COVID-19-sur-la-situation_a2656.htm</w:t>
        </w:r>
      </w:hyperlink>
    </w:p>
    <w:p w:rsidR="00E37A38" w:rsidRDefault="00E37A38" w:rsidP="00B17264">
      <w:pPr>
        <w:tabs>
          <w:tab w:val="left" w:pos="9450"/>
        </w:tabs>
        <w:spacing w:line="240" w:lineRule="auto"/>
        <w:ind w:right="811"/>
      </w:pPr>
    </w:p>
    <w:p w:rsidR="00EF36F2" w:rsidRDefault="00602FE8" w:rsidP="0046043C">
      <w:pPr>
        <w:tabs>
          <w:tab w:val="left" w:pos="9450"/>
        </w:tabs>
        <w:spacing w:after="160" w:line="240" w:lineRule="auto"/>
        <w:ind w:right="810"/>
      </w:pPr>
      <w:hyperlink r:id="rId7" w:history="1">
        <w:r w:rsidR="0046043C" w:rsidRPr="00C5411A">
          <w:rPr>
            <w:rStyle w:val="Lienhypertexte"/>
          </w:rPr>
          <w:t>https://morocco.unwomen.org/fr/ressources-medias/publications/2021/02/hcp-impact-covid-19-menages</w:t>
        </w:r>
      </w:hyperlink>
    </w:p>
    <w:p w:rsidR="0046043C" w:rsidRDefault="0046043C">
      <w:pPr>
        <w:tabs>
          <w:tab w:val="left" w:pos="9450"/>
        </w:tabs>
        <w:spacing w:after="160" w:line="240" w:lineRule="auto"/>
        <w:ind w:right="81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77542" w:rsidRDefault="00D77542">
      <w:pPr>
        <w:tabs>
          <w:tab w:val="left" w:pos="9450"/>
        </w:tabs>
        <w:spacing w:after="160" w:line="240" w:lineRule="auto"/>
        <w:ind w:right="81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65AE0" w:rsidRPr="00965AE0" w:rsidRDefault="00D03F40" w:rsidP="00DE7FBA">
      <w:pPr>
        <w:tabs>
          <w:tab w:val="left" w:pos="9450"/>
        </w:tabs>
        <w:bidi/>
        <w:spacing w:after="160" w:line="240" w:lineRule="auto"/>
        <w:ind w:right="810"/>
        <w:rPr>
          <w:rFonts w:ascii="Calibri" w:eastAsia="Calibri" w:hAnsi="Calibri" w:cs="Calibri"/>
          <w:b/>
          <w:bCs/>
          <w:sz w:val="24"/>
          <w:szCs w:val="24"/>
        </w:rPr>
      </w:pPr>
      <w:r w:rsidRPr="00965AE0">
        <w:rPr>
          <w:rFonts w:ascii="Calibri" w:eastAsia="Calibri" w:hAnsi="Calibri" w:cs="Times New Roman"/>
          <w:b/>
          <w:bCs/>
          <w:sz w:val="24"/>
          <w:szCs w:val="24"/>
          <w:rtl/>
        </w:rPr>
        <w:t>للمزيد من المعلومات</w:t>
      </w:r>
      <w:r w:rsidR="00DE7FBA" w:rsidRPr="00965AE0">
        <w:rPr>
          <w:rFonts w:ascii="Calibri" w:eastAsia="Calibri" w:hAnsi="Calibri" w:cs="Times New Roman" w:hint="cs"/>
          <w:b/>
          <w:bCs/>
          <w:sz w:val="24"/>
          <w:szCs w:val="24"/>
          <w:rtl/>
        </w:rPr>
        <w:t>،</w:t>
      </w:r>
      <w:r w:rsidRPr="00965AE0">
        <w:rPr>
          <w:rFonts w:ascii="Calibri" w:eastAsia="Calibri" w:hAnsi="Calibri" w:cs="Times New Roman"/>
          <w:b/>
          <w:bCs/>
          <w:sz w:val="24"/>
          <w:szCs w:val="24"/>
          <w:rtl/>
        </w:rPr>
        <w:t xml:space="preserve"> الرجاء الاتصال ب</w:t>
      </w:r>
      <w:r w:rsidRPr="00965AE0">
        <w:rPr>
          <w:rFonts w:ascii="Calibri" w:eastAsia="Calibri" w:hAnsi="Calibri" w:cs="Calibri"/>
          <w:b/>
          <w:bCs/>
          <w:sz w:val="24"/>
          <w:szCs w:val="24"/>
          <w:rtl/>
        </w:rPr>
        <w:t>:</w:t>
      </w:r>
    </w:p>
    <w:p w:rsidR="00EF36F2" w:rsidRPr="0069253F" w:rsidRDefault="00D03F40" w:rsidP="00CD3C05">
      <w:pPr>
        <w:tabs>
          <w:tab w:val="left" w:pos="9450"/>
        </w:tabs>
        <w:bidi/>
        <w:spacing w:after="160" w:line="240" w:lineRule="auto"/>
        <w:ind w:right="810"/>
      </w:pPr>
      <w:r>
        <w:rPr>
          <w:rFonts w:ascii="Calibri" w:eastAsia="Calibri" w:hAnsi="Calibri" w:cs="Times New Roman"/>
          <w:sz w:val="24"/>
          <w:szCs w:val="24"/>
          <w:rtl/>
        </w:rPr>
        <w:t xml:space="preserve">السيدة وئام ميطالي، </w:t>
      </w:r>
      <w:r w:rsidR="00A6591B" w:rsidRPr="00C77BFB">
        <w:rPr>
          <w:rFonts w:ascii="Calibri" w:eastAsia="Calibri" w:hAnsi="Calibri" w:cs="Times New Roman"/>
          <w:rtl/>
        </w:rPr>
        <w:t>منسقة التواصل</w:t>
      </w:r>
      <w:r w:rsidR="00A6591B" w:rsidDel="00A6591B">
        <w:rPr>
          <w:rFonts w:ascii="Calibri" w:eastAsia="Calibri" w:hAnsi="Calibri" w:cs="Calibri"/>
          <w:sz w:val="24"/>
          <w:szCs w:val="24"/>
          <w:rtl/>
        </w:rPr>
        <w:t xml:space="preserve"> </w:t>
      </w:r>
      <w:r w:rsidR="00DE7FBA">
        <w:rPr>
          <w:rFonts w:ascii="Calibri" w:eastAsia="Calibri" w:hAnsi="Calibri" w:cs="Times New Roman" w:hint="cs"/>
          <w:sz w:val="24"/>
          <w:szCs w:val="24"/>
          <w:rtl/>
        </w:rPr>
        <w:t>ب</w:t>
      </w:r>
      <w:r w:rsidR="0069253F">
        <w:rPr>
          <w:rFonts w:ascii="Calibri" w:eastAsia="Calibri" w:hAnsi="Calibri" w:cs="Times New Roman"/>
          <w:sz w:val="24"/>
          <w:szCs w:val="24"/>
          <w:rtl/>
        </w:rPr>
        <w:t>المندوبية السامية</w:t>
      </w:r>
      <w:r w:rsidR="0069253F">
        <w:rPr>
          <w:rFonts w:ascii="Calibri" w:eastAsia="Calibri" w:hAnsi="Calibri" w:cs="Calibri" w:hint="cs"/>
          <w:sz w:val="24"/>
          <w:szCs w:val="24"/>
          <w:rtl/>
        </w:rPr>
        <w:t xml:space="preserve"> </w:t>
      </w:r>
      <w:r>
        <w:rPr>
          <w:rFonts w:ascii="Calibri" w:eastAsia="Calibri" w:hAnsi="Calibri" w:cs="Times New Roman"/>
          <w:sz w:val="24"/>
          <w:szCs w:val="24"/>
          <w:rtl/>
        </w:rPr>
        <w:t xml:space="preserve">للتخطيط </w:t>
      </w:r>
      <w:r>
        <w:rPr>
          <w:rFonts w:ascii="Calibri" w:eastAsia="Calibri" w:hAnsi="Calibri" w:cs="Calibri"/>
          <w:sz w:val="24"/>
          <w:szCs w:val="24"/>
          <w:rtl/>
        </w:rPr>
        <w:t xml:space="preserve">: 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o.mitali@hcp.ma</w:t>
        </w:r>
      </w:hyperlink>
      <w:r>
        <w:rPr>
          <w:rFonts w:ascii="Calibri" w:eastAsia="Calibri" w:hAnsi="Calibri" w:cs="Calibri"/>
          <w:sz w:val="24"/>
          <w:szCs w:val="24"/>
          <w:rtl/>
        </w:rPr>
        <w:br/>
      </w:r>
      <w:r>
        <w:rPr>
          <w:rFonts w:ascii="Calibri" w:eastAsia="Calibri" w:hAnsi="Calibri" w:cs="Times New Roman"/>
          <w:sz w:val="24"/>
          <w:szCs w:val="24"/>
          <w:rtl/>
        </w:rPr>
        <w:t xml:space="preserve">السيدة خديجة </w:t>
      </w:r>
      <w:r w:rsidR="00A6591B" w:rsidRPr="00A6591B">
        <w:rPr>
          <w:rFonts w:ascii="Calibri" w:eastAsia="Calibri" w:hAnsi="Calibri" w:cs="Times New Roman"/>
          <w:sz w:val="24"/>
          <w:szCs w:val="24"/>
          <w:rtl/>
        </w:rPr>
        <w:t>الدليرو</w:t>
      </w:r>
      <w:r>
        <w:rPr>
          <w:rFonts w:ascii="Calibri" w:eastAsia="Calibri" w:hAnsi="Calibri" w:cs="Times New Roman"/>
          <w:sz w:val="24"/>
          <w:szCs w:val="24"/>
          <w:rtl/>
        </w:rPr>
        <w:t xml:space="preserve">، </w:t>
      </w:r>
      <w:r w:rsidR="00A6591B" w:rsidRPr="00C77BFB">
        <w:rPr>
          <w:rFonts w:ascii="Calibri" w:eastAsia="Calibri" w:hAnsi="Calibri" w:cs="Times New Roman"/>
          <w:rtl/>
        </w:rPr>
        <w:t>منسقة التواصل</w:t>
      </w:r>
      <w:r w:rsidR="00DE7FBA">
        <w:rPr>
          <w:rFonts w:ascii="Calibri" w:eastAsia="Calibri" w:hAnsi="Calibri" w:cs="Times New Roman" w:hint="cs"/>
          <w:rtl/>
        </w:rPr>
        <w:t xml:space="preserve"> بهيئة</w:t>
      </w:r>
      <w:r>
        <w:rPr>
          <w:rFonts w:ascii="Calibri" w:eastAsia="Calibri" w:hAnsi="Calibri" w:cs="Times New Roman"/>
          <w:sz w:val="24"/>
          <w:szCs w:val="24"/>
          <w:rtl/>
        </w:rPr>
        <w:t xml:space="preserve"> الأمم المتحدة للمرأة</w:t>
      </w:r>
      <w:r w:rsidR="00CD3C0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rtl/>
        </w:rPr>
        <w:t xml:space="preserve">: </w:t>
      </w:r>
      <w:hyperlink r:id="rId9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khadija.dellero@unwomen.org</w:t>
        </w:r>
      </w:hyperlink>
    </w:p>
    <w:sectPr w:rsidR="00EF36F2" w:rsidRPr="0069253F" w:rsidSect="00AA147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FB" w:rsidRDefault="000B00FB" w:rsidP="00961516">
      <w:pPr>
        <w:spacing w:line="240" w:lineRule="auto"/>
      </w:pPr>
      <w:r>
        <w:separator/>
      </w:r>
    </w:p>
  </w:endnote>
  <w:endnote w:type="continuationSeparator" w:id="0">
    <w:p w:rsidR="000B00FB" w:rsidRDefault="000B00FB" w:rsidP="009615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FB" w:rsidRDefault="000B00FB" w:rsidP="00961516">
      <w:pPr>
        <w:spacing w:line="240" w:lineRule="auto"/>
      </w:pPr>
      <w:r>
        <w:separator/>
      </w:r>
    </w:p>
  </w:footnote>
  <w:footnote w:type="continuationSeparator" w:id="0">
    <w:p w:rsidR="000B00FB" w:rsidRDefault="000B00FB" w:rsidP="0096151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16" w:rsidRDefault="00961516" w:rsidP="00961516">
    <w:pPr>
      <w:pStyle w:val="En-tte"/>
    </w:pPr>
    <w:r w:rsidRPr="00961516"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-179733</wp:posOffset>
          </wp:positionH>
          <wp:positionV relativeFrom="paragraph">
            <wp:posOffset>-337930</wp:posOffset>
          </wp:positionV>
          <wp:extent cx="1330767" cy="1143000"/>
          <wp:effectExtent l="19050" t="0" r="1905" b="0"/>
          <wp:wrapTight wrapText="bothSides">
            <wp:wrapPolygon edited="0">
              <wp:start x="-309" y="0"/>
              <wp:lineTo x="-309" y="21181"/>
              <wp:lineTo x="21631" y="21181"/>
              <wp:lineTo x="21631" y="0"/>
              <wp:lineTo x="-309" y="0"/>
            </wp:wrapPolygon>
          </wp:wrapTight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1516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4670563</wp:posOffset>
          </wp:positionH>
          <wp:positionV relativeFrom="paragraph">
            <wp:posOffset>-218661</wp:posOffset>
          </wp:positionV>
          <wp:extent cx="1392307" cy="586409"/>
          <wp:effectExtent l="19050" t="0" r="0" b="0"/>
          <wp:wrapTight wrapText="bothSides">
            <wp:wrapPolygon edited="0">
              <wp:start x="-295" y="0"/>
              <wp:lineTo x="-295" y="21130"/>
              <wp:lineTo x="21541" y="21130"/>
              <wp:lineTo x="21541" y="0"/>
              <wp:lineTo x="-295" y="0"/>
            </wp:wrapPolygon>
          </wp:wrapTight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1516" w:rsidRDefault="00961516">
    <w:pPr>
      <w:pStyle w:val="En-tte"/>
    </w:pPr>
  </w:p>
  <w:p w:rsidR="00961516" w:rsidRDefault="00961516">
    <w:pPr>
      <w:pStyle w:val="En-tte"/>
    </w:pPr>
  </w:p>
  <w:p w:rsidR="00961516" w:rsidRDefault="0096151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4545330</wp:posOffset>
          </wp:positionH>
          <wp:positionV relativeFrom="paragraph">
            <wp:posOffset>8890</wp:posOffset>
          </wp:positionV>
          <wp:extent cx="1685290" cy="44005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1516" w:rsidRDefault="00961516">
    <w:pPr>
      <w:pStyle w:val="En-tte"/>
    </w:pPr>
  </w:p>
  <w:p w:rsidR="00961516" w:rsidRDefault="00961516">
    <w:pPr>
      <w:pStyle w:val="En-tte"/>
    </w:pPr>
  </w:p>
  <w:p w:rsidR="00961516" w:rsidRDefault="00961516" w:rsidP="00961516">
    <w:pPr>
      <w:pStyle w:val="En-tte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yem Nassif">
    <w15:presenceInfo w15:providerId="AD" w15:userId="S::meryem.nassif@unwomen.org::d016ba26-94cd-4a41-8116-048fb74b29b8"/>
  </w15:person>
  <w15:person w15:author="Leila RHIWI">
    <w15:presenceInfo w15:providerId="AD" w15:userId="S::leila.rhiwi@unwomen.org::5d1691d6-cc40-4b4a-bda5-af26637618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6F2"/>
    <w:rsid w:val="00086C8F"/>
    <w:rsid w:val="000B00FB"/>
    <w:rsid w:val="00141398"/>
    <w:rsid w:val="001911EF"/>
    <w:rsid w:val="002B51EE"/>
    <w:rsid w:val="002C0708"/>
    <w:rsid w:val="00365DC4"/>
    <w:rsid w:val="0037166C"/>
    <w:rsid w:val="0046043C"/>
    <w:rsid w:val="00485C3A"/>
    <w:rsid w:val="0052740B"/>
    <w:rsid w:val="005C3A7E"/>
    <w:rsid w:val="00602FE8"/>
    <w:rsid w:val="0069253F"/>
    <w:rsid w:val="007B59B8"/>
    <w:rsid w:val="008D1C74"/>
    <w:rsid w:val="00961516"/>
    <w:rsid w:val="00965AE0"/>
    <w:rsid w:val="00A6591B"/>
    <w:rsid w:val="00AA1475"/>
    <w:rsid w:val="00B17264"/>
    <w:rsid w:val="00B3584B"/>
    <w:rsid w:val="00CD3C05"/>
    <w:rsid w:val="00D03F40"/>
    <w:rsid w:val="00D75444"/>
    <w:rsid w:val="00D77542"/>
    <w:rsid w:val="00DE7FBA"/>
    <w:rsid w:val="00E37A38"/>
    <w:rsid w:val="00E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75"/>
  </w:style>
  <w:style w:type="paragraph" w:styleId="Titre1">
    <w:name w:val="heading 1"/>
    <w:basedOn w:val="Normal"/>
    <w:next w:val="Normal"/>
    <w:uiPriority w:val="9"/>
    <w:qFormat/>
    <w:rsid w:val="00AA14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AA14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AA14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AA14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AA1475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AA14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AA1475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AA1475"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1413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139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F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615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1516"/>
  </w:style>
  <w:style w:type="paragraph" w:styleId="Pieddepage">
    <w:name w:val="footer"/>
    <w:basedOn w:val="Normal"/>
    <w:link w:val="PieddepageCar"/>
    <w:uiPriority w:val="99"/>
    <w:semiHidden/>
    <w:unhideWhenUsed/>
    <w:rsid w:val="009615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14139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4139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7F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itali@hcp.ma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morocco.unwomen.org/fr/ressources-medias/publications/2021/02/hcp-impact-covid-19-menag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cp.ma/Communique-de-presse-Publication-du-rapport-d-analyse-genre-de-l-impact-de-la-pandemie-COVID-19-sur-la-situation_a2656.ht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hadija.dellero@unwomen.org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Blue Ocean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Khadija Dellero</dc:creator>
  <cp:lastModifiedBy>HCP</cp:lastModifiedBy>
  <cp:revision>13</cp:revision>
  <dcterms:created xsi:type="dcterms:W3CDTF">2021-02-23T20:48:00Z</dcterms:created>
  <dcterms:modified xsi:type="dcterms:W3CDTF">2021-02-23T21:54:00Z</dcterms:modified>
</cp:coreProperties>
</file>