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Pr="00E82E2E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EF3F98" w:rsidRDefault="00EF3F98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6A1B1D" w:rsidRDefault="006A1B1D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C01170" w:rsidRDefault="00C01170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C01170" w:rsidRDefault="00C01170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8F3158" w:rsidRDefault="008F3158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42218B" w:rsidRDefault="0042218B" w:rsidP="007762F0">
      <w:pPr>
        <w:jc w:val="center"/>
        <w:rPr>
          <w:b/>
          <w:bCs/>
          <w:shadow/>
          <w:color w:val="FF9900"/>
          <w:sz w:val="30"/>
          <w:szCs w:val="30"/>
          <w:rtl/>
        </w:rPr>
      </w:pPr>
      <w:r w:rsidRPr="0042218B">
        <w:rPr>
          <w:rFonts w:hint="cs"/>
          <w:b/>
          <w:bCs/>
          <w:shadow/>
          <w:color w:val="FF9900"/>
          <w:sz w:val="30"/>
          <w:szCs w:val="30"/>
          <w:rtl/>
        </w:rPr>
        <w:t>بي</w:t>
      </w:r>
      <w:r>
        <w:rPr>
          <w:rFonts w:hint="cs"/>
          <w:b/>
          <w:bCs/>
          <w:shadow/>
          <w:color w:val="FF9900"/>
          <w:sz w:val="30"/>
          <w:szCs w:val="30"/>
          <w:rtl/>
        </w:rPr>
        <w:t>ــ</w:t>
      </w:r>
      <w:r w:rsidRPr="0042218B">
        <w:rPr>
          <w:rFonts w:hint="cs"/>
          <w:b/>
          <w:bCs/>
          <w:shadow/>
          <w:color w:val="FF9900"/>
          <w:sz w:val="30"/>
          <w:szCs w:val="30"/>
          <w:rtl/>
        </w:rPr>
        <w:t>ان صح</w:t>
      </w:r>
      <w:r>
        <w:rPr>
          <w:rFonts w:hint="cs"/>
          <w:b/>
          <w:bCs/>
          <w:shadow/>
          <w:color w:val="FF9900"/>
          <w:sz w:val="30"/>
          <w:szCs w:val="30"/>
          <w:rtl/>
        </w:rPr>
        <w:t>ـــ</w:t>
      </w:r>
      <w:r w:rsidRPr="0042218B">
        <w:rPr>
          <w:rFonts w:hint="cs"/>
          <w:b/>
          <w:bCs/>
          <w:shadow/>
          <w:color w:val="FF9900"/>
          <w:sz w:val="30"/>
          <w:szCs w:val="30"/>
          <w:rtl/>
        </w:rPr>
        <w:t>في</w:t>
      </w:r>
    </w:p>
    <w:p w:rsidR="00490F5D" w:rsidRPr="0042218B" w:rsidRDefault="0042218B" w:rsidP="00AA4807">
      <w:pPr>
        <w:jc w:val="center"/>
        <w:rPr>
          <w:b/>
          <w:bCs/>
          <w:shadow/>
          <w:color w:val="FF9900"/>
          <w:sz w:val="30"/>
          <w:szCs w:val="30"/>
        </w:rPr>
      </w:pPr>
      <w:r w:rsidRPr="0042218B">
        <w:rPr>
          <w:rFonts w:hint="cs"/>
          <w:b/>
          <w:bCs/>
          <w:shadow/>
          <w:color w:val="FF9900"/>
          <w:sz w:val="30"/>
          <w:szCs w:val="30"/>
          <w:rtl/>
        </w:rPr>
        <w:t xml:space="preserve"> </w:t>
      </w:r>
    </w:p>
    <w:p w:rsidR="00CB7FFA" w:rsidRDefault="00AA4807" w:rsidP="00AA4807">
      <w:pPr>
        <w:pStyle w:val="PrformatHTML"/>
        <w:shd w:val="clear" w:color="auto" w:fill="FFFFFF"/>
        <w:bidi/>
        <w:jc w:val="center"/>
        <w:rPr>
          <w:rFonts w:asciiTheme="majorBidi" w:hAnsiTheme="majorBidi" w:cstheme="majorBidi"/>
          <w:b/>
          <w:bCs/>
          <w:shadow/>
          <w:color w:val="800080"/>
          <w:sz w:val="30"/>
          <w:szCs w:val="30"/>
          <w:lang w:bidi="ar-MA"/>
        </w:rPr>
      </w:pPr>
      <w:r w:rsidRPr="00AA4807">
        <w:rPr>
          <w:rFonts w:asciiTheme="majorBidi" w:hAnsiTheme="majorBidi" w:cstheme="majorBidi"/>
          <w:b/>
          <w:bCs/>
          <w:shadow/>
          <w:color w:val="800080"/>
          <w:sz w:val="30"/>
          <w:szCs w:val="30"/>
          <w:rtl/>
          <w:lang w:bidi="ar-MA"/>
        </w:rPr>
        <w:t xml:space="preserve">مشاركة المندوبية السامية للتخطيط في تقييم </w:t>
      </w:r>
    </w:p>
    <w:p w:rsidR="00AA4807" w:rsidRPr="00CB7FFA" w:rsidRDefault="00AA4807" w:rsidP="00CB7FFA">
      <w:pPr>
        <w:pStyle w:val="PrformatHTML"/>
        <w:shd w:val="clear" w:color="auto" w:fill="FFFFFF"/>
        <w:bidi/>
        <w:jc w:val="center"/>
        <w:rPr>
          <w:rFonts w:asciiTheme="majorBidi" w:hAnsiTheme="majorBidi" w:cstheme="majorBidi"/>
          <w:b/>
          <w:bCs/>
          <w:shadow/>
          <w:color w:val="800080"/>
          <w:sz w:val="30"/>
          <w:szCs w:val="30"/>
        </w:rPr>
      </w:pPr>
      <w:r w:rsidRPr="00AA4807">
        <w:rPr>
          <w:rFonts w:asciiTheme="majorBidi" w:hAnsiTheme="majorBidi" w:cstheme="majorBidi"/>
          <w:b/>
          <w:bCs/>
          <w:shadow/>
          <w:color w:val="800080"/>
          <w:sz w:val="30"/>
          <w:szCs w:val="30"/>
          <w:rtl/>
          <w:lang w:bidi="ar-MA"/>
        </w:rPr>
        <w:t>النظام</w:t>
      </w:r>
      <w:r w:rsidR="00CB7FFA">
        <w:rPr>
          <w:rFonts w:asciiTheme="majorBidi" w:hAnsiTheme="majorBidi" w:cstheme="majorBidi"/>
          <w:b/>
          <w:bCs/>
          <w:shadow/>
          <w:color w:val="800080"/>
          <w:sz w:val="30"/>
          <w:szCs w:val="30"/>
          <w:lang w:bidi="ar-MA"/>
        </w:rPr>
        <w:t xml:space="preserve"> </w:t>
      </w:r>
      <w:r w:rsidR="00CB7FFA">
        <w:rPr>
          <w:rFonts w:asciiTheme="majorBidi" w:hAnsiTheme="majorBidi" w:cstheme="majorBidi" w:hint="cs"/>
          <w:b/>
          <w:bCs/>
          <w:shadow/>
          <w:color w:val="800080"/>
          <w:sz w:val="30"/>
          <w:szCs w:val="30"/>
        </w:rPr>
        <w:t xml:space="preserve"> </w:t>
      </w:r>
      <w:r w:rsidRPr="00AA4807">
        <w:rPr>
          <w:rFonts w:asciiTheme="majorBidi" w:hAnsiTheme="majorBidi" w:cstheme="majorBidi"/>
          <w:b/>
          <w:bCs/>
          <w:shadow/>
          <w:color w:val="800080"/>
          <w:sz w:val="30"/>
          <w:szCs w:val="30"/>
          <w:rtl/>
          <w:lang w:bidi="ar-MA"/>
        </w:rPr>
        <w:t>الإحصا</w:t>
      </w:r>
      <w:r w:rsidRPr="00AA4807">
        <w:rPr>
          <w:rFonts w:asciiTheme="majorBidi" w:hAnsiTheme="majorBidi" w:cstheme="majorBidi" w:hint="cs"/>
          <w:b/>
          <w:bCs/>
          <w:shadow/>
          <w:color w:val="800080"/>
          <w:sz w:val="30"/>
          <w:szCs w:val="30"/>
          <w:rtl/>
          <w:lang w:bidi="ar-MA"/>
        </w:rPr>
        <w:t xml:space="preserve">ئي </w:t>
      </w:r>
      <w:r w:rsidRPr="00AA4807">
        <w:rPr>
          <w:rFonts w:asciiTheme="majorBidi" w:hAnsiTheme="majorBidi" w:cstheme="majorBidi"/>
          <w:b/>
          <w:bCs/>
          <w:shadow/>
          <w:color w:val="800080"/>
          <w:sz w:val="30"/>
          <w:szCs w:val="30"/>
          <w:rtl/>
          <w:lang w:bidi="ar-MA"/>
        </w:rPr>
        <w:t>الوطني</w:t>
      </w:r>
      <w:r w:rsidRPr="00AA4807">
        <w:rPr>
          <w:rFonts w:asciiTheme="majorBidi" w:hAnsiTheme="majorBidi" w:cstheme="majorBidi" w:hint="cs"/>
          <w:b/>
          <w:bCs/>
          <w:shadow/>
          <w:color w:val="800080"/>
          <w:sz w:val="30"/>
          <w:szCs w:val="30"/>
          <w:rtl/>
          <w:lang w:bidi="ar-MA"/>
        </w:rPr>
        <w:t xml:space="preserve"> لجزيرة موريس</w:t>
      </w:r>
      <w:r>
        <w:rPr>
          <w:rFonts w:ascii="Times New Roman" w:hAnsi="Times New Roman" w:cs="Times New Roman" w:hint="cs"/>
          <w:b/>
          <w:bCs/>
          <w:color w:val="212121"/>
          <w:sz w:val="36"/>
          <w:szCs w:val="36"/>
          <w:rtl/>
        </w:rPr>
        <w:t xml:space="preserve"> </w:t>
      </w:r>
    </w:p>
    <w:p w:rsidR="00AA4807" w:rsidRPr="000B4328" w:rsidRDefault="00AA4807" w:rsidP="00AA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b/>
          <w:bCs/>
          <w:color w:val="212121"/>
          <w:sz w:val="28"/>
          <w:szCs w:val="28"/>
          <w:rtl/>
        </w:rPr>
      </w:pPr>
    </w:p>
    <w:p w:rsidR="00AA4807" w:rsidRDefault="00AA4807" w:rsidP="00AA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rPr>
          <w:b/>
          <w:bCs/>
          <w:color w:val="212121"/>
          <w:sz w:val="28"/>
          <w:szCs w:val="28"/>
        </w:rPr>
      </w:pPr>
    </w:p>
    <w:p w:rsidR="00AA4807" w:rsidRPr="000B4328" w:rsidRDefault="00AA4807" w:rsidP="00AA4807">
      <w:pPr>
        <w:bidi/>
        <w:ind w:firstLine="708"/>
        <w:jc w:val="both"/>
        <w:rPr>
          <w:color w:val="212121"/>
          <w:sz w:val="28"/>
          <w:szCs w:val="28"/>
        </w:rPr>
      </w:pPr>
      <w:r w:rsidRPr="00AA4807">
        <w:rPr>
          <w:b/>
          <w:bCs/>
          <w:color w:val="808080"/>
          <w:sz w:val="28"/>
          <w:szCs w:val="28"/>
          <w:rtl/>
        </w:rPr>
        <w:t xml:space="preserve">في إطار أنشطة البرنامج 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 xml:space="preserve">الإفريقي </w:t>
      </w:r>
      <w:proofErr w:type="spellStart"/>
      <w:r w:rsidRPr="00AA4807">
        <w:rPr>
          <w:rFonts w:hint="cs"/>
          <w:b/>
          <w:bCs/>
          <w:color w:val="808080"/>
          <w:sz w:val="28"/>
          <w:szCs w:val="28"/>
          <w:rtl/>
        </w:rPr>
        <w:t>للإ</w:t>
      </w:r>
      <w:r w:rsidRPr="00AA4807">
        <w:rPr>
          <w:b/>
          <w:bCs/>
          <w:color w:val="808080"/>
          <w:sz w:val="28"/>
          <w:szCs w:val="28"/>
          <w:rtl/>
        </w:rPr>
        <w:t>حصا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>ء</w:t>
      </w:r>
      <w:r w:rsidRPr="00AA4807">
        <w:rPr>
          <w:b/>
          <w:bCs/>
          <w:color w:val="808080"/>
          <w:sz w:val="28"/>
          <w:szCs w:val="28"/>
          <w:rtl/>
        </w:rPr>
        <w:t>،</w:t>
      </w:r>
      <w:proofErr w:type="spellEnd"/>
      <w:r w:rsidRPr="00AA4807">
        <w:rPr>
          <w:b/>
          <w:bCs/>
          <w:color w:val="808080"/>
          <w:sz w:val="28"/>
          <w:szCs w:val="28"/>
          <w:rtl/>
        </w:rPr>
        <w:t xml:space="preserve"> 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>التابع</w:t>
      </w:r>
      <w:r w:rsidRPr="00AA4807">
        <w:rPr>
          <w:b/>
          <w:bCs/>
          <w:color w:val="808080"/>
          <w:sz w:val="28"/>
          <w:szCs w:val="28"/>
          <w:rtl/>
        </w:rPr>
        <w:t xml:space="preserve"> 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>لبرنامج ا</w:t>
      </w:r>
      <w:r w:rsidRPr="00AA4807">
        <w:rPr>
          <w:b/>
          <w:bCs/>
          <w:color w:val="808080"/>
          <w:sz w:val="28"/>
          <w:szCs w:val="28"/>
          <w:rtl/>
        </w:rPr>
        <w:t>لشراكة بين الاتحاد الأوروبي وأفريقيا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 xml:space="preserve"> و</w:t>
      </w:r>
      <w:r w:rsidRPr="00AA4807">
        <w:rPr>
          <w:b/>
          <w:bCs/>
          <w:color w:val="808080"/>
          <w:sz w:val="28"/>
          <w:szCs w:val="28"/>
          <w:rtl/>
        </w:rPr>
        <w:t xml:space="preserve"> 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 xml:space="preserve">الممول من طرف </w:t>
      </w:r>
      <w:r w:rsidRPr="00AA4807">
        <w:rPr>
          <w:b/>
          <w:bCs/>
          <w:color w:val="808080"/>
          <w:sz w:val="28"/>
          <w:szCs w:val="28"/>
          <w:rtl/>
        </w:rPr>
        <w:t xml:space="preserve">الاتحاد الأوروبي وبطلب من المكتب الإحصائي الوطني 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>لجزيرة</w:t>
      </w:r>
      <w:r w:rsidRPr="00AA4807">
        <w:rPr>
          <w:b/>
          <w:bCs/>
          <w:color w:val="808080"/>
          <w:sz w:val="28"/>
          <w:szCs w:val="28"/>
          <w:rtl/>
        </w:rPr>
        <w:t xml:space="preserve"> موري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>س (احصائيات موريشيوس</w:t>
      </w:r>
      <w:proofErr w:type="spellStart"/>
      <w:r w:rsidRPr="00AA4807">
        <w:rPr>
          <w:rFonts w:hint="cs"/>
          <w:b/>
          <w:bCs/>
          <w:color w:val="808080"/>
          <w:sz w:val="28"/>
          <w:szCs w:val="28"/>
          <w:rtl/>
        </w:rPr>
        <w:t>)</w:t>
      </w:r>
      <w:r w:rsidRPr="00AA4807">
        <w:rPr>
          <w:b/>
          <w:bCs/>
          <w:color w:val="808080"/>
          <w:sz w:val="28"/>
          <w:szCs w:val="28"/>
          <w:rtl/>
        </w:rPr>
        <w:t>،</w:t>
      </w:r>
      <w:proofErr w:type="spellEnd"/>
      <w:r w:rsidRPr="00AA4807">
        <w:rPr>
          <w:b/>
          <w:bCs/>
          <w:color w:val="808080"/>
          <w:sz w:val="28"/>
          <w:szCs w:val="28"/>
          <w:rtl/>
        </w:rPr>
        <w:t xml:space="preserve"> قام </w:t>
      </w:r>
      <w:proofErr w:type="spellStart"/>
      <w:r w:rsidRPr="00AA4807">
        <w:rPr>
          <w:b/>
          <w:bCs/>
          <w:color w:val="808080"/>
          <w:sz w:val="28"/>
          <w:szCs w:val="28"/>
          <w:rtl/>
        </w:rPr>
        <w:t>المغرب،</w:t>
      </w:r>
      <w:proofErr w:type="spellEnd"/>
      <w:r w:rsidRPr="00AA4807">
        <w:rPr>
          <w:b/>
          <w:bCs/>
          <w:color w:val="808080"/>
          <w:sz w:val="28"/>
          <w:szCs w:val="28"/>
          <w:rtl/>
        </w:rPr>
        <w:t xml:space="preserve"> ممثل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>ا</w:t>
      </w:r>
      <w:r w:rsidRPr="00AA4807">
        <w:rPr>
          <w:b/>
          <w:bCs/>
          <w:color w:val="808080"/>
          <w:sz w:val="28"/>
          <w:szCs w:val="28"/>
          <w:rtl/>
        </w:rPr>
        <w:t xml:space="preserve"> 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 xml:space="preserve">بالمندوبية السامية </w:t>
      </w:r>
      <w:r w:rsidRPr="00AA4807">
        <w:rPr>
          <w:b/>
          <w:bCs/>
          <w:color w:val="808080"/>
          <w:sz w:val="28"/>
          <w:szCs w:val="28"/>
          <w:rtl/>
        </w:rPr>
        <w:t xml:space="preserve"> </w:t>
      </w:r>
      <w:proofErr w:type="spellStart"/>
      <w:r w:rsidRPr="00AA4807">
        <w:rPr>
          <w:b/>
          <w:bCs/>
          <w:color w:val="808080"/>
          <w:sz w:val="28"/>
          <w:szCs w:val="28"/>
          <w:rtl/>
        </w:rPr>
        <w:t>للتخطيط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>،</w:t>
      </w:r>
      <w:proofErr w:type="spellEnd"/>
      <w:r w:rsidRPr="00AA4807">
        <w:rPr>
          <w:rFonts w:hint="cs"/>
          <w:b/>
          <w:bCs/>
          <w:color w:val="808080"/>
          <w:sz w:val="28"/>
          <w:szCs w:val="28"/>
          <w:rtl/>
        </w:rPr>
        <w:t xml:space="preserve"> </w:t>
      </w:r>
      <w:r w:rsidRPr="00AA4807">
        <w:rPr>
          <w:b/>
          <w:bCs/>
          <w:color w:val="808080"/>
          <w:sz w:val="28"/>
          <w:szCs w:val="28"/>
          <w:rtl/>
        </w:rPr>
        <w:t xml:space="preserve"> وجنوب </w:t>
      </w:r>
      <w:proofErr w:type="spellStart"/>
      <w:r w:rsidRPr="00AA4807">
        <w:rPr>
          <w:b/>
          <w:bCs/>
          <w:color w:val="808080"/>
          <w:sz w:val="28"/>
          <w:szCs w:val="28"/>
          <w:rtl/>
        </w:rPr>
        <w:t>أفريقيا،</w:t>
      </w:r>
      <w:proofErr w:type="spellEnd"/>
      <w:r w:rsidRPr="00AA4807">
        <w:rPr>
          <w:b/>
          <w:bCs/>
          <w:color w:val="808080"/>
          <w:sz w:val="28"/>
          <w:szCs w:val="28"/>
          <w:rtl/>
        </w:rPr>
        <w:t xml:space="preserve"> ممثل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>ة بم</w:t>
      </w:r>
      <w:r w:rsidRPr="00AA4807">
        <w:rPr>
          <w:b/>
          <w:bCs/>
          <w:color w:val="808080"/>
          <w:sz w:val="28"/>
          <w:szCs w:val="28"/>
          <w:rtl/>
        </w:rPr>
        <w:t>كتب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>ها</w:t>
      </w:r>
      <w:r w:rsidRPr="00AA4807">
        <w:rPr>
          <w:b/>
          <w:bCs/>
          <w:color w:val="808080"/>
          <w:sz w:val="28"/>
          <w:szCs w:val="28"/>
          <w:rtl/>
        </w:rPr>
        <w:t xml:space="preserve"> الوطني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 xml:space="preserve"> ل</w:t>
      </w:r>
      <w:r w:rsidRPr="00AA4807">
        <w:rPr>
          <w:b/>
          <w:bCs/>
          <w:color w:val="808080"/>
          <w:sz w:val="28"/>
          <w:szCs w:val="28"/>
          <w:rtl/>
        </w:rPr>
        <w:t xml:space="preserve">لإحصاء 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>(</w:t>
      </w:r>
      <w:r w:rsidRPr="00AA4807">
        <w:rPr>
          <w:b/>
          <w:bCs/>
          <w:color w:val="808080"/>
          <w:sz w:val="28"/>
          <w:szCs w:val="28"/>
          <w:rtl/>
        </w:rPr>
        <w:t>إحصائيات جنوب أفريقيا</w:t>
      </w:r>
      <w:proofErr w:type="spellStart"/>
      <w:r w:rsidRPr="00AA4807">
        <w:rPr>
          <w:rFonts w:hint="cs"/>
          <w:b/>
          <w:bCs/>
          <w:color w:val="808080"/>
          <w:sz w:val="28"/>
          <w:szCs w:val="28"/>
          <w:rtl/>
        </w:rPr>
        <w:t>)</w:t>
      </w:r>
      <w:r w:rsidRPr="00AA4807">
        <w:rPr>
          <w:b/>
          <w:bCs/>
          <w:color w:val="808080"/>
          <w:sz w:val="28"/>
          <w:szCs w:val="28"/>
          <w:rtl/>
        </w:rPr>
        <w:t>،</w:t>
      </w:r>
      <w:proofErr w:type="spellEnd"/>
      <w:r w:rsidRPr="00AA4807">
        <w:rPr>
          <w:b/>
          <w:bCs/>
          <w:color w:val="808080"/>
          <w:sz w:val="28"/>
          <w:szCs w:val="28"/>
          <w:rtl/>
        </w:rPr>
        <w:t xml:space="preserve"> في الفترة 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 xml:space="preserve">الممتدة </w:t>
      </w:r>
      <w:r w:rsidRPr="00AA4807">
        <w:rPr>
          <w:b/>
          <w:bCs/>
          <w:color w:val="808080"/>
          <w:sz w:val="28"/>
          <w:szCs w:val="28"/>
          <w:rtl/>
        </w:rPr>
        <w:t xml:space="preserve">من 21 إلى 25 مايو 2018 في </w:t>
      </w:r>
      <w:proofErr w:type="spellStart"/>
      <w:r w:rsidRPr="00AA4807">
        <w:rPr>
          <w:b/>
          <w:bCs/>
          <w:color w:val="808080"/>
          <w:sz w:val="28"/>
          <w:szCs w:val="28"/>
          <w:rtl/>
        </w:rPr>
        <w:t>بورلويس،</w:t>
      </w:r>
      <w:proofErr w:type="spellEnd"/>
      <w:r w:rsidRPr="00AA4807">
        <w:rPr>
          <w:b/>
          <w:bCs/>
          <w:color w:val="808080"/>
          <w:sz w:val="28"/>
          <w:szCs w:val="28"/>
          <w:rtl/>
        </w:rPr>
        <w:t xml:space="preserve"> ب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 xml:space="preserve">انجاز </w:t>
      </w:r>
      <w:r w:rsidRPr="00AA4807">
        <w:rPr>
          <w:b/>
          <w:bCs/>
          <w:color w:val="808080"/>
          <w:sz w:val="28"/>
          <w:szCs w:val="28"/>
          <w:rtl/>
        </w:rPr>
        <w:t xml:space="preserve">تقييم 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>ل</w:t>
      </w:r>
      <w:r w:rsidRPr="00AA4807">
        <w:rPr>
          <w:b/>
          <w:bCs/>
          <w:color w:val="808080"/>
          <w:sz w:val="28"/>
          <w:szCs w:val="28"/>
          <w:rtl/>
        </w:rPr>
        <w:t xml:space="preserve">لنظام الإحصائي الوطني 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 xml:space="preserve">لجزيرة </w:t>
      </w:r>
      <w:r w:rsidRPr="00AA4807">
        <w:rPr>
          <w:b/>
          <w:bCs/>
          <w:color w:val="808080"/>
          <w:sz w:val="28"/>
          <w:szCs w:val="28"/>
          <w:rtl/>
        </w:rPr>
        <w:t>موريس.</w:t>
      </w:r>
    </w:p>
    <w:p w:rsidR="00AA4807" w:rsidRPr="00083ADA" w:rsidRDefault="00AA4807" w:rsidP="00AA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b/>
          <w:bCs/>
          <w:color w:val="212121"/>
          <w:sz w:val="28"/>
          <w:szCs w:val="28"/>
          <w:rtl/>
        </w:rPr>
      </w:pPr>
    </w:p>
    <w:p w:rsidR="00AA4807" w:rsidRPr="00AA4807" w:rsidRDefault="00AA4807" w:rsidP="00AA4807">
      <w:pPr>
        <w:bidi/>
        <w:ind w:firstLine="708"/>
        <w:jc w:val="both"/>
        <w:rPr>
          <w:b/>
          <w:bCs/>
          <w:color w:val="808080"/>
          <w:sz w:val="28"/>
          <w:szCs w:val="28"/>
          <w:rtl/>
        </w:rPr>
      </w:pPr>
      <w:proofErr w:type="spellStart"/>
      <w:r w:rsidRPr="00AA4807">
        <w:rPr>
          <w:rFonts w:hint="cs"/>
          <w:b/>
          <w:bCs/>
          <w:color w:val="808080"/>
          <w:sz w:val="28"/>
          <w:szCs w:val="28"/>
          <w:rtl/>
        </w:rPr>
        <w:t>يعتبر</w:t>
      </w:r>
      <w:r w:rsidRPr="00AA4807">
        <w:rPr>
          <w:b/>
          <w:bCs/>
          <w:color w:val="808080"/>
          <w:sz w:val="28"/>
          <w:szCs w:val="28"/>
          <w:rtl/>
        </w:rPr>
        <w:t>استعراض</w:t>
      </w:r>
      <w:proofErr w:type="spellEnd"/>
      <w:r w:rsidRPr="00AA4807">
        <w:rPr>
          <w:b/>
          <w:bCs/>
          <w:color w:val="808080"/>
          <w:sz w:val="28"/>
          <w:szCs w:val="28"/>
          <w:rtl/>
        </w:rPr>
        <w:t xml:space="preserve"> 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>ال</w:t>
      </w:r>
      <w:r w:rsidRPr="00AA4807">
        <w:rPr>
          <w:b/>
          <w:bCs/>
          <w:color w:val="808080"/>
          <w:sz w:val="28"/>
          <w:szCs w:val="28"/>
          <w:rtl/>
        </w:rPr>
        <w:t xml:space="preserve">نظام الإحصائي الوطني 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 xml:space="preserve">لجزيرة </w:t>
      </w:r>
      <w:r w:rsidRPr="00AA4807">
        <w:rPr>
          <w:b/>
          <w:bCs/>
          <w:color w:val="808080"/>
          <w:sz w:val="28"/>
          <w:szCs w:val="28"/>
          <w:rtl/>
        </w:rPr>
        <w:t xml:space="preserve">موريس الأول من سلسلة استعراضات الأقران 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 xml:space="preserve">بالقارة </w:t>
      </w:r>
      <w:r w:rsidRPr="00AA4807">
        <w:rPr>
          <w:b/>
          <w:bCs/>
          <w:color w:val="808080"/>
          <w:sz w:val="28"/>
          <w:szCs w:val="28"/>
          <w:rtl/>
        </w:rPr>
        <w:t>ال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>إ</w:t>
      </w:r>
      <w:r w:rsidRPr="00AA4807">
        <w:rPr>
          <w:b/>
          <w:bCs/>
          <w:color w:val="808080"/>
          <w:sz w:val="28"/>
          <w:szCs w:val="28"/>
          <w:rtl/>
        </w:rPr>
        <w:t xml:space="preserve">فريقية </w:t>
      </w:r>
      <w:proofErr w:type="spellStart"/>
      <w:r w:rsidRPr="00AA4807">
        <w:rPr>
          <w:b/>
          <w:bCs/>
          <w:color w:val="808080"/>
          <w:sz w:val="28"/>
          <w:szCs w:val="28"/>
          <w:rtl/>
        </w:rPr>
        <w:t>المقرر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>انجازها</w:t>
      </w:r>
      <w:proofErr w:type="spellEnd"/>
      <w:r w:rsidRPr="00AA4807">
        <w:rPr>
          <w:b/>
          <w:bCs/>
          <w:color w:val="808080"/>
          <w:sz w:val="28"/>
          <w:szCs w:val="28"/>
          <w:rtl/>
        </w:rPr>
        <w:t xml:space="preserve"> في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 xml:space="preserve"> الفترة</w:t>
      </w:r>
      <w:r w:rsidRPr="00AA4807">
        <w:rPr>
          <w:b/>
          <w:bCs/>
          <w:color w:val="808080"/>
          <w:sz w:val="28"/>
          <w:szCs w:val="28"/>
          <w:rtl/>
        </w:rPr>
        <w:t xml:space="preserve"> 2018-2019 في إطار البرنامج الإحصائي الإفر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 xml:space="preserve">يقي. والجدير بالإشارة الى أنه </w:t>
      </w:r>
      <w:r w:rsidRPr="00AA4807">
        <w:rPr>
          <w:b/>
          <w:bCs/>
          <w:color w:val="808080"/>
          <w:sz w:val="28"/>
          <w:szCs w:val="28"/>
          <w:rtl/>
        </w:rPr>
        <w:t xml:space="preserve">يتم إعداد هذه 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 xml:space="preserve">الاستعراضات </w:t>
      </w:r>
      <w:r w:rsidRPr="00AA4807">
        <w:rPr>
          <w:b/>
          <w:bCs/>
          <w:color w:val="808080"/>
          <w:sz w:val="28"/>
          <w:szCs w:val="28"/>
          <w:rtl/>
        </w:rPr>
        <w:t xml:space="preserve">من 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 xml:space="preserve">طرف قسم الإحصاء </w:t>
      </w:r>
      <w:r w:rsidRPr="00AA4807">
        <w:rPr>
          <w:b/>
          <w:bCs/>
          <w:color w:val="808080"/>
          <w:sz w:val="28"/>
          <w:szCs w:val="28"/>
          <w:rtl/>
        </w:rPr>
        <w:t xml:space="preserve"> للاتحاد الأفريقي ويشرف عليها المكتب الإحصائي للاتحاد الأوروبي </w:t>
      </w:r>
      <w:proofErr w:type="spellStart"/>
      <w:r w:rsidRPr="00AA4807">
        <w:rPr>
          <w:b/>
          <w:bCs/>
          <w:color w:val="808080"/>
          <w:sz w:val="28"/>
          <w:szCs w:val="28"/>
          <w:rtl/>
        </w:rPr>
        <w:t>(</w:t>
      </w:r>
      <w:proofErr w:type="spellEnd"/>
      <w:r w:rsidRPr="00AA4807">
        <w:rPr>
          <w:b/>
          <w:bCs/>
          <w:color w:val="808080"/>
          <w:sz w:val="28"/>
          <w:szCs w:val="28"/>
        </w:rPr>
        <w:t>EUROSTAT</w:t>
      </w:r>
      <w:proofErr w:type="spellStart"/>
      <w:r w:rsidRPr="00AA4807">
        <w:rPr>
          <w:b/>
          <w:bCs/>
          <w:color w:val="808080"/>
          <w:sz w:val="28"/>
          <w:szCs w:val="28"/>
          <w:rtl/>
        </w:rPr>
        <w:t>).</w:t>
      </w:r>
      <w:proofErr w:type="spellEnd"/>
    </w:p>
    <w:p w:rsidR="00AA4807" w:rsidRPr="00AA4807" w:rsidRDefault="00AA4807" w:rsidP="00AA4807">
      <w:pPr>
        <w:bidi/>
        <w:ind w:firstLine="708"/>
        <w:jc w:val="both"/>
        <w:rPr>
          <w:b/>
          <w:bCs/>
          <w:color w:val="808080"/>
          <w:sz w:val="28"/>
          <w:szCs w:val="28"/>
          <w:rtl/>
        </w:rPr>
      </w:pPr>
    </w:p>
    <w:p w:rsidR="00AA4807" w:rsidRPr="00AA4807" w:rsidRDefault="00AA4807" w:rsidP="00AA4807">
      <w:pPr>
        <w:bidi/>
        <w:ind w:firstLine="708"/>
        <w:jc w:val="both"/>
        <w:rPr>
          <w:b/>
          <w:bCs/>
          <w:color w:val="808080"/>
          <w:sz w:val="28"/>
          <w:szCs w:val="28"/>
        </w:rPr>
      </w:pPr>
      <w:r w:rsidRPr="00AA4807">
        <w:rPr>
          <w:rFonts w:hint="cs"/>
          <w:b/>
          <w:bCs/>
          <w:color w:val="808080"/>
          <w:sz w:val="28"/>
          <w:szCs w:val="28"/>
          <w:rtl/>
        </w:rPr>
        <w:t>وبالإضافة إلى المندوبية السامية للتخطيط و</w:t>
      </w:r>
      <w:r w:rsidRPr="00AA4807">
        <w:rPr>
          <w:b/>
          <w:bCs/>
          <w:color w:val="808080"/>
          <w:sz w:val="28"/>
          <w:szCs w:val="28"/>
          <w:rtl/>
        </w:rPr>
        <w:t>إحصائيات جنوب أفريقيا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 xml:space="preserve">  والخبير المفوض من قبل </w:t>
      </w:r>
      <w:proofErr w:type="spellStart"/>
      <w:r w:rsidRPr="00AA4807">
        <w:rPr>
          <w:rFonts w:hint="cs"/>
          <w:b/>
          <w:bCs/>
          <w:color w:val="808080"/>
          <w:sz w:val="28"/>
          <w:szCs w:val="28"/>
          <w:rtl/>
        </w:rPr>
        <w:t>البرنامج،</w:t>
      </w:r>
      <w:proofErr w:type="spellEnd"/>
      <w:r w:rsidRPr="00AA4807">
        <w:rPr>
          <w:rFonts w:hint="cs"/>
          <w:b/>
          <w:bCs/>
          <w:color w:val="808080"/>
          <w:sz w:val="28"/>
          <w:szCs w:val="28"/>
          <w:rtl/>
        </w:rPr>
        <w:t xml:space="preserve">  تم انتداب ثلاثة ملاحظين لهذا الاستعراض يمثلون قسم الإحصاء بالإتحاد الإفريقي و برنامج الشراكة في الإحصاء من أجل التنمية في القرن 21 </w:t>
      </w:r>
      <w:r w:rsidRPr="00AA4807">
        <w:rPr>
          <w:b/>
          <w:bCs/>
          <w:color w:val="808080"/>
          <w:sz w:val="28"/>
          <w:szCs w:val="28"/>
        </w:rPr>
        <w:t xml:space="preserve"> (PARIS21)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 xml:space="preserve">بالإضافة الى </w:t>
      </w:r>
      <w:proofErr w:type="spellStart"/>
      <w:r w:rsidRPr="00AA4807">
        <w:rPr>
          <w:rFonts w:hint="cs"/>
          <w:b/>
          <w:bCs/>
          <w:color w:val="808080"/>
          <w:sz w:val="28"/>
          <w:szCs w:val="28"/>
          <w:rtl/>
        </w:rPr>
        <w:t>خبيراخر</w:t>
      </w:r>
      <w:proofErr w:type="spellEnd"/>
      <w:r w:rsidRPr="00AA4807">
        <w:rPr>
          <w:rFonts w:hint="cs"/>
          <w:b/>
          <w:bCs/>
          <w:color w:val="808080"/>
          <w:sz w:val="28"/>
          <w:szCs w:val="28"/>
          <w:rtl/>
        </w:rPr>
        <w:t xml:space="preserve"> عن نفس البرنامج.</w:t>
      </w:r>
    </w:p>
    <w:p w:rsidR="00AA4807" w:rsidRPr="00AA4807" w:rsidRDefault="00AA4807" w:rsidP="00AA4807">
      <w:pPr>
        <w:bidi/>
        <w:ind w:firstLine="708"/>
        <w:jc w:val="both"/>
        <w:rPr>
          <w:b/>
          <w:bCs/>
          <w:color w:val="808080"/>
          <w:sz w:val="28"/>
          <w:szCs w:val="28"/>
        </w:rPr>
      </w:pPr>
    </w:p>
    <w:p w:rsidR="00AA4807" w:rsidRDefault="00AA4807" w:rsidP="00AA4807">
      <w:pPr>
        <w:bidi/>
        <w:ind w:firstLine="708"/>
        <w:jc w:val="both"/>
        <w:rPr>
          <w:color w:val="212121"/>
          <w:sz w:val="28"/>
          <w:szCs w:val="28"/>
          <w:rtl/>
        </w:rPr>
      </w:pPr>
      <w:r w:rsidRPr="00AA4807">
        <w:rPr>
          <w:b/>
          <w:bCs/>
          <w:color w:val="808080"/>
          <w:sz w:val="28"/>
          <w:szCs w:val="28"/>
          <w:rtl/>
        </w:rPr>
        <w:t xml:space="preserve">وتجدر الإشارة إلى أن 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>تقييم</w:t>
      </w:r>
      <w:r w:rsidRPr="00AA4807">
        <w:rPr>
          <w:b/>
          <w:bCs/>
          <w:color w:val="808080"/>
          <w:sz w:val="28"/>
          <w:szCs w:val="28"/>
          <w:rtl/>
        </w:rPr>
        <w:t xml:space="preserve"> النظام الإحصائي الوطني 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 xml:space="preserve">لجزيرة </w:t>
      </w:r>
      <w:r w:rsidRPr="00AA4807">
        <w:rPr>
          <w:b/>
          <w:bCs/>
          <w:color w:val="808080"/>
          <w:sz w:val="28"/>
          <w:szCs w:val="28"/>
          <w:rtl/>
        </w:rPr>
        <w:t xml:space="preserve">موريس قد ركز على تقييم 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>م</w:t>
      </w:r>
      <w:r w:rsidRPr="00AA4807">
        <w:rPr>
          <w:b/>
          <w:bCs/>
          <w:color w:val="808080"/>
          <w:sz w:val="28"/>
          <w:szCs w:val="28"/>
          <w:rtl/>
        </w:rPr>
        <w:t>كتب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>ها</w:t>
      </w:r>
      <w:r w:rsidRPr="00AA4807">
        <w:rPr>
          <w:b/>
          <w:bCs/>
          <w:color w:val="808080"/>
          <w:sz w:val="28"/>
          <w:szCs w:val="28"/>
          <w:rtl/>
        </w:rPr>
        <w:t xml:space="preserve"> الوطني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 xml:space="preserve"> ل</w:t>
      </w:r>
      <w:r w:rsidRPr="00AA4807">
        <w:rPr>
          <w:b/>
          <w:bCs/>
          <w:color w:val="808080"/>
          <w:sz w:val="28"/>
          <w:szCs w:val="28"/>
          <w:rtl/>
        </w:rPr>
        <w:t xml:space="preserve">لإحصاء 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 xml:space="preserve"> من جهة </w:t>
      </w:r>
      <w:r w:rsidRPr="00AA4807">
        <w:rPr>
          <w:b/>
          <w:bCs/>
          <w:color w:val="808080"/>
          <w:sz w:val="28"/>
          <w:szCs w:val="28"/>
          <w:rtl/>
        </w:rPr>
        <w:t>والمكونات الأخرى لنظام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>ها</w:t>
      </w:r>
      <w:r w:rsidRPr="00AA4807">
        <w:rPr>
          <w:b/>
          <w:bCs/>
          <w:color w:val="808080"/>
          <w:sz w:val="28"/>
          <w:szCs w:val="28"/>
          <w:rtl/>
        </w:rPr>
        <w:t xml:space="preserve"> الإحصاء الوطني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 xml:space="preserve"> من جهة </w:t>
      </w:r>
      <w:proofErr w:type="spellStart"/>
      <w:r w:rsidRPr="00AA4807">
        <w:rPr>
          <w:rFonts w:hint="cs"/>
          <w:b/>
          <w:bCs/>
          <w:color w:val="808080"/>
          <w:sz w:val="28"/>
          <w:szCs w:val="28"/>
          <w:rtl/>
        </w:rPr>
        <w:t>أخرى</w:t>
      </w:r>
      <w:r w:rsidRPr="00AA4807">
        <w:rPr>
          <w:b/>
          <w:bCs/>
          <w:color w:val="808080"/>
          <w:sz w:val="28"/>
          <w:szCs w:val="28"/>
          <w:rtl/>
        </w:rPr>
        <w:t>،</w:t>
      </w:r>
      <w:proofErr w:type="spellEnd"/>
      <w:r w:rsidRPr="00AA4807">
        <w:rPr>
          <w:b/>
          <w:bCs/>
          <w:color w:val="808080"/>
          <w:sz w:val="28"/>
          <w:szCs w:val="28"/>
          <w:rtl/>
        </w:rPr>
        <w:t xml:space="preserve"> وتم تنفيذه وفقا للمبادئ التوجيهية لدليل التقييم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 xml:space="preserve"> من طرف </w:t>
      </w:r>
      <w:r w:rsidRPr="00AA4807">
        <w:rPr>
          <w:b/>
          <w:bCs/>
          <w:color w:val="808080"/>
          <w:sz w:val="28"/>
          <w:szCs w:val="28"/>
          <w:rtl/>
        </w:rPr>
        <w:t xml:space="preserve">الأقران 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>ل</w:t>
      </w:r>
      <w:r w:rsidRPr="00AA4807">
        <w:rPr>
          <w:b/>
          <w:bCs/>
          <w:color w:val="808080"/>
          <w:sz w:val="28"/>
          <w:szCs w:val="28"/>
          <w:rtl/>
        </w:rPr>
        <w:t>لنظم الإحصائية الوطنية في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 xml:space="preserve"> </w:t>
      </w:r>
      <w:r w:rsidRPr="00AA4807">
        <w:rPr>
          <w:b/>
          <w:bCs/>
          <w:color w:val="808080"/>
          <w:sz w:val="28"/>
          <w:szCs w:val="28"/>
          <w:rtl/>
        </w:rPr>
        <w:t xml:space="preserve">أفريقيا 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>الذي تم اعداده</w:t>
      </w:r>
      <w:r w:rsidRPr="00AA4807">
        <w:rPr>
          <w:b/>
          <w:bCs/>
          <w:color w:val="808080"/>
          <w:sz w:val="28"/>
          <w:szCs w:val="28"/>
          <w:rtl/>
        </w:rPr>
        <w:t xml:space="preserve"> في إطار البرنامج الإحصائي الإفريقي.</w:t>
      </w:r>
    </w:p>
    <w:p w:rsidR="00AA4807" w:rsidRPr="000B4328" w:rsidRDefault="00AA4807" w:rsidP="00AA4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jc w:val="both"/>
        <w:rPr>
          <w:b/>
          <w:bCs/>
          <w:color w:val="212121"/>
          <w:sz w:val="28"/>
          <w:szCs w:val="28"/>
          <w:rtl/>
        </w:rPr>
      </w:pPr>
    </w:p>
    <w:p w:rsidR="00AA4807" w:rsidRPr="000B4328" w:rsidRDefault="00AA4807" w:rsidP="00AA4807">
      <w:pPr>
        <w:bidi/>
        <w:ind w:firstLine="708"/>
        <w:jc w:val="both"/>
        <w:rPr>
          <w:color w:val="212121"/>
          <w:sz w:val="28"/>
          <w:szCs w:val="28"/>
        </w:rPr>
      </w:pPr>
      <w:r w:rsidRPr="00AA4807">
        <w:rPr>
          <w:b/>
          <w:bCs/>
          <w:color w:val="808080"/>
          <w:sz w:val="28"/>
          <w:szCs w:val="28"/>
          <w:rtl/>
        </w:rPr>
        <w:t xml:space="preserve">وفي نهاية هذه </w:t>
      </w:r>
      <w:proofErr w:type="spellStart"/>
      <w:r w:rsidRPr="00AA4807">
        <w:rPr>
          <w:b/>
          <w:bCs/>
          <w:color w:val="808080"/>
          <w:sz w:val="28"/>
          <w:szCs w:val="28"/>
          <w:rtl/>
        </w:rPr>
        <w:t>المهمة،</w:t>
      </w:r>
      <w:proofErr w:type="spellEnd"/>
      <w:r w:rsidRPr="00AA4807">
        <w:rPr>
          <w:b/>
          <w:bCs/>
          <w:color w:val="808080"/>
          <w:sz w:val="28"/>
          <w:szCs w:val="28"/>
          <w:rtl/>
        </w:rPr>
        <w:t xml:space="preserve"> قدم فريق 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>التقييم ا</w:t>
      </w:r>
      <w:r w:rsidRPr="00AA4807">
        <w:rPr>
          <w:b/>
          <w:bCs/>
          <w:color w:val="808080"/>
          <w:sz w:val="28"/>
          <w:szCs w:val="28"/>
          <w:rtl/>
        </w:rPr>
        <w:t xml:space="preserve">لتوصيات الرئيسية 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 xml:space="preserve">المنبثقة عن مهمة </w:t>
      </w:r>
      <w:proofErr w:type="spellStart"/>
      <w:r w:rsidRPr="00AA4807">
        <w:rPr>
          <w:rFonts w:hint="cs"/>
          <w:b/>
          <w:bCs/>
          <w:color w:val="808080"/>
          <w:sz w:val="28"/>
          <w:szCs w:val="28"/>
          <w:rtl/>
        </w:rPr>
        <w:t>افتحاص</w:t>
      </w:r>
      <w:proofErr w:type="spellEnd"/>
      <w:r w:rsidRPr="00AA4807">
        <w:rPr>
          <w:rFonts w:hint="cs"/>
          <w:b/>
          <w:bCs/>
          <w:color w:val="808080"/>
          <w:sz w:val="28"/>
          <w:szCs w:val="28"/>
          <w:rtl/>
        </w:rPr>
        <w:t xml:space="preserve"> </w:t>
      </w:r>
      <w:r w:rsidRPr="00AA4807">
        <w:rPr>
          <w:b/>
          <w:bCs/>
          <w:color w:val="808080"/>
          <w:sz w:val="28"/>
          <w:szCs w:val="28"/>
          <w:rtl/>
        </w:rPr>
        <w:t xml:space="preserve">مكونات النظام الإحصائي </w:t>
      </w:r>
      <w:proofErr w:type="spellStart"/>
      <w:r w:rsidRPr="00AA4807">
        <w:rPr>
          <w:b/>
          <w:bCs/>
          <w:color w:val="808080"/>
          <w:sz w:val="28"/>
          <w:szCs w:val="28"/>
          <w:rtl/>
        </w:rPr>
        <w:t>الموريسي</w:t>
      </w:r>
      <w:proofErr w:type="spellEnd"/>
      <w:r w:rsidRPr="00AA4807">
        <w:rPr>
          <w:b/>
          <w:bCs/>
          <w:color w:val="808080"/>
          <w:sz w:val="28"/>
          <w:szCs w:val="28"/>
          <w:rtl/>
        </w:rPr>
        <w:t xml:space="preserve"> ويعمل حاليًا على صياغة 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>ال</w:t>
      </w:r>
      <w:r w:rsidRPr="00AA4807">
        <w:rPr>
          <w:b/>
          <w:bCs/>
          <w:color w:val="808080"/>
          <w:sz w:val="28"/>
          <w:szCs w:val="28"/>
          <w:rtl/>
        </w:rPr>
        <w:t xml:space="preserve">تقرير 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>الخاص ب</w:t>
      </w:r>
      <w:r w:rsidRPr="00AA4807">
        <w:rPr>
          <w:b/>
          <w:bCs/>
          <w:color w:val="808080"/>
          <w:sz w:val="28"/>
          <w:szCs w:val="28"/>
          <w:rtl/>
        </w:rPr>
        <w:t>هذا ا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 xml:space="preserve">لتقييم و </w:t>
      </w:r>
      <w:r w:rsidRPr="00AA4807">
        <w:rPr>
          <w:b/>
          <w:bCs/>
          <w:color w:val="808080"/>
          <w:sz w:val="28"/>
          <w:szCs w:val="28"/>
          <w:rtl/>
        </w:rPr>
        <w:t xml:space="preserve">الذي سيتم 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 xml:space="preserve">نشره </w:t>
      </w:r>
      <w:r w:rsidRPr="00AA4807">
        <w:rPr>
          <w:b/>
          <w:bCs/>
          <w:color w:val="808080"/>
          <w:sz w:val="28"/>
          <w:szCs w:val="28"/>
          <w:rtl/>
        </w:rPr>
        <w:t xml:space="preserve">وفقًا 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>ل</w:t>
      </w:r>
      <w:r w:rsidRPr="00AA4807">
        <w:rPr>
          <w:b/>
          <w:bCs/>
          <w:color w:val="808080"/>
          <w:sz w:val="28"/>
          <w:szCs w:val="28"/>
          <w:rtl/>
        </w:rPr>
        <w:t xml:space="preserve">لجدول 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>ال</w:t>
      </w:r>
      <w:r w:rsidRPr="00AA4807">
        <w:rPr>
          <w:b/>
          <w:bCs/>
          <w:color w:val="808080"/>
          <w:sz w:val="28"/>
          <w:szCs w:val="28"/>
          <w:rtl/>
        </w:rPr>
        <w:t xml:space="preserve">زمني و القواعد 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 xml:space="preserve">المحددة في </w:t>
      </w:r>
      <w:r w:rsidRPr="00AA4807">
        <w:rPr>
          <w:b/>
          <w:bCs/>
          <w:color w:val="808080"/>
          <w:sz w:val="28"/>
          <w:szCs w:val="28"/>
          <w:rtl/>
        </w:rPr>
        <w:t>دليل التقييم</w:t>
      </w:r>
      <w:r w:rsidRPr="00AA4807">
        <w:rPr>
          <w:rFonts w:hint="cs"/>
          <w:b/>
          <w:bCs/>
          <w:color w:val="808080"/>
          <w:sz w:val="28"/>
          <w:szCs w:val="28"/>
          <w:rtl/>
        </w:rPr>
        <w:t xml:space="preserve"> الخاص بال</w:t>
      </w:r>
      <w:r w:rsidRPr="00AA4807">
        <w:rPr>
          <w:b/>
          <w:bCs/>
          <w:color w:val="808080"/>
          <w:sz w:val="28"/>
          <w:szCs w:val="28"/>
          <w:rtl/>
        </w:rPr>
        <w:t>برنامج الإحصائي الإفريقي.</w:t>
      </w:r>
    </w:p>
    <w:sectPr w:rsidR="00AA4807" w:rsidRPr="000B4328" w:rsidSect="009B253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75D" w:rsidRDefault="00A0175D">
      <w:r>
        <w:separator/>
      </w:r>
    </w:p>
  </w:endnote>
  <w:endnote w:type="continuationSeparator" w:id="0">
    <w:p w:rsidR="00A0175D" w:rsidRDefault="00A01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A763E8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A763E8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AA480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AA4807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A763E8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31-3،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قطاع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16،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proofErr w:type="spellStart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1-3,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16, Hay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Riad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proofErr w:type="gram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BP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gram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الهاتف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(212+)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75D" w:rsidRDefault="00A0175D">
      <w:r>
        <w:separator/>
      </w:r>
    </w:p>
  </w:footnote>
  <w:footnote w:type="continuationSeparator" w:id="0">
    <w:p w:rsidR="00A0175D" w:rsidRDefault="00A01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55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9E2"/>
    <w:rsid w:val="00006FD8"/>
    <w:rsid w:val="0001390E"/>
    <w:rsid w:val="00013A7F"/>
    <w:rsid w:val="00013C22"/>
    <w:rsid w:val="000152BC"/>
    <w:rsid w:val="000205FA"/>
    <w:rsid w:val="00020924"/>
    <w:rsid w:val="00024095"/>
    <w:rsid w:val="00027850"/>
    <w:rsid w:val="00030DA2"/>
    <w:rsid w:val="00050A6E"/>
    <w:rsid w:val="000554EE"/>
    <w:rsid w:val="00060321"/>
    <w:rsid w:val="00064386"/>
    <w:rsid w:val="0006553F"/>
    <w:rsid w:val="00070037"/>
    <w:rsid w:val="00081BE5"/>
    <w:rsid w:val="00085E86"/>
    <w:rsid w:val="000A3BE9"/>
    <w:rsid w:val="000A4F68"/>
    <w:rsid w:val="000A79BF"/>
    <w:rsid w:val="000B2A3E"/>
    <w:rsid w:val="000B6EA6"/>
    <w:rsid w:val="000C5E54"/>
    <w:rsid w:val="000C7682"/>
    <w:rsid w:val="000D25AF"/>
    <w:rsid w:val="000E21D3"/>
    <w:rsid w:val="000E7503"/>
    <w:rsid w:val="000F408A"/>
    <w:rsid w:val="00100AF5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359"/>
    <w:rsid w:val="00153DC3"/>
    <w:rsid w:val="00153E0C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A1A9C"/>
    <w:rsid w:val="001A282E"/>
    <w:rsid w:val="001A7093"/>
    <w:rsid w:val="001B4AB1"/>
    <w:rsid w:val="001B4D85"/>
    <w:rsid w:val="001C3920"/>
    <w:rsid w:val="001C4BE1"/>
    <w:rsid w:val="001D07F7"/>
    <w:rsid w:val="001D0B13"/>
    <w:rsid w:val="001D34E6"/>
    <w:rsid w:val="001D57E1"/>
    <w:rsid w:val="001E05D5"/>
    <w:rsid w:val="001E2B6F"/>
    <w:rsid w:val="001F1343"/>
    <w:rsid w:val="001F3482"/>
    <w:rsid w:val="001F4836"/>
    <w:rsid w:val="001F6AD9"/>
    <w:rsid w:val="001F73F4"/>
    <w:rsid w:val="002019A3"/>
    <w:rsid w:val="00205A6A"/>
    <w:rsid w:val="00206659"/>
    <w:rsid w:val="002139B6"/>
    <w:rsid w:val="00213C63"/>
    <w:rsid w:val="00220DF6"/>
    <w:rsid w:val="0022299E"/>
    <w:rsid w:val="0022597E"/>
    <w:rsid w:val="0023043F"/>
    <w:rsid w:val="002316A6"/>
    <w:rsid w:val="002357CC"/>
    <w:rsid w:val="00242C76"/>
    <w:rsid w:val="00242CBE"/>
    <w:rsid w:val="002443AA"/>
    <w:rsid w:val="0024586A"/>
    <w:rsid w:val="0025014E"/>
    <w:rsid w:val="00256291"/>
    <w:rsid w:val="002603C8"/>
    <w:rsid w:val="00262AA7"/>
    <w:rsid w:val="00264343"/>
    <w:rsid w:val="00264D30"/>
    <w:rsid w:val="00264E77"/>
    <w:rsid w:val="00271922"/>
    <w:rsid w:val="0028585A"/>
    <w:rsid w:val="00286F23"/>
    <w:rsid w:val="00290B88"/>
    <w:rsid w:val="002A281B"/>
    <w:rsid w:val="002A5A7C"/>
    <w:rsid w:val="002A688F"/>
    <w:rsid w:val="002B1CC2"/>
    <w:rsid w:val="002B3D2B"/>
    <w:rsid w:val="002C02CC"/>
    <w:rsid w:val="002C09B2"/>
    <w:rsid w:val="002C3727"/>
    <w:rsid w:val="002C6433"/>
    <w:rsid w:val="002C6E45"/>
    <w:rsid w:val="002D022C"/>
    <w:rsid w:val="002D3BD2"/>
    <w:rsid w:val="002D4302"/>
    <w:rsid w:val="002D49EF"/>
    <w:rsid w:val="002F237C"/>
    <w:rsid w:val="002F3B72"/>
    <w:rsid w:val="00301FCB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04C5"/>
    <w:rsid w:val="003671BE"/>
    <w:rsid w:val="0037036D"/>
    <w:rsid w:val="00376048"/>
    <w:rsid w:val="00376C2C"/>
    <w:rsid w:val="00376C4A"/>
    <w:rsid w:val="00383E25"/>
    <w:rsid w:val="00385013"/>
    <w:rsid w:val="0039063A"/>
    <w:rsid w:val="00393B90"/>
    <w:rsid w:val="00393EF8"/>
    <w:rsid w:val="003A14B5"/>
    <w:rsid w:val="003A5CB2"/>
    <w:rsid w:val="003B7C9A"/>
    <w:rsid w:val="003C104F"/>
    <w:rsid w:val="003C1061"/>
    <w:rsid w:val="003C357A"/>
    <w:rsid w:val="003E5DDB"/>
    <w:rsid w:val="003F28EA"/>
    <w:rsid w:val="003F445E"/>
    <w:rsid w:val="003F7274"/>
    <w:rsid w:val="00401D3E"/>
    <w:rsid w:val="00403A20"/>
    <w:rsid w:val="0041796D"/>
    <w:rsid w:val="0042218B"/>
    <w:rsid w:val="004275D6"/>
    <w:rsid w:val="004374C7"/>
    <w:rsid w:val="00445EF9"/>
    <w:rsid w:val="00446DB7"/>
    <w:rsid w:val="00447FBC"/>
    <w:rsid w:val="00455540"/>
    <w:rsid w:val="004744FF"/>
    <w:rsid w:val="00481E24"/>
    <w:rsid w:val="00484E8D"/>
    <w:rsid w:val="0049060D"/>
    <w:rsid w:val="00490F5D"/>
    <w:rsid w:val="004A0793"/>
    <w:rsid w:val="004A1173"/>
    <w:rsid w:val="004A2086"/>
    <w:rsid w:val="004A225B"/>
    <w:rsid w:val="004A73C5"/>
    <w:rsid w:val="004B3780"/>
    <w:rsid w:val="004B3B09"/>
    <w:rsid w:val="004B42B1"/>
    <w:rsid w:val="004B4D2F"/>
    <w:rsid w:val="004B5569"/>
    <w:rsid w:val="004B6126"/>
    <w:rsid w:val="004B66EA"/>
    <w:rsid w:val="004C43FD"/>
    <w:rsid w:val="004C6921"/>
    <w:rsid w:val="004E36E2"/>
    <w:rsid w:val="004E67F8"/>
    <w:rsid w:val="004F572F"/>
    <w:rsid w:val="004F57F8"/>
    <w:rsid w:val="004F70A7"/>
    <w:rsid w:val="005052E3"/>
    <w:rsid w:val="005126CC"/>
    <w:rsid w:val="005178FE"/>
    <w:rsid w:val="005209FF"/>
    <w:rsid w:val="0052126C"/>
    <w:rsid w:val="0052635A"/>
    <w:rsid w:val="00537897"/>
    <w:rsid w:val="00541C46"/>
    <w:rsid w:val="00542043"/>
    <w:rsid w:val="00542E3A"/>
    <w:rsid w:val="0054655F"/>
    <w:rsid w:val="00547ECD"/>
    <w:rsid w:val="00550169"/>
    <w:rsid w:val="005549EE"/>
    <w:rsid w:val="0056068D"/>
    <w:rsid w:val="00560DD1"/>
    <w:rsid w:val="00564AE3"/>
    <w:rsid w:val="00566A18"/>
    <w:rsid w:val="0057148E"/>
    <w:rsid w:val="00571918"/>
    <w:rsid w:val="00572323"/>
    <w:rsid w:val="005746EB"/>
    <w:rsid w:val="005754A6"/>
    <w:rsid w:val="00576E97"/>
    <w:rsid w:val="005814DE"/>
    <w:rsid w:val="00582403"/>
    <w:rsid w:val="00590E1B"/>
    <w:rsid w:val="00594250"/>
    <w:rsid w:val="00594D60"/>
    <w:rsid w:val="00595235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281E"/>
    <w:rsid w:val="0061442D"/>
    <w:rsid w:val="00614CE6"/>
    <w:rsid w:val="00621F5D"/>
    <w:rsid w:val="00630E13"/>
    <w:rsid w:val="0063123E"/>
    <w:rsid w:val="00633846"/>
    <w:rsid w:val="00633BBA"/>
    <w:rsid w:val="00635AEC"/>
    <w:rsid w:val="006418B5"/>
    <w:rsid w:val="006421D0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443F"/>
    <w:rsid w:val="00682878"/>
    <w:rsid w:val="0068506D"/>
    <w:rsid w:val="00685175"/>
    <w:rsid w:val="00687A8F"/>
    <w:rsid w:val="00690CED"/>
    <w:rsid w:val="00692552"/>
    <w:rsid w:val="00694FF6"/>
    <w:rsid w:val="00695BAE"/>
    <w:rsid w:val="00696598"/>
    <w:rsid w:val="006A1B1D"/>
    <w:rsid w:val="006A3883"/>
    <w:rsid w:val="006B1766"/>
    <w:rsid w:val="006B5F68"/>
    <w:rsid w:val="006D22BC"/>
    <w:rsid w:val="006D4F49"/>
    <w:rsid w:val="006D7AEF"/>
    <w:rsid w:val="006D7FA4"/>
    <w:rsid w:val="006E2C7A"/>
    <w:rsid w:val="006E456F"/>
    <w:rsid w:val="006E5679"/>
    <w:rsid w:val="006E7909"/>
    <w:rsid w:val="006E7B74"/>
    <w:rsid w:val="006F2804"/>
    <w:rsid w:val="00700E75"/>
    <w:rsid w:val="007074C3"/>
    <w:rsid w:val="007206D4"/>
    <w:rsid w:val="007273F0"/>
    <w:rsid w:val="00730CFE"/>
    <w:rsid w:val="007320F2"/>
    <w:rsid w:val="00737D26"/>
    <w:rsid w:val="00737E9A"/>
    <w:rsid w:val="00740509"/>
    <w:rsid w:val="007418E0"/>
    <w:rsid w:val="00762728"/>
    <w:rsid w:val="00763262"/>
    <w:rsid w:val="0076370A"/>
    <w:rsid w:val="00765F4E"/>
    <w:rsid w:val="00766E87"/>
    <w:rsid w:val="00772673"/>
    <w:rsid w:val="00773F09"/>
    <w:rsid w:val="00774608"/>
    <w:rsid w:val="007760AE"/>
    <w:rsid w:val="007762F0"/>
    <w:rsid w:val="00776F26"/>
    <w:rsid w:val="00782073"/>
    <w:rsid w:val="00785179"/>
    <w:rsid w:val="007902F2"/>
    <w:rsid w:val="00790B01"/>
    <w:rsid w:val="00791486"/>
    <w:rsid w:val="00792397"/>
    <w:rsid w:val="00794363"/>
    <w:rsid w:val="00796547"/>
    <w:rsid w:val="00797E37"/>
    <w:rsid w:val="007A3834"/>
    <w:rsid w:val="007A4BAD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C6D1D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7F57B6"/>
    <w:rsid w:val="00803256"/>
    <w:rsid w:val="00803806"/>
    <w:rsid w:val="0080593A"/>
    <w:rsid w:val="00807DC4"/>
    <w:rsid w:val="00811CEF"/>
    <w:rsid w:val="008148E1"/>
    <w:rsid w:val="00817D3A"/>
    <w:rsid w:val="0083601D"/>
    <w:rsid w:val="008373A3"/>
    <w:rsid w:val="0084269C"/>
    <w:rsid w:val="00852402"/>
    <w:rsid w:val="0086177A"/>
    <w:rsid w:val="00864194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64AD"/>
    <w:rsid w:val="008938AA"/>
    <w:rsid w:val="008946E5"/>
    <w:rsid w:val="00894A15"/>
    <w:rsid w:val="00894C3A"/>
    <w:rsid w:val="008951BF"/>
    <w:rsid w:val="008975AD"/>
    <w:rsid w:val="008A2245"/>
    <w:rsid w:val="008A2CAA"/>
    <w:rsid w:val="008A4CF7"/>
    <w:rsid w:val="008A6A9C"/>
    <w:rsid w:val="008B32BE"/>
    <w:rsid w:val="008B5FF2"/>
    <w:rsid w:val="008C2C3C"/>
    <w:rsid w:val="008C79BB"/>
    <w:rsid w:val="008D1587"/>
    <w:rsid w:val="008D38D9"/>
    <w:rsid w:val="008D767F"/>
    <w:rsid w:val="008E57C2"/>
    <w:rsid w:val="008F3158"/>
    <w:rsid w:val="008F3AB6"/>
    <w:rsid w:val="008F416D"/>
    <w:rsid w:val="008F6D54"/>
    <w:rsid w:val="008F72F2"/>
    <w:rsid w:val="008F7B26"/>
    <w:rsid w:val="008F7F80"/>
    <w:rsid w:val="00900744"/>
    <w:rsid w:val="00900B2E"/>
    <w:rsid w:val="00905928"/>
    <w:rsid w:val="009269AC"/>
    <w:rsid w:val="00930BC1"/>
    <w:rsid w:val="00931126"/>
    <w:rsid w:val="00943F2D"/>
    <w:rsid w:val="00944B4F"/>
    <w:rsid w:val="0095153B"/>
    <w:rsid w:val="00953DB4"/>
    <w:rsid w:val="00961216"/>
    <w:rsid w:val="00964EF1"/>
    <w:rsid w:val="00965163"/>
    <w:rsid w:val="009674B4"/>
    <w:rsid w:val="00970294"/>
    <w:rsid w:val="009750B7"/>
    <w:rsid w:val="009801E4"/>
    <w:rsid w:val="009818A4"/>
    <w:rsid w:val="00984C53"/>
    <w:rsid w:val="00990C6F"/>
    <w:rsid w:val="00996F92"/>
    <w:rsid w:val="009A205F"/>
    <w:rsid w:val="009A2769"/>
    <w:rsid w:val="009A3A8A"/>
    <w:rsid w:val="009A5BA1"/>
    <w:rsid w:val="009B253D"/>
    <w:rsid w:val="009B2B2B"/>
    <w:rsid w:val="009B74BE"/>
    <w:rsid w:val="009C0E61"/>
    <w:rsid w:val="009C7546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074F"/>
    <w:rsid w:val="00A0175D"/>
    <w:rsid w:val="00A028B9"/>
    <w:rsid w:val="00A03021"/>
    <w:rsid w:val="00A03537"/>
    <w:rsid w:val="00A03BBB"/>
    <w:rsid w:val="00A06843"/>
    <w:rsid w:val="00A06903"/>
    <w:rsid w:val="00A07E32"/>
    <w:rsid w:val="00A11972"/>
    <w:rsid w:val="00A1268C"/>
    <w:rsid w:val="00A16299"/>
    <w:rsid w:val="00A17CEA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3E8"/>
    <w:rsid w:val="00A76F8C"/>
    <w:rsid w:val="00A821C4"/>
    <w:rsid w:val="00A8308B"/>
    <w:rsid w:val="00A834E9"/>
    <w:rsid w:val="00A84BFF"/>
    <w:rsid w:val="00A859EE"/>
    <w:rsid w:val="00A87B84"/>
    <w:rsid w:val="00AA3E6A"/>
    <w:rsid w:val="00AA4807"/>
    <w:rsid w:val="00AA48F7"/>
    <w:rsid w:val="00AA6739"/>
    <w:rsid w:val="00AA723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393E"/>
    <w:rsid w:val="00AF442C"/>
    <w:rsid w:val="00AF74CA"/>
    <w:rsid w:val="00AF778B"/>
    <w:rsid w:val="00B03879"/>
    <w:rsid w:val="00B065DA"/>
    <w:rsid w:val="00B10250"/>
    <w:rsid w:val="00B12082"/>
    <w:rsid w:val="00B247B4"/>
    <w:rsid w:val="00B25334"/>
    <w:rsid w:val="00B30867"/>
    <w:rsid w:val="00B317EB"/>
    <w:rsid w:val="00B31D24"/>
    <w:rsid w:val="00B35A48"/>
    <w:rsid w:val="00B37707"/>
    <w:rsid w:val="00B417BE"/>
    <w:rsid w:val="00B41AA4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450C"/>
    <w:rsid w:val="00B8462E"/>
    <w:rsid w:val="00B84D1B"/>
    <w:rsid w:val="00B855EA"/>
    <w:rsid w:val="00BA5F9D"/>
    <w:rsid w:val="00BA6DDC"/>
    <w:rsid w:val="00BB27CA"/>
    <w:rsid w:val="00BB2C5D"/>
    <w:rsid w:val="00BB3BD2"/>
    <w:rsid w:val="00BB55C0"/>
    <w:rsid w:val="00BC2E39"/>
    <w:rsid w:val="00BC2EE7"/>
    <w:rsid w:val="00BC49B4"/>
    <w:rsid w:val="00BD05AA"/>
    <w:rsid w:val="00BD2EC2"/>
    <w:rsid w:val="00BD3618"/>
    <w:rsid w:val="00BD611F"/>
    <w:rsid w:val="00BD7B29"/>
    <w:rsid w:val="00BE12C8"/>
    <w:rsid w:val="00BF0862"/>
    <w:rsid w:val="00C005F2"/>
    <w:rsid w:val="00C01170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9B9"/>
    <w:rsid w:val="00C57DE2"/>
    <w:rsid w:val="00C77AA4"/>
    <w:rsid w:val="00C92504"/>
    <w:rsid w:val="00C92E38"/>
    <w:rsid w:val="00C94FAA"/>
    <w:rsid w:val="00CA2232"/>
    <w:rsid w:val="00CB055F"/>
    <w:rsid w:val="00CB05C8"/>
    <w:rsid w:val="00CB3A44"/>
    <w:rsid w:val="00CB7FFA"/>
    <w:rsid w:val="00CC289A"/>
    <w:rsid w:val="00CC5A17"/>
    <w:rsid w:val="00CC5F3B"/>
    <w:rsid w:val="00CD6E99"/>
    <w:rsid w:val="00CD7C5C"/>
    <w:rsid w:val="00CE08CE"/>
    <w:rsid w:val="00CE630B"/>
    <w:rsid w:val="00CE718A"/>
    <w:rsid w:val="00CE7BB5"/>
    <w:rsid w:val="00CF3217"/>
    <w:rsid w:val="00D01031"/>
    <w:rsid w:val="00D07E75"/>
    <w:rsid w:val="00D12FA1"/>
    <w:rsid w:val="00D14BAE"/>
    <w:rsid w:val="00D156B4"/>
    <w:rsid w:val="00D15EC7"/>
    <w:rsid w:val="00D224CC"/>
    <w:rsid w:val="00D25594"/>
    <w:rsid w:val="00D30672"/>
    <w:rsid w:val="00D30B74"/>
    <w:rsid w:val="00D40AE4"/>
    <w:rsid w:val="00D46A93"/>
    <w:rsid w:val="00D4763E"/>
    <w:rsid w:val="00D60382"/>
    <w:rsid w:val="00D70C6D"/>
    <w:rsid w:val="00D71FF6"/>
    <w:rsid w:val="00D738A1"/>
    <w:rsid w:val="00D820EB"/>
    <w:rsid w:val="00D82174"/>
    <w:rsid w:val="00D876EE"/>
    <w:rsid w:val="00DB27A9"/>
    <w:rsid w:val="00DB293A"/>
    <w:rsid w:val="00DB41D2"/>
    <w:rsid w:val="00DB5B3F"/>
    <w:rsid w:val="00DB6765"/>
    <w:rsid w:val="00DC0C38"/>
    <w:rsid w:val="00DD1685"/>
    <w:rsid w:val="00DD4344"/>
    <w:rsid w:val="00DD4AEF"/>
    <w:rsid w:val="00DD5A2F"/>
    <w:rsid w:val="00DE1986"/>
    <w:rsid w:val="00DE635A"/>
    <w:rsid w:val="00E022E3"/>
    <w:rsid w:val="00E03B7C"/>
    <w:rsid w:val="00E052C6"/>
    <w:rsid w:val="00E10773"/>
    <w:rsid w:val="00E1478F"/>
    <w:rsid w:val="00E15AA3"/>
    <w:rsid w:val="00E20239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52A17"/>
    <w:rsid w:val="00E52E24"/>
    <w:rsid w:val="00E54E88"/>
    <w:rsid w:val="00E62E93"/>
    <w:rsid w:val="00E643D8"/>
    <w:rsid w:val="00E6596F"/>
    <w:rsid w:val="00E81203"/>
    <w:rsid w:val="00E81537"/>
    <w:rsid w:val="00E81773"/>
    <w:rsid w:val="00E82E2E"/>
    <w:rsid w:val="00E84D02"/>
    <w:rsid w:val="00E85B18"/>
    <w:rsid w:val="00E86900"/>
    <w:rsid w:val="00E92EF1"/>
    <w:rsid w:val="00E947A6"/>
    <w:rsid w:val="00E9733C"/>
    <w:rsid w:val="00EA5644"/>
    <w:rsid w:val="00EB537F"/>
    <w:rsid w:val="00EB596C"/>
    <w:rsid w:val="00EB5AC5"/>
    <w:rsid w:val="00EB7741"/>
    <w:rsid w:val="00EC23C9"/>
    <w:rsid w:val="00EC6140"/>
    <w:rsid w:val="00ED65BB"/>
    <w:rsid w:val="00ED7470"/>
    <w:rsid w:val="00EE0046"/>
    <w:rsid w:val="00EE549F"/>
    <w:rsid w:val="00EE5D39"/>
    <w:rsid w:val="00EE5EB6"/>
    <w:rsid w:val="00EF13CA"/>
    <w:rsid w:val="00EF3F98"/>
    <w:rsid w:val="00F01474"/>
    <w:rsid w:val="00F06239"/>
    <w:rsid w:val="00F1016F"/>
    <w:rsid w:val="00F11331"/>
    <w:rsid w:val="00F13493"/>
    <w:rsid w:val="00F15891"/>
    <w:rsid w:val="00F1651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092B"/>
    <w:rsid w:val="00F61F8F"/>
    <w:rsid w:val="00F63ADF"/>
    <w:rsid w:val="00F63B2E"/>
    <w:rsid w:val="00F66232"/>
    <w:rsid w:val="00F72D5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70A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A4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A480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hp</cp:lastModifiedBy>
  <cp:revision>4</cp:revision>
  <cp:lastPrinted>2012-11-26T10:50:00Z</cp:lastPrinted>
  <dcterms:created xsi:type="dcterms:W3CDTF">2018-06-11T14:36:00Z</dcterms:created>
  <dcterms:modified xsi:type="dcterms:W3CDTF">2018-06-11T14:44:00Z</dcterms:modified>
</cp:coreProperties>
</file>