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FB3C35" w:rsidRDefault="00FB3C35" w:rsidP="007C2F91">
      <w:pPr>
        <w:ind w:left="993" w:hanging="993"/>
        <w:jc w:val="both"/>
        <w:rPr>
          <w:rFonts w:ascii="Book Antiqua" w:hAnsi="Book Antiqua"/>
          <w:b/>
          <w:bCs/>
          <w:sz w:val="26"/>
          <w:szCs w:val="26"/>
        </w:rPr>
      </w:pPr>
    </w:p>
    <w:p w:rsidR="00FB3C35" w:rsidRDefault="00FB3C35" w:rsidP="007C2F91">
      <w:pPr>
        <w:ind w:left="993" w:hanging="993"/>
        <w:jc w:val="both"/>
        <w:rPr>
          <w:rFonts w:ascii="Book Antiqua" w:hAnsi="Book Antiqua"/>
          <w:b/>
          <w:bCs/>
          <w:sz w:val="26"/>
          <w:szCs w:val="26"/>
          <w:rtl/>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F465F1">
        <w:rPr>
          <w:rFonts w:ascii="Palatino" w:hAnsi="Palatino" w:cs="Times"/>
          <w:b/>
          <w:bCs/>
          <w:shadow/>
          <w:color w:val="FF9900"/>
          <w:sz w:val="26"/>
          <w:szCs w:val="26"/>
        </w:rPr>
        <w:t xml:space="preserve"> DE PRESSE</w:t>
      </w:r>
    </w:p>
    <w:p w:rsidR="0088592B" w:rsidRPr="00F465F1" w:rsidRDefault="0088592B" w:rsidP="008864AD">
      <w:pPr>
        <w:ind w:left="993" w:hanging="993"/>
        <w:jc w:val="center"/>
        <w:rPr>
          <w:rFonts w:ascii="Palatino" w:hAnsi="Palatino" w:cs="Times"/>
          <w:b/>
          <w:bCs/>
          <w:shadow/>
          <w:color w:val="FF9900"/>
          <w:sz w:val="20"/>
          <w:szCs w:val="20"/>
        </w:rPr>
      </w:pPr>
    </w:p>
    <w:p w:rsidR="007636E6" w:rsidRDefault="007636E6" w:rsidP="007636E6">
      <w:pPr>
        <w:pStyle w:val="Titre"/>
        <w:ind w:left="993" w:hanging="993"/>
        <w:rPr>
          <w:rFonts w:asciiTheme="minorHAnsi" w:hAnsiTheme="minorHAnsi" w:cstheme="majorBidi"/>
          <w:shadow/>
          <w:color w:val="800080"/>
          <w:sz w:val="26"/>
          <w:szCs w:val="26"/>
        </w:rPr>
      </w:pPr>
    </w:p>
    <w:p w:rsidR="007636E6" w:rsidRDefault="007636E6" w:rsidP="007636E6">
      <w:pPr>
        <w:pStyle w:val="Titre"/>
        <w:ind w:left="993" w:hanging="993"/>
        <w:rPr>
          <w:rFonts w:asciiTheme="minorHAnsi" w:hAnsiTheme="minorHAnsi" w:cstheme="majorBidi"/>
          <w:shadow/>
          <w:color w:val="800080"/>
          <w:sz w:val="26"/>
          <w:szCs w:val="26"/>
        </w:rPr>
      </w:pPr>
      <w:r w:rsidRPr="007636E6">
        <w:rPr>
          <w:rFonts w:asciiTheme="minorHAnsi" w:hAnsiTheme="minorHAnsi" w:cstheme="majorBidi"/>
          <w:shadow/>
          <w:color w:val="800080"/>
          <w:sz w:val="26"/>
          <w:szCs w:val="26"/>
        </w:rPr>
        <w:t>11</w:t>
      </w:r>
      <w:r w:rsidRPr="00BC4B82">
        <w:rPr>
          <w:rFonts w:asciiTheme="minorHAnsi" w:hAnsiTheme="minorHAnsi" w:cstheme="majorBidi"/>
          <w:shadow/>
          <w:color w:val="800080"/>
          <w:sz w:val="26"/>
          <w:szCs w:val="26"/>
          <w:vertAlign w:val="superscript"/>
        </w:rPr>
        <w:t>ème</w:t>
      </w:r>
      <w:r w:rsidRPr="007636E6">
        <w:rPr>
          <w:rFonts w:asciiTheme="minorHAnsi" w:hAnsiTheme="minorHAnsi" w:cstheme="majorBidi"/>
          <w:shadow/>
          <w:color w:val="800080"/>
          <w:sz w:val="26"/>
          <w:szCs w:val="26"/>
        </w:rPr>
        <w:t xml:space="preserve"> réunion du</w:t>
      </w:r>
      <w:r w:rsidR="00FB3C35">
        <w:rPr>
          <w:rFonts w:asciiTheme="minorHAnsi" w:hAnsiTheme="minorHAnsi" w:cstheme="majorBidi"/>
          <w:shadow/>
          <w:color w:val="800080"/>
          <w:sz w:val="26"/>
          <w:szCs w:val="26"/>
        </w:rPr>
        <w:t xml:space="preserve"> Groupe de Haut Niveau pour le P</w:t>
      </w:r>
      <w:r w:rsidRPr="007636E6">
        <w:rPr>
          <w:rFonts w:asciiTheme="minorHAnsi" w:hAnsiTheme="minorHAnsi" w:cstheme="majorBidi"/>
          <w:shadow/>
          <w:color w:val="800080"/>
          <w:sz w:val="26"/>
          <w:szCs w:val="26"/>
        </w:rPr>
        <w:t>artenariat,</w:t>
      </w:r>
    </w:p>
    <w:p w:rsidR="007636E6" w:rsidRDefault="00FB3C35" w:rsidP="00E949F5">
      <w:pPr>
        <w:pStyle w:val="Titre"/>
        <w:ind w:left="993" w:hanging="993"/>
        <w:rPr>
          <w:rFonts w:asciiTheme="minorHAnsi" w:hAnsiTheme="minorHAnsi" w:cstheme="majorBidi"/>
          <w:shadow/>
          <w:color w:val="800080"/>
          <w:sz w:val="26"/>
          <w:szCs w:val="26"/>
        </w:rPr>
      </w:pPr>
      <w:r>
        <w:rPr>
          <w:rFonts w:asciiTheme="minorHAnsi" w:hAnsiTheme="minorHAnsi" w:cstheme="majorBidi"/>
          <w:shadow/>
          <w:color w:val="800080"/>
          <w:sz w:val="26"/>
          <w:szCs w:val="26"/>
        </w:rPr>
        <w:t>la C</w:t>
      </w:r>
      <w:r w:rsidR="007636E6" w:rsidRPr="007636E6">
        <w:rPr>
          <w:rFonts w:asciiTheme="minorHAnsi" w:hAnsiTheme="minorHAnsi" w:cstheme="majorBidi"/>
          <w:shadow/>
          <w:color w:val="800080"/>
          <w:sz w:val="26"/>
          <w:szCs w:val="26"/>
        </w:rPr>
        <w:t xml:space="preserve">oordination et le </w:t>
      </w:r>
      <w:r>
        <w:rPr>
          <w:rFonts w:asciiTheme="minorHAnsi" w:hAnsiTheme="minorHAnsi" w:cstheme="majorBidi"/>
          <w:shadow/>
          <w:color w:val="800080"/>
          <w:sz w:val="26"/>
          <w:szCs w:val="26"/>
        </w:rPr>
        <w:t>Renforcement des C</w:t>
      </w:r>
      <w:r w:rsidR="007636E6" w:rsidRPr="007636E6">
        <w:rPr>
          <w:rFonts w:asciiTheme="minorHAnsi" w:hAnsiTheme="minorHAnsi" w:cstheme="majorBidi"/>
          <w:shadow/>
          <w:color w:val="800080"/>
          <w:sz w:val="26"/>
          <w:szCs w:val="26"/>
        </w:rPr>
        <w:t xml:space="preserve">apacités </w:t>
      </w:r>
      <w:r>
        <w:rPr>
          <w:rFonts w:asciiTheme="minorHAnsi" w:hAnsiTheme="minorHAnsi" w:cstheme="majorBidi"/>
          <w:shadow/>
          <w:color w:val="800080"/>
          <w:sz w:val="26"/>
          <w:szCs w:val="26"/>
        </w:rPr>
        <w:t xml:space="preserve">dans le domaine des </w:t>
      </w:r>
      <w:r w:rsidR="00E949F5">
        <w:rPr>
          <w:rFonts w:asciiTheme="minorHAnsi" w:hAnsiTheme="minorHAnsi" w:cstheme="majorBidi"/>
          <w:shadow/>
          <w:color w:val="800080"/>
          <w:sz w:val="26"/>
          <w:szCs w:val="26"/>
        </w:rPr>
        <w:t>s</w:t>
      </w:r>
      <w:r w:rsidR="007636E6" w:rsidRPr="007636E6">
        <w:rPr>
          <w:rFonts w:asciiTheme="minorHAnsi" w:hAnsiTheme="minorHAnsi" w:cstheme="majorBidi"/>
          <w:shadow/>
          <w:color w:val="800080"/>
          <w:sz w:val="26"/>
          <w:szCs w:val="26"/>
        </w:rPr>
        <w:t xml:space="preserve">tatistiques </w:t>
      </w:r>
    </w:p>
    <w:p w:rsidR="007636E6" w:rsidRPr="007636E6" w:rsidRDefault="00FB3C35" w:rsidP="00FB3C35">
      <w:pPr>
        <w:pStyle w:val="Titre"/>
        <w:ind w:left="993" w:hanging="993"/>
        <w:rPr>
          <w:rFonts w:asciiTheme="minorHAnsi" w:hAnsiTheme="minorHAnsi" w:cstheme="majorBidi"/>
          <w:shadow/>
          <w:color w:val="800080"/>
          <w:sz w:val="26"/>
          <w:szCs w:val="26"/>
        </w:rPr>
      </w:pPr>
      <w:r>
        <w:rPr>
          <w:rFonts w:asciiTheme="minorHAnsi" w:hAnsiTheme="minorHAnsi" w:cstheme="majorBidi"/>
          <w:shadow/>
          <w:color w:val="800080"/>
          <w:sz w:val="26"/>
          <w:szCs w:val="26"/>
        </w:rPr>
        <w:t>relatives au Programme de développement d</w:t>
      </w:r>
      <w:r w:rsidR="007636E6" w:rsidRPr="007636E6">
        <w:rPr>
          <w:rFonts w:asciiTheme="minorHAnsi" w:hAnsiTheme="minorHAnsi" w:cstheme="majorBidi"/>
          <w:shadow/>
          <w:color w:val="800080"/>
          <w:sz w:val="26"/>
          <w:szCs w:val="26"/>
        </w:rPr>
        <w:t>urable à l’horizon 2030 (HLG-PCCB)</w:t>
      </w:r>
    </w:p>
    <w:p w:rsidR="007636E6" w:rsidRDefault="007636E6" w:rsidP="007636E6">
      <w:pPr>
        <w:spacing w:line="276" w:lineRule="auto"/>
        <w:jc w:val="both"/>
        <w:rPr>
          <w:rFonts w:ascii="Calibri" w:hAnsi="Calibri"/>
          <w:sz w:val="28"/>
          <w:szCs w:val="28"/>
        </w:rPr>
      </w:pPr>
    </w:p>
    <w:p w:rsidR="007636E6" w:rsidRPr="00446538" w:rsidRDefault="007636E6" w:rsidP="007636E6">
      <w:pPr>
        <w:spacing w:line="276" w:lineRule="auto"/>
        <w:jc w:val="both"/>
        <w:rPr>
          <w:rFonts w:ascii="Calibri" w:hAnsi="Calibri"/>
          <w:sz w:val="28"/>
          <w:szCs w:val="28"/>
        </w:rPr>
      </w:pPr>
    </w:p>
    <w:p w:rsidR="007636E6" w:rsidRPr="007636E6" w:rsidRDefault="007636E6" w:rsidP="00E949F5">
      <w:pPr>
        <w:spacing w:line="276" w:lineRule="auto"/>
        <w:ind w:firstLine="708"/>
        <w:jc w:val="both"/>
        <w:rPr>
          <w:b/>
          <w:bCs/>
          <w:color w:val="808080"/>
          <w:sz w:val="23"/>
          <w:szCs w:val="23"/>
        </w:rPr>
      </w:pPr>
      <w:r w:rsidRPr="007636E6">
        <w:rPr>
          <w:b/>
          <w:bCs/>
          <w:color w:val="808080"/>
          <w:sz w:val="23"/>
          <w:szCs w:val="23"/>
        </w:rPr>
        <w:t xml:space="preserve">Le Haut Commissariat au Plan organise, conjointement avec la Division </w:t>
      </w:r>
      <w:r w:rsidR="00623B16">
        <w:rPr>
          <w:b/>
          <w:bCs/>
          <w:color w:val="808080"/>
          <w:sz w:val="23"/>
          <w:szCs w:val="23"/>
        </w:rPr>
        <w:t xml:space="preserve">de </w:t>
      </w:r>
      <w:r w:rsidRPr="007636E6">
        <w:rPr>
          <w:b/>
          <w:bCs/>
          <w:color w:val="808080"/>
          <w:sz w:val="23"/>
          <w:szCs w:val="23"/>
        </w:rPr>
        <w:t>Statistique des Nations Unies, la 11</w:t>
      </w:r>
      <w:r w:rsidRPr="00BC4B82">
        <w:rPr>
          <w:b/>
          <w:bCs/>
          <w:color w:val="808080"/>
          <w:sz w:val="23"/>
          <w:szCs w:val="23"/>
          <w:vertAlign w:val="superscript"/>
        </w:rPr>
        <w:t>ème</w:t>
      </w:r>
      <w:r w:rsidRPr="007636E6">
        <w:rPr>
          <w:b/>
          <w:bCs/>
          <w:color w:val="808080"/>
          <w:sz w:val="23"/>
          <w:szCs w:val="23"/>
        </w:rPr>
        <w:t xml:space="preserve"> réunion du Groupe de Haut Niveau pour le partenariat, la coordination et le renforcement des capacités </w:t>
      </w:r>
      <w:r w:rsidR="00E949F5">
        <w:rPr>
          <w:b/>
          <w:bCs/>
          <w:color w:val="808080"/>
          <w:sz w:val="23"/>
          <w:szCs w:val="23"/>
        </w:rPr>
        <w:t xml:space="preserve">dans le domaine des </w:t>
      </w:r>
      <w:r w:rsidRPr="007636E6">
        <w:rPr>
          <w:b/>
          <w:bCs/>
          <w:color w:val="808080"/>
          <w:sz w:val="23"/>
          <w:szCs w:val="23"/>
        </w:rPr>
        <w:t xml:space="preserve">statistiques </w:t>
      </w:r>
      <w:r w:rsidR="00E949F5">
        <w:rPr>
          <w:b/>
          <w:bCs/>
          <w:color w:val="808080"/>
          <w:sz w:val="23"/>
          <w:szCs w:val="23"/>
        </w:rPr>
        <w:t>relatives au</w:t>
      </w:r>
      <w:r w:rsidRPr="007636E6">
        <w:rPr>
          <w:b/>
          <w:bCs/>
          <w:color w:val="808080"/>
          <w:sz w:val="23"/>
          <w:szCs w:val="23"/>
        </w:rPr>
        <w:t xml:space="preserve"> Programme de développement durable à l’horizon 2030 (HLG-PCCB), qui se tiendra du 8 au 10 mai 2018 à Rabat.</w:t>
      </w:r>
    </w:p>
    <w:p w:rsidR="007636E6" w:rsidRPr="007636E6" w:rsidRDefault="007636E6" w:rsidP="007636E6">
      <w:pPr>
        <w:spacing w:line="276" w:lineRule="auto"/>
        <w:jc w:val="both"/>
        <w:rPr>
          <w:b/>
          <w:bCs/>
          <w:color w:val="808080"/>
          <w:sz w:val="23"/>
          <w:szCs w:val="23"/>
        </w:rPr>
      </w:pPr>
    </w:p>
    <w:p w:rsidR="007636E6" w:rsidRPr="007636E6" w:rsidRDefault="007636E6" w:rsidP="007636E6">
      <w:pPr>
        <w:spacing w:line="276" w:lineRule="auto"/>
        <w:ind w:firstLine="708"/>
        <w:jc w:val="both"/>
        <w:rPr>
          <w:b/>
          <w:bCs/>
          <w:color w:val="808080"/>
          <w:sz w:val="23"/>
          <w:szCs w:val="23"/>
        </w:rPr>
      </w:pPr>
      <w:r w:rsidRPr="007636E6">
        <w:rPr>
          <w:b/>
          <w:bCs/>
          <w:color w:val="808080"/>
          <w:sz w:val="23"/>
          <w:szCs w:val="23"/>
        </w:rPr>
        <w:t>L’objectif de cette réunion est d’examiner l’état d’avancement de la mise en œuvre du Plan d’action mondial de Cape Town, visant le renforcement des capacités des systèmes statistiques nationaux pour répondre aux besoins d’indicateurs des ODD, préparer la 2</w:t>
      </w:r>
      <w:r w:rsidRPr="00BC4B82">
        <w:rPr>
          <w:b/>
          <w:bCs/>
          <w:color w:val="808080"/>
          <w:sz w:val="23"/>
          <w:szCs w:val="23"/>
          <w:vertAlign w:val="superscript"/>
        </w:rPr>
        <w:t>ème</w:t>
      </w:r>
      <w:r w:rsidRPr="007636E6">
        <w:rPr>
          <w:b/>
          <w:bCs/>
          <w:color w:val="808080"/>
          <w:sz w:val="23"/>
          <w:szCs w:val="23"/>
        </w:rPr>
        <w:t xml:space="preserve"> édition du Forum Mondial des Nations Unies sur les données, prévu à Dubai en octobre 2018, et étudier les mécanismes de financement pour l’appui à la mise en œuvre du cadre de mesure des ODD.</w:t>
      </w:r>
    </w:p>
    <w:p w:rsidR="007636E6" w:rsidRPr="007636E6" w:rsidRDefault="007636E6" w:rsidP="007636E6">
      <w:pPr>
        <w:spacing w:line="276" w:lineRule="auto"/>
        <w:jc w:val="both"/>
        <w:rPr>
          <w:b/>
          <w:bCs/>
          <w:color w:val="808080"/>
          <w:sz w:val="23"/>
          <w:szCs w:val="23"/>
        </w:rPr>
      </w:pPr>
    </w:p>
    <w:p w:rsidR="007636E6" w:rsidRPr="007636E6" w:rsidRDefault="007636E6" w:rsidP="00095625">
      <w:pPr>
        <w:spacing w:line="276" w:lineRule="auto"/>
        <w:ind w:firstLine="708"/>
        <w:jc w:val="both"/>
        <w:rPr>
          <w:b/>
          <w:bCs/>
          <w:color w:val="808080"/>
          <w:sz w:val="23"/>
          <w:szCs w:val="23"/>
        </w:rPr>
      </w:pPr>
      <w:r w:rsidRPr="007636E6">
        <w:rPr>
          <w:b/>
          <w:bCs/>
          <w:color w:val="808080"/>
          <w:sz w:val="23"/>
          <w:szCs w:val="23"/>
        </w:rPr>
        <w:t>Le HLG-PCCB, mis en place par la Commission Statistique des Nations Unies lors de sa 46</w:t>
      </w:r>
      <w:r w:rsidRPr="00494E61">
        <w:rPr>
          <w:b/>
          <w:bCs/>
          <w:color w:val="808080"/>
          <w:sz w:val="23"/>
          <w:szCs w:val="23"/>
          <w:vertAlign w:val="superscript"/>
        </w:rPr>
        <w:t>ème</w:t>
      </w:r>
      <w:r w:rsidRPr="007636E6">
        <w:rPr>
          <w:b/>
          <w:bCs/>
          <w:color w:val="808080"/>
          <w:sz w:val="23"/>
          <w:szCs w:val="23"/>
        </w:rPr>
        <w:t xml:space="preserve"> session de mars 2015, est constitué de 22 membres représentant les offices nationaux de statistique dont le Haut Commissariat au Plan qui en assure la co-présidence avec l’Office central de la République de Hongrie. Ce groupe a pour principale mission d’orienter, en concertation avec les systèmes statistiques nationaux, les initiatives de renforcement de capacités vers les thématiques prioritaires à court et à long termes et à proposer des mécanismes de financement pour une répartition rationnelle et coordonnée des sources de financement.</w:t>
      </w:r>
      <w:r>
        <w:rPr>
          <w:b/>
          <w:bCs/>
          <w:color w:val="808080"/>
          <w:sz w:val="23"/>
          <w:szCs w:val="23"/>
        </w:rPr>
        <w:t xml:space="preserve"> </w:t>
      </w:r>
    </w:p>
    <w:p w:rsidR="007636E6" w:rsidRPr="007636E6" w:rsidRDefault="007636E6" w:rsidP="007636E6">
      <w:pPr>
        <w:spacing w:line="276" w:lineRule="auto"/>
        <w:jc w:val="both"/>
        <w:rPr>
          <w:b/>
          <w:bCs/>
          <w:color w:val="808080"/>
          <w:sz w:val="23"/>
          <w:szCs w:val="23"/>
        </w:rPr>
      </w:pPr>
    </w:p>
    <w:p w:rsidR="007636E6" w:rsidRPr="007636E6" w:rsidRDefault="007636E6" w:rsidP="00623B16">
      <w:pPr>
        <w:spacing w:line="276" w:lineRule="auto"/>
        <w:ind w:firstLine="708"/>
        <w:jc w:val="both"/>
        <w:rPr>
          <w:b/>
          <w:bCs/>
          <w:color w:val="808080"/>
          <w:sz w:val="23"/>
          <w:szCs w:val="23"/>
        </w:rPr>
      </w:pPr>
      <w:r w:rsidRPr="007636E6">
        <w:rPr>
          <w:b/>
          <w:bCs/>
          <w:color w:val="808080"/>
          <w:sz w:val="23"/>
          <w:szCs w:val="23"/>
        </w:rPr>
        <w:t xml:space="preserve">Prendront part à cette réunion </w:t>
      </w:r>
      <w:r w:rsidR="00095625">
        <w:rPr>
          <w:b/>
          <w:bCs/>
          <w:color w:val="808080"/>
          <w:sz w:val="23"/>
          <w:szCs w:val="23"/>
        </w:rPr>
        <w:t>les représentants d</w:t>
      </w:r>
      <w:r w:rsidR="00095625" w:rsidRPr="007636E6">
        <w:rPr>
          <w:b/>
          <w:bCs/>
          <w:color w:val="808080"/>
          <w:sz w:val="23"/>
          <w:szCs w:val="23"/>
        </w:rPr>
        <w:t xml:space="preserve">es Instituts Nationaux de Statistique </w:t>
      </w:r>
      <w:r w:rsidR="00945A0D">
        <w:rPr>
          <w:b/>
          <w:bCs/>
          <w:color w:val="808080"/>
          <w:sz w:val="23"/>
          <w:szCs w:val="23"/>
        </w:rPr>
        <w:t xml:space="preserve">de </w:t>
      </w:r>
      <w:r w:rsidRPr="007636E6">
        <w:rPr>
          <w:b/>
          <w:bCs/>
          <w:color w:val="808080"/>
          <w:sz w:val="23"/>
          <w:szCs w:val="23"/>
        </w:rPr>
        <w:t>35 pays</w:t>
      </w:r>
      <w:r w:rsidR="00623B16">
        <w:rPr>
          <w:b/>
          <w:bCs/>
          <w:color w:val="808080"/>
          <w:sz w:val="23"/>
          <w:szCs w:val="23"/>
        </w:rPr>
        <w:t>,</w:t>
      </w:r>
      <w:r w:rsidRPr="007636E6">
        <w:rPr>
          <w:b/>
          <w:bCs/>
          <w:color w:val="808080"/>
          <w:sz w:val="23"/>
          <w:szCs w:val="23"/>
        </w:rPr>
        <w:t xml:space="preserve"> des observateurs relevant d’agences internationales et régionales</w:t>
      </w:r>
      <w:r w:rsidR="00623B16">
        <w:rPr>
          <w:b/>
          <w:bCs/>
          <w:color w:val="808080"/>
          <w:sz w:val="23"/>
          <w:szCs w:val="23"/>
        </w:rPr>
        <w:t xml:space="preserve"> et </w:t>
      </w:r>
      <w:r w:rsidRPr="007636E6">
        <w:rPr>
          <w:b/>
          <w:bCs/>
          <w:color w:val="808080"/>
          <w:sz w:val="23"/>
          <w:szCs w:val="23"/>
        </w:rPr>
        <w:t xml:space="preserve"> de</w:t>
      </w:r>
      <w:r w:rsidR="00623B16">
        <w:rPr>
          <w:b/>
          <w:bCs/>
          <w:color w:val="808080"/>
          <w:sz w:val="23"/>
          <w:szCs w:val="23"/>
        </w:rPr>
        <w:t>s</w:t>
      </w:r>
      <w:r w:rsidRPr="007636E6">
        <w:rPr>
          <w:b/>
          <w:bCs/>
          <w:color w:val="808080"/>
          <w:sz w:val="23"/>
          <w:szCs w:val="23"/>
        </w:rPr>
        <w:t xml:space="preserve"> représentants de la Division de Statistique des Nations Unies.</w:t>
      </w:r>
    </w:p>
    <w:sectPr w:rsidR="007636E6" w:rsidRPr="007636E6"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676" w:rsidRDefault="00CC7676">
      <w:r>
        <w:separator/>
      </w:r>
    </w:p>
  </w:endnote>
  <w:endnote w:type="continuationSeparator" w:id="1">
    <w:p w:rsidR="00CC7676" w:rsidRDefault="00CC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21D38"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721D38"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7636E6">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3D7330">
      <w:rPr>
        <w:rStyle w:val="Numrodepage"/>
        <w:noProof/>
        <w:sz w:val="20"/>
        <w:szCs w:val="20"/>
      </w:rPr>
      <w:t>1</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21D38">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676" w:rsidRDefault="00CC7676">
      <w:r>
        <w:separator/>
      </w:r>
    </w:p>
  </w:footnote>
  <w:footnote w:type="continuationSeparator" w:id="1">
    <w:p w:rsidR="00CC7676" w:rsidRDefault="00CC7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529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5E86"/>
    <w:rsid w:val="00095625"/>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C02CC"/>
    <w:rsid w:val="002C09B2"/>
    <w:rsid w:val="002C6433"/>
    <w:rsid w:val="002D022C"/>
    <w:rsid w:val="002D3BD2"/>
    <w:rsid w:val="002D4302"/>
    <w:rsid w:val="002D49EF"/>
    <w:rsid w:val="002F1C1D"/>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D7330"/>
    <w:rsid w:val="003E5DDB"/>
    <w:rsid w:val="003F28EA"/>
    <w:rsid w:val="003F445E"/>
    <w:rsid w:val="00401D3E"/>
    <w:rsid w:val="00403A20"/>
    <w:rsid w:val="0041796D"/>
    <w:rsid w:val="004275D6"/>
    <w:rsid w:val="00446DB7"/>
    <w:rsid w:val="00447FBC"/>
    <w:rsid w:val="00455540"/>
    <w:rsid w:val="00461967"/>
    <w:rsid w:val="00465E2B"/>
    <w:rsid w:val="004744FF"/>
    <w:rsid w:val="00481E24"/>
    <w:rsid w:val="00484D41"/>
    <w:rsid w:val="00484E8D"/>
    <w:rsid w:val="00487904"/>
    <w:rsid w:val="0049060D"/>
    <w:rsid w:val="00494E61"/>
    <w:rsid w:val="004A1173"/>
    <w:rsid w:val="004A225B"/>
    <w:rsid w:val="004A62F9"/>
    <w:rsid w:val="004A73C5"/>
    <w:rsid w:val="004B2CCC"/>
    <w:rsid w:val="004B3780"/>
    <w:rsid w:val="004B3B09"/>
    <w:rsid w:val="004B42B1"/>
    <w:rsid w:val="004B4D2F"/>
    <w:rsid w:val="004B5569"/>
    <w:rsid w:val="004B6126"/>
    <w:rsid w:val="004B66EA"/>
    <w:rsid w:val="004C43FD"/>
    <w:rsid w:val="004D0D05"/>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23B16"/>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2C7A"/>
    <w:rsid w:val="006E456F"/>
    <w:rsid w:val="006E5679"/>
    <w:rsid w:val="006E7909"/>
    <w:rsid w:val="00700E75"/>
    <w:rsid w:val="00707AC0"/>
    <w:rsid w:val="007206D4"/>
    <w:rsid w:val="00721D38"/>
    <w:rsid w:val="007273F0"/>
    <w:rsid w:val="00730CFE"/>
    <w:rsid w:val="007320F2"/>
    <w:rsid w:val="00737D26"/>
    <w:rsid w:val="00737E9A"/>
    <w:rsid w:val="00740560"/>
    <w:rsid w:val="007418E0"/>
    <w:rsid w:val="007570CB"/>
    <w:rsid w:val="00762728"/>
    <w:rsid w:val="00763262"/>
    <w:rsid w:val="007636E6"/>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14F99"/>
    <w:rsid w:val="00930BC1"/>
    <w:rsid w:val="00931126"/>
    <w:rsid w:val="00944B4F"/>
    <w:rsid w:val="00945A0D"/>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DC5"/>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C4B82"/>
    <w:rsid w:val="00BD05AA"/>
    <w:rsid w:val="00BD3618"/>
    <w:rsid w:val="00BD611F"/>
    <w:rsid w:val="00BD7B29"/>
    <w:rsid w:val="00BE12C8"/>
    <w:rsid w:val="00BF6E7C"/>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C7676"/>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1C47"/>
    <w:rsid w:val="00DD4344"/>
    <w:rsid w:val="00DD4AEF"/>
    <w:rsid w:val="00DD5A2F"/>
    <w:rsid w:val="00DE1986"/>
    <w:rsid w:val="00DE635A"/>
    <w:rsid w:val="00E0151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49F5"/>
    <w:rsid w:val="00E9566D"/>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65F1"/>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3C35"/>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301</Words>
  <Characters>1657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23</cp:revision>
  <cp:lastPrinted>2018-05-03T20:30:00Z</cp:lastPrinted>
  <dcterms:created xsi:type="dcterms:W3CDTF">2018-05-03T19:49:00Z</dcterms:created>
  <dcterms:modified xsi:type="dcterms:W3CDTF">2018-05-03T21:04:00Z</dcterms:modified>
</cp:coreProperties>
</file>