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B85530" w:rsidRDefault="00564788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8F4431" w:rsidRDefault="003A45DD" w:rsidP="0066793D">
      <w:pPr>
        <w:ind w:left="993" w:hanging="993"/>
        <w:jc w:val="center"/>
        <w:rPr>
          <w:rFonts w:ascii="Palatino" w:hAnsi="Palatino"/>
          <w:b/>
          <w:bCs/>
          <w:shadow/>
          <w:color w:val="FF9900"/>
          <w:sz w:val="32"/>
          <w:szCs w:val="32"/>
        </w:rPr>
      </w:pPr>
      <w:r w:rsidRPr="003A45D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ب</w:t>
      </w:r>
      <w:r w:rsidR="0066793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ـ</w:t>
      </w:r>
      <w:r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ـ</w:t>
      </w:r>
      <w:r w:rsidRPr="003A45D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لاغ صح</w:t>
      </w:r>
      <w:r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ـ</w:t>
      </w:r>
      <w:r w:rsidRPr="003A45D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في</w:t>
      </w:r>
      <w:r w:rsidR="0066793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 xml:space="preserve"> </w:t>
      </w:r>
      <w:r w:rsidR="0066793D" w:rsidRPr="0066793D">
        <w:rPr>
          <w:rFonts w:ascii="Palatino" w:hAnsi="Palatino" w:hint="cs"/>
          <w:b/>
          <w:bCs/>
          <w:shadow/>
          <w:color w:val="FF9900"/>
          <w:sz w:val="32"/>
          <w:szCs w:val="32"/>
          <w:rtl/>
        </w:rPr>
        <w:t>حول</w:t>
      </w:r>
    </w:p>
    <w:p w:rsidR="008F4431" w:rsidRDefault="008F4431" w:rsidP="0066793D">
      <w:pPr>
        <w:ind w:left="993" w:hanging="993"/>
        <w:jc w:val="center"/>
        <w:rPr>
          <w:rFonts w:ascii="Palatino" w:hAnsi="Palatino"/>
          <w:b/>
          <w:bCs/>
          <w:shadow/>
          <w:color w:val="FF9900"/>
          <w:sz w:val="32"/>
          <w:szCs w:val="32"/>
        </w:rPr>
      </w:pPr>
    </w:p>
    <w:p w:rsidR="0066793D" w:rsidRPr="008F4431" w:rsidRDefault="0066793D" w:rsidP="0066793D">
      <w:pPr>
        <w:ind w:left="993" w:hanging="993"/>
        <w:jc w:val="center"/>
        <w:rPr>
          <w:rFonts w:ascii="Palatino" w:hAnsi="Palatino"/>
          <w:b/>
          <w:bCs/>
          <w:shadow/>
          <w:color w:val="7030A0"/>
          <w:sz w:val="32"/>
          <w:szCs w:val="32"/>
        </w:rPr>
      </w:pPr>
      <w:r w:rsidRPr="008F4431">
        <w:rPr>
          <w:rFonts w:ascii="Palatino" w:hAnsi="Palatino" w:hint="cs"/>
          <w:b/>
          <w:bCs/>
          <w:shadow/>
          <w:color w:val="7030A0"/>
          <w:sz w:val="32"/>
          <w:szCs w:val="32"/>
          <w:rtl/>
        </w:rPr>
        <w:t xml:space="preserve"> زيارة رئيس المجموعة </w:t>
      </w:r>
      <w:proofErr w:type="spellStart"/>
      <w:r w:rsidRPr="008F4431">
        <w:rPr>
          <w:rFonts w:ascii="Palatino" w:hAnsi="Palatino" w:hint="cs"/>
          <w:b/>
          <w:bCs/>
          <w:shadow/>
          <w:color w:val="7030A0"/>
          <w:sz w:val="32"/>
          <w:szCs w:val="32"/>
          <w:rtl/>
        </w:rPr>
        <w:t>الإقتصادية</w:t>
      </w:r>
      <w:proofErr w:type="spellEnd"/>
      <w:r w:rsidRPr="008F4431">
        <w:rPr>
          <w:rFonts w:ascii="Palatino" w:hAnsi="Palatino" w:hint="cs"/>
          <w:b/>
          <w:bCs/>
          <w:shadow/>
          <w:color w:val="7030A0"/>
          <w:sz w:val="32"/>
          <w:szCs w:val="32"/>
          <w:rtl/>
        </w:rPr>
        <w:t xml:space="preserve"> لدول غرب إفريقيا</w:t>
      </w:r>
    </w:p>
    <w:p w:rsidR="00F631AD" w:rsidRPr="008F4431" w:rsidRDefault="0066793D" w:rsidP="0066793D">
      <w:pPr>
        <w:spacing w:line="276" w:lineRule="auto"/>
        <w:ind w:firstLine="709"/>
        <w:jc w:val="center"/>
        <w:rPr>
          <w:b/>
          <w:bCs/>
          <w:color w:val="7030A0"/>
          <w:rtl/>
          <w:lang w:bidi="ar-MA"/>
        </w:rPr>
      </w:pPr>
      <w:proofErr w:type="gramStart"/>
      <w:r w:rsidRPr="008F4431">
        <w:rPr>
          <w:rFonts w:ascii="Palatino" w:hAnsi="Palatino" w:hint="cs"/>
          <w:b/>
          <w:bCs/>
          <w:shadow/>
          <w:color w:val="7030A0"/>
          <w:sz w:val="32"/>
          <w:szCs w:val="32"/>
          <w:rtl/>
        </w:rPr>
        <w:t>للمندوبية</w:t>
      </w:r>
      <w:proofErr w:type="gramEnd"/>
      <w:r w:rsidRPr="008F4431">
        <w:rPr>
          <w:rFonts w:ascii="Palatino" w:hAnsi="Palatino" w:hint="cs"/>
          <w:b/>
          <w:bCs/>
          <w:shadow/>
          <w:color w:val="7030A0"/>
          <w:sz w:val="32"/>
          <w:szCs w:val="32"/>
          <w:rtl/>
        </w:rPr>
        <w:t xml:space="preserve"> السامية للتخطيط</w:t>
      </w:r>
    </w:p>
    <w:p w:rsidR="005A2D46" w:rsidRDefault="005A2D46" w:rsidP="005A2D46">
      <w:pPr>
        <w:jc w:val="center"/>
        <w:rPr>
          <w:rFonts w:ascii="Simplified Arabic" w:hAnsi="Simplified Arabic" w:cs="Simplified Arabic"/>
          <w:sz w:val="20"/>
          <w:szCs w:val="20"/>
        </w:rPr>
      </w:pPr>
    </w:p>
    <w:p w:rsidR="00EC5264" w:rsidRDefault="00EC5264" w:rsidP="005A2D46">
      <w:pPr>
        <w:jc w:val="center"/>
        <w:rPr>
          <w:rFonts w:ascii="Simplified Arabic" w:hAnsi="Simplified Arabic" w:cs="Simplified Arabic"/>
          <w:sz w:val="20"/>
          <w:szCs w:val="20"/>
          <w:rtl/>
        </w:rPr>
      </w:pPr>
    </w:p>
    <w:p w:rsidR="00EC5264" w:rsidRPr="00EC5264" w:rsidRDefault="00EC5264" w:rsidP="00EC5264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  <w:rtl/>
          <w:lang w:bidi="ar-MA"/>
        </w:rPr>
      </w:pP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عقد المندوب السامي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للتخطيط،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السيد أحمد </w:t>
      </w:r>
      <w:r w:rsidR="00A552D0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</w:t>
      </w: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لحليمي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علمي،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بحضور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مساعديه،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جلسة عمل مع السيد مارسيل ألان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دي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سوزا،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رئيس لجنة المجموعة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الإقتصادية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لدول غرب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إفريقيا،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مرفوقا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ببعثة رفيعة المستوى.</w:t>
      </w:r>
    </w:p>
    <w:p w:rsidR="00EC5264" w:rsidRPr="008B4F60" w:rsidRDefault="00EC5264" w:rsidP="008B4F60">
      <w:pPr>
        <w:bidi/>
        <w:jc w:val="both"/>
        <w:rPr>
          <w:rFonts w:ascii="Simplified Arabic" w:hAnsi="Simplified Arabic" w:cs="Simplified Arabic"/>
          <w:rtl/>
        </w:rPr>
      </w:pPr>
    </w:p>
    <w:p w:rsidR="00EC5264" w:rsidRDefault="00EC5264" w:rsidP="00EC5264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خلال هذا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الإجتماع،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عرف السيد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دي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سوزا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بمهام مختلف هيئات هذه المجموعة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الإقتصادية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وأوضح أن زيارته تأتي في إطار الإعداد لدراسة حول آثار انضمام المغرب لهذه المجموعة.</w:t>
      </w:r>
    </w:p>
    <w:p w:rsidR="00EC5264" w:rsidRPr="008B4F60" w:rsidRDefault="00EC5264" w:rsidP="00EC5264">
      <w:pPr>
        <w:bidi/>
        <w:jc w:val="both"/>
        <w:rPr>
          <w:rFonts w:ascii="Simplified Arabic" w:hAnsi="Simplified Arabic" w:cs="Simplified Arabic"/>
          <w:rtl/>
        </w:rPr>
      </w:pPr>
    </w:p>
    <w:p w:rsidR="00EC5264" w:rsidRPr="00EC5264" w:rsidRDefault="00EC5264" w:rsidP="00EC5264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</w:pP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من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جهته،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ذكر السيد </w:t>
      </w:r>
      <w:r w:rsidR="00A552D0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</w:t>
      </w: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لحليمي بمختلف أنشطة المندوبية السامية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للتخطيط،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خصوصا تلك المتعلقة بالأبحاث الإحصائية لدى الأسر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والمقاولات،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الحسابات الوطنية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المفصلة،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التوقعات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الإقتصادية،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تقييم السياسات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العمومية،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الدراسات المستقبلية الشاملة والقطاعية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والموضوعاتية،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وبالدراسات حول ظروف معيشة السكان. </w:t>
      </w:r>
    </w:p>
    <w:p w:rsidR="00EC5264" w:rsidRPr="008B4F60" w:rsidRDefault="00EC5264" w:rsidP="008B4F60">
      <w:pPr>
        <w:bidi/>
        <w:jc w:val="both"/>
        <w:rPr>
          <w:rFonts w:ascii="Simplified Arabic" w:hAnsi="Simplified Arabic" w:cs="Simplified Arabic"/>
          <w:rtl/>
        </w:rPr>
      </w:pPr>
    </w:p>
    <w:p w:rsidR="00EC5264" w:rsidRPr="00EC5264" w:rsidRDefault="00EC5264" w:rsidP="00EC5264">
      <w:pPr>
        <w:bidi/>
        <w:spacing w:line="312" w:lineRule="auto"/>
        <w:jc w:val="both"/>
        <w:rPr>
          <w:rFonts w:ascii="Arial" w:hAnsi="Arial"/>
          <w:b/>
          <w:bCs/>
          <w:color w:val="808080" w:themeColor="background1" w:themeShade="80"/>
          <w:sz w:val="26"/>
          <w:szCs w:val="26"/>
          <w:rtl/>
        </w:rPr>
      </w:pP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وبعد إشادته بجودة الدراسات والأبحاث التي تقوم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بها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المندوبية السامية للتخطيط والتي ستشكل مصدرا للمعلومات التي ستعتمد عليها المجموعة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الإقتصادية،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ركز السيد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دي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سوزا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على أهمية مساهمة المندوبية السامية للتخطيط في إنجاح دراسة آثار انضمام المغرب إلى هذه المجموعة والتي يجب إنهاءها قبل الدورة العادية المقبلة للدول الأعضاء المزمع عقدها بلومي في 16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دجنبر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2017.</w:t>
      </w:r>
    </w:p>
    <w:p w:rsidR="00EC5264" w:rsidRPr="008B4F60" w:rsidRDefault="00EC5264" w:rsidP="00EC5264">
      <w:pPr>
        <w:bidi/>
        <w:jc w:val="both"/>
        <w:rPr>
          <w:rFonts w:ascii="Simplified Arabic" w:hAnsi="Simplified Arabic" w:cs="Simplified Arabic"/>
          <w:rtl/>
        </w:rPr>
      </w:pPr>
    </w:p>
    <w:p w:rsidR="00EC5264" w:rsidRDefault="00EC5264" w:rsidP="00EC5264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كما تباحث الطرفان حول العديد من المواضيع ذات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الإهتمام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المشترك كتكوين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الأطر،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والإحصائيات حول التشغيل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والأسعار،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وكذلك مسلسل تبني العملة الموحدة داخل دول هذه </w:t>
      </w:r>
      <w:proofErr w:type="spellStart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>المجموعة،</w:t>
      </w:r>
      <w:proofErr w:type="spellEnd"/>
      <w:r w:rsidRPr="00EC5264">
        <w:rPr>
          <w:rFonts w:ascii="Arial" w:hAnsi="Arial" w:hint="cs"/>
          <w:b/>
          <w:bCs/>
          <w:color w:val="808080" w:themeColor="background1" w:themeShade="80"/>
          <w:sz w:val="26"/>
          <w:szCs w:val="26"/>
          <w:rtl/>
        </w:rPr>
        <w:t xml:space="preserve"> ومواصلة التفكير المشترك حول النموذج التنموي لإفريقيا.</w:t>
      </w:r>
    </w:p>
    <w:p w:rsidR="00EC5264" w:rsidRPr="00DB513E" w:rsidRDefault="00EC5264" w:rsidP="00EC5264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5A2D46" w:rsidRPr="006575B8" w:rsidRDefault="005A2D46" w:rsidP="00EC5264">
      <w:pPr>
        <w:jc w:val="both"/>
        <w:rPr>
          <w:rFonts w:ascii="Simplified Arabic" w:hAnsi="Simplified Arabic" w:cs="Simplified Arabic"/>
          <w:sz w:val="20"/>
          <w:szCs w:val="20"/>
        </w:rPr>
      </w:pPr>
    </w:p>
    <w:sectPr w:rsidR="005A2D46" w:rsidRPr="006575B8" w:rsidSect="003A3A1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47" w:rsidRDefault="00393947">
      <w:r>
        <w:separator/>
      </w:r>
    </w:p>
  </w:endnote>
  <w:endnote w:type="continuationSeparator" w:id="0">
    <w:p w:rsidR="00393947" w:rsidRDefault="0039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A050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FA050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C526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C526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A050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660633" w:rsidRDefault="00867FAB" w:rsidP="00660633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660633" w:rsidRDefault="00867FAB" w:rsidP="00660633">
                <w:pPr>
                  <w:rPr>
                    <w:sz w:val="20"/>
                    <w:rtl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47" w:rsidRDefault="00393947">
      <w:r>
        <w:separator/>
      </w:r>
    </w:p>
  </w:footnote>
  <w:footnote w:type="continuationSeparator" w:id="0">
    <w:p w:rsidR="00393947" w:rsidRDefault="0039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17E6C"/>
    <w:rsid w:val="000205FA"/>
    <w:rsid w:val="00024095"/>
    <w:rsid w:val="00027850"/>
    <w:rsid w:val="00050A6E"/>
    <w:rsid w:val="00053289"/>
    <w:rsid w:val="00053619"/>
    <w:rsid w:val="000554EE"/>
    <w:rsid w:val="00060321"/>
    <w:rsid w:val="00064386"/>
    <w:rsid w:val="0006553F"/>
    <w:rsid w:val="00065DCD"/>
    <w:rsid w:val="00070037"/>
    <w:rsid w:val="00072C11"/>
    <w:rsid w:val="00081BE5"/>
    <w:rsid w:val="00082526"/>
    <w:rsid w:val="00085E86"/>
    <w:rsid w:val="000A3BE9"/>
    <w:rsid w:val="000A4F68"/>
    <w:rsid w:val="000B2A3E"/>
    <w:rsid w:val="000B6EA6"/>
    <w:rsid w:val="000C5E54"/>
    <w:rsid w:val="000C7682"/>
    <w:rsid w:val="000D25AF"/>
    <w:rsid w:val="000E21D3"/>
    <w:rsid w:val="000E7503"/>
    <w:rsid w:val="000F3AA7"/>
    <w:rsid w:val="000F408A"/>
    <w:rsid w:val="000F4E0A"/>
    <w:rsid w:val="00100AF5"/>
    <w:rsid w:val="001063C7"/>
    <w:rsid w:val="00107113"/>
    <w:rsid w:val="00114C7E"/>
    <w:rsid w:val="00116B4A"/>
    <w:rsid w:val="00120AF1"/>
    <w:rsid w:val="001217AF"/>
    <w:rsid w:val="0012265F"/>
    <w:rsid w:val="00130107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4AB1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17A9A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1E39"/>
    <w:rsid w:val="003557D2"/>
    <w:rsid w:val="00360101"/>
    <w:rsid w:val="003671BE"/>
    <w:rsid w:val="00376048"/>
    <w:rsid w:val="00376C2C"/>
    <w:rsid w:val="00376C4A"/>
    <w:rsid w:val="00385013"/>
    <w:rsid w:val="0039063A"/>
    <w:rsid w:val="00393947"/>
    <w:rsid w:val="00393B90"/>
    <w:rsid w:val="00393EF8"/>
    <w:rsid w:val="003A14B5"/>
    <w:rsid w:val="003A3A12"/>
    <w:rsid w:val="003A45DD"/>
    <w:rsid w:val="003A5CB2"/>
    <w:rsid w:val="003B51AD"/>
    <w:rsid w:val="003B779D"/>
    <w:rsid w:val="003B7C9A"/>
    <w:rsid w:val="003C104F"/>
    <w:rsid w:val="003C131B"/>
    <w:rsid w:val="003C184E"/>
    <w:rsid w:val="003C357A"/>
    <w:rsid w:val="003E5DDB"/>
    <w:rsid w:val="003F28EA"/>
    <w:rsid w:val="003F445E"/>
    <w:rsid w:val="00401D3E"/>
    <w:rsid w:val="00403A20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97C73"/>
    <w:rsid w:val="004A1173"/>
    <w:rsid w:val="004A225B"/>
    <w:rsid w:val="004A5892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12CB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24A3"/>
    <w:rsid w:val="00564788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A2D4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0633"/>
    <w:rsid w:val="00661B0F"/>
    <w:rsid w:val="00665592"/>
    <w:rsid w:val="0066793D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6B8F"/>
    <w:rsid w:val="006D7AEF"/>
    <w:rsid w:val="006D7FA4"/>
    <w:rsid w:val="006E22E0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4B9D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3C11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E6D"/>
    <w:rsid w:val="008B32BE"/>
    <w:rsid w:val="008B4F60"/>
    <w:rsid w:val="008C2C3C"/>
    <w:rsid w:val="008C79BB"/>
    <w:rsid w:val="008D1587"/>
    <w:rsid w:val="008D38D9"/>
    <w:rsid w:val="008D767F"/>
    <w:rsid w:val="008E57C2"/>
    <w:rsid w:val="008E5D62"/>
    <w:rsid w:val="008F3AB6"/>
    <w:rsid w:val="008F416D"/>
    <w:rsid w:val="008F4431"/>
    <w:rsid w:val="008F6D54"/>
    <w:rsid w:val="008F72F2"/>
    <w:rsid w:val="008F7B26"/>
    <w:rsid w:val="008F7F80"/>
    <w:rsid w:val="00900744"/>
    <w:rsid w:val="00900B2E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2C03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52D0"/>
    <w:rsid w:val="00A610E0"/>
    <w:rsid w:val="00A6210F"/>
    <w:rsid w:val="00A66289"/>
    <w:rsid w:val="00A66B5D"/>
    <w:rsid w:val="00A7067D"/>
    <w:rsid w:val="00A70CD1"/>
    <w:rsid w:val="00A70FEB"/>
    <w:rsid w:val="00A74F2D"/>
    <w:rsid w:val="00A76F8C"/>
    <w:rsid w:val="00A821C4"/>
    <w:rsid w:val="00A8308B"/>
    <w:rsid w:val="00A834E9"/>
    <w:rsid w:val="00A859EE"/>
    <w:rsid w:val="00A87B84"/>
    <w:rsid w:val="00A97D29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55E9"/>
    <w:rsid w:val="00AE61E0"/>
    <w:rsid w:val="00AF3928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17EB"/>
    <w:rsid w:val="00B31D24"/>
    <w:rsid w:val="00B35A48"/>
    <w:rsid w:val="00B37707"/>
    <w:rsid w:val="00B407DC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30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BE2640"/>
    <w:rsid w:val="00C005F2"/>
    <w:rsid w:val="00C01A58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0D47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585"/>
    <w:rsid w:val="00C92E38"/>
    <w:rsid w:val="00C94FAA"/>
    <w:rsid w:val="00CA2232"/>
    <w:rsid w:val="00CA5039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338F4"/>
    <w:rsid w:val="00D40AE4"/>
    <w:rsid w:val="00D46A93"/>
    <w:rsid w:val="00D46BF6"/>
    <w:rsid w:val="00D4763E"/>
    <w:rsid w:val="00D562BD"/>
    <w:rsid w:val="00D60382"/>
    <w:rsid w:val="00D71FF6"/>
    <w:rsid w:val="00D7382E"/>
    <w:rsid w:val="00D820EB"/>
    <w:rsid w:val="00D82174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5264"/>
    <w:rsid w:val="00EC6140"/>
    <w:rsid w:val="00EE0046"/>
    <w:rsid w:val="00EE549F"/>
    <w:rsid w:val="00EE5D39"/>
    <w:rsid w:val="00EF13CA"/>
    <w:rsid w:val="00F00919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1AD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0509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6</cp:revision>
  <cp:lastPrinted>2012-11-26T10:50:00Z</cp:lastPrinted>
  <dcterms:created xsi:type="dcterms:W3CDTF">2017-09-06T14:54:00Z</dcterms:created>
  <dcterms:modified xsi:type="dcterms:W3CDTF">2017-09-06T15:03:00Z</dcterms:modified>
</cp:coreProperties>
</file>