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F9B" w:rsidRDefault="006B1DA6"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a:ln w="9525">
                      <a:noFill/>
                      <a:miter lim="800000"/>
                      <a:headEnd/>
                      <a:tailEnd/>
                    </a:ln>
                  </pic:spPr>
                </pic:pic>
              </a:graphicData>
            </a:graphic>
          </wp:anchor>
        </w:drawing>
      </w: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6B1DA6"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a:ln w="9525">
                      <a:noFill/>
                      <a:miter lim="800000"/>
                      <a:headEnd/>
                      <a:tailEnd/>
                    </a:ln>
                  </pic:spPr>
                </pic:pic>
              </a:graphicData>
            </a:graphic>
          </wp:anchor>
        </w:drawing>
      </w:r>
    </w:p>
    <w:p w:rsidR="004B4D2F" w:rsidRPr="00E82E2E" w:rsidRDefault="004B4D2F" w:rsidP="004B4D2F">
      <w:pPr>
        <w:pStyle w:val="NormalWeb"/>
        <w:spacing w:before="0" w:beforeAutospacing="0" w:after="0" w:afterAutospacing="0" w:line="240" w:lineRule="exact"/>
        <w:jc w:val="center"/>
        <w:rPr>
          <w:b/>
          <w:bCs/>
        </w:rPr>
      </w:pPr>
    </w:p>
    <w:p w:rsidR="002C6433" w:rsidRDefault="002C6433" w:rsidP="008D1587">
      <w:pPr>
        <w:pStyle w:val="NormalWeb"/>
        <w:spacing w:before="0" w:beforeAutospacing="0" w:after="120" w:afterAutospacing="0" w:line="240" w:lineRule="exact"/>
        <w:jc w:val="center"/>
        <w:rPr>
          <w:rFonts w:ascii="Palatino" w:hAnsi="Palatino" w:cs="Times"/>
          <w:b/>
          <w:bCs/>
          <w:shadow/>
          <w:color w:val="FF9900"/>
          <w:sz w:val="26"/>
          <w:szCs w:val="26"/>
        </w:rPr>
      </w:pPr>
    </w:p>
    <w:p w:rsidR="00DB5B3F" w:rsidRDefault="007F1AB8" w:rsidP="008D1587">
      <w:pPr>
        <w:pStyle w:val="NormalWeb"/>
        <w:spacing w:before="0" w:beforeAutospacing="0" w:after="120" w:afterAutospacing="0" w:line="240" w:lineRule="exact"/>
        <w:jc w:val="center"/>
        <w:rPr>
          <w:rFonts w:ascii="Palatino" w:hAnsi="Palatino" w:cs="Times" w:hint="cs"/>
          <w:b/>
          <w:bCs/>
          <w:shadow/>
          <w:color w:val="FF9900"/>
          <w:sz w:val="26"/>
          <w:szCs w:val="26"/>
          <w:rtl/>
        </w:rPr>
      </w:pPr>
      <w:r>
        <w:rPr>
          <w:rFonts w:ascii="Palatino" w:hAnsi="Palatino" w:cs="Times"/>
          <w:b/>
          <w:bCs/>
          <w:shadow/>
          <w:color w:val="FF9900"/>
          <w:sz w:val="26"/>
          <w:szCs w:val="26"/>
        </w:rPr>
        <w:t xml:space="preserve"> </w:t>
      </w:r>
    </w:p>
    <w:p w:rsidR="00814E31" w:rsidRDefault="00814E31" w:rsidP="008D1587">
      <w:pPr>
        <w:pStyle w:val="NormalWeb"/>
        <w:spacing w:before="0" w:beforeAutospacing="0" w:after="120" w:afterAutospacing="0" w:line="240" w:lineRule="exact"/>
        <w:jc w:val="center"/>
        <w:rPr>
          <w:rFonts w:ascii="Palatino" w:hAnsi="Palatino" w:cs="Times"/>
          <w:b/>
          <w:bCs/>
          <w:shadow/>
          <w:color w:val="FF9900"/>
          <w:sz w:val="26"/>
          <w:szCs w:val="26"/>
        </w:rPr>
      </w:pPr>
    </w:p>
    <w:p w:rsidR="007B342E" w:rsidRPr="007B342E" w:rsidRDefault="007B342E" w:rsidP="007B342E">
      <w:pPr>
        <w:bidi/>
        <w:jc w:val="center"/>
        <w:rPr>
          <w:rFonts w:ascii="Palatino" w:hAnsi="Palatino" w:cs="Times" w:hint="cs"/>
          <w:b/>
          <w:bCs/>
          <w:shadow/>
          <w:color w:val="FF9900"/>
          <w:sz w:val="28"/>
          <w:szCs w:val="28"/>
          <w:rtl/>
        </w:rPr>
      </w:pPr>
      <w:r w:rsidRPr="007B342E">
        <w:rPr>
          <w:rFonts w:ascii="Palatino" w:hAnsi="Palatino" w:cs="Times"/>
          <w:b/>
          <w:bCs/>
          <w:shadow/>
          <w:color w:val="FF9900"/>
          <w:sz w:val="28"/>
          <w:szCs w:val="28"/>
          <w:rtl/>
        </w:rPr>
        <w:t>بلاغ صح</w:t>
      </w:r>
      <w:r>
        <w:rPr>
          <w:rFonts w:ascii="Palatino" w:hAnsi="Palatino" w:hint="cs"/>
          <w:b/>
          <w:bCs/>
          <w:shadow/>
          <w:color w:val="FF9900"/>
          <w:sz w:val="28"/>
          <w:szCs w:val="28"/>
          <w:rtl/>
        </w:rPr>
        <w:t>ـــــ</w:t>
      </w:r>
      <w:r w:rsidRPr="007B342E">
        <w:rPr>
          <w:rFonts w:ascii="Palatino" w:hAnsi="Palatino" w:cs="Times"/>
          <w:b/>
          <w:bCs/>
          <w:shadow/>
          <w:color w:val="FF9900"/>
          <w:sz w:val="28"/>
          <w:szCs w:val="28"/>
          <w:rtl/>
        </w:rPr>
        <w:t xml:space="preserve">في </w:t>
      </w:r>
    </w:p>
    <w:p w:rsidR="007B342E" w:rsidRPr="007B342E" w:rsidRDefault="007B342E" w:rsidP="007B342E">
      <w:pPr>
        <w:bidi/>
        <w:jc w:val="center"/>
        <w:rPr>
          <w:rFonts w:ascii="Palatino" w:hAnsi="Palatino" w:cs="Times"/>
          <w:b/>
          <w:bCs/>
          <w:shadow/>
          <w:color w:val="FF9900"/>
          <w:sz w:val="28"/>
          <w:szCs w:val="28"/>
        </w:rPr>
      </w:pPr>
    </w:p>
    <w:p w:rsidR="007B342E" w:rsidRPr="007B342E" w:rsidRDefault="007B342E" w:rsidP="007B342E">
      <w:pPr>
        <w:bidi/>
        <w:jc w:val="center"/>
        <w:rPr>
          <w:rFonts w:ascii="Palatino" w:hAnsi="Palatino" w:cs="Times"/>
          <w:b/>
          <w:bCs/>
          <w:shadow/>
          <w:color w:val="FF9900"/>
          <w:sz w:val="28"/>
          <w:szCs w:val="28"/>
        </w:rPr>
      </w:pPr>
      <w:r w:rsidRPr="007B342E">
        <w:rPr>
          <w:rFonts w:ascii="Palatino" w:hAnsi="Palatino" w:cs="Times"/>
          <w:b/>
          <w:bCs/>
          <w:shadow/>
          <w:color w:val="FF9900"/>
          <w:sz w:val="28"/>
          <w:szCs w:val="28"/>
          <w:rtl/>
        </w:rPr>
        <w:t>بمناسبة اليوم العالمي لمناهضة العنف ضد النساء</w:t>
      </w:r>
    </w:p>
    <w:p w:rsidR="007B342E" w:rsidRPr="00046A42" w:rsidRDefault="007B342E" w:rsidP="007B342E">
      <w:pPr>
        <w:bidi/>
        <w:spacing w:before="120"/>
        <w:jc w:val="center"/>
        <w:rPr>
          <w:rFonts w:ascii="Simplified Arabic" w:hAnsi="Simplified Arabic" w:cs="Simplified Arabic"/>
          <w:b/>
          <w:bCs/>
          <w:sz w:val="32"/>
          <w:szCs w:val="32"/>
        </w:rPr>
      </w:pPr>
      <w:r w:rsidRPr="007B342E">
        <w:rPr>
          <w:rFonts w:ascii="Palatino" w:hAnsi="Palatino" w:cs="Times"/>
          <w:b/>
          <w:bCs/>
          <w:shadow/>
          <w:color w:val="FF9900"/>
          <w:sz w:val="28"/>
          <w:szCs w:val="28"/>
          <w:rtl/>
        </w:rPr>
        <w:t>العنف الممارس ضد النساء في إطار الزواج أو من طرف العائلة</w:t>
      </w:r>
      <w:r w:rsidRPr="00046A42">
        <w:rPr>
          <w:rFonts w:ascii="Simplified Arabic" w:hAnsi="Simplified Arabic" w:cs="Simplified Arabic"/>
          <w:b/>
          <w:bCs/>
          <w:sz w:val="32"/>
          <w:szCs w:val="32"/>
          <w:rtl/>
        </w:rPr>
        <w:t xml:space="preserve"> </w:t>
      </w:r>
    </w:p>
    <w:p w:rsidR="007B342E" w:rsidRPr="00046A42" w:rsidRDefault="007B342E" w:rsidP="007B342E">
      <w:pPr>
        <w:bidi/>
        <w:jc w:val="both"/>
        <w:rPr>
          <w:rFonts w:ascii="Simplified Arabic" w:hAnsi="Simplified Arabic" w:cs="Simplified Arabic"/>
          <w:sz w:val="28"/>
          <w:szCs w:val="28"/>
        </w:rPr>
      </w:pPr>
    </w:p>
    <w:p w:rsidR="007B342E" w:rsidRPr="00814E31" w:rsidRDefault="007B342E" w:rsidP="007B342E">
      <w:pPr>
        <w:bidi/>
        <w:jc w:val="both"/>
        <w:rPr>
          <w:rFonts w:ascii="Simplified Arabic" w:hAnsi="Simplified Arabic" w:cs="Simplified Arabic" w:hint="cs"/>
          <w:b/>
          <w:bCs/>
          <w:color w:val="A6A6A6" w:themeColor="background1" w:themeShade="A6"/>
          <w:sz w:val="28"/>
          <w:szCs w:val="28"/>
          <w:rtl/>
        </w:rPr>
      </w:pPr>
      <w:r w:rsidRPr="00814E31">
        <w:rPr>
          <w:rFonts w:ascii="Simplified Arabic" w:hAnsi="Simplified Arabic" w:cs="Simplified Arabic"/>
          <w:b/>
          <w:bCs/>
          <w:color w:val="A6A6A6" w:themeColor="background1" w:themeShade="A6"/>
          <w:sz w:val="28"/>
          <w:szCs w:val="28"/>
          <w:rtl/>
          <w:lang w:bidi="ar-MA"/>
        </w:rPr>
        <w:t xml:space="preserve">في خضم تخليد </w:t>
      </w:r>
      <w:r w:rsidRPr="00814E31">
        <w:rPr>
          <w:rFonts w:ascii="Simplified Arabic" w:hAnsi="Simplified Arabic" w:cs="Simplified Arabic"/>
          <w:b/>
          <w:bCs/>
          <w:color w:val="A6A6A6" w:themeColor="background1" w:themeShade="A6"/>
          <w:sz w:val="28"/>
          <w:szCs w:val="28"/>
          <w:rtl/>
        </w:rPr>
        <w:t>المغرب لليوم العالمي لمناهضة العنف ضد النساء، الذي يتزامن مع 25 نو</w:t>
      </w:r>
      <w:r w:rsidRPr="00814E31">
        <w:rPr>
          <w:rFonts w:ascii="Simplified Arabic" w:hAnsi="Simplified Arabic" w:cs="Simplified Arabic"/>
          <w:b/>
          <w:bCs/>
          <w:color w:val="A6A6A6" w:themeColor="background1" w:themeShade="A6"/>
          <w:sz w:val="28"/>
          <w:szCs w:val="28"/>
          <w:rtl/>
          <w:lang w:bidi="ar-MA"/>
        </w:rPr>
        <w:t>ن</w:t>
      </w:r>
      <w:r w:rsidRPr="00814E31">
        <w:rPr>
          <w:rFonts w:ascii="Simplified Arabic" w:hAnsi="Simplified Arabic" w:cs="Simplified Arabic"/>
          <w:b/>
          <w:bCs/>
          <w:color w:val="A6A6A6" w:themeColor="background1" w:themeShade="A6"/>
          <w:sz w:val="28"/>
          <w:szCs w:val="28"/>
          <w:rtl/>
        </w:rPr>
        <w:t xml:space="preserve">بر من كل سنة، تغتنم المندوبية السامية للتخطيط هذه المناسبة للتذكير بأن نتائج البحث الوطني حول انتشار العنف ضد النساء، الذي أنجزته سنة 2009 لدى عينة من النساء والفتيات تتراوح أعمارهن ما بين 18 و 64 سنة، تظهر أن هذه الظاهرة، </w:t>
      </w:r>
      <w:r w:rsidRPr="00814E31">
        <w:rPr>
          <w:rFonts w:ascii="Simplified Arabic" w:hAnsi="Simplified Arabic" w:cs="Simplified Arabic" w:hint="cs"/>
          <w:b/>
          <w:bCs/>
          <w:color w:val="A6A6A6" w:themeColor="background1" w:themeShade="A6"/>
          <w:sz w:val="28"/>
          <w:szCs w:val="28"/>
          <w:rtl/>
          <w:lang w:bidi="ar-MA"/>
        </w:rPr>
        <w:t>التي كثيرا ما يعتقد أنها ظاهرة</w:t>
      </w:r>
      <w:r w:rsidRPr="00814E31">
        <w:rPr>
          <w:rFonts w:ascii="Simplified Arabic" w:hAnsi="Simplified Arabic" w:cs="Simplified Arabic"/>
          <w:b/>
          <w:bCs/>
          <w:color w:val="A6A6A6" w:themeColor="background1" w:themeShade="A6"/>
          <w:sz w:val="28"/>
          <w:szCs w:val="28"/>
          <w:rtl/>
        </w:rPr>
        <w:t xml:space="preserve"> الفضاءات العامة، </w:t>
      </w:r>
      <w:r w:rsidRPr="00814E31">
        <w:rPr>
          <w:rFonts w:ascii="Simplified Arabic" w:hAnsi="Simplified Arabic" w:cs="Simplified Arabic" w:hint="cs"/>
          <w:b/>
          <w:bCs/>
          <w:color w:val="A6A6A6" w:themeColor="background1" w:themeShade="A6"/>
          <w:sz w:val="28"/>
          <w:szCs w:val="28"/>
          <w:rtl/>
        </w:rPr>
        <w:t>هي أيضا وبامتياز العاهة المسكوت عنها بالوسط العائلي بما فيه من علاقات بين الأزواج</w:t>
      </w:r>
      <w:r w:rsidRPr="00814E31">
        <w:rPr>
          <w:rFonts w:ascii="Simplified Arabic" w:hAnsi="Simplified Arabic" w:cs="Simplified Arabic"/>
          <w:b/>
          <w:bCs/>
          <w:color w:val="A6A6A6" w:themeColor="background1" w:themeShade="A6"/>
          <w:sz w:val="28"/>
          <w:szCs w:val="28"/>
          <w:rtl/>
          <w:lang w:bidi="ar-MA"/>
        </w:rPr>
        <w:t>. فمن خلال النتائج المتوفرة يتبين أن</w:t>
      </w:r>
      <w:r w:rsidRPr="00814E31">
        <w:rPr>
          <w:rFonts w:ascii="Simplified Arabic" w:hAnsi="Simplified Arabic" w:cs="Simplified Arabic"/>
          <w:b/>
          <w:bCs/>
          <w:color w:val="A6A6A6" w:themeColor="background1" w:themeShade="A6"/>
          <w:sz w:val="28"/>
          <w:szCs w:val="28"/>
          <w:rtl/>
        </w:rPr>
        <w:t xml:space="preserve"> أكثر من نصف النساء المتزوجات (3,7 ملايين ضحية) أو 55٪، تعرضن، خلال الإثني عشرة شهرا التي سبقت البحث، إلى شكل واحد على الأقل من أشكال العنف بالفضاء الزوجي. أما بالوسط العائلي فإن العنف الممارس على النساء والفتيات بهذا الفضاء خلف 1,3 مليون ضحية بمعدل انتشار بلغ 13,5٪.</w:t>
      </w:r>
    </w:p>
    <w:p w:rsidR="007B342E" w:rsidRPr="00814E31" w:rsidRDefault="007B342E" w:rsidP="007B342E">
      <w:pPr>
        <w:bidi/>
        <w:jc w:val="both"/>
        <w:rPr>
          <w:rFonts w:ascii="Simplified Arabic" w:hAnsi="Simplified Arabic" w:cs="Simplified Arabic"/>
          <w:b/>
          <w:bCs/>
          <w:color w:val="A6A6A6" w:themeColor="background1" w:themeShade="A6"/>
          <w:sz w:val="20"/>
          <w:szCs w:val="20"/>
          <w:rtl/>
        </w:rPr>
      </w:pPr>
    </w:p>
    <w:p w:rsidR="007B342E" w:rsidRPr="00814E31" w:rsidRDefault="007B342E" w:rsidP="007B342E">
      <w:pPr>
        <w:bidi/>
        <w:jc w:val="both"/>
        <w:rPr>
          <w:rFonts w:ascii="Simplified Arabic" w:hAnsi="Simplified Arabic" w:cs="Simplified Arabic" w:hint="cs"/>
          <w:b/>
          <w:bCs/>
          <w:color w:val="A6A6A6" w:themeColor="background1" w:themeShade="A6"/>
          <w:sz w:val="28"/>
          <w:szCs w:val="28"/>
          <w:rtl/>
        </w:rPr>
      </w:pPr>
      <w:r w:rsidRPr="00814E31">
        <w:rPr>
          <w:rFonts w:ascii="Simplified Arabic" w:hAnsi="Simplified Arabic" w:cs="Simplified Arabic"/>
          <w:b/>
          <w:bCs/>
          <w:color w:val="A6A6A6" w:themeColor="background1" w:themeShade="A6"/>
          <w:sz w:val="28"/>
          <w:szCs w:val="28"/>
          <w:rtl/>
        </w:rPr>
        <w:t>تبين نتائج البحث كذلك عدم وجود فوارق ملموسة بين المدن والبوادي من حيث انتشار ظاهرة العنف. بالنسبة للعنف في الإطار الزوجي، بلغت نسبة المتزوجات المعنفات 56,1٪ بالمدن مقابل 53,3٪ بالقرى. أما بخصوص العنف العائلي فقد بلغت النسب، على التوالي، 14,3٪ و 12,3٪.</w:t>
      </w:r>
    </w:p>
    <w:p w:rsidR="007B342E" w:rsidRPr="00814E31" w:rsidRDefault="007B342E" w:rsidP="007B342E">
      <w:pPr>
        <w:bidi/>
        <w:jc w:val="both"/>
        <w:rPr>
          <w:rFonts w:ascii="Simplified Arabic" w:hAnsi="Simplified Arabic" w:cs="Simplified Arabic"/>
          <w:b/>
          <w:bCs/>
          <w:color w:val="A6A6A6" w:themeColor="background1" w:themeShade="A6"/>
          <w:sz w:val="20"/>
          <w:szCs w:val="20"/>
          <w:rtl/>
        </w:rPr>
      </w:pPr>
    </w:p>
    <w:p w:rsidR="007B342E" w:rsidRPr="00814E31" w:rsidRDefault="007B342E" w:rsidP="007B342E">
      <w:pPr>
        <w:bidi/>
        <w:jc w:val="both"/>
        <w:rPr>
          <w:rFonts w:ascii="Simplified Arabic" w:hAnsi="Simplified Arabic" w:cs="Simplified Arabic" w:hint="cs"/>
          <w:b/>
          <w:bCs/>
          <w:color w:val="A6A6A6" w:themeColor="background1" w:themeShade="A6"/>
          <w:sz w:val="28"/>
          <w:szCs w:val="28"/>
          <w:rtl/>
        </w:rPr>
      </w:pPr>
      <w:r w:rsidRPr="00814E31">
        <w:rPr>
          <w:rFonts w:ascii="Simplified Arabic" w:hAnsi="Simplified Arabic" w:cs="Simplified Arabic"/>
          <w:b/>
          <w:bCs/>
          <w:color w:val="A6A6A6" w:themeColor="background1" w:themeShade="A6"/>
          <w:sz w:val="28"/>
          <w:szCs w:val="28"/>
          <w:rtl/>
        </w:rPr>
        <w:t>في الإطار الزوجي يعد العنف النفسي (السب والشتم، والتحقير، الخ.) الشكل الأكثر انتشارا بمعدل قدره 38,7٪، تليه  انتهاكات الحرية الشخصية للمرأة (المنع من الخروج من البيت، حرية اللباس، حرية العمل، الخ.) بمعدل يبلغ 30,3٪. أما في الإطار العائلي فإن العنف النفسي يحتل أيضا المرتبة الأولى (10,3٪).</w:t>
      </w:r>
    </w:p>
    <w:p w:rsidR="007B342E" w:rsidRPr="00814E31" w:rsidRDefault="007B342E" w:rsidP="007B342E">
      <w:pPr>
        <w:bidi/>
        <w:jc w:val="both"/>
        <w:rPr>
          <w:rFonts w:ascii="Simplified Arabic" w:hAnsi="Simplified Arabic" w:cs="Simplified Arabic"/>
          <w:b/>
          <w:bCs/>
          <w:color w:val="A6A6A6" w:themeColor="background1" w:themeShade="A6"/>
          <w:sz w:val="20"/>
          <w:szCs w:val="20"/>
          <w:rtl/>
        </w:rPr>
      </w:pPr>
    </w:p>
    <w:p w:rsidR="007B342E" w:rsidRPr="00814E31" w:rsidRDefault="007B342E" w:rsidP="007B342E">
      <w:pPr>
        <w:bidi/>
        <w:jc w:val="both"/>
        <w:rPr>
          <w:rFonts w:ascii="Simplified Arabic" w:hAnsi="Simplified Arabic" w:cs="Simplified Arabic" w:hint="cs"/>
          <w:color w:val="A6A6A6" w:themeColor="background1" w:themeShade="A6"/>
          <w:sz w:val="28"/>
          <w:szCs w:val="28"/>
          <w:rtl/>
        </w:rPr>
      </w:pPr>
      <w:r w:rsidRPr="00814E31">
        <w:rPr>
          <w:rFonts w:ascii="Simplified Arabic" w:hAnsi="Simplified Arabic" w:cs="Simplified Arabic"/>
          <w:b/>
          <w:bCs/>
          <w:color w:val="A6A6A6" w:themeColor="background1" w:themeShade="A6"/>
          <w:sz w:val="28"/>
          <w:szCs w:val="28"/>
          <w:rtl/>
          <w:lang w:bidi="ar-MA"/>
        </w:rPr>
        <w:t>أما حسب نوع الأفعال، أظهرت نتائج البحث أن السب والشتم والتحقير من طرف الزوج (22,4</w:t>
      </w:r>
      <w:r w:rsidRPr="00814E31">
        <w:rPr>
          <w:rFonts w:ascii="Simplified Arabic" w:hAnsi="Simplified Arabic" w:cs="Simplified Arabic"/>
          <w:b/>
          <w:bCs/>
          <w:color w:val="A6A6A6" w:themeColor="background1" w:themeShade="A6"/>
          <w:sz w:val="28"/>
          <w:szCs w:val="28"/>
          <w:rtl/>
        </w:rPr>
        <w:t xml:space="preserve">٪) أو من طرف أسرة الزوج (6,1٪)، </w:t>
      </w:r>
      <w:r w:rsidRPr="00814E31">
        <w:rPr>
          <w:rFonts w:ascii="Simplified Arabic" w:hAnsi="Simplified Arabic" w:cs="Simplified Arabic"/>
          <w:b/>
          <w:bCs/>
          <w:color w:val="A6A6A6" w:themeColor="background1" w:themeShade="A6"/>
          <w:sz w:val="28"/>
          <w:szCs w:val="28"/>
          <w:rtl/>
          <w:lang w:bidi="ar-MA"/>
        </w:rPr>
        <w:t xml:space="preserve">هي الأكثر انتشارا في الإطار الزوجي، تليها </w:t>
      </w:r>
      <w:r w:rsidRPr="00814E31">
        <w:rPr>
          <w:rFonts w:ascii="Simplified Arabic" w:hAnsi="Simplified Arabic" w:cs="Simplified Arabic"/>
          <w:b/>
          <w:bCs/>
          <w:color w:val="A6A6A6" w:themeColor="background1" w:themeShade="A6"/>
          <w:sz w:val="28"/>
          <w:szCs w:val="28"/>
          <w:rtl/>
        </w:rPr>
        <w:t>الاعتداءات الجسدية، كالصفع والضرب المبرح والركل، أو التهديد بهم، حيث بلغ معدل الانتشار، على التوالي، 5,7٪ و 6,6٪.</w:t>
      </w:r>
    </w:p>
    <w:p w:rsidR="00814E31" w:rsidRPr="00814E31" w:rsidRDefault="00814E31" w:rsidP="00814E31">
      <w:pPr>
        <w:bidi/>
        <w:jc w:val="both"/>
        <w:rPr>
          <w:rFonts w:ascii="Simplified Arabic" w:hAnsi="Simplified Arabic" w:cs="Simplified Arabic"/>
          <w:color w:val="7F7F7F" w:themeColor="text1" w:themeTint="80"/>
          <w:sz w:val="28"/>
          <w:szCs w:val="28"/>
          <w:rtl/>
        </w:rPr>
      </w:pPr>
    </w:p>
    <w:p w:rsidR="007B342E" w:rsidRPr="00814E31" w:rsidRDefault="007B342E" w:rsidP="007B342E">
      <w:pPr>
        <w:bidi/>
        <w:jc w:val="both"/>
        <w:rPr>
          <w:rFonts w:ascii="Simplified Arabic" w:hAnsi="Simplified Arabic" w:cs="Simplified Arabic" w:hint="cs"/>
          <w:b/>
          <w:bCs/>
          <w:color w:val="A6A6A6" w:themeColor="background1" w:themeShade="A6"/>
          <w:sz w:val="28"/>
          <w:szCs w:val="28"/>
          <w:rtl/>
          <w:lang w:bidi="ar-MA"/>
        </w:rPr>
      </w:pPr>
      <w:r w:rsidRPr="00814E31">
        <w:rPr>
          <w:rFonts w:ascii="Simplified Arabic" w:hAnsi="Simplified Arabic" w:cs="Simplified Arabic"/>
          <w:b/>
          <w:bCs/>
          <w:color w:val="A6A6A6" w:themeColor="background1" w:themeShade="A6"/>
          <w:sz w:val="28"/>
          <w:szCs w:val="28"/>
          <w:rtl/>
          <w:lang w:bidi="ar-MA"/>
        </w:rPr>
        <w:t>أما بالوسط العائلي، فإن أفعال العنف الأكثر انتشارا تتعلق بالتدخل في نوعية هندام المرأة أو الفتاة (14٪)، ثم منعها من الإدلاء أو التعبير عن رأيها بكل حرية (22,7٪)، التدخل في اختيار صديقاتها (17,9٪)، منعها من الخروج من بيت الأبوين أو التهديد بذلك (15,7٪ و 12,1٪ على التوالي)، وأخيرا السب والشتم بمعدل قدره 8,4٪.</w:t>
      </w:r>
    </w:p>
    <w:p w:rsidR="007B342E" w:rsidRPr="00814E31" w:rsidRDefault="007B342E" w:rsidP="007B342E">
      <w:pPr>
        <w:bidi/>
        <w:jc w:val="both"/>
        <w:rPr>
          <w:rFonts w:ascii="Simplified Arabic" w:hAnsi="Simplified Arabic" w:cs="Simplified Arabic"/>
          <w:b/>
          <w:bCs/>
          <w:color w:val="A6A6A6" w:themeColor="background1" w:themeShade="A6"/>
          <w:sz w:val="28"/>
          <w:szCs w:val="28"/>
          <w:rtl/>
          <w:lang w:bidi="ar-MA"/>
        </w:rPr>
      </w:pPr>
    </w:p>
    <w:p w:rsidR="007B342E" w:rsidRPr="00814E31" w:rsidRDefault="007B342E" w:rsidP="007B342E">
      <w:pPr>
        <w:bidi/>
        <w:jc w:val="both"/>
        <w:rPr>
          <w:rFonts w:ascii="Simplified Arabic" w:hAnsi="Simplified Arabic" w:cs="Simplified Arabic"/>
          <w:b/>
          <w:bCs/>
          <w:color w:val="A6A6A6" w:themeColor="background1" w:themeShade="A6"/>
          <w:sz w:val="28"/>
          <w:szCs w:val="28"/>
          <w:lang w:bidi="ar-MA"/>
        </w:rPr>
      </w:pPr>
      <w:r w:rsidRPr="00814E31">
        <w:rPr>
          <w:rFonts w:ascii="Simplified Arabic" w:hAnsi="Simplified Arabic" w:cs="Simplified Arabic"/>
          <w:b/>
          <w:bCs/>
          <w:color w:val="A6A6A6" w:themeColor="background1" w:themeShade="A6"/>
          <w:sz w:val="28"/>
          <w:szCs w:val="28"/>
          <w:rtl/>
          <w:lang w:bidi="ar-MA"/>
        </w:rPr>
        <w:t>أما من حيث الخصائص الديموغرافية والاجتماعية والاقتصادية للضحايا فيتبين أن ضحايا العنف الزوجي هن أساسا من الوسط الحضري (60,3٪)، شابات، 61,6٪ منهن لا تتجاوز أعمارهن 40 سنة، لا تتوفرن على أي مستوى دراسي (56,8٪)، غير نشيطات (82,3٪)، تزوجن قبل بلوغ سن 25 سنة (82,6٪)، ولديهن طفلين إلى ثلاثة أطفال (50,8٪). أما فيما يتعلق بالعنف العائلي، فإن أغلب الضحايا ينتمين كذلك للوسط الحضري (63,1٪) وشابات حيث أن 62,3٪ منهن لا يتجاوز سنهن 30 سنة. كما أن 59,5٪ منهن عازبات و 69,8٪ غير نشيطات.</w:t>
      </w:r>
    </w:p>
    <w:p w:rsidR="00B77803" w:rsidRPr="00B77803" w:rsidRDefault="00B77803" w:rsidP="007B342E">
      <w:pPr>
        <w:spacing w:line="360" w:lineRule="auto"/>
        <w:ind w:firstLine="708"/>
        <w:jc w:val="both"/>
        <w:rPr>
          <w:b/>
          <w:bCs/>
          <w:color w:val="808080"/>
          <w:sz w:val="26"/>
          <w:szCs w:val="26"/>
        </w:rPr>
      </w:pPr>
    </w:p>
    <w:sectPr w:rsidR="00B77803" w:rsidRPr="00B77803" w:rsidSect="00DB293A">
      <w:footerReference w:type="even" r:id="rId9"/>
      <w:footerReference w:type="default" r:id="rId10"/>
      <w:headerReference w:type="first" r:id="rId11"/>
      <w:footerReference w:type="first" r:id="rId12"/>
      <w:pgSz w:w="11906" w:h="16838"/>
      <w:pgMar w:top="1134" w:right="1191" w:bottom="1134" w:left="119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D99" w:rsidRDefault="00E93D99">
      <w:r>
        <w:separator/>
      </w:r>
    </w:p>
  </w:endnote>
  <w:endnote w:type="continuationSeparator" w:id="1">
    <w:p w:rsidR="00E93D99" w:rsidRDefault="00E93D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2040502050505030304"/>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Simplified Arabic">
    <w:panose1 w:val="02010000000000000000"/>
    <w:charset w:val="B2"/>
    <w:family w:val="auto"/>
    <w:pitch w:val="variable"/>
    <w:sig w:usb0="00002001" w:usb1="00000000" w:usb2="00000000" w:usb3="00000000" w:csb0="00000040"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B3369F" w:rsidP="00CB05C8">
    <w:pPr>
      <w:pStyle w:val="Pieddepage"/>
      <w:framePr w:wrap="around" w:vAnchor="text" w:hAnchor="margin" w:xAlign="center" w:y="1"/>
      <w:rPr>
        <w:rStyle w:val="Numrodepage"/>
      </w:rPr>
    </w:pPr>
    <w:r>
      <w:rPr>
        <w:rStyle w:val="Numrodepage"/>
      </w:rPr>
      <w:fldChar w:fldCharType="begin"/>
    </w:r>
    <w:r w:rsidR="00AE3BF1">
      <w:rPr>
        <w:rStyle w:val="Numrodepage"/>
      </w:rPr>
      <w:instrText xml:space="preserve">PAGE  </w:instrText>
    </w:r>
    <w:r>
      <w:rPr>
        <w:rStyle w:val="Numrodepage"/>
      </w:rPr>
      <w:fldChar w:fldCharType="end"/>
    </w:r>
  </w:p>
  <w:p w:rsidR="00AE3BF1" w:rsidRDefault="00AE3BF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Pr="006D7FA4" w:rsidRDefault="00B3369F"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AE3BF1" w:rsidRPr="006D7FA4">
      <w:rPr>
        <w:rStyle w:val="Numrodepage"/>
        <w:sz w:val="20"/>
        <w:szCs w:val="20"/>
      </w:rPr>
      <w:instrText xml:space="preserve">PAGE  </w:instrText>
    </w:r>
    <w:r w:rsidRPr="006D7FA4">
      <w:rPr>
        <w:rStyle w:val="Numrodepage"/>
        <w:sz w:val="20"/>
        <w:szCs w:val="20"/>
      </w:rPr>
      <w:fldChar w:fldCharType="separate"/>
    </w:r>
    <w:r w:rsidR="00814E31">
      <w:rPr>
        <w:rStyle w:val="Numrodepage"/>
        <w:noProof/>
        <w:sz w:val="20"/>
        <w:szCs w:val="20"/>
      </w:rPr>
      <w:t>2</w:t>
    </w:r>
    <w:r w:rsidRPr="006D7FA4">
      <w:rPr>
        <w:rStyle w:val="Numrodepage"/>
        <w:sz w:val="20"/>
        <w:szCs w:val="20"/>
      </w:rPr>
      <w:fldChar w:fldCharType="end"/>
    </w:r>
    <w:r w:rsidR="00AE3BF1" w:rsidRPr="006D7FA4">
      <w:rPr>
        <w:rStyle w:val="Numrodepage"/>
        <w:sz w:val="20"/>
        <w:szCs w:val="20"/>
      </w:rPr>
      <w:t>/</w:t>
    </w:r>
    <w:r w:rsidRPr="006D7FA4">
      <w:rPr>
        <w:rStyle w:val="Numrodepage"/>
        <w:sz w:val="20"/>
        <w:szCs w:val="20"/>
      </w:rPr>
      <w:fldChar w:fldCharType="begin"/>
    </w:r>
    <w:r w:rsidR="00AE3BF1" w:rsidRPr="006D7FA4">
      <w:rPr>
        <w:rStyle w:val="Numrodepage"/>
        <w:sz w:val="20"/>
        <w:szCs w:val="20"/>
      </w:rPr>
      <w:instrText xml:space="preserve"> NUMPAGES </w:instrText>
    </w:r>
    <w:r w:rsidRPr="006D7FA4">
      <w:rPr>
        <w:rStyle w:val="Numrodepage"/>
        <w:sz w:val="20"/>
        <w:szCs w:val="20"/>
      </w:rPr>
      <w:fldChar w:fldCharType="separate"/>
    </w:r>
    <w:r w:rsidR="00814E31">
      <w:rPr>
        <w:rStyle w:val="Numrodepage"/>
        <w:noProof/>
        <w:sz w:val="20"/>
        <w:szCs w:val="20"/>
      </w:rPr>
      <w:t>2</w:t>
    </w:r>
    <w:r w:rsidRPr="006D7FA4">
      <w:rPr>
        <w:rStyle w:val="Numrodepage"/>
        <w:sz w:val="20"/>
        <w:szCs w:val="20"/>
      </w:rPr>
      <w:fldChar w:fldCharType="end"/>
    </w:r>
  </w:p>
  <w:p w:rsidR="00AE3BF1" w:rsidRDefault="00AE3BF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B3369F">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AE3BF1" w:rsidRPr="00773F09" w:rsidRDefault="00AE3BF1"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AE3BF1" w:rsidRPr="00F94487" w:rsidRDefault="00AE3BF1"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w:t>
                </w:r>
                <w:r w:rsidR="008D1587">
                  <w:rPr>
                    <w:rFonts w:ascii="Arial" w:hAnsi="Arial" w:cs="Arial"/>
                    <w:color w:val="993366"/>
                    <w:sz w:val="20"/>
                    <w:szCs w:val="20"/>
                  </w:rPr>
                  <w:t xml:space="preserve">     </w:t>
                </w:r>
                <w:r>
                  <w:rPr>
                    <w:rFonts w:ascii="Arial" w:hAnsi="Arial" w:cs="Arial"/>
                    <w:color w:val="993366"/>
                    <w:sz w:val="20"/>
                    <w:szCs w:val="20"/>
                  </w:rPr>
                  <w:t xml:space="preserve">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AE3BF1" w:rsidRPr="00773F09" w:rsidRDefault="00AE3BF1"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AE3BF1" w:rsidRPr="00773F09" w:rsidRDefault="00AE3BF1"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AE3BF1" w:rsidRPr="00C10BDD" w:rsidRDefault="00AE3BF1"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sidR="008D1587">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AE3BF1" w:rsidRPr="00DD4AEF" w:rsidRDefault="00AE3BF1"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AE3BF1" w:rsidRPr="00794363" w:rsidRDefault="00AE3BF1"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D99" w:rsidRDefault="00E93D99">
      <w:r>
        <w:separator/>
      </w:r>
    </w:p>
  </w:footnote>
  <w:footnote w:type="continuationSeparator" w:id="1">
    <w:p w:rsidR="00E93D99" w:rsidRDefault="00E93D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6B1DA6">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savePreviewPicture/>
  <w:hdrShapeDefaults>
    <o:shapedefaults v:ext="edit" spidmax="13314"/>
    <o:shapelayout v:ext="edit">
      <o:idmap v:ext="edit" data="2"/>
    </o:shapelayout>
  </w:hdrShapeDefaults>
  <w:footnotePr>
    <w:footnote w:id="0"/>
    <w:footnote w:id="1"/>
  </w:footnotePr>
  <w:endnotePr>
    <w:endnote w:id="0"/>
    <w:endnote w:id="1"/>
  </w:endnotePr>
  <w:compat/>
  <w:rsids>
    <w:rsidRoot w:val="00A7067D"/>
    <w:rsid w:val="000025B3"/>
    <w:rsid w:val="0001390E"/>
    <w:rsid w:val="00013A7F"/>
    <w:rsid w:val="00013C22"/>
    <w:rsid w:val="000152BC"/>
    <w:rsid w:val="000205FA"/>
    <w:rsid w:val="00024095"/>
    <w:rsid w:val="00027850"/>
    <w:rsid w:val="00050A6E"/>
    <w:rsid w:val="000554EE"/>
    <w:rsid w:val="00060321"/>
    <w:rsid w:val="00064386"/>
    <w:rsid w:val="0006553F"/>
    <w:rsid w:val="00070037"/>
    <w:rsid w:val="00081BE5"/>
    <w:rsid w:val="00085E86"/>
    <w:rsid w:val="000A3BE9"/>
    <w:rsid w:val="000A4F68"/>
    <w:rsid w:val="000B2A3E"/>
    <w:rsid w:val="000C5E54"/>
    <w:rsid w:val="000C7682"/>
    <w:rsid w:val="000D25AF"/>
    <w:rsid w:val="000E21D3"/>
    <w:rsid w:val="000E7503"/>
    <w:rsid w:val="00100AF5"/>
    <w:rsid w:val="001063C7"/>
    <w:rsid w:val="00107113"/>
    <w:rsid w:val="00114C7E"/>
    <w:rsid w:val="00116B4A"/>
    <w:rsid w:val="00120AF1"/>
    <w:rsid w:val="0012265F"/>
    <w:rsid w:val="00137652"/>
    <w:rsid w:val="001379C2"/>
    <w:rsid w:val="001437B0"/>
    <w:rsid w:val="00153DC3"/>
    <w:rsid w:val="00155095"/>
    <w:rsid w:val="00155A74"/>
    <w:rsid w:val="00155EBB"/>
    <w:rsid w:val="001630F0"/>
    <w:rsid w:val="0016363C"/>
    <w:rsid w:val="001640AC"/>
    <w:rsid w:val="00173DF2"/>
    <w:rsid w:val="00174719"/>
    <w:rsid w:val="00176CC0"/>
    <w:rsid w:val="00177EC0"/>
    <w:rsid w:val="00181EFF"/>
    <w:rsid w:val="001A1A9C"/>
    <w:rsid w:val="001A7093"/>
    <w:rsid w:val="001C3920"/>
    <w:rsid w:val="001C4BE1"/>
    <w:rsid w:val="001D07F7"/>
    <w:rsid w:val="001D0B13"/>
    <w:rsid w:val="001D34E6"/>
    <w:rsid w:val="001D57E1"/>
    <w:rsid w:val="001E05D5"/>
    <w:rsid w:val="001F1343"/>
    <w:rsid w:val="001F3482"/>
    <w:rsid w:val="001F4836"/>
    <w:rsid w:val="001F6AD9"/>
    <w:rsid w:val="00205A6A"/>
    <w:rsid w:val="00206659"/>
    <w:rsid w:val="002139B6"/>
    <w:rsid w:val="00220DF6"/>
    <w:rsid w:val="0022299E"/>
    <w:rsid w:val="0022597E"/>
    <w:rsid w:val="0023043F"/>
    <w:rsid w:val="002316A6"/>
    <w:rsid w:val="00242C76"/>
    <w:rsid w:val="00242CBE"/>
    <w:rsid w:val="002443AA"/>
    <w:rsid w:val="0024586A"/>
    <w:rsid w:val="00256291"/>
    <w:rsid w:val="002603C8"/>
    <w:rsid w:val="00261D86"/>
    <w:rsid w:val="00262AA7"/>
    <w:rsid w:val="00264343"/>
    <w:rsid w:val="00264D30"/>
    <w:rsid w:val="00271922"/>
    <w:rsid w:val="0028585A"/>
    <w:rsid w:val="00286F23"/>
    <w:rsid w:val="00290B88"/>
    <w:rsid w:val="002A281B"/>
    <w:rsid w:val="002A5A7C"/>
    <w:rsid w:val="002A688F"/>
    <w:rsid w:val="002C02CC"/>
    <w:rsid w:val="002C09B2"/>
    <w:rsid w:val="002C6433"/>
    <w:rsid w:val="002D022C"/>
    <w:rsid w:val="002D3BD2"/>
    <w:rsid w:val="002D49EF"/>
    <w:rsid w:val="002F3B72"/>
    <w:rsid w:val="0030605C"/>
    <w:rsid w:val="003121A0"/>
    <w:rsid w:val="00314191"/>
    <w:rsid w:val="00316A57"/>
    <w:rsid w:val="0031735D"/>
    <w:rsid w:val="003243B5"/>
    <w:rsid w:val="00326824"/>
    <w:rsid w:val="00327972"/>
    <w:rsid w:val="003347C0"/>
    <w:rsid w:val="0033724B"/>
    <w:rsid w:val="00341BE6"/>
    <w:rsid w:val="00346F33"/>
    <w:rsid w:val="00351D4C"/>
    <w:rsid w:val="003557D2"/>
    <w:rsid w:val="003671BE"/>
    <w:rsid w:val="00376C2C"/>
    <w:rsid w:val="00376C4A"/>
    <w:rsid w:val="003828E6"/>
    <w:rsid w:val="00385013"/>
    <w:rsid w:val="0039063A"/>
    <w:rsid w:val="00393B90"/>
    <w:rsid w:val="00393EF8"/>
    <w:rsid w:val="003A14B5"/>
    <w:rsid w:val="003A5CB2"/>
    <w:rsid w:val="003B7C9A"/>
    <w:rsid w:val="003C357A"/>
    <w:rsid w:val="003E5DDB"/>
    <w:rsid w:val="003F28EA"/>
    <w:rsid w:val="003F445E"/>
    <w:rsid w:val="00401D3E"/>
    <w:rsid w:val="00403A20"/>
    <w:rsid w:val="004275D6"/>
    <w:rsid w:val="00430661"/>
    <w:rsid w:val="00446DB7"/>
    <w:rsid w:val="00447FBC"/>
    <w:rsid w:val="00455540"/>
    <w:rsid w:val="004734D4"/>
    <w:rsid w:val="004744FF"/>
    <w:rsid w:val="00481E24"/>
    <w:rsid w:val="00484E8D"/>
    <w:rsid w:val="0049060D"/>
    <w:rsid w:val="004A1173"/>
    <w:rsid w:val="004A225B"/>
    <w:rsid w:val="004A73C5"/>
    <w:rsid w:val="004B3780"/>
    <w:rsid w:val="004B3B09"/>
    <w:rsid w:val="004B42B1"/>
    <w:rsid w:val="004B4D2F"/>
    <w:rsid w:val="004B5569"/>
    <w:rsid w:val="004B6126"/>
    <w:rsid w:val="004B66EA"/>
    <w:rsid w:val="004C43FD"/>
    <w:rsid w:val="004C4C06"/>
    <w:rsid w:val="004E36E2"/>
    <w:rsid w:val="004E67F8"/>
    <w:rsid w:val="004F572F"/>
    <w:rsid w:val="004F57F8"/>
    <w:rsid w:val="005052E3"/>
    <w:rsid w:val="005126CC"/>
    <w:rsid w:val="005178FE"/>
    <w:rsid w:val="0052635A"/>
    <w:rsid w:val="00537897"/>
    <w:rsid w:val="00541C46"/>
    <w:rsid w:val="00542043"/>
    <w:rsid w:val="00542E3A"/>
    <w:rsid w:val="00547ECD"/>
    <w:rsid w:val="00550169"/>
    <w:rsid w:val="00564AE3"/>
    <w:rsid w:val="0057148E"/>
    <w:rsid w:val="00571918"/>
    <w:rsid w:val="005746EB"/>
    <w:rsid w:val="005754A6"/>
    <w:rsid w:val="005814DE"/>
    <w:rsid w:val="00582403"/>
    <w:rsid w:val="00590E1B"/>
    <w:rsid w:val="00594250"/>
    <w:rsid w:val="00594D60"/>
    <w:rsid w:val="00595235"/>
    <w:rsid w:val="005B0675"/>
    <w:rsid w:val="005B3582"/>
    <w:rsid w:val="005B48EA"/>
    <w:rsid w:val="005C28E5"/>
    <w:rsid w:val="005C707A"/>
    <w:rsid w:val="005C7D21"/>
    <w:rsid w:val="005D0550"/>
    <w:rsid w:val="005D14CD"/>
    <w:rsid w:val="005D71A1"/>
    <w:rsid w:val="005D72D0"/>
    <w:rsid w:val="005E3BDC"/>
    <w:rsid w:val="005E4938"/>
    <w:rsid w:val="00604836"/>
    <w:rsid w:val="00610ADF"/>
    <w:rsid w:val="00611B94"/>
    <w:rsid w:val="0061442D"/>
    <w:rsid w:val="00621F5D"/>
    <w:rsid w:val="00630E13"/>
    <w:rsid w:val="0063123E"/>
    <w:rsid w:val="00633846"/>
    <w:rsid w:val="00633BBA"/>
    <w:rsid w:val="00635AEC"/>
    <w:rsid w:val="006418B5"/>
    <w:rsid w:val="00650FBE"/>
    <w:rsid w:val="00656EDF"/>
    <w:rsid w:val="00661B0F"/>
    <w:rsid w:val="00665592"/>
    <w:rsid w:val="00667E75"/>
    <w:rsid w:val="00667ECC"/>
    <w:rsid w:val="006707C0"/>
    <w:rsid w:val="006732B3"/>
    <w:rsid w:val="00682878"/>
    <w:rsid w:val="0068506D"/>
    <w:rsid w:val="00687A8F"/>
    <w:rsid w:val="00690CED"/>
    <w:rsid w:val="00692552"/>
    <w:rsid w:val="00694FF6"/>
    <w:rsid w:val="00695BAE"/>
    <w:rsid w:val="006A3883"/>
    <w:rsid w:val="006B1DA6"/>
    <w:rsid w:val="006B5F68"/>
    <w:rsid w:val="006D22BC"/>
    <w:rsid w:val="006D4F49"/>
    <w:rsid w:val="006D7AEF"/>
    <w:rsid w:val="006D7FA4"/>
    <w:rsid w:val="006E2C7A"/>
    <w:rsid w:val="006E456F"/>
    <w:rsid w:val="006E5679"/>
    <w:rsid w:val="006E7909"/>
    <w:rsid w:val="00700E75"/>
    <w:rsid w:val="007206D4"/>
    <w:rsid w:val="007273F0"/>
    <w:rsid w:val="00730CFE"/>
    <w:rsid w:val="007320F2"/>
    <w:rsid w:val="00737D26"/>
    <w:rsid w:val="00737E9A"/>
    <w:rsid w:val="007418E0"/>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6547"/>
    <w:rsid w:val="00797E37"/>
    <w:rsid w:val="007A3834"/>
    <w:rsid w:val="007A4BAD"/>
    <w:rsid w:val="007A6298"/>
    <w:rsid w:val="007B0E89"/>
    <w:rsid w:val="007B342E"/>
    <w:rsid w:val="007B68AF"/>
    <w:rsid w:val="007B7FEE"/>
    <w:rsid w:val="007C2982"/>
    <w:rsid w:val="007C6380"/>
    <w:rsid w:val="007D7F9B"/>
    <w:rsid w:val="007E1420"/>
    <w:rsid w:val="007E1CA4"/>
    <w:rsid w:val="007E2D18"/>
    <w:rsid w:val="007E474D"/>
    <w:rsid w:val="007E47FC"/>
    <w:rsid w:val="007F1AB8"/>
    <w:rsid w:val="007F475F"/>
    <w:rsid w:val="007F478E"/>
    <w:rsid w:val="007F4A8D"/>
    <w:rsid w:val="00803256"/>
    <w:rsid w:val="00803FF7"/>
    <w:rsid w:val="0080593A"/>
    <w:rsid w:val="00807DC4"/>
    <w:rsid w:val="00811CEF"/>
    <w:rsid w:val="00812F22"/>
    <w:rsid w:val="008148E1"/>
    <w:rsid w:val="00814E31"/>
    <w:rsid w:val="00817D3A"/>
    <w:rsid w:val="008373A3"/>
    <w:rsid w:val="0084269C"/>
    <w:rsid w:val="00852402"/>
    <w:rsid w:val="0086136B"/>
    <w:rsid w:val="0086177A"/>
    <w:rsid w:val="00866410"/>
    <w:rsid w:val="0087042E"/>
    <w:rsid w:val="008712A1"/>
    <w:rsid w:val="0087409F"/>
    <w:rsid w:val="00877E3C"/>
    <w:rsid w:val="0088015C"/>
    <w:rsid w:val="00884C20"/>
    <w:rsid w:val="008938AA"/>
    <w:rsid w:val="008946E5"/>
    <w:rsid w:val="00894A15"/>
    <w:rsid w:val="00894C3A"/>
    <w:rsid w:val="008951BF"/>
    <w:rsid w:val="008A2CAA"/>
    <w:rsid w:val="008A4CF7"/>
    <w:rsid w:val="008A6A9C"/>
    <w:rsid w:val="008B32BE"/>
    <w:rsid w:val="008C2C3C"/>
    <w:rsid w:val="008C79BB"/>
    <w:rsid w:val="008D1587"/>
    <w:rsid w:val="008D38D9"/>
    <w:rsid w:val="008D767F"/>
    <w:rsid w:val="008E2607"/>
    <w:rsid w:val="008E57C2"/>
    <w:rsid w:val="008F416D"/>
    <w:rsid w:val="008F6D54"/>
    <w:rsid w:val="00900744"/>
    <w:rsid w:val="00900B2E"/>
    <w:rsid w:val="00907D43"/>
    <w:rsid w:val="00930BC1"/>
    <w:rsid w:val="00931126"/>
    <w:rsid w:val="00944B4F"/>
    <w:rsid w:val="0095153B"/>
    <w:rsid w:val="00953DB4"/>
    <w:rsid w:val="00961216"/>
    <w:rsid w:val="00965163"/>
    <w:rsid w:val="00970294"/>
    <w:rsid w:val="009750B7"/>
    <w:rsid w:val="009801E4"/>
    <w:rsid w:val="00984C53"/>
    <w:rsid w:val="00985C2D"/>
    <w:rsid w:val="00990C6F"/>
    <w:rsid w:val="00996F92"/>
    <w:rsid w:val="009A205F"/>
    <w:rsid w:val="009A3A8A"/>
    <w:rsid w:val="009B2B2B"/>
    <w:rsid w:val="009B7AC6"/>
    <w:rsid w:val="009C0E61"/>
    <w:rsid w:val="009D0EEB"/>
    <w:rsid w:val="009D1867"/>
    <w:rsid w:val="009D3F74"/>
    <w:rsid w:val="009D664A"/>
    <w:rsid w:val="009E1925"/>
    <w:rsid w:val="009E3005"/>
    <w:rsid w:val="009E4032"/>
    <w:rsid w:val="009E4BD5"/>
    <w:rsid w:val="009F5937"/>
    <w:rsid w:val="00A028B9"/>
    <w:rsid w:val="00A03537"/>
    <w:rsid w:val="00A03BBB"/>
    <w:rsid w:val="00A06843"/>
    <w:rsid w:val="00A07E32"/>
    <w:rsid w:val="00A11972"/>
    <w:rsid w:val="00A16299"/>
    <w:rsid w:val="00A17CEA"/>
    <w:rsid w:val="00A250DB"/>
    <w:rsid w:val="00A322D1"/>
    <w:rsid w:val="00A3434A"/>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2E82"/>
    <w:rsid w:val="00A8308B"/>
    <w:rsid w:val="00A834E9"/>
    <w:rsid w:val="00A87B84"/>
    <w:rsid w:val="00AA3E6A"/>
    <w:rsid w:val="00AA48F7"/>
    <w:rsid w:val="00AA723E"/>
    <w:rsid w:val="00AB07A3"/>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442C"/>
    <w:rsid w:val="00AF74CA"/>
    <w:rsid w:val="00B03879"/>
    <w:rsid w:val="00B065DA"/>
    <w:rsid w:val="00B10250"/>
    <w:rsid w:val="00B12082"/>
    <w:rsid w:val="00B247B4"/>
    <w:rsid w:val="00B317EB"/>
    <w:rsid w:val="00B31D24"/>
    <w:rsid w:val="00B3369F"/>
    <w:rsid w:val="00B35A48"/>
    <w:rsid w:val="00B37707"/>
    <w:rsid w:val="00B417BE"/>
    <w:rsid w:val="00B42470"/>
    <w:rsid w:val="00B43C5F"/>
    <w:rsid w:val="00B476C7"/>
    <w:rsid w:val="00B607B2"/>
    <w:rsid w:val="00B62ED5"/>
    <w:rsid w:val="00B643DC"/>
    <w:rsid w:val="00B66FB4"/>
    <w:rsid w:val="00B674E5"/>
    <w:rsid w:val="00B70238"/>
    <w:rsid w:val="00B7412A"/>
    <w:rsid w:val="00B7568C"/>
    <w:rsid w:val="00B76B20"/>
    <w:rsid w:val="00B77803"/>
    <w:rsid w:val="00B800D1"/>
    <w:rsid w:val="00B80FCF"/>
    <w:rsid w:val="00B8450C"/>
    <w:rsid w:val="00B8462E"/>
    <w:rsid w:val="00B84D1B"/>
    <w:rsid w:val="00B855EA"/>
    <w:rsid w:val="00BA5F9D"/>
    <w:rsid w:val="00BB27CA"/>
    <w:rsid w:val="00BC2E39"/>
    <w:rsid w:val="00BC2EE7"/>
    <w:rsid w:val="00BC49B4"/>
    <w:rsid w:val="00BD05AA"/>
    <w:rsid w:val="00BD3618"/>
    <w:rsid w:val="00BD611F"/>
    <w:rsid w:val="00BD7B29"/>
    <w:rsid w:val="00BE12C8"/>
    <w:rsid w:val="00BF5D76"/>
    <w:rsid w:val="00C005F2"/>
    <w:rsid w:val="00C02BDF"/>
    <w:rsid w:val="00C03E14"/>
    <w:rsid w:val="00C10731"/>
    <w:rsid w:val="00C10BDD"/>
    <w:rsid w:val="00C14DCE"/>
    <w:rsid w:val="00C26145"/>
    <w:rsid w:val="00C31EF5"/>
    <w:rsid w:val="00C36CAE"/>
    <w:rsid w:val="00C455CF"/>
    <w:rsid w:val="00C45E08"/>
    <w:rsid w:val="00C509B9"/>
    <w:rsid w:val="00C5584A"/>
    <w:rsid w:val="00C569B9"/>
    <w:rsid w:val="00C57DE2"/>
    <w:rsid w:val="00C77AA4"/>
    <w:rsid w:val="00C801BD"/>
    <w:rsid w:val="00C92504"/>
    <w:rsid w:val="00C92E38"/>
    <w:rsid w:val="00CA2232"/>
    <w:rsid w:val="00CB05C8"/>
    <w:rsid w:val="00CB3A44"/>
    <w:rsid w:val="00CC0E32"/>
    <w:rsid w:val="00CC289A"/>
    <w:rsid w:val="00CC5A17"/>
    <w:rsid w:val="00CC5F3B"/>
    <w:rsid w:val="00CD6E99"/>
    <w:rsid w:val="00CD7C5C"/>
    <w:rsid w:val="00CE08CE"/>
    <w:rsid w:val="00CE718A"/>
    <w:rsid w:val="00CE7BB5"/>
    <w:rsid w:val="00CF3217"/>
    <w:rsid w:val="00D01031"/>
    <w:rsid w:val="00D07E75"/>
    <w:rsid w:val="00D12FA1"/>
    <w:rsid w:val="00D15EC7"/>
    <w:rsid w:val="00D224CC"/>
    <w:rsid w:val="00D30672"/>
    <w:rsid w:val="00D30B74"/>
    <w:rsid w:val="00D40AE4"/>
    <w:rsid w:val="00D46A93"/>
    <w:rsid w:val="00D4763E"/>
    <w:rsid w:val="00D60382"/>
    <w:rsid w:val="00D609FC"/>
    <w:rsid w:val="00D71FF6"/>
    <w:rsid w:val="00D820EB"/>
    <w:rsid w:val="00D82174"/>
    <w:rsid w:val="00DB27A9"/>
    <w:rsid w:val="00DB293A"/>
    <w:rsid w:val="00DB41D2"/>
    <w:rsid w:val="00DB5B3F"/>
    <w:rsid w:val="00DC0C38"/>
    <w:rsid w:val="00DD1685"/>
    <w:rsid w:val="00DD4344"/>
    <w:rsid w:val="00DD4AEF"/>
    <w:rsid w:val="00DD5A2F"/>
    <w:rsid w:val="00DE1986"/>
    <w:rsid w:val="00DE635A"/>
    <w:rsid w:val="00E022E3"/>
    <w:rsid w:val="00E03B7C"/>
    <w:rsid w:val="00E052C6"/>
    <w:rsid w:val="00E10773"/>
    <w:rsid w:val="00E1478F"/>
    <w:rsid w:val="00E2252B"/>
    <w:rsid w:val="00E225AC"/>
    <w:rsid w:val="00E24DC2"/>
    <w:rsid w:val="00E30992"/>
    <w:rsid w:val="00E32D1F"/>
    <w:rsid w:val="00E343C3"/>
    <w:rsid w:val="00E40104"/>
    <w:rsid w:val="00E41A5C"/>
    <w:rsid w:val="00E52A17"/>
    <w:rsid w:val="00E54E88"/>
    <w:rsid w:val="00E62E93"/>
    <w:rsid w:val="00E643D8"/>
    <w:rsid w:val="00E6596F"/>
    <w:rsid w:val="00E81203"/>
    <w:rsid w:val="00E81537"/>
    <w:rsid w:val="00E82E2E"/>
    <w:rsid w:val="00E84D02"/>
    <w:rsid w:val="00E85B18"/>
    <w:rsid w:val="00E86900"/>
    <w:rsid w:val="00E93D99"/>
    <w:rsid w:val="00E947A6"/>
    <w:rsid w:val="00E9733C"/>
    <w:rsid w:val="00EA5644"/>
    <w:rsid w:val="00EB537F"/>
    <w:rsid w:val="00EB5AC5"/>
    <w:rsid w:val="00EB7741"/>
    <w:rsid w:val="00EC6140"/>
    <w:rsid w:val="00EE0046"/>
    <w:rsid w:val="00EE549F"/>
    <w:rsid w:val="00EE5D39"/>
    <w:rsid w:val="00EF13CA"/>
    <w:rsid w:val="00F1016F"/>
    <w:rsid w:val="00F11331"/>
    <w:rsid w:val="00F13493"/>
    <w:rsid w:val="00F15891"/>
    <w:rsid w:val="00F16832"/>
    <w:rsid w:val="00F24784"/>
    <w:rsid w:val="00F2657B"/>
    <w:rsid w:val="00F30486"/>
    <w:rsid w:val="00F30675"/>
    <w:rsid w:val="00F35B0B"/>
    <w:rsid w:val="00F35C32"/>
    <w:rsid w:val="00F4704E"/>
    <w:rsid w:val="00F51740"/>
    <w:rsid w:val="00F52F2E"/>
    <w:rsid w:val="00F549CF"/>
    <w:rsid w:val="00F566E9"/>
    <w:rsid w:val="00F61F8F"/>
    <w:rsid w:val="00F63B2E"/>
    <w:rsid w:val="00F66232"/>
    <w:rsid w:val="00F67DA8"/>
    <w:rsid w:val="00F72EC6"/>
    <w:rsid w:val="00F74FFB"/>
    <w:rsid w:val="00F750F4"/>
    <w:rsid w:val="00F75190"/>
    <w:rsid w:val="00F757A0"/>
    <w:rsid w:val="00F771FC"/>
    <w:rsid w:val="00F86045"/>
    <w:rsid w:val="00F90EB4"/>
    <w:rsid w:val="00F92A08"/>
    <w:rsid w:val="00F94487"/>
    <w:rsid w:val="00F94BFA"/>
    <w:rsid w:val="00FA1FD9"/>
    <w:rsid w:val="00FA2B84"/>
    <w:rsid w:val="00FB00B3"/>
    <w:rsid w:val="00FB15D1"/>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pPr>
      <w:spacing w:after="0" w:line="240" w:lineRule="auto"/>
    </w:pPr>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9B7AC6"/>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9B7AC6"/>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9B7AC6"/>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9B7AC6"/>
    <w:rPr>
      <w:sz w:val="24"/>
      <w:szCs w:val="24"/>
    </w:rPr>
  </w:style>
  <w:style w:type="paragraph" w:styleId="Titre">
    <w:name w:val="Title"/>
    <w:basedOn w:val="Normal"/>
    <w:link w:val="TitreCar"/>
    <w:uiPriority w:val="99"/>
    <w:qFormat/>
    <w:rsid w:val="00AC3133"/>
    <w:pPr>
      <w:jc w:val="center"/>
    </w:pPr>
    <w:rPr>
      <w:b/>
      <w:bCs/>
      <w:szCs w:val="28"/>
    </w:rPr>
  </w:style>
  <w:style w:type="character" w:styleId="Lienhypertexte">
    <w:name w:val="Hyperlink"/>
    <w:basedOn w:val="Policepardfaut"/>
    <w:rsid w:val="006B1DA6"/>
    <w:rPr>
      <w:color w:val="0000FF"/>
      <w:u w:val="single"/>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9B7AC6"/>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9B7AC6"/>
    <w:rPr>
      <w:rFonts w:ascii="Tahoma" w:hAnsi="Tahoma" w:cs="Tahoma"/>
      <w:sz w:val="16"/>
      <w:szCs w:val="16"/>
    </w:rPr>
  </w:style>
  <w:style w:type="character" w:customStyle="1" w:styleId="TitreCar">
    <w:name w:val="Titre Car"/>
    <w:basedOn w:val="Policepardfaut"/>
    <w:link w:val="Titre"/>
    <w:uiPriority w:val="99"/>
    <w:locked/>
    <w:rsid w:val="0049060D"/>
    <w:rPr>
      <w:rFonts w:cs="Times New Roman"/>
      <w:b/>
      <w:bCs/>
      <w:sz w:val="28"/>
      <w:szCs w:val="28"/>
      <w:lang w:val="fr-FR" w:eastAsia="fr-FR" w:bidi="ar-SA"/>
    </w:rPr>
  </w:style>
</w:styles>
</file>

<file path=word/webSettings.xml><?xml version="1.0" encoding="utf-8"?>
<w:webSettings xmlns:r="http://schemas.openxmlformats.org/officeDocument/2006/relationships" xmlns:w="http://schemas.openxmlformats.org/wordprocessingml/2006/main">
  <w:divs>
    <w:div w:id="691759457">
      <w:marLeft w:val="0"/>
      <w:marRight w:val="0"/>
      <w:marTop w:val="0"/>
      <w:marBottom w:val="0"/>
      <w:divBdr>
        <w:top w:val="none" w:sz="0" w:space="0" w:color="auto"/>
        <w:left w:val="none" w:sz="0" w:space="0" w:color="auto"/>
        <w:bottom w:val="none" w:sz="0" w:space="0" w:color="auto"/>
        <w:right w:val="none" w:sz="0" w:space="0" w:color="auto"/>
      </w:divBdr>
    </w:div>
    <w:div w:id="691759458">
      <w:marLeft w:val="0"/>
      <w:marRight w:val="0"/>
      <w:marTop w:val="0"/>
      <w:marBottom w:val="0"/>
      <w:divBdr>
        <w:top w:val="none" w:sz="0" w:space="0" w:color="auto"/>
        <w:left w:val="none" w:sz="0" w:space="0" w:color="auto"/>
        <w:bottom w:val="none" w:sz="0" w:space="0" w:color="auto"/>
        <w:right w:val="none" w:sz="0" w:space="0" w:color="auto"/>
      </w:divBdr>
    </w:div>
    <w:div w:id="6917594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380</Words>
  <Characters>2092</Characters>
  <Application>Microsoft Office Word</Application>
  <DocSecurity>0</DocSecurity>
  <Lines>17</Lines>
  <Paragraphs>4</Paragraphs>
  <ScaleCrop>false</ScaleCrop>
  <Company>HP</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 </cp:lastModifiedBy>
  <cp:revision>4</cp:revision>
  <cp:lastPrinted>2011-02-07T12:41:00Z</cp:lastPrinted>
  <dcterms:created xsi:type="dcterms:W3CDTF">2015-11-27T19:21:00Z</dcterms:created>
  <dcterms:modified xsi:type="dcterms:W3CDTF">2015-11-27T19:26:00Z</dcterms:modified>
</cp:coreProperties>
</file>