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532BA" w:rsidRPr="00B532BA" w:rsidRDefault="00B532BA" w:rsidP="00B532BA">
      <w:pPr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43AA6" w:rsidRDefault="00F43AA6" w:rsidP="00AF16D3">
      <w:pPr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ب</w:t>
      </w:r>
      <w:r w:rsidR="00AF16D3"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ــــ</w:t>
      </w:r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لاغ صح</w:t>
      </w:r>
      <w:r w:rsidR="00AF16D3"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ـــــ</w:t>
      </w:r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في </w:t>
      </w:r>
    </w:p>
    <w:p w:rsidR="009E04D2" w:rsidRPr="009E04D2" w:rsidRDefault="009E04D2" w:rsidP="00AF16D3">
      <w:pPr>
        <w:jc w:val="center"/>
        <w:rPr>
          <w:rFonts w:asciiTheme="majorBidi" w:hAnsiTheme="majorBidi" w:cstheme="majorBidi"/>
          <w:b/>
          <w:bCs/>
          <w:shadow/>
          <w:color w:val="FF9900"/>
          <w:sz w:val="20"/>
          <w:szCs w:val="20"/>
          <w:rtl/>
        </w:rPr>
      </w:pPr>
    </w:p>
    <w:p w:rsidR="00F43AA6" w:rsidRPr="009E04D2" w:rsidRDefault="00F43AA6" w:rsidP="00146D70">
      <w:pPr>
        <w:spacing w:after="120"/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  <w:proofErr w:type="gramStart"/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شخصيات</w:t>
      </w:r>
      <w:proofErr w:type="gramEnd"/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 وطنية ودولية وازنة تشارك في الندوة العلمية المنظمة</w:t>
      </w:r>
    </w:p>
    <w:p w:rsidR="00146D70" w:rsidRDefault="00F43AA6" w:rsidP="00F43AA6">
      <w:pPr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</w:rPr>
      </w:pPr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تحت الرعاية السامية لجلالة الملك</w:t>
      </w:r>
    </w:p>
    <w:p w:rsidR="00F43AA6" w:rsidRPr="009E04D2" w:rsidRDefault="00F43AA6" w:rsidP="00F43AA6">
      <w:pPr>
        <w:jc w:val="center"/>
        <w:rPr>
          <w:rFonts w:cs="Arabic Transparent"/>
          <w:sz w:val="32"/>
          <w:szCs w:val="32"/>
          <w:rtl/>
          <w:lang w:bidi="ar-MA"/>
        </w:rPr>
      </w:pPr>
      <w:r w:rsidRPr="009E04D2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 xml:space="preserve"> بمناسبة اليوم العالمي للإحصاء</w:t>
      </w:r>
    </w:p>
    <w:p w:rsidR="00F43AA6" w:rsidRPr="009E04D2" w:rsidRDefault="00F43AA6" w:rsidP="00F43AA6">
      <w:pPr>
        <w:bidi/>
        <w:jc w:val="both"/>
        <w:rPr>
          <w:rFonts w:cs="Arabic Transparent"/>
          <w:sz w:val="32"/>
          <w:szCs w:val="32"/>
          <w:rtl/>
          <w:lang w:bidi="ar-MA"/>
        </w:rPr>
      </w:pPr>
    </w:p>
    <w:p w:rsidR="00F43AA6" w:rsidRPr="00225E55" w:rsidRDefault="00F43AA6" w:rsidP="00F43AA6">
      <w:pPr>
        <w:bidi/>
        <w:spacing w:before="120" w:after="120"/>
        <w:ind w:firstLine="708"/>
        <w:jc w:val="both"/>
        <w:rPr>
          <w:rFonts w:ascii="Book Antiqua" w:hAnsi="Book Antiqua"/>
          <w:b/>
          <w:bCs/>
          <w:color w:val="7F7F7F" w:themeColor="text1" w:themeTint="80"/>
          <w:sz w:val="31"/>
          <w:szCs w:val="31"/>
          <w:rtl/>
        </w:rPr>
      </w:pPr>
      <w:proofErr w:type="gram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تحت</w:t>
      </w:r>
      <w:proofErr w:type="gram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الرعاية السامية لجلالة الملك نصره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الله،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وبمناسبة اليوم العالمي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للإحصاء،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تنظم المندوبية السامية للتخطيط ندوة علمية دولية تحت شعار "إحصائيات أفضل من أجل حياة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أفضل"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وذلك يوم 20 أكتوبر 2015 بمقر مركز التكوين التابع لبنك المغرب بالرباط.</w:t>
      </w:r>
    </w:p>
    <w:p w:rsidR="00F43AA6" w:rsidRPr="00225E55" w:rsidRDefault="00F43AA6" w:rsidP="008B6425">
      <w:pPr>
        <w:bidi/>
        <w:spacing w:before="120" w:after="120"/>
        <w:ind w:firstLine="709"/>
        <w:jc w:val="both"/>
        <w:rPr>
          <w:rFonts w:ascii="Book Antiqua" w:hAnsi="Book Antiqua"/>
          <w:b/>
          <w:bCs/>
          <w:color w:val="7F7F7F" w:themeColor="text1" w:themeTint="80"/>
          <w:sz w:val="31"/>
          <w:szCs w:val="31"/>
          <w:rtl/>
        </w:rPr>
      </w:pPr>
      <w:proofErr w:type="gram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وسيضم</w:t>
      </w:r>
      <w:proofErr w:type="gram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نفس المقر أروقة تقوم من خلالها المندوبية السامية للتخطيط وعدة وزارات وهيئات وطنية منتجة أو مستعملة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للإحصائيات،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بعرض إصداراتها الإحصائية والتقنيات المعتمدة لإنتاج واستغلال ونشر المعطيات المرتبطة بأنشطتها وكذا التكنولوجيا المستعملة في هذا الشأن.</w:t>
      </w:r>
      <w:r w:rsidR="004D3A08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</w:p>
    <w:p w:rsidR="00F43AA6" w:rsidRPr="00225E55" w:rsidRDefault="00F43AA6" w:rsidP="008B6425">
      <w:pPr>
        <w:bidi/>
        <w:spacing w:before="120" w:after="120"/>
        <w:ind w:firstLine="709"/>
        <w:jc w:val="both"/>
        <w:rPr>
          <w:rFonts w:ascii="Book Antiqua" w:hAnsi="Book Antiqua"/>
          <w:b/>
          <w:bCs/>
          <w:color w:val="7F7F7F" w:themeColor="text1" w:themeTint="80"/>
          <w:sz w:val="31"/>
          <w:szCs w:val="31"/>
          <w:rtl/>
        </w:rPr>
      </w:pPr>
      <w:proofErr w:type="gram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وستعرف</w:t>
      </w:r>
      <w:proofErr w:type="gram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هذه الندوة تقديم عروض من طرف شخصيات وطنية وازنة نذكر منها على الخصوص رئيسي غرفتي البرلمان ومجموعة من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الوزراء،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والرئيس الأول لمحكمة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النقض،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r w:rsidR="00221B8F"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ووالي بنك المغرب </w:t>
      </w:r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ورئيس المجلس الاقتصادي والاجتماعي والبيئي.</w:t>
      </w:r>
    </w:p>
    <w:p w:rsidR="00F43AA6" w:rsidRPr="00225E55" w:rsidRDefault="00F43AA6" w:rsidP="008B6425">
      <w:pPr>
        <w:bidi/>
        <w:spacing w:before="120" w:after="120"/>
        <w:ind w:firstLine="709"/>
        <w:jc w:val="both"/>
        <w:rPr>
          <w:rFonts w:ascii="Book Antiqua" w:hAnsi="Book Antiqua"/>
          <w:b/>
          <w:bCs/>
          <w:color w:val="7F7F7F" w:themeColor="text1" w:themeTint="80"/>
          <w:sz w:val="31"/>
          <w:szCs w:val="31"/>
          <w:rtl/>
        </w:rPr>
      </w:pPr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وتشكل هذه الندوة كذلك مناسبة تشارك فيها شخصيات دولية مرموقة في مجال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الإحصاء،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نذكر منها على الخصوص السيد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ماريو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بيدزيني،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مدير مركز التنمية التابع لمنظمة التعاون والتنميـة الاقتصادية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(</w:t>
      </w:r>
      <w:proofErr w:type="spellEnd"/>
      <w:r w:rsidRPr="00225E55">
        <w:rPr>
          <w:rFonts w:ascii="Book Antiqua" w:hAnsi="Book Antiqua"/>
          <w:b/>
          <w:bCs/>
          <w:color w:val="7F7F7F" w:themeColor="text1" w:themeTint="80"/>
          <w:sz w:val="31"/>
          <w:szCs w:val="31"/>
        </w:rPr>
        <w:t>OCDE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)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والسيد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والتر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رايدرماركر،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المدير العام لمكتب الإحصاء الأوروبي والسيد جون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لوك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تافيرنيي،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المدير العام للمعهد الوطني للإحصاء والدراسات الاقتصاديـة بفرنسا والسيد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بيـدرو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لويس دو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ناسيمونتو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سيلفا،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رئيس المعهد الدولي للإحصاء والسيد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إنريكو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جوفانيني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وزير سابق للشغل والشؤون الاجتماعيـة بإيطاليا والسيد جـوان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جوتين،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مديـر رابطة الشراكة في الإحصاء مـن أجل التنمية فـي القرن 21.</w:t>
      </w:r>
    </w:p>
    <w:p w:rsidR="00F43AA6" w:rsidRPr="00225E55" w:rsidRDefault="00F43AA6" w:rsidP="00F43AA6">
      <w:pPr>
        <w:bidi/>
        <w:spacing w:before="120" w:after="120"/>
        <w:ind w:firstLine="708"/>
        <w:jc w:val="both"/>
        <w:rPr>
          <w:rFonts w:cs="Arabic Transparent"/>
          <w:sz w:val="31"/>
          <w:szCs w:val="31"/>
          <w:rtl/>
          <w:lang w:bidi="ar-MA"/>
        </w:rPr>
      </w:pPr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وبهذه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المناسبة،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سيوقع المندوب السامي للتخطيط اتفاقيتي </w:t>
      </w:r>
      <w:proofErr w:type="spellStart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>شراكة،</w:t>
      </w:r>
      <w:proofErr w:type="spellEnd"/>
      <w:r w:rsidRPr="00225E55">
        <w:rPr>
          <w:rFonts w:ascii="Book Antiqua" w:hAnsi="Book Antiqua" w:hint="cs"/>
          <w:b/>
          <w:bCs/>
          <w:color w:val="7F7F7F" w:themeColor="text1" w:themeTint="80"/>
          <w:sz w:val="31"/>
          <w:szCs w:val="31"/>
          <w:rtl/>
        </w:rPr>
        <w:t xml:space="preserve"> الأولى مع المدير العام للمعهد الوطني للإحصاء والدراسات الاقتصادية والثانية مع الرئيس الأول لمحكمة النقض.</w:t>
      </w:r>
    </w:p>
    <w:p w:rsidR="000A162D" w:rsidRDefault="00B01F8F" w:rsidP="00B01F8F">
      <w:pPr>
        <w:pStyle w:val="Titre"/>
        <w:ind w:left="993" w:hanging="993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 w:rsidRPr="00B01F8F"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>عن المندوب السامي للتخطيط</w:t>
      </w:r>
    </w:p>
    <w:p w:rsidR="00B01F8F" w:rsidRDefault="00B01F8F" w:rsidP="00B01F8F">
      <w:pPr>
        <w:pStyle w:val="Titre"/>
        <w:ind w:left="993" w:hanging="993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جمـــال </w:t>
      </w:r>
      <w:proofErr w:type="spellStart"/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>بورشـــاشن</w:t>
      </w:r>
      <w:proofErr w:type="spellEnd"/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    </w:t>
      </w:r>
    </w:p>
    <w:p w:rsidR="00B01F8F" w:rsidRPr="00B01F8F" w:rsidRDefault="00B01F8F" w:rsidP="00B01F8F">
      <w:pPr>
        <w:pStyle w:val="Titre"/>
        <w:ind w:left="993" w:hanging="993"/>
        <w:jc w:val="left"/>
        <w:rPr>
          <w:rFonts w:ascii="Book Antiqua" w:hAnsi="Book Antiqua"/>
          <w:color w:val="7F7F7F" w:themeColor="text1" w:themeTint="80"/>
          <w:sz w:val="32"/>
          <w:szCs w:val="32"/>
          <w:rtl/>
        </w:rPr>
      </w:pPr>
      <w:r>
        <w:rPr>
          <w:rFonts w:ascii="Book Antiqua" w:hAnsi="Book Antiqua" w:hint="cs"/>
          <w:color w:val="7F7F7F" w:themeColor="text1" w:themeTint="80"/>
          <w:sz w:val="32"/>
          <w:szCs w:val="32"/>
          <w:rtl/>
        </w:rPr>
        <w:t xml:space="preserve">الكـــاتب العـــام      </w:t>
      </w:r>
    </w:p>
    <w:sectPr w:rsidR="00B01F8F" w:rsidRPr="00B01F8F" w:rsidSect="000A162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A1" w:rsidRDefault="006214A1">
      <w:r>
        <w:separator/>
      </w:r>
    </w:p>
  </w:endnote>
  <w:endnote w:type="continuationSeparator" w:id="0">
    <w:p w:rsidR="006214A1" w:rsidRDefault="0062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B2DD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6B2DD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25E5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25E5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B2DD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A1" w:rsidRDefault="006214A1">
      <w:r>
        <w:separator/>
      </w:r>
    </w:p>
  </w:footnote>
  <w:footnote w:type="continuationSeparator" w:id="0">
    <w:p w:rsidR="006214A1" w:rsidRDefault="0062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205C4"/>
    <w:rsid w:val="000205FA"/>
    <w:rsid w:val="00024095"/>
    <w:rsid w:val="00027850"/>
    <w:rsid w:val="000355D9"/>
    <w:rsid w:val="00050A6E"/>
    <w:rsid w:val="000554EE"/>
    <w:rsid w:val="00060321"/>
    <w:rsid w:val="00064386"/>
    <w:rsid w:val="0006553F"/>
    <w:rsid w:val="00070037"/>
    <w:rsid w:val="00081BE5"/>
    <w:rsid w:val="00085E86"/>
    <w:rsid w:val="000A162D"/>
    <w:rsid w:val="000A3BE9"/>
    <w:rsid w:val="000A4F68"/>
    <w:rsid w:val="000B2A3E"/>
    <w:rsid w:val="000C1943"/>
    <w:rsid w:val="000C5E54"/>
    <w:rsid w:val="000C7682"/>
    <w:rsid w:val="000D25AF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46D70"/>
    <w:rsid w:val="001513A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5A6A"/>
    <w:rsid w:val="00206659"/>
    <w:rsid w:val="002100FC"/>
    <w:rsid w:val="002139B6"/>
    <w:rsid w:val="00220DF6"/>
    <w:rsid w:val="00221B8F"/>
    <w:rsid w:val="0022299E"/>
    <w:rsid w:val="0022597E"/>
    <w:rsid w:val="00225E55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445B"/>
    <w:rsid w:val="00346F33"/>
    <w:rsid w:val="00351D4C"/>
    <w:rsid w:val="003557D2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E5DDB"/>
    <w:rsid w:val="003F28EA"/>
    <w:rsid w:val="003F445E"/>
    <w:rsid w:val="00401D3E"/>
    <w:rsid w:val="00403A20"/>
    <w:rsid w:val="004275D6"/>
    <w:rsid w:val="0043656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3A08"/>
    <w:rsid w:val="004E36E2"/>
    <w:rsid w:val="004E67F8"/>
    <w:rsid w:val="004E6CF3"/>
    <w:rsid w:val="004F572F"/>
    <w:rsid w:val="004F57F8"/>
    <w:rsid w:val="004F60EB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6525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4836"/>
    <w:rsid w:val="00610ADF"/>
    <w:rsid w:val="00611B94"/>
    <w:rsid w:val="0061442D"/>
    <w:rsid w:val="006214A1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2DDE"/>
    <w:rsid w:val="006B5F68"/>
    <w:rsid w:val="006C77C9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11F1F"/>
    <w:rsid w:val="007206D4"/>
    <w:rsid w:val="007273F0"/>
    <w:rsid w:val="00730CFE"/>
    <w:rsid w:val="007320F2"/>
    <w:rsid w:val="00737D26"/>
    <w:rsid w:val="00737E9A"/>
    <w:rsid w:val="007418E0"/>
    <w:rsid w:val="00752832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68AF"/>
    <w:rsid w:val="007B7FEE"/>
    <w:rsid w:val="007C2982"/>
    <w:rsid w:val="007C6380"/>
    <w:rsid w:val="007D7F9B"/>
    <w:rsid w:val="007E1420"/>
    <w:rsid w:val="007E1CA4"/>
    <w:rsid w:val="007E2D18"/>
    <w:rsid w:val="007E33CA"/>
    <w:rsid w:val="007E474D"/>
    <w:rsid w:val="007E47FC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2CAA"/>
    <w:rsid w:val="008A4CF7"/>
    <w:rsid w:val="008A6A9C"/>
    <w:rsid w:val="008B32BE"/>
    <w:rsid w:val="008B6425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65E2B"/>
    <w:rsid w:val="00970294"/>
    <w:rsid w:val="009750B7"/>
    <w:rsid w:val="009801E4"/>
    <w:rsid w:val="00983CE7"/>
    <w:rsid w:val="00984C53"/>
    <w:rsid w:val="00990C6F"/>
    <w:rsid w:val="00996F92"/>
    <w:rsid w:val="009A205F"/>
    <w:rsid w:val="009A3A8A"/>
    <w:rsid w:val="009B2B2B"/>
    <w:rsid w:val="009C0E61"/>
    <w:rsid w:val="009D0EEB"/>
    <w:rsid w:val="009D1867"/>
    <w:rsid w:val="009D3F74"/>
    <w:rsid w:val="009D664A"/>
    <w:rsid w:val="009E04D2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D3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92504"/>
    <w:rsid w:val="00C92E38"/>
    <w:rsid w:val="00CA2232"/>
    <w:rsid w:val="00CA7648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5EC7"/>
    <w:rsid w:val="00D224CC"/>
    <w:rsid w:val="00D30672"/>
    <w:rsid w:val="00D30B74"/>
    <w:rsid w:val="00D3608E"/>
    <w:rsid w:val="00D40AE4"/>
    <w:rsid w:val="00D46A93"/>
    <w:rsid w:val="00D4763E"/>
    <w:rsid w:val="00D60382"/>
    <w:rsid w:val="00D71FF6"/>
    <w:rsid w:val="00D801F5"/>
    <w:rsid w:val="00D820EB"/>
    <w:rsid w:val="00D82174"/>
    <w:rsid w:val="00D827F9"/>
    <w:rsid w:val="00DB27A9"/>
    <w:rsid w:val="00DB293A"/>
    <w:rsid w:val="00DB41D2"/>
    <w:rsid w:val="00DB5B3F"/>
    <w:rsid w:val="00DB7F93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9B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3AA6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13</cp:revision>
  <cp:lastPrinted>2011-02-07T12:41:00Z</cp:lastPrinted>
  <dcterms:created xsi:type="dcterms:W3CDTF">2015-10-16T22:46:00Z</dcterms:created>
  <dcterms:modified xsi:type="dcterms:W3CDTF">2015-10-16T23:22:00Z</dcterms:modified>
</cp:coreProperties>
</file>