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DB" w:rsidRDefault="00E457C9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-638175</wp:posOffset>
            </wp:positionV>
            <wp:extent cx="7175500" cy="10249535"/>
            <wp:effectExtent l="19050" t="0" r="6350" b="0"/>
            <wp:wrapNone/>
            <wp:docPr id="2" name="Image 0" descr="enteteMinistre_sansD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Ministre_sansDC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2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DB" w:rsidRDefault="005F2A0F" w:rsidP="005F2A0F">
      <w:pPr>
        <w:tabs>
          <w:tab w:val="left" w:pos="2383"/>
        </w:tabs>
      </w:pPr>
      <w:r>
        <w:tab/>
      </w:r>
    </w:p>
    <w:p w:rsidR="00C1496C" w:rsidRDefault="00C1496C" w:rsidP="00C1496C">
      <w:pPr>
        <w:tabs>
          <w:tab w:val="right" w:pos="567"/>
        </w:tabs>
        <w:bidi/>
        <w:ind w:left="425" w:right="360"/>
        <w:jc w:val="right"/>
      </w:pPr>
    </w:p>
    <w:p w:rsidR="00625F24" w:rsidRDefault="00625F24" w:rsidP="00625F24">
      <w:pPr>
        <w:spacing w:after="0" w:line="360" w:lineRule="auto"/>
        <w:jc w:val="center"/>
        <w:rPr>
          <w:rFonts w:ascii="Book Antiqua" w:eastAsia="Times New Roman" w:hAnsi="Book Antiqua" w:cs="Tahoma"/>
          <w:b/>
          <w:bCs/>
          <w:color w:val="6A0037"/>
          <w:sz w:val="24"/>
          <w:szCs w:val="24"/>
          <w:lang w:eastAsia="fr-FR"/>
        </w:rPr>
      </w:pPr>
    </w:p>
    <w:p w:rsidR="00391F63" w:rsidRDefault="00391F63" w:rsidP="00625F24">
      <w:pPr>
        <w:spacing w:after="0" w:line="360" w:lineRule="auto"/>
        <w:jc w:val="center"/>
        <w:rPr>
          <w:rFonts w:ascii="Book Antiqua" w:eastAsia="Times New Roman" w:hAnsi="Book Antiqua" w:cs="Tahoma"/>
          <w:b/>
          <w:bCs/>
          <w:color w:val="6A0037"/>
          <w:sz w:val="24"/>
          <w:szCs w:val="24"/>
          <w:lang w:eastAsia="fr-FR"/>
        </w:rPr>
      </w:pPr>
    </w:p>
    <w:p w:rsidR="00391F63" w:rsidRPr="00D80803" w:rsidRDefault="00391F63" w:rsidP="00625F24">
      <w:pPr>
        <w:spacing w:after="0" w:line="360" w:lineRule="auto"/>
        <w:jc w:val="center"/>
        <w:rPr>
          <w:rFonts w:ascii="Book Antiqua" w:eastAsia="Times New Roman" w:hAnsi="Book Antiqua" w:cs="Tahoma"/>
          <w:b/>
          <w:bCs/>
          <w:color w:val="6A0037"/>
          <w:sz w:val="24"/>
          <w:szCs w:val="24"/>
          <w:lang w:eastAsia="fr-FR"/>
        </w:rPr>
      </w:pPr>
    </w:p>
    <w:p w:rsidR="00625F24" w:rsidRDefault="00625F24" w:rsidP="00625F24">
      <w:pPr>
        <w:spacing w:after="0" w:line="360" w:lineRule="auto"/>
        <w:jc w:val="center"/>
        <w:rPr>
          <w:rFonts w:ascii="Book Antiqua" w:eastAsia="Times New Roman" w:hAnsi="Book Antiqua" w:cs="Tahoma"/>
          <w:b/>
          <w:bCs/>
          <w:shadow/>
          <w:color w:val="6A0037"/>
          <w:sz w:val="28"/>
          <w:szCs w:val="28"/>
          <w:lang w:eastAsia="fr-FR"/>
        </w:rPr>
      </w:pPr>
      <w:r w:rsidRPr="00391F63">
        <w:rPr>
          <w:rFonts w:ascii="Book Antiqua" w:eastAsia="Times New Roman" w:hAnsi="Book Antiqua" w:cs="Tahoma"/>
          <w:b/>
          <w:bCs/>
          <w:shadow/>
          <w:color w:val="6A0037"/>
          <w:sz w:val="28"/>
          <w:szCs w:val="28"/>
          <w:lang w:eastAsia="fr-FR"/>
        </w:rPr>
        <w:t>Communiqué du Haut Commissariat au Plan</w:t>
      </w:r>
    </w:p>
    <w:p w:rsidR="00391F63" w:rsidRPr="00391F63" w:rsidRDefault="00391F63" w:rsidP="00391F63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shadow/>
          <w:color w:val="6A0037"/>
          <w:sz w:val="28"/>
          <w:szCs w:val="28"/>
          <w:rtl/>
          <w:lang w:eastAsia="fr-FR"/>
        </w:rPr>
      </w:pPr>
    </w:p>
    <w:p w:rsidR="00290C0E" w:rsidRPr="00391F63" w:rsidRDefault="00625F24" w:rsidP="00391F63">
      <w:pPr>
        <w:spacing w:after="0" w:line="240" w:lineRule="auto"/>
        <w:ind w:left="993" w:hanging="993"/>
        <w:jc w:val="center"/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</w:pPr>
      <w:r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 xml:space="preserve">Atelier </w:t>
      </w:r>
      <w:r w:rsidR="006B61F8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>sous-</w:t>
      </w:r>
      <w:r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 xml:space="preserve">régional </w:t>
      </w:r>
      <w:proofErr w:type="spellStart"/>
      <w:r w:rsidR="00E93C07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>co</w:t>
      </w:r>
      <w:proofErr w:type="spellEnd"/>
      <w:r w:rsidR="00E93C07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 xml:space="preserve">-animé par </w:t>
      </w:r>
      <w:r w:rsidR="00F47858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 xml:space="preserve">le HCP et </w:t>
      </w:r>
      <w:r w:rsidR="00E93C07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>l’</w:t>
      </w:r>
      <w:r w:rsidR="00F47858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>INSEE</w:t>
      </w:r>
    </w:p>
    <w:p w:rsidR="00E93C07" w:rsidRPr="00C401E3" w:rsidRDefault="00625F24" w:rsidP="00391F63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proofErr w:type="gramStart"/>
      <w:r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>sur</w:t>
      </w:r>
      <w:proofErr w:type="gramEnd"/>
      <w:r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 xml:space="preserve"> </w:t>
      </w:r>
      <w:r w:rsidR="006B61F8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 xml:space="preserve">la comptabilité nationale </w:t>
      </w:r>
      <w:r w:rsidR="008D4787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>et l’enquêt</w:t>
      </w:r>
      <w:r w:rsid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 xml:space="preserve">e sur les institutions sans but </w:t>
      </w:r>
      <w:r w:rsidR="008D4787" w:rsidRPr="00391F63">
        <w:rPr>
          <w:rFonts w:ascii="Palatino" w:eastAsia="Times New Roman" w:hAnsi="Palatino" w:cs="Times"/>
          <w:b/>
          <w:bCs/>
          <w:shadow/>
          <w:color w:val="FF9900"/>
          <w:sz w:val="26"/>
          <w:szCs w:val="26"/>
          <w:lang w:eastAsia="fr-FR"/>
        </w:rPr>
        <w:t>lucratif</w:t>
      </w:r>
    </w:p>
    <w:p w:rsidR="00C714A7" w:rsidRPr="00C401E3" w:rsidRDefault="00E457C9" w:rsidP="00C714A7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</w:t>
      </w:r>
    </w:p>
    <w:p w:rsidR="00391F63" w:rsidRDefault="00391F63" w:rsidP="00911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fr-FR"/>
        </w:rPr>
      </w:pPr>
    </w:p>
    <w:p w:rsidR="007705A0" w:rsidRPr="00391F63" w:rsidRDefault="00E93C07" w:rsidP="00911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</w:pP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Le Hau</w:t>
      </w:r>
      <w:r w:rsidR="007705A0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t Commissariat au Plan </w:t>
      </w:r>
      <w:proofErr w:type="spellStart"/>
      <w:r w:rsidR="007705A0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co</w:t>
      </w:r>
      <w:proofErr w:type="spellEnd"/>
      <w:r w:rsidR="007705A0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-anime</w:t>
      </w:r>
      <w:r w:rsidR="00C714A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, du 8 au 10 juin 2015,</w:t>
      </w:r>
      <w:r w:rsidR="007705A0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avec </w:t>
      </w:r>
      <w:r w:rsidR="00190766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l’Institut </w:t>
      </w:r>
      <w:r w:rsidR="005F225D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National</w:t>
      </w:r>
      <w:r w:rsidR="00190766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de la Statistique et des Etudes Economiques (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INSEE</w:t>
      </w:r>
      <w:r w:rsidR="00190766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)</w:t>
      </w:r>
      <w:r w:rsidR="005F225D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de France</w:t>
      </w:r>
      <w:r w:rsidR="00B85BB3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, 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un atelier </w:t>
      </w:r>
      <w:r w:rsidR="007705A0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sous régional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sur la comptabilité </w:t>
      </w:r>
      <w:r w:rsidR="00C714A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nationale</w:t>
      </w:r>
      <w:r w:rsidR="008D478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et l</w:t>
      </w:r>
      <w:r w:rsidR="0050329B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es </w:t>
      </w:r>
      <w:r w:rsidR="008D478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enquête sur les institutions sans but lucratif (ISBL) </w:t>
      </w:r>
      <w:r w:rsidR="005F225D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au profit </w:t>
      </w:r>
      <w:r w:rsidR="00C401E3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de statisticiens relevant </w:t>
      </w:r>
      <w:r w:rsidR="00C714A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des instituts</w:t>
      </w:r>
      <w:r w:rsidR="00AC6719" w:rsidRPr="00391F63">
        <w:rPr>
          <w:rFonts w:ascii="Times New Roman" w:eastAsia="Times New Roman" w:hAnsi="Times New Roman" w:cs="Times New Roman" w:hint="cs"/>
          <w:b/>
          <w:bCs/>
          <w:color w:val="808080"/>
          <w:sz w:val="26"/>
          <w:szCs w:val="26"/>
          <w:rtl/>
          <w:lang w:eastAsia="fr-FR"/>
        </w:rPr>
        <w:t xml:space="preserve"> </w:t>
      </w:r>
      <w:r w:rsidR="00AC6719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nationaux </w:t>
      </w:r>
      <w:r w:rsidR="005F225D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de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statistique</w:t>
      </w:r>
      <w:r w:rsidR="009577AF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algérien et tunisien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.</w:t>
      </w:r>
    </w:p>
    <w:p w:rsidR="007705A0" w:rsidRPr="00391F63" w:rsidRDefault="007705A0" w:rsidP="00770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</w:pPr>
    </w:p>
    <w:p w:rsidR="00E93C07" w:rsidRPr="00391F63" w:rsidRDefault="00F32884" w:rsidP="00911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</w:pP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Seront abordé</w:t>
      </w:r>
      <w:r w:rsidR="00AC6719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e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s lors de cet atelier</w:t>
      </w:r>
      <w:r w:rsidR="007705A0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les différentes techniques utilisées </w:t>
      </w:r>
      <w:r w:rsidR="00B85BB3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en matière de </w:t>
      </w:r>
      <w:proofErr w:type="spellStart"/>
      <w:r w:rsidR="00E93C0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rétropolation</w:t>
      </w:r>
      <w:proofErr w:type="spellEnd"/>
      <w:r w:rsidR="00E93C0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des comptes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nationaux</w:t>
      </w:r>
      <w:r w:rsidR="00E93C0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, </w:t>
      </w:r>
      <w:r w:rsidR="00C714A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d’établissement </w:t>
      </w:r>
      <w:r w:rsidR="00B85BB3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de</w:t>
      </w:r>
      <w:r w:rsidR="00C714A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s</w:t>
      </w:r>
      <w:r w:rsidR="00AC6719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comptes régionaux et d</w:t>
      </w:r>
      <w:r w:rsidR="009577AF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’</w:t>
      </w:r>
      <w:r w:rsidR="00B85BB3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utilisation</w:t>
      </w:r>
      <w:r w:rsidR="009577AF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des données sur les ISBL et</w:t>
      </w:r>
      <w:r w:rsidR="00065A47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sur</w:t>
      </w:r>
      <w:r w:rsidR="009577AF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les investissements </w:t>
      </w:r>
      <w:r w:rsidR="00DF080D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des administrations publiques</w:t>
      </w:r>
      <w:r w:rsidR="009577AF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dans les comptes nationaux</w:t>
      </w:r>
      <w:r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>.</w:t>
      </w:r>
      <w:r w:rsidR="00391F63" w:rsidRPr="00391F63">
        <w:rPr>
          <w:rFonts w:ascii="Times New Roman" w:eastAsia="Times New Roman" w:hAnsi="Times New Roman" w:cs="Times New Roman"/>
          <w:b/>
          <w:bCs/>
          <w:color w:val="808080"/>
          <w:sz w:val="26"/>
          <w:szCs w:val="26"/>
          <w:lang w:eastAsia="fr-FR"/>
        </w:rPr>
        <w:t xml:space="preserve"> </w:t>
      </w:r>
    </w:p>
    <w:p w:rsidR="00391F63" w:rsidRDefault="00391F63" w:rsidP="00911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fr-FR"/>
        </w:rPr>
      </w:pPr>
    </w:p>
    <w:p w:rsidR="00391F63" w:rsidRPr="00391F63" w:rsidRDefault="00391F63" w:rsidP="00911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fr-FR"/>
        </w:rPr>
      </w:pPr>
    </w:p>
    <w:p w:rsidR="009577AF" w:rsidRPr="00C401E3" w:rsidRDefault="009577AF" w:rsidP="009577AF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fr-FR"/>
        </w:rPr>
      </w:pPr>
    </w:p>
    <w:p w:rsidR="00957394" w:rsidRDefault="00957394">
      <w:pPr>
        <w:rPr>
          <w:rtl/>
        </w:rPr>
      </w:pPr>
    </w:p>
    <w:sectPr w:rsidR="00957394" w:rsidSect="00901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E943DB"/>
    <w:rsid w:val="00002776"/>
    <w:rsid w:val="00065A47"/>
    <w:rsid w:val="00071AAB"/>
    <w:rsid w:val="00085247"/>
    <w:rsid w:val="000918B8"/>
    <w:rsid w:val="00097BE1"/>
    <w:rsid w:val="000A0663"/>
    <w:rsid w:val="000B25E2"/>
    <w:rsid w:val="000C0084"/>
    <w:rsid w:val="000D5A2D"/>
    <w:rsid w:val="000D7F6F"/>
    <w:rsid w:val="000F15D5"/>
    <w:rsid w:val="00101CC3"/>
    <w:rsid w:val="00107BCC"/>
    <w:rsid w:val="00147938"/>
    <w:rsid w:val="0016361D"/>
    <w:rsid w:val="00163C43"/>
    <w:rsid w:val="00165CFE"/>
    <w:rsid w:val="00181B8D"/>
    <w:rsid w:val="00190766"/>
    <w:rsid w:val="001950C9"/>
    <w:rsid w:val="001A17F5"/>
    <w:rsid w:val="001A722F"/>
    <w:rsid w:val="001C7F23"/>
    <w:rsid w:val="001F30A1"/>
    <w:rsid w:val="002079B8"/>
    <w:rsid w:val="00217445"/>
    <w:rsid w:val="00217B27"/>
    <w:rsid w:val="00223F91"/>
    <w:rsid w:val="0023619B"/>
    <w:rsid w:val="00240DDD"/>
    <w:rsid w:val="00241788"/>
    <w:rsid w:val="002512CA"/>
    <w:rsid w:val="00252FB6"/>
    <w:rsid w:val="00257DD4"/>
    <w:rsid w:val="00261191"/>
    <w:rsid w:val="00272EDC"/>
    <w:rsid w:val="00273ABE"/>
    <w:rsid w:val="00283014"/>
    <w:rsid w:val="002877E6"/>
    <w:rsid w:val="00290C0E"/>
    <w:rsid w:val="002B7A56"/>
    <w:rsid w:val="003014BA"/>
    <w:rsid w:val="003103C3"/>
    <w:rsid w:val="00313819"/>
    <w:rsid w:val="00323FF7"/>
    <w:rsid w:val="00330AC6"/>
    <w:rsid w:val="003674E4"/>
    <w:rsid w:val="00383512"/>
    <w:rsid w:val="00391F63"/>
    <w:rsid w:val="003A02D3"/>
    <w:rsid w:val="003A0359"/>
    <w:rsid w:val="003A3607"/>
    <w:rsid w:val="003A39AB"/>
    <w:rsid w:val="003B206E"/>
    <w:rsid w:val="003C393E"/>
    <w:rsid w:val="003E39EF"/>
    <w:rsid w:val="003E4D57"/>
    <w:rsid w:val="00402A3A"/>
    <w:rsid w:val="00412379"/>
    <w:rsid w:val="00421A58"/>
    <w:rsid w:val="00437E44"/>
    <w:rsid w:val="00450A6F"/>
    <w:rsid w:val="00456FCF"/>
    <w:rsid w:val="00477780"/>
    <w:rsid w:val="00492F72"/>
    <w:rsid w:val="004A0739"/>
    <w:rsid w:val="004A2033"/>
    <w:rsid w:val="004B29F3"/>
    <w:rsid w:val="004B5926"/>
    <w:rsid w:val="004D0F47"/>
    <w:rsid w:val="004D7A04"/>
    <w:rsid w:val="004E79E0"/>
    <w:rsid w:val="0050329B"/>
    <w:rsid w:val="0054598E"/>
    <w:rsid w:val="005818BA"/>
    <w:rsid w:val="005900B5"/>
    <w:rsid w:val="005D6C22"/>
    <w:rsid w:val="005E640E"/>
    <w:rsid w:val="005F022A"/>
    <w:rsid w:val="005F225D"/>
    <w:rsid w:val="005F2A0F"/>
    <w:rsid w:val="005F500D"/>
    <w:rsid w:val="005F6B39"/>
    <w:rsid w:val="00602ECE"/>
    <w:rsid w:val="00625F24"/>
    <w:rsid w:val="006566D3"/>
    <w:rsid w:val="00657095"/>
    <w:rsid w:val="00677EAC"/>
    <w:rsid w:val="006803C6"/>
    <w:rsid w:val="006B1CCC"/>
    <w:rsid w:val="006B61F8"/>
    <w:rsid w:val="006D52FC"/>
    <w:rsid w:val="006E0D8A"/>
    <w:rsid w:val="006E284C"/>
    <w:rsid w:val="00703857"/>
    <w:rsid w:val="007705A0"/>
    <w:rsid w:val="00790C60"/>
    <w:rsid w:val="0079532F"/>
    <w:rsid w:val="007A789E"/>
    <w:rsid w:val="007B1A48"/>
    <w:rsid w:val="007B71B5"/>
    <w:rsid w:val="007C6BE2"/>
    <w:rsid w:val="007D68B2"/>
    <w:rsid w:val="007E21C1"/>
    <w:rsid w:val="007E770F"/>
    <w:rsid w:val="008118D2"/>
    <w:rsid w:val="00812207"/>
    <w:rsid w:val="00822C5D"/>
    <w:rsid w:val="00866727"/>
    <w:rsid w:val="00876CE7"/>
    <w:rsid w:val="0089068C"/>
    <w:rsid w:val="00896CF6"/>
    <w:rsid w:val="008C679A"/>
    <w:rsid w:val="008D4787"/>
    <w:rsid w:val="00901DF9"/>
    <w:rsid w:val="0091114C"/>
    <w:rsid w:val="00926C16"/>
    <w:rsid w:val="0093457E"/>
    <w:rsid w:val="00937A75"/>
    <w:rsid w:val="009403D1"/>
    <w:rsid w:val="00957394"/>
    <w:rsid w:val="009577AF"/>
    <w:rsid w:val="009A3CAD"/>
    <w:rsid w:val="009B4EA5"/>
    <w:rsid w:val="009C1115"/>
    <w:rsid w:val="009D4087"/>
    <w:rsid w:val="009F483E"/>
    <w:rsid w:val="00A11B77"/>
    <w:rsid w:val="00A127DA"/>
    <w:rsid w:val="00A37410"/>
    <w:rsid w:val="00A86E57"/>
    <w:rsid w:val="00A95A59"/>
    <w:rsid w:val="00A9689D"/>
    <w:rsid w:val="00AC6719"/>
    <w:rsid w:val="00AD44E8"/>
    <w:rsid w:val="00AE4DD2"/>
    <w:rsid w:val="00AF28BF"/>
    <w:rsid w:val="00B4054F"/>
    <w:rsid w:val="00B47209"/>
    <w:rsid w:val="00B55F68"/>
    <w:rsid w:val="00B80CEF"/>
    <w:rsid w:val="00B85BB3"/>
    <w:rsid w:val="00BA142C"/>
    <w:rsid w:val="00BA71A0"/>
    <w:rsid w:val="00BB07CE"/>
    <w:rsid w:val="00BB6E23"/>
    <w:rsid w:val="00BF4A7A"/>
    <w:rsid w:val="00C11959"/>
    <w:rsid w:val="00C1496C"/>
    <w:rsid w:val="00C337E6"/>
    <w:rsid w:val="00C401E3"/>
    <w:rsid w:val="00C47513"/>
    <w:rsid w:val="00C66B6B"/>
    <w:rsid w:val="00C714A7"/>
    <w:rsid w:val="00C7381B"/>
    <w:rsid w:val="00C863A6"/>
    <w:rsid w:val="00C946EA"/>
    <w:rsid w:val="00C96FA4"/>
    <w:rsid w:val="00CB5811"/>
    <w:rsid w:val="00CC73E3"/>
    <w:rsid w:val="00CD25B7"/>
    <w:rsid w:val="00CD6523"/>
    <w:rsid w:val="00CE09F1"/>
    <w:rsid w:val="00CE11FF"/>
    <w:rsid w:val="00CF02B2"/>
    <w:rsid w:val="00D03DAC"/>
    <w:rsid w:val="00D042C3"/>
    <w:rsid w:val="00D13DEC"/>
    <w:rsid w:val="00D7383F"/>
    <w:rsid w:val="00D803D8"/>
    <w:rsid w:val="00D915C6"/>
    <w:rsid w:val="00DC6713"/>
    <w:rsid w:val="00DD2B22"/>
    <w:rsid w:val="00DD6F00"/>
    <w:rsid w:val="00DD712C"/>
    <w:rsid w:val="00DE6297"/>
    <w:rsid w:val="00DF080D"/>
    <w:rsid w:val="00DF2BEF"/>
    <w:rsid w:val="00DF2DA5"/>
    <w:rsid w:val="00E0610E"/>
    <w:rsid w:val="00E06E05"/>
    <w:rsid w:val="00E11686"/>
    <w:rsid w:val="00E23C62"/>
    <w:rsid w:val="00E27520"/>
    <w:rsid w:val="00E457C9"/>
    <w:rsid w:val="00E517D0"/>
    <w:rsid w:val="00E523C6"/>
    <w:rsid w:val="00E93C07"/>
    <w:rsid w:val="00E943DB"/>
    <w:rsid w:val="00E96BA0"/>
    <w:rsid w:val="00E975E6"/>
    <w:rsid w:val="00E97C93"/>
    <w:rsid w:val="00EA0693"/>
    <w:rsid w:val="00EA3116"/>
    <w:rsid w:val="00EB76A4"/>
    <w:rsid w:val="00ED21AD"/>
    <w:rsid w:val="00EF5E28"/>
    <w:rsid w:val="00F02182"/>
    <w:rsid w:val="00F2133A"/>
    <w:rsid w:val="00F24ED4"/>
    <w:rsid w:val="00F32884"/>
    <w:rsid w:val="00F47858"/>
    <w:rsid w:val="00F64B4A"/>
    <w:rsid w:val="00F8078C"/>
    <w:rsid w:val="00F9156B"/>
    <w:rsid w:val="00F93AB2"/>
    <w:rsid w:val="00F96E15"/>
    <w:rsid w:val="00F9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F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F2A0F"/>
    <w:pPr>
      <w:keepNext/>
      <w:spacing w:after="0" w:line="240" w:lineRule="auto"/>
      <w:ind w:right="4392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en-US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3D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F2A0F"/>
    <w:rPr>
      <w:rFonts w:ascii="Times New Roman" w:eastAsia="Times New Roman" w:hAnsi="Times New Roman" w:cs="Times New Roman"/>
      <w:b/>
      <w:bCs/>
      <w:sz w:val="44"/>
      <w:szCs w:val="44"/>
      <w:lang w:val="en-US" w:bidi="ar-MA"/>
    </w:rPr>
  </w:style>
  <w:style w:type="paragraph" w:styleId="Retraitcorpsdetexte">
    <w:name w:val="Body Text Indent"/>
    <w:basedOn w:val="Normal"/>
    <w:link w:val="RetraitcorpsdetexteCar"/>
    <w:semiHidden/>
    <w:rsid w:val="005F2A0F"/>
    <w:pPr>
      <w:bidi/>
      <w:spacing w:after="0" w:line="600" w:lineRule="exact"/>
      <w:ind w:left="612" w:firstLine="1080"/>
      <w:jc w:val="both"/>
    </w:pPr>
    <w:rPr>
      <w:rFonts w:ascii="Times New Roman" w:eastAsia="Times New Roman" w:hAnsi="Times New Roman" w:cs="Mudir MT"/>
      <w:sz w:val="32"/>
      <w:szCs w:val="32"/>
      <w:lang w:val="en-US" w:eastAsia="fr-FR" w:bidi="ar-M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F2A0F"/>
    <w:rPr>
      <w:rFonts w:ascii="Times New Roman" w:eastAsia="Times New Roman" w:hAnsi="Times New Roman" w:cs="Mudir MT"/>
      <w:sz w:val="32"/>
      <w:szCs w:val="32"/>
      <w:lang w:val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</cp:revision>
  <cp:lastPrinted>2015-06-09T14:45:00Z</cp:lastPrinted>
  <dcterms:created xsi:type="dcterms:W3CDTF">2015-06-09T18:10:00Z</dcterms:created>
  <dcterms:modified xsi:type="dcterms:W3CDTF">2015-06-09T18:20:00Z</dcterms:modified>
</cp:coreProperties>
</file>