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AC6DA7" w:rsidRDefault="00AC6DA7" w:rsidP="007C2F91">
      <w:pPr>
        <w:ind w:left="993" w:hanging="993"/>
        <w:jc w:val="both"/>
        <w:rPr>
          <w:rFonts w:ascii="Book Antiqua" w:hAnsi="Book Antiqua"/>
          <w:b/>
          <w:bCs/>
          <w:sz w:val="26"/>
          <w:szCs w:val="26"/>
          <w:rtl/>
        </w:rPr>
      </w:pPr>
    </w:p>
    <w:p w:rsidR="00AC6DA7" w:rsidRDefault="00AC6DA7" w:rsidP="007C2F91">
      <w:pPr>
        <w:ind w:left="993" w:hanging="993"/>
        <w:jc w:val="both"/>
        <w:rPr>
          <w:rFonts w:ascii="Book Antiqua" w:hAnsi="Book Antiqua"/>
          <w:b/>
          <w:bCs/>
          <w:sz w:val="26"/>
          <w:szCs w:val="26"/>
          <w:rtl/>
        </w:rPr>
      </w:pPr>
    </w:p>
    <w:p w:rsidR="00AC6DA7" w:rsidRDefault="00544213" w:rsidP="007C2F91">
      <w:pPr>
        <w:ind w:left="993" w:hanging="993"/>
        <w:jc w:val="both"/>
        <w:rPr>
          <w:rFonts w:ascii="Book Antiqua" w:hAnsi="Book Antiqua"/>
          <w:b/>
          <w:bCs/>
          <w:sz w:val="26"/>
          <w:szCs w:val="26"/>
          <w:rtl/>
        </w:rPr>
      </w:pPr>
      <w:r>
        <w:rPr>
          <w:rFonts w:ascii="Book Antiqua" w:hAnsi="Book Antiqua"/>
          <w:b/>
          <w:bCs/>
          <w:sz w:val="26"/>
          <w:szCs w:val="26"/>
        </w:rPr>
        <w:t xml:space="preserve">    </w:t>
      </w:r>
    </w:p>
    <w:p w:rsidR="00AC6DA7" w:rsidRDefault="00AC6DA7" w:rsidP="007C2F91">
      <w:pPr>
        <w:ind w:left="993" w:hanging="993"/>
        <w:jc w:val="both"/>
        <w:rPr>
          <w:rFonts w:ascii="Book Antiqua" w:hAnsi="Book Antiqua"/>
          <w:b/>
          <w:bCs/>
          <w:sz w:val="26"/>
          <w:szCs w:val="26"/>
          <w:rtl/>
        </w:rPr>
      </w:pPr>
    </w:p>
    <w:p w:rsidR="00466F0C" w:rsidRDefault="00466F0C" w:rsidP="008864AD">
      <w:pPr>
        <w:ind w:left="993" w:hanging="993"/>
        <w:jc w:val="center"/>
        <w:rPr>
          <w:rFonts w:ascii="Palatino" w:hAnsi="Palatino" w:cs="Times"/>
          <w:b/>
          <w:bCs/>
          <w:shadow/>
          <w:color w:val="FF9900"/>
          <w:sz w:val="26"/>
          <w:szCs w:val="26"/>
          <w:rtl/>
        </w:rPr>
      </w:pPr>
    </w:p>
    <w:p w:rsidR="007C2F91" w:rsidRDefault="00AC6DA7" w:rsidP="00766E87">
      <w:pPr>
        <w:jc w:val="center"/>
        <w:rPr>
          <w:b/>
          <w:bCs/>
          <w:shadow/>
          <w:color w:val="FF9900"/>
          <w:sz w:val="30"/>
          <w:szCs w:val="30"/>
        </w:rPr>
      </w:pPr>
      <w:r>
        <w:rPr>
          <w:rFonts w:hint="cs"/>
          <w:b/>
          <w:bCs/>
          <w:shadow/>
          <w:color w:val="FF9900"/>
          <w:sz w:val="30"/>
          <w:szCs w:val="30"/>
          <w:rtl/>
        </w:rPr>
        <w:t>بـــــــــــلاغ صحــــــــفي</w:t>
      </w:r>
    </w:p>
    <w:p w:rsidR="00766E87" w:rsidRDefault="00766E87" w:rsidP="007C2F91">
      <w:pPr>
        <w:jc w:val="both"/>
        <w:rPr>
          <w:b/>
          <w:bCs/>
          <w:shadow/>
          <w:color w:val="FF9900"/>
          <w:sz w:val="30"/>
          <w:szCs w:val="30"/>
        </w:rPr>
      </w:pPr>
    </w:p>
    <w:p w:rsidR="00766E87" w:rsidRDefault="000F7E9A" w:rsidP="002B32D1">
      <w:pPr>
        <w:jc w:val="both"/>
        <w:rPr>
          <w:b/>
          <w:bCs/>
          <w:shadow/>
          <w:color w:val="FF9900"/>
          <w:sz w:val="30"/>
          <w:szCs w:val="30"/>
        </w:rPr>
      </w:pPr>
      <w:r>
        <w:rPr>
          <w:rFonts w:hint="cs"/>
          <w:b/>
          <w:bCs/>
          <w:shadow/>
          <w:color w:val="FF9900"/>
          <w:sz w:val="30"/>
          <w:szCs w:val="30"/>
          <w:rtl/>
        </w:rPr>
        <w:t xml:space="preserve">  </w:t>
      </w:r>
    </w:p>
    <w:p w:rsidR="00466F0C" w:rsidRPr="00100D72" w:rsidRDefault="00100D72" w:rsidP="00AC6DA7">
      <w:pPr>
        <w:tabs>
          <w:tab w:val="left" w:pos="1630"/>
        </w:tabs>
        <w:bidi/>
        <w:jc w:val="both"/>
        <w:rPr>
          <w:b/>
          <w:bCs/>
          <w:color w:val="808080"/>
          <w:sz w:val="20"/>
          <w:szCs w:val="20"/>
          <w:rtl/>
        </w:rPr>
      </w:pPr>
      <w:r>
        <w:rPr>
          <w:b/>
          <w:bCs/>
          <w:color w:val="808080"/>
          <w:sz w:val="28"/>
          <w:szCs w:val="28"/>
          <w:rtl/>
        </w:rPr>
        <w:tab/>
      </w:r>
    </w:p>
    <w:p w:rsidR="00B46E66" w:rsidRDefault="00AC6DA7" w:rsidP="005616FB">
      <w:pPr>
        <w:bidi/>
        <w:spacing w:before="120" w:after="120" w:line="288" w:lineRule="auto"/>
        <w:ind w:firstLine="709"/>
        <w:jc w:val="both"/>
        <w:rPr>
          <w:b/>
          <w:bCs/>
          <w:color w:val="808080"/>
          <w:sz w:val="28"/>
          <w:szCs w:val="28"/>
        </w:rPr>
      </w:pPr>
      <w:r w:rsidRPr="00497383">
        <w:rPr>
          <w:rFonts w:hint="cs"/>
          <w:b/>
          <w:bCs/>
          <w:color w:val="808080"/>
          <w:sz w:val="28"/>
          <w:szCs w:val="28"/>
          <w:rtl/>
        </w:rPr>
        <w:t xml:space="preserve">ستقوم </w:t>
      </w:r>
      <w:r w:rsidR="00497383" w:rsidRPr="00497383">
        <w:rPr>
          <w:rFonts w:hint="cs"/>
          <w:b/>
          <w:bCs/>
          <w:color w:val="808080"/>
          <w:sz w:val="28"/>
          <w:szCs w:val="28"/>
          <w:rtl/>
        </w:rPr>
        <w:t xml:space="preserve">المندوبية السامية للتخطيط، </w:t>
      </w:r>
      <w:r w:rsidR="00B46E66" w:rsidRPr="00B46E66">
        <w:rPr>
          <w:rFonts w:hint="cs"/>
          <w:b/>
          <w:bCs/>
          <w:color w:val="808080"/>
          <w:sz w:val="28"/>
          <w:szCs w:val="28"/>
          <w:rtl/>
        </w:rPr>
        <w:t>بتعاون مع ولاية جهة طنجة- تطوان والاتحاد العام لمقاولات المغرب بتنظيم لقاء جهوي يوم الخميس 4 يونيو 2015 على الساعة الثالثة زوالا بمقر الولاية، وذلك لإعطاء انطلاق</w:t>
      </w:r>
      <w:r w:rsidR="00B46E66" w:rsidRPr="00B46E66">
        <w:rPr>
          <w:b/>
          <w:bCs/>
          <w:color w:val="808080"/>
          <w:sz w:val="28"/>
          <w:szCs w:val="28"/>
          <w:rtl/>
        </w:rPr>
        <w:t xml:space="preserve"> </w:t>
      </w:r>
      <w:r w:rsidR="00B46E66" w:rsidRPr="00B46E66">
        <w:rPr>
          <w:rFonts w:hint="cs"/>
          <w:b/>
          <w:bCs/>
          <w:color w:val="808080"/>
          <w:sz w:val="28"/>
          <w:szCs w:val="28"/>
          <w:rtl/>
        </w:rPr>
        <w:t>البحث</w:t>
      </w:r>
      <w:r w:rsidR="00B46E66" w:rsidRPr="00B46E66">
        <w:rPr>
          <w:b/>
          <w:bCs/>
          <w:color w:val="808080"/>
          <w:sz w:val="28"/>
          <w:szCs w:val="28"/>
          <w:rtl/>
        </w:rPr>
        <w:t xml:space="preserve"> </w:t>
      </w:r>
      <w:r w:rsidR="00B46E66" w:rsidRPr="00B46E66">
        <w:rPr>
          <w:rFonts w:hint="cs"/>
          <w:b/>
          <w:bCs/>
          <w:color w:val="808080"/>
          <w:sz w:val="28"/>
          <w:szCs w:val="28"/>
          <w:rtl/>
        </w:rPr>
        <w:t>الوطني</w:t>
      </w:r>
      <w:r w:rsidR="00B46E66" w:rsidRPr="00B46E66">
        <w:rPr>
          <w:b/>
          <w:bCs/>
          <w:color w:val="808080"/>
          <w:sz w:val="28"/>
          <w:szCs w:val="28"/>
          <w:rtl/>
        </w:rPr>
        <w:t xml:space="preserve"> </w:t>
      </w:r>
      <w:r w:rsidR="00B46E66" w:rsidRPr="00B46E66">
        <w:rPr>
          <w:rFonts w:hint="cs"/>
          <w:b/>
          <w:bCs/>
          <w:color w:val="808080"/>
          <w:sz w:val="28"/>
          <w:szCs w:val="28"/>
          <w:rtl/>
        </w:rPr>
        <w:t>حول</w:t>
      </w:r>
      <w:r w:rsidR="00B46E66" w:rsidRPr="00B46E66">
        <w:rPr>
          <w:b/>
          <w:bCs/>
          <w:color w:val="808080"/>
          <w:sz w:val="28"/>
          <w:szCs w:val="28"/>
          <w:rtl/>
        </w:rPr>
        <w:t xml:space="preserve"> </w:t>
      </w:r>
      <w:r w:rsidR="00B46E66" w:rsidRPr="00B46E66">
        <w:rPr>
          <w:rFonts w:hint="cs"/>
          <w:b/>
          <w:bCs/>
          <w:color w:val="808080"/>
          <w:sz w:val="28"/>
          <w:szCs w:val="28"/>
          <w:rtl/>
        </w:rPr>
        <w:t>البنيات</w:t>
      </w:r>
      <w:r w:rsidR="00B46E66" w:rsidRPr="00B46E66">
        <w:rPr>
          <w:b/>
          <w:bCs/>
          <w:color w:val="808080"/>
          <w:sz w:val="28"/>
          <w:szCs w:val="28"/>
          <w:rtl/>
        </w:rPr>
        <w:t xml:space="preserve"> </w:t>
      </w:r>
      <w:r w:rsidR="00B46E66" w:rsidRPr="00B46E66">
        <w:rPr>
          <w:rFonts w:hint="cs"/>
          <w:b/>
          <w:bCs/>
          <w:color w:val="808080"/>
          <w:sz w:val="28"/>
          <w:szCs w:val="28"/>
          <w:rtl/>
        </w:rPr>
        <w:t>الاقتصادية</w:t>
      </w:r>
      <w:r w:rsidR="00B46E66" w:rsidRPr="00B46E66">
        <w:rPr>
          <w:b/>
          <w:bCs/>
          <w:color w:val="808080"/>
          <w:sz w:val="28"/>
          <w:szCs w:val="28"/>
          <w:rtl/>
        </w:rPr>
        <w:t xml:space="preserve"> 2015</w:t>
      </w:r>
      <w:r w:rsidR="00B46E66" w:rsidRPr="00B46E66">
        <w:rPr>
          <w:rFonts w:hint="cs"/>
          <w:b/>
          <w:bCs/>
          <w:color w:val="808080"/>
          <w:sz w:val="28"/>
          <w:szCs w:val="28"/>
          <w:rtl/>
        </w:rPr>
        <w:t xml:space="preserve"> الذي يستهدف عينة من 15000 مقاولة منظمة، تشتغل في قطاعات الصيد البحري والمعادن والصناعة التحويلية والطاقة والتجارة والخدمات.</w:t>
      </w:r>
    </w:p>
    <w:p w:rsidR="00B46E66" w:rsidRPr="00B46E66" w:rsidRDefault="00B46E66" w:rsidP="00B46E66">
      <w:pPr>
        <w:bidi/>
        <w:ind w:firstLine="709"/>
        <w:jc w:val="both"/>
        <w:rPr>
          <w:b/>
          <w:bCs/>
          <w:color w:val="808080"/>
          <w:sz w:val="28"/>
          <w:szCs w:val="28"/>
        </w:rPr>
      </w:pPr>
    </w:p>
    <w:p w:rsidR="00B46E66" w:rsidRDefault="00B46E66" w:rsidP="005616FB">
      <w:pPr>
        <w:bidi/>
        <w:spacing w:before="120" w:after="120" w:line="288" w:lineRule="auto"/>
        <w:ind w:firstLine="709"/>
        <w:jc w:val="both"/>
        <w:rPr>
          <w:b/>
          <w:bCs/>
          <w:color w:val="808080"/>
          <w:sz w:val="28"/>
          <w:szCs w:val="28"/>
        </w:rPr>
      </w:pPr>
      <w:r w:rsidRPr="00B46E66">
        <w:rPr>
          <w:rFonts w:hint="cs"/>
          <w:b/>
          <w:bCs/>
          <w:color w:val="808080"/>
          <w:sz w:val="28"/>
          <w:szCs w:val="28"/>
          <w:rtl/>
        </w:rPr>
        <w:t xml:space="preserve">ويكتسي البحث الوطني حول البنيات الاقتصادية 2015 أهمية قصوى حيث يعتبر إلى جانب الإحصاء العام للسكان والسكنى والبحث الوطني حول استهلاك الأسر وكذا الإحصاء الفلاحي، إحدى العمليات الوطنية الكبرى التي شكلت موضوع التعليمات السامية التي وجهها صاحب الجلالة نصره الله إلى المشاركين في اليوم العالمي للإحصاء المنعقد يوم 20 أكتوبر 2010. </w:t>
      </w:r>
    </w:p>
    <w:p w:rsidR="00B46E66" w:rsidRPr="00B46E66" w:rsidRDefault="00B46E66" w:rsidP="00B46E66">
      <w:pPr>
        <w:bidi/>
        <w:ind w:firstLine="709"/>
        <w:jc w:val="both"/>
        <w:rPr>
          <w:b/>
          <w:bCs/>
          <w:color w:val="808080"/>
          <w:sz w:val="28"/>
          <w:szCs w:val="28"/>
          <w:rtl/>
        </w:rPr>
      </w:pPr>
    </w:p>
    <w:p w:rsidR="00B46E66" w:rsidRPr="00B46E66" w:rsidRDefault="00B46E66" w:rsidP="005616FB">
      <w:pPr>
        <w:bidi/>
        <w:spacing w:before="120" w:after="120" w:line="288" w:lineRule="auto"/>
        <w:ind w:firstLine="709"/>
        <w:jc w:val="both"/>
        <w:rPr>
          <w:b/>
          <w:bCs/>
          <w:color w:val="808080"/>
          <w:sz w:val="28"/>
          <w:szCs w:val="28"/>
          <w:rtl/>
        </w:rPr>
      </w:pPr>
      <w:r w:rsidRPr="00B46E66">
        <w:rPr>
          <w:rFonts w:hint="cs"/>
          <w:b/>
          <w:bCs/>
          <w:color w:val="808080"/>
          <w:sz w:val="28"/>
          <w:szCs w:val="28"/>
          <w:rtl/>
        </w:rPr>
        <w:t xml:space="preserve">وتندرج هذه العمليات الإحصائية، إضافة إلى بحوث إحصائية أخرى، في إطار سلسلة من العمليات الإحصائية الكبرى التي قامت المندوبية السامية للتخطيط ببرمجتها على المدى القصير والمتوسط، وذلك من أجل تدعيم نجاعة وأداء النظام الوطني للمعلومات الإحصائية وتلبية حاجيات الفاعلين المحليين والدوليين من المعلومات الإحصائية الاقتصادية منها والديمغرافية والاجتماعية. </w:t>
      </w:r>
    </w:p>
    <w:p w:rsidR="00497383" w:rsidRPr="00497383" w:rsidRDefault="00497383" w:rsidP="00B46E66">
      <w:pPr>
        <w:bidi/>
        <w:spacing w:line="288" w:lineRule="auto"/>
        <w:ind w:firstLine="709"/>
        <w:jc w:val="both"/>
        <w:rPr>
          <w:b/>
          <w:bCs/>
          <w:color w:val="808080"/>
          <w:sz w:val="28"/>
          <w:szCs w:val="28"/>
        </w:rPr>
      </w:pPr>
      <w:r w:rsidRPr="00497383">
        <w:rPr>
          <w:b/>
          <w:bCs/>
          <w:color w:val="808080"/>
          <w:sz w:val="28"/>
          <w:szCs w:val="28"/>
        </w:rPr>
        <w:t xml:space="preserve"> </w:t>
      </w:r>
    </w:p>
    <w:p w:rsidR="00497383" w:rsidRDefault="00AC6DA7" w:rsidP="00D46264">
      <w:pPr>
        <w:bidi/>
        <w:spacing w:line="288" w:lineRule="auto"/>
        <w:ind w:firstLine="709"/>
        <w:jc w:val="both"/>
        <w:rPr>
          <w:b/>
          <w:bCs/>
          <w:color w:val="808080"/>
          <w:sz w:val="28"/>
          <w:szCs w:val="28"/>
        </w:rPr>
      </w:pPr>
      <w:r>
        <w:rPr>
          <w:rFonts w:hint="cs"/>
          <w:b/>
          <w:bCs/>
          <w:color w:val="808080"/>
          <w:sz w:val="28"/>
          <w:szCs w:val="28"/>
          <w:rtl/>
        </w:rPr>
        <w:t>و</w:t>
      </w:r>
      <w:r w:rsidRPr="00497383">
        <w:rPr>
          <w:rFonts w:hint="cs"/>
          <w:b/>
          <w:bCs/>
          <w:color w:val="808080"/>
          <w:sz w:val="28"/>
          <w:szCs w:val="28"/>
          <w:rtl/>
        </w:rPr>
        <w:t xml:space="preserve">سيعرف </w:t>
      </w:r>
      <w:r w:rsidR="00497383" w:rsidRPr="00497383">
        <w:rPr>
          <w:b/>
          <w:bCs/>
          <w:color w:val="808080"/>
          <w:sz w:val="28"/>
          <w:szCs w:val="28"/>
          <w:rtl/>
        </w:rPr>
        <w:t>هذا ا</w:t>
      </w:r>
      <w:r>
        <w:rPr>
          <w:rFonts w:hint="cs"/>
          <w:b/>
          <w:bCs/>
          <w:color w:val="808080"/>
          <w:sz w:val="28"/>
          <w:szCs w:val="28"/>
          <w:rtl/>
        </w:rPr>
        <w:t xml:space="preserve">للقاء </w:t>
      </w:r>
      <w:r w:rsidR="00497383" w:rsidRPr="00497383">
        <w:rPr>
          <w:rFonts w:hint="cs"/>
          <w:b/>
          <w:bCs/>
          <w:color w:val="808080"/>
          <w:sz w:val="28"/>
          <w:szCs w:val="28"/>
          <w:rtl/>
        </w:rPr>
        <w:t xml:space="preserve">مشاركة </w:t>
      </w:r>
      <w:r w:rsidR="00497383" w:rsidRPr="00497383">
        <w:rPr>
          <w:b/>
          <w:bCs/>
          <w:color w:val="808080"/>
          <w:sz w:val="28"/>
          <w:szCs w:val="28"/>
          <w:rtl/>
        </w:rPr>
        <w:t xml:space="preserve">ممثلي </w:t>
      </w:r>
      <w:r w:rsidR="00497383" w:rsidRPr="00497383">
        <w:rPr>
          <w:rFonts w:hint="cs"/>
          <w:b/>
          <w:bCs/>
          <w:color w:val="808080"/>
          <w:sz w:val="28"/>
          <w:szCs w:val="28"/>
          <w:rtl/>
        </w:rPr>
        <w:t xml:space="preserve">المقاولات </w:t>
      </w:r>
      <w:r w:rsidR="00497383" w:rsidRPr="00497383">
        <w:rPr>
          <w:b/>
          <w:bCs/>
          <w:color w:val="808080"/>
          <w:sz w:val="28"/>
          <w:szCs w:val="28"/>
          <w:rtl/>
        </w:rPr>
        <w:t>وال</w:t>
      </w:r>
      <w:r w:rsidR="00497383" w:rsidRPr="00497383">
        <w:rPr>
          <w:rFonts w:hint="cs"/>
          <w:b/>
          <w:bCs/>
          <w:color w:val="808080"/>
          <w:sz w:val="28"/>
          <w:szCs w:val="28"/>
          <w:rtl/>
        </w:rPr>
        <w:t xml:space="preserve">فيدراليات القطاعية والغرف المهنية </w:t>
      </w:r>
      <w:r w:rsidR="00497383" w:rsidRPr="00497383">
        <w:rPr>
          <w:b/>
          <w:bCs/>
          <w:color w:val="808080"/>
          <w:sz w:val="28"/>
          <w:szCs w:val="28"/>
          <w:rtl/>
        </w:rPr>
        <w:t>والهيئات الحكومية ومؤسسات</w:t>
      </w:r>
      <w:r w:rsidR="00497383" w:rsidRPr="00497383">
        <w:rPr>
          <w:rFonts w:hint="cs"/>
          <w:b/>
          <w:bCs/>
          <w:color w:val="808080"/>
          <w:sz w:val="28"/>
          <w:szCs w:val="28"/>
          <w:rtl/>
        </w:rPr>
        <w:t xml:space="preserve"> أخرى، عمومية و</w:t>
      </w:r>
      <w:r w:rsidR="00497383" w:rsidRPr="00497383">
        <w:rPr>
          <w:b/>
          <w:bCs/>
          <w:color w:val="808080"/>
          <w:sz w:val="28"/>
          <w:szCs w:val="28"/>
          <w:rtl/>
        </w:rPr>
        <w:t>خاصة</w:t>
      </w:r>
      <w:r w:rsidR="00497383" w:rsidRPr="00497383">
        <w:rPr>
          <w:rFonts w:hint="cs"/>
          <w:b/>
          <w:bCs/>
          <w:color w:val="808080"/>
          <w:sz w:val="28"/>
          <w:szCs w:val="28"/>
          <w:rtl/>
        </w:rPr>
        <w:t>.</w:t>
      </w:r>
    </w:p>
    <w:p w:rsidR="001A33F4" w:rsidRDefault="001A33F4" w:rsidP="001A33F4">
      <w:pPr>
        <w:bidi/>
        <w:spacing w:line="288" w:lineRule="auto"/>
        <w:ind w:firstLine="709"/>
        <w:jc w:val="both"/>
        <w:rPr>
          <w:b/>
          <w:bCs/>
          <w:color w:val="808080"/>
          <w:sz w:val="28"/>
          <w:szCs w:val="28"/>
        </w:rPr>
      </w:pPr>
      <w:r>
        <w:rPr>
          <w:b/>
          <w:bCs/>
          <w:color w:val="808080"/>
          <w:sz w:val="28"/>
          <w:szCs w:val="28"/>
        </w:rPr>
        <w:t xml:space="preserve">     </w:t>
      </w:r>
    </w:p>
    <w:p w:rsidR="00497383" w:rsidRPr="00497383" w:rsidRDefault="00497383" w:rsidP="00497383">
      <w:pPr>
        <w:bidi/>
        <w:ind w:firstLine="709"/>
        <w:jc w:val="both"/>
        <w:rPr>
          <w:b/>
          <w:bCs/>
          <w:color w:val="808080"/>
          <w:sz w:val="28"/>
          <w:szCs w:val="28"/>
          <w:rtl/>
        </w:rPr>
      </w:pPr>
    </w:p>
    <w:sectPr w:rsidR="00497383" w:rsidRPr="00497383"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B2C" w:rsidRDefault="00E91B2C">
      <w:r>
        <w:separator/>
      </w:r>
    </w:p>
  </w:endnote>
  <w:endnote w:type="continuationSeparator" w:id="1">
    <w:p w:rsidR="00E91B2C" w:rsidRDefault="00E91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14636"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314636"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497383">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200230">
      <w:rPr>
        <w:rStyle w:val="Numrodepage"/>
        <w:noProof/>
        <w:sz w:val="20"/>
        <w:szCs w:val="20"/>
      </w:rPr>
      <w:t>1</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14636">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B2C" w:rsidRDefault="00E91B2C">
      <w:r>
        <w:separator/>
      </w:r>
    </w:p>
  </w:footnote>
  <w:footnote w:type="continuationSeparator" w:id="1">
    <w:p w:rsidR="00E91B2C" w:rsidRDefault="00E91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53250"/>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291A"/>
    <w:rsid w:val="00085E86"/>
    <w:rsid w:val="000A3BE9"/>
    <w:rsid w:val="000A4F68"/>
    <w:rsid w:val="000A79BF"/>
    <w:rsid w:val="000B2A3E"/>
    <w:rsid w:val="000B6EA6"/>
    <w:rsid w:val="000C5E54"/>
    <w:rsid w:val="000C7682"/>
    <w:rsid w:val="000D25AF"/>
    <w:rsid w:val="000E21D3"/>
    <w:rsid w:val="000E7503"/>
    <w:rsid w:val="000F408A"/>
    <w:rsid w:val="000F7E9A"/>
    <w:rsid w:val="00100AF5"/>
    <w:rsid w:val="00100D72"/>
    <w:rsid w:val="001063C7"/>
    <w:rsid w:val="00107113"/>
    <w:rsid w:val="00114C7E"/>
    <w:rsid w:val="00115D92"/>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33F4"/>
    <w:rsid w:val="001A7093"/>
    <w:rsid w:val="001B4AB1"/>
    <w:rsid w:val="001C3920"/>
    <w:rsid w:val="001C4BE1"/>
    <w:rsid w:val="001D07F7"/>
    <w:rsid w:val="001D0B13"/>
    <w:rsid w:val="001D34E6"/>
    <w:rsid w:val="001D57E1"/>
    <w:rsid w:val="001E05D5"/>
    <w:rsid w:val="001E2B6F"/>
    <w:rsid w:val="001F1343"/>
    <w:rsid w:val="001F3482"/>
    <w:rsid w:val="001F4836"/>
    <w:rsid w:val="001F6AD9"/>
    <w:rsid w:val="00200230"/>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32D1"/>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04C0"/>
    <w:rsid w:val="003121A0"/>
    <w:rsid w:val="00314191"/>
    <w:rsid w:val="00314636"/>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E5DDB"/>
    <w:rsid w:val="003F28EA"/>
    <w:rsid w:val="003F445E"/>
    <w:rsid w:val="00401D3E"/>
    <w:rsid w:val="00403A20"/>
    <w:rsid w:val="0041796D"/>
    <w:rsid w:val="004275D6"/>
    <w:rsid w:val="00446DB7"/>
    <w:rsid w:val="00447FBC"/>
    <w:rsid w:val="00455540"/>
    <w:rsid w:val="00466F0C"/>
    <w:rsid w:val="004744FF"/>
    <w:rsid w:val="00476CB4"/>
    <w:rsid w:val="00481E24"/>
    <w:rsid w:val="00484E8D"/>
    <w:rsid w:val="0049060D"/>
    <w:rsid w:val="00497383"/>
    <w:rsid w:val="004A1173"/>
    <w:rsid w:val="004A225B"/>
    <w:rsid w:val="004A73C5"/>
    <w:rsid w:val="004A7F5C"/>
    <w:rsid w:val="004B3780"/>
    <w:rsid w:val="004B3B09"/>
    <w:rsid w:val="004B42B1"/>
    <w:rsid w:val="004B4D2F"/>
    <w:rsid w:val="004B5569"/>
    <w:rsid w:val="004B6126"/>
    <w:rsid w:val="004B66EA"/>
    <w:rsid w:val="004C43FD"/>
    <w:rsid w:val="004C52D9"/>
    <w:rsid w:val="004C6921"/>
    <w:rsid w:val="004E36E2"/>
    <w:rsid w:val="004E67F8"/>
    <w:rsid w:val="004E756A"/>
    <w:rsid w:val="004F572F"/>
    <w:rsid w:val="004F57F8"/>
    <w:rsid w:val="004F70A7"/>
    <w:rsid w:val="005052E3"/>
    <w:rsid w:val="005126CC"/>
    <w:rsid w:val="005178FE"/>
    <w:rsid w:val="005209FF"/>
    <w:rsid w:val="0052635A"/>
    <w:rsid w:val="00537897"/>
    <w:rsid w:val="00541C46"/>
    <w:rsid w:val="00542043"/>
    <w:rsid w:val="00542E3A"/>
    <w:rsid w:val="00544213"/>
    <w:rsid w:val="0054655F"/>
    <w:rsid w:val="00547ECD"/>
    <w:rsid w:val="00550169"/>
    <w:rsid w:val="005549EE"/>
    <w:rsid w:val="00560DD1"/>
    <w:rsid w:val="005616FB"/>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21F5D"/>
    <w:rsid w:val="00630E13"/>
    <w:rsid w:val="0063123E"/>
    <w:rsid w:val="00633846"/>
    <w:rsid w:val="00633BBA"/>
    <w:rsid w:val="00635AEC"/>
    <w:rsid w:val="006418B5"/>
    <w:rsid w:val="0064282D"/>
    <w:rsid w:val="00650FBE"/>
    <w:rsid w:val="0065118B"/>
    <w:rsid w:val="00656EDF"/>
    <w:rsid w:val="0065766E"/>
    <w:rsid w:val="00661B0F"/>
    <w:rsid w:val="00663F25"/>
    <w:rsid w:val="00665592"/>
    <w:rsid w:val="00667E75"/>
    <w:rsid w:val="00667ECC"/>
    <w:rsid w:val="006707C0"/>
    <w:rsid w:val="006732B3"/>
    <w:rsid w:val="0067443F"/>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6F2804"/>
    <w:rsid w:val="00700E75"/>
    <w:rsid w:val="007206D4"/>
    <w:rsid w:val="007273F0"/>
    <w:rsid w:val="00730B37"/>
    <w:rsid w:val="00730CFE"/>
    <w:rsid w:val="007320F2"/>
    <w:rsid w:val="007363ED"/>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205F"/>
    <w:rsid w:val="009A2769"/>
    <w:rsid w:val="009A3A8A"/>
    <w:rsid w:val="009A5BA1"/>
    <w:rsid w:val="009B253D"/>
    <w:rsid w:val="009B2B2B"/>
    <w:rsid w:val="009C0E61"/>
    <w:rsid w:val="009D0EEB"/>
    <w:rsid w:val="009D1867"/>
    <w:rsid w:val="009D3F74"/>
    <w:rsid w:val="009D664A"/>
    <w:rsid w:val="009D7110"/>
    <w:rsid w:val="009E1925"/>
    <w:rsid w:val="009E3005"/>
    <w:rsid w:val="009E4032"/>
    <w:rsid w:val="009E4BD5"/>
    <w:rsid w:val="009F3563"/>
    <w:rsid w:val="009F5937"/>
    <w:rsid w:val="00A0074F"/>
    <w:rsid w:val="00A028B9"/>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3D11"/>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C6DA7"/>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139D0"/>
    <w:rsid w:val="00B247B4"/>
    <w:rsid w:val="00B25334"/>
    <w:rsid w:val="00B30867"/>
    <w:rsid w:val="00B317EB"/>
    <w:rsid w:val="00B31D24"/>
    <w:rsid w:val="00B35A48"/>
    <w:rsid w:val="00B37707"/>
    <w:rsid w:val="00B417BE"/>
    <w:rsid w:val="00B42470"/>
    <w:rsid w:val="00B43C5F"/>
    <w:rsid w:val="00B46E66"/>
    <w:rsid w:val="00B476C7"/>
    <w:rsid w:val="00B5039A"/>
    <w:rsid w:val="00B607B2"/>
    <w:rsid w:val="00B61271"/>
    <w:rsid w:val="00B62ED5"/>
    <w:rsid w:val="00B62F61"/>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86FCB"/>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4D67"/>
    <w:rsid w:val="00D07E75"/>
    <w:rsid w:val="00D12FA1"/>
    <w:rsid w:val="00D14BAE"/>
    <w:rsid w:val="00D15EC7"/>
    <w:rsid w:val="00D224CC"/>
    <w:rsid w:val="00D25594"/>
    <w:rsid w:val="00D30672"/>
    <w:rsid w:val="00D30B74"/>
    <w:rsid w:val="00D40AE4"/>
    <w:rsid w:val="00D46264"/>
    <w:rsid w:val="00D46A93"/>
    <w:rsid w:val="00D4763E"/>
    <w:rsid w:val="00D60382"/>
    <w:rsid w:val="00D71FF6"/>
    <w:rsid w:val="00D738A1"/>
    <w:rsid w:val="00D820EB"/>
    <w:rsid w:val="00D82174"/>
    <w:rsid w:val="00D876EE"/>
    <w:rsid w:val="00D93AEC"/>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1B2C"/>
    <w:rsid w:val="00E947A6"/>
    <w:rsid w:val="00E9733C"/>
    <w:rsid w:val="00EA5644"/>
    <w:rsid w:val="00EB537F"/>
    <w:rsid w:val="00EB5AC5"/>
    <w:rsid w:val="00EB7741"/>
    <w:rsid w:val="00EC23C9"/>
    <w:rsid w:val="00EC6140"/>
    <w:rsid w:val="00ED65BB"/>
    <w:rsid w:val="00EE0046"/>
    <w:rsid w:val="00EE549F"/>
    <w:rsid w:val="00EE5D39"/>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C7A51"/>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1035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15</cp:revision>
  <cp:lastPrinted>2015-04-29T17:18:00Z</cp:lastPrinted>
  <dcterms:created xsi:type="dcterms:W3CDTF">2015-05-29T15:24:00Z</dcterms:created>
  <dcterms:modified xsi:type="dcterms:W3CDTF">2015-05-29T15:35:00Z</dcterms:modified>
</cp:coreProperties>
</file>