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0F6AAD" w:rsidRDefault="000F6AAD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</w:rPr>
      </w:pPr>
    </w:p>
    <w:p w:rsidR="000F6AAD" w:rsidRDefault="000F6AAD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Pr="00D6089B" w:rsidRDefault="008864AD" w:rsidP="00D6089B">
      <w:pPr>
        <w:jc w:val="center"/>
        <w:rPr>
          <w:b/>
          <w:bCs/>
          <w:shadow/>
          <w:color w:val="FF9900"/>
          <w:sz w:val="32"/>
          <w:szCs w:val="32"/>
        </w:rPr>
      </w:pPr>
    </w:p>
    <w:p w:rsidR="00B779FE" w:rsidRPr="000F6AAD" w:rsidRDefault="000F6AAD" w:rsidP="000F6AAD">
      <w:pPr>
        <w:jc w:val="center"/>
        <w:rPr>
          <w:b/>
          <w:bCs/>
          <w:shadow/>
          <w:color w:val="FF9900"/>
          <w:sz w:val="32"/>
          <w:szCs w:val="32"/>
          <w:rtl/>
        </w:rPr>
      </w:pPr>
      <w:r w:rsidRPr="000F6AAD">
        <w:rPr>
          <w:b/>
          <w:bCs/>
          <w:shadow/>
          <w:color w:val="FF9900"/>
          <w:sz w:val="32"/>
          <w:szCs w:val="32"/>
          <w:rtl/>
        </w:rPr>
        <w:t>ب</w:t>
      </w:r>
      <w:r>
        <w:rPr>
          <w:rFonts w:hint="cs"/>
          <w:b/>
          <w:bCs/>
          <w:shadow/>
          <w:color w:val="FF9900"/>
          <w:sz w:val="32"/>
          <w:szCs w:val="32"/>
          <w:rtl/>
        </w:rPr>
        <w:t>ــــــ</w:t>
      </w:r>
      <w:r w:rsidRPr="000F6AAD">
        <w:rPr>
          <w:b/>
          <w:bCs/>
          <w:shadow/>
          <w:color w:val="FF9900"/>
          <w:sz w:val="32"/>
          <w:szCs w:val="32"/>
          <w:rtl/>
        </w:rPr>
        <w:t>لاغ</w:t>
      </w:r>
      <w:r w:rsidRPr="000F6AAD">
        <w:rPr>
          <w:rFonts w:hint="cs"/>
          <w:b/>
          <w:bCs/>
          <w:shadow/>
          <w:color w:val="FF9900"/>
          <w:sz w:val="32"/>
          <w:szCs w:val="32"/>
          <w:rtl/>
        </w:rPr>
        <w:t xml:space="preserve"> صح</w:t>
      </w:r>
      <w:r>
        <w:rPr>
          <w:rFonts w:hint="cs"/>
          <w:b/>
          <w:bCs/>
          <w:shadow/>
          <w:color w:val="FF9900"/>
          <w:sz w:val="32"/>
          <w:szCs w:val="32"/>
          <w:rtl/>
        </w:rPr>
        <w:t>ـــــ</w:t>
      </w:r>
      <w:r w:rsidRPr="000F6AAD">
        <w:rPr>
          <w:rFonts w:hint="cs"/>
          <w:b/>
          <w:bCs/>
          <w:shadow/>
          <w:color w:val="FF9900"/>
          <w:sz w:val="32"/>
          <w:szCs w:val="32"/>
          <w:rtl/>
        </w:rPr>
        <w:t>في</w:t>
      </w:r>
    </w:p>
    <w:p w:rsidR="00EF3F98" w:rsidRPr="00D6089B" w:rsidRDefault="00EF3F98" w:rsidP="00D6089B">
      <w:pPr>
        <w:jc w:val="center"/>
        <w:rPr>
          <w:b/>
          <w:bCs/>
          <w:shadow/>
          <w:color w:val="FF9900"/>
          <w:sz w:val="32"/>
          <w:szCs w:val="32"/>
          <w:rtl/>
        </w:rPr>
      </w:pPr>
    </w:p>
    <w:p w:rsidR="002F237C" w:rsidRDefault="000F6AAD" w:rsidP="00D6089B">
      <w:pPr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 w:rsidRPr="000F6AAD">
        <w:rPr>
          <w:b/>
          <w:bCs/>
          <w:shadow/>
          <w:color w:val="FF9900"/>
          <w:sz w:val="32"/>
          <w:szCs w:val="32"/>
          <w:rtl/>
        </w:rPr>
        <w:t xml:space="preserve">حول </w:t>
      </w:r>
      <w:r w:rsidR="00D6089B" w:rsidRPr="00D6089B">
        <w:rPr>
          <w:rFonts w:hint="cs"/>
          <w:b/>
          <w:bCs/>
          <w:shadow/>
          <w:color w:val="FF9900"/>
          <w:sz w:val="32"/>
          <w:szCs w:val="32"/>
          <w:rtl/>
        </w:rPr>
        <w:t xml:space="preserve">انطلاق تكوين المشرفين </w:t>
      </w:r>
      <w:proofErr w:type="gramStart"/>
      <w:r w:rsidR="00D6089B" w:rsidRPr="00D6089B">
        <w:rPr>
          <w:rFonts w:hint="cs"/>
          <w:b/>
          <w:bCs/>
          <w:shadow/>
          <w:color w:val="FF9900"/>
          <w:sz w:val="32"/>
          <w:szCs w:val="32"/>
          <w:rtl/>
        </w:rPr>
        <w:t>الجماعيين</w:t>
      </w:r>
      <w:proofErr w:type="gramEnd"/>
      <w:r w:rsidR="00D6089B" w:rsidRPr="00D6089B">
        <w:rPr>
          <w:rFonts w:hint="cs"/>
          <w:b/>
          <w:bCs/>
          <w:shadow/>
          <w:color w:val="FF9900"/>
          <w:sz w:val="32"/>
          <w:szCs w:val="32"/>
          <w:rtl/>
        </w:rPr>
        <w:t xml:space="preserve"> على الإحصاء العام للسكان والسكنى</w:t>
      </w:r>
      <w:r w:rsidR="00D6089B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D6089B" w:rsidRPr="00D6089B">
        <w:rPr>
          <w:rFonts w:hint="cs"/>
          <w:b/>
          <w:bCs/>
          <w:shadow/>
          <w:color w:val="FF9900"/>
          <w:sz w:val="32"/>
          <w:szCs w:val="32"/>
          <w:rtl/>
        </w:rPr>
        <w:t>2014</w:t>
      </w:r>
    </w:p>
    <w:p w:rsidR="00766E87" w:rsidRDefault="00766E87" w:rsidP="007C2F91">
      <w:pPr>
        <w:jc w:val="both"/>
        <w:rPr>
          <w:b/>
          <w:bCs/>
          <w:shadow/>
          <w:color w:val="FF9900"/>
          <w:sz w:val="30"/>
          <w:szCs w:val="30"/>
        </w:rPr>
      </w:pPr>
    </w:p>
    <w:p w:rsidR="00D6089B" w:rsidRDefault="00D6089B" w:rsidP="000F6AAD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  <w:rtl/>
        </w:rPr>
      </w:pPr>
    </w:p>
    <w:p w:rsidR="00D6089B" w:rsidRDefault="00D6089B" w:rsidP="00D6089B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  <w:rtl/>
        </w:rPr>
      </w:pPr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في إطار التحضير لإنجاز الإحصاء العام السادس للسكان والسكنى للمملكة الذي سيجرى من 1 إلى 20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شتنبر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2014،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تنطلق يوم 16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يوليوز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2014 وإلى غاية 26 منه الفترة الثانية من تكوين المشاركين في هذه العملية الوطنية الكبرى. وستهم هذه الدورة التكوينية </w:t>
      </w:r>
      <w:proofErr w:type="gramStart"/>
      <w:r w:rsidRPr="00D6089B">
        <w:rPr>
          <w:rFonts w:hint="cs"/>
          <w:b/>
          <w:bCs/>
          <w:color w:val="808080"/>
          <w:sz w:val="28"/>
          <w:szCs w:val="28"/>
          <w:rtl/>
        </w:rPr>
        <w:t>حوالي</w:t>
      </w:r>
      <w:proofErr w:type="gram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1.300 </w:t>
      </w:r>
      <w:proofErr w:type="gramStart"/>
      <w:r w:rsidRPr="00D6089B">
        <w:rPr>
          <w:rFonts w:hint="cs"/>
          <w:b/>
          <w:bCs/>
          <w:color w:val="808080"/>
          <w:sz w:val="28"/>
          <w:szCs w:val="28"/>
          <w:rtl/>
        </w:rPr>
        <w:t>مشرفا</w:t>
      </w:r>
      <w:proofErr w:type="gram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جماعيا سيسهر على تكوينهم 130 مشرفا مركزيا وإقليميا. وقد وزع المشاركون في هذا التكوين على 19 مركز يوجد 16 منهم بالمدن التي تحتضن مقرات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الجهات،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بالإضافة إلى مدن الرشيدية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وتطوان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والجديدة.</w:t>
      </w:r>
    </w:p>
    <w:p w:rsidR="00D6089B" w:rsidRPr="00D6089B" w:rsidRDefault="00D6089B" w:rsidP="00D6089B">
      <w:pPr>
        <w:bidi/>
        <w:spacing w:line="312" w:lineRule="auto"/>
        <w:jc w:val="both"/>
        <w:rPr>
          <w:b/>
          <w:bCs/>
          <w:color w:val="808080"/>
          <w:sz w:val="28"/>
          <w:szCs w:val="28"/>
          <w:rtl/>
        </w:rPr>
      </w:pPr>
    </w:p>
    <w:p w:rsidR="00D6089B" w:rsidRDefault="00D6089B" w:rsidP="00D6089B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  <w:rtl/>
        </w:rPr>
      </w:pPr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وسيقوم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المؤطرون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خلال هذه الدورة بتكوين المشاركين حول مختلف المفاهيم والمصطلحات التي يعتمدها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الإحصاء،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وكيفية ملء مختلف الاستمارات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والوثائق،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وطريقة طرح الأسئلة الواردة في استمارة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الإحصاء،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بالإضافة إلى الجوانب التنظيمية لهذه العملية وكيفية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تأطير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ومراقبة عمل المراقبين والباحثين بالميدان.</w:t>
      </w:r>
    </w:p>
    <w:p w:rsidR="00D6089B" w:rsidRPr="00D6089B" w:rsidRDefault="00D6089B" w:rsidP="00D6089B">
      <w:pPr>
        <w:bidi/>
        <w:spacing w:line="312" w:lineRule="auto"/>
        <w:jc w:val="both"/>
        <w:rPr>
          <w:b/>
          <w:bCs/>
          <w:color w:val="808080"/>
          <w:sz w:val="28"/>
          <w:szCs w:val="28"/>
        </w:rPr>
      </w:pPr>
    </w:p>
    <w:p w:rsidR="00D6089B" w:rsidRPr="00D6089B" w:rsidRDefault="00D6089B" w:rsidP="00D6089B">
      <w:pPr>
        <w:bidi/>
        <w:spacing w:line="312" w:lineRule="auto"/>
        <w:jc w:val="both"/>
        <w:rPr>
          <w:b/>
          <w:bCs/>
          <w:color w:val="808080"/>
          <w:sz w:val="28"/>
          <w:szCs w:val="28"/>
          <w:rtl/>
        </w:rPr>
      </w:pPr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وسيعمل المشرفون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الجماعيون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بدورهم خلال الفترة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الثالثة،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التي ستنطلق يوم 1 غشت 2014 إلى غاية 12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منه،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على تكوين حوالي 4.000 مراقب مكلف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بالتكوين،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على أن توكل لكل واحد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منهم،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خلال مرحلة إنجاز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الإحصاء،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منطقة إشراف حيث ستناط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به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مسؤولية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تأطير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حوالي 15 مراقب </w:t>
      </w:r>
      <w:proofErr w:type="spellStart"/>
      <w:r w:rsidRPr="00D6089B">
        <w:rPr>
          <w:rFonts w:hint="cs"/>
          <w:b/>
          <w:bCs/>
          <w:color w:val="808080"/>
          <w:sz w:val="28"/>
          <w:szCs w:val="28"/>
          <w:rtl/>
        </w:rPr>
        <w:t>و40</w:t>
      </w:r>
      <w:proofErr w:type="spellEnd"/>
      <w:r w:rsidRPr="00D6089B">
        <w:rPr>
          <w:rFonts w:hint="cs"/>
          <w:b/>
          <w:bCs/>
          <w:color w:val="808080"/>
          <w:sz w:val="28"/>
          <w:szCs w:val="28"/>
          <w:rtl/>
        </w:rPr>
        <w:t xml:space="preserve"> باحث وتتبع عملهم بالميدان. </w:t>
      </w:r>
    </w:p>
    <w:p w:rsidR="00D6089B" w:rsidRDefault="00D6089B" w:rsidP="00D6089B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  <w:rtl/>
          <w:lang w:bidi="ar-MA"/>
        </w:rPr>
      </w:pPr>
    </w:p>
    <w:p w:rsidR="00D6089B" w:rsidRDefault="00D6089B" w:rsidP="00D6089B">
      <w:pPr>
        <w:bidi/>
        <w:spacing w:line="312" w:lineRule="auto"/>
        <w:jc w:val="both"/>
        <w:rPr>
          <w:rFonts w:hint="cs"/>
          <w:b/>
          <w:bCs/>
          <w:color w:val="808080"/>
          <w:sz w:val="28"/>
          <w:szCs w:val="28"/>
          <w:rtl/>
        </w:rPr>
      </w:pP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0D" w:rsidRDefault="0058430D">
      <w:r>
        <w:separator/>
      </w:r>
    </w:p>
  </w:endnote>
  <w:endnote w:type="continuationSeparator" w:id="0">
    <w:p w:rsidR="0058430D" w:rsidRDefault="0058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42D8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F42D8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6089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6089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F42D8A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0D" w:rsidRDefault="0058430D">
      <w:r>
        <w:separator/>
      </w:r>
    </w:p>
  </w:footnote>
  <w:footnote w:type="continuationSeparator" w:id="0">
    <w:p w:rsidR="0058430D" w:rsidRDefault="00584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1793"/>
    <w:multiLevelType w:val="hybridMultilevel"/>
    <w:tmpl w:val="33E0652A"/>
    <w:lvl w:ilvl="0" w:tplc="5C84C1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0F6AAD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3482"/>
    <w:rsid w:val="001F4836"/>
    <w:rsid w:val="001F6AD9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0492"/>
    <w:rsid w:val="002A281B"/>
    <w:rsid w:val="002A5A7C"/>
    <w:rsid w:val="002A688F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357A"/>
    <w:rsid w:val="003E5DDB"/>
    <w:rsid w:val="003F28EA"/>
    <w:rsid w:val="003F445E"/>
    <w:rsid w:val="00401D3E"/>
    <w:rsid w:val="00403A20"/>
    <w:rsid w:val="0041796D"/>
    <w:rsid w:val="004275D6"/>
    <w:rsid w:val="004347FC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8430D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1BF5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274F8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6089B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EF3F98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2D8A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2012-11-26T10:50:00Z</cp:lastPrinted>
  <dcterms:created xsi:type="dcterms:W3CDTF">2014-07-16T04:59:00Z</dcterms:created>
  <dcterms:modified xsi:type="dcterms:W3CDTF">2014-07-16T04:59:00Z</dcterms:modified>
</cp:coreProperties>
</file>