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tl/>
        </w:rPr>
      </w:pPr>
    </w:p>
    <w:p w:rsidR="009F1583" w:rsidRDefault="009F1583" w:rsidP="008864AD">
      <w:pPr>
        <w:ind w:left="993" w:hanging="993"/>
        <w:jc w:val="center"/>
        <w:rPr>
          <w:rFonts w:ascii="Palatino" w:hAnsi="Palatino" w:cs="Times"/>
          <w:b/>
          <w:bCs/>
          <w:shadow/>
          <w:color w:val="FF9900"/>
          <w:sz w:val="26"/>
          <w:szCs w:val="26"/>
          <w:rtl/>
        </w:rPr>
      </w:pPr>
    </w:p>
    <w:p w:rsidR="009F1583" w:rsidRDefault="009F1583" w:rsidP="008864AD">
      <w:pPr>
        <w:ind w:left="993" w:hanging="993"/>
        <w:jc w:val="center"/>
        <w:rPr>
          <w:rFonts w:ascii="Palatino" w:hAnsi="Palatino" w:cs="Times"/>
          <w:b/>
          <w:bCs/>
          <w:shadow/>
          <w:color w:val="FF9900"/>
          <w:sz w:val="26"/>
          <w:szCs w:val="26"/>
        </w:rPr>
      </w:pPr>
    </w:p>
    <w:p w:rsidR="00DE498F" w:rsidRPr="00DE498F" w:rsidRDefault="00DE498F" w:rsidP="00DE498F">
      <w:pPr>
        <w:jc w:val="center"/>
        <w:rPr>
          <w:rFonts w:asciiTheme="majorBidi" w:hAnsiTheme="majorBidi" w:cstheme="majorBidi"/>
          <w:b/>
          <w:bCs/>
          <w:shadow/>
          <w:color w:val="FF9900"/>
          <w:sz w:val="26"/>
          <w:szCs w:val="26"/>
          <w:lang w:bidi="ar-MA"/>
        </w:rPr>
      </w:pPr>
      <w:r w:rsidRPr="00DE498F">
        <w:rPr>
          <w:rFonts w:asciiTheme="majorBidi" w:hAnsiTheme="majorBidi" w:cstheme="majorBidi"/>
          <w:b/>
          <w:bCs/>
          <w:shadow/>
          <w:color w:val="FF9900"/>
          <w:sz w:val="26"/>
          <w:szCs w:val="26"/>
          <w:lang w:bidi="ar-MA"/>
        </w:rPr>
        <w:t>Communiqué de presse</w:t>
      </w:r>
    </w:p>
    <w:p w:rsidR="00DE498F" w:rsidRPr="00DE498F" w:rsidRDefault="00DE498F" w:rsidP="00DE498F">
      <w:pPr>
        <w:ind w:firstLine="709"/>
        <w:jc w:val="center"/>
        <w:rPr>
          <w:rFonts w:asciiTheme="majorBidi" w:hAnsiTheme="majorBidi" w:cstheme="majorBidi"/>
          <w:b/>
          <w:bCs/>
          <w:shadow/>
          <w:color w:val="FF9900"/>
          <w:sz w:val="26"/>
          <w:szCs w:val="26"/>
          <w:lang w:bidi="ar-MA"/>
        </w:rPr>
      </w:pPr>
    </w:p>
    <w:p w:rsidR="00DE498F" w:rsidRDefault="00DE498F" w:rsidP="00DE498F">
      <w:pPr>
        <w:jc w:val="center"/>
        <w:rPr>
          <w:rFonts w:asciiTheme="majorBidi" w:hAnsiTheme="majorBidi" w:cstheme="majorBidi"/>
          <w:b/>
          <w:bCs/>
          <w:shadow/>
          <w:color w:val="FF9900"/>
          <w:sz w:val="26"/>
          <w:szCs w:val="26"/>
          <w:lang w:bidi="ar-MA"/>
        </w:rPr>
      </w:pPr>
      <w:r w:rsidRPr="00DE498F">
        <w:rPr>
          <w:rFonts w:asciiTheme="majorBidi" w:hAnsiTheme="majorBidi" w:cstheme="majorBidi"/>
          <w:b/>
          <w:bCs/>
          <w:shadow/>
          <w:color w:val="FF9900"/>
          <w:sz w:val="26"/>
          <w:szCs w:val="26"/>
          <w:lang w:bidi="ar-MA"/>
        </w:rPr>
        <w:t>Organisation au Maroc du 61ème Congrès Mondial de</w:t>
      </w:r>
    </w:p>
    <w:p w:rsidR="00DE498F" w:rsidRPr="00DE498F" w:rsidRDefault="00DE498F" w:rsidP="00DE498F">
      <w:pPr>
        <w:jc w:val="center"/>
        <w:rPr>
          <w:rFonts w:asciiTheme="majorBidi" w:hAnsiTheme="majorBidi" w:cstheme="majorBidi"/>
          <w:b/>
          <w:bCs/>
          <w:shadow/>
          <w:color w:val="FF9900"/>
          <w:sz w:val="26"/>
          <w:szCs w:val="26"/>
          <w:lang w:bidi="ar-MA"/>
        </w:rPr>
      </w:pPr>
      <w:r w:rsidRPr="00DE498F">
        <w:rPr>
          <w:rFonts w:asciiTheme="majorBidi" w:hAnsiTheme="majorBidi" w:cstheme="majorBidi"/>
          <w:b/>
          <w:bCs/>
          <w:shadow/>
          <w:color w:val="FF9900"/>
          <w:sz w:val="26"/>
          <w:szCs w:val="26"/>
          <w:lang w:bidi="ar-MA"/>
        </w:rPr>
        <w:t>l’Institut International de Statistique</w:t>
      </w:r>
    </w:p>
    <w:p w:rsidR="00DE498F" w:rsidRPr="00DE498F" w:rsidRDefault="00DE498F" w:rsidP="00DE498F">
      <w:pPr>
        <w:ind w:firstLine="708"/>
        <w:jc w:val="both"/>
        <w:rPr>
          <w:rFonts w:ascii="Arial" w:hAnsi="Arial" w:cs="Arial"/>
          <w:color w:val="7F7F7F" w:themeColor="text1" w:themeTint="80"/>
          <w:sz w:val="26"/>
          <w:szCs w:val="26"/>
        </w:rPr>
      </w:pPr>
    </w:p>
    <w:p w:rsidR="00DE498F" w:rsidRDefault="00DE498F" w:rsidP="00DE498F">
      <w:pPr>
        <w:ind w:firstLine="708"/>
        <w:jc w:val="both"/>
        <w:rPr>
          <w:rFonts w:ascii="Book Antiqua" w:hAnsi="Book Antiqua"/>
          <w:sz w:val="26"/>
          <w:szCs w:val="26"/>
        </w:rPr>
      </w:pPr>
    </w:p>
    <w:p w:rsidR="00DE498F" w:rsidRPr="00DE498F" w:rsidRDefault="00DE498F" w:rsidP="00DE498F">
      <w:pPr>
        <w:spacing w:after="240"/>
        <w:ind w:firstLine="708"/>
        <w:jc w:val="both"/>
        <w:rPr>
          <w:rFonts w:ascii="Book Antiqua" w:hAnsi="Book Antiqua"/>
          <w:color w:val="7F7F7F" w:themeColor="text1" w:themeTint="80"/>
          <w:sz w:val="26"/>
          <w:szCs w:val="26"/>
        </w:rPr>
      </w:pPr>
      <w:r w:rsidRPr="00DE498F">
        <w:rPr>
          <w:rFonts w:ascii="Book Antiqua" w:hAnsi="Book Antiqua"/>
          <w:color w:val="7F7F7F" w:themeColor="text1" w:themeTint="80"/>
          <w:sz w:val="26"/>
          <w:szCs w:val="26"/>
        </w:rPr>
        <w:t>Conformément au vœu formulé par son comité exécutif, l’Institut International de Statistique organise en 2017, en partenariat avec le HCP, son 61</w:t>
      </w:r>
      <w:r w:rsidRPr="00DE498F">
        <w:rPr>
          <w:rFonts w:ascii="Book Antiqua" w:hAnsi="Book Antiqua"/>
          <w:color w:val="7F7F7F" w:themeColor="text1" w:themeTint="80"/>
          <w:sz w:val="26"/>
          <w:szCs w:val="26"/>
          <w:vertAlign w:val="superscript"/>
        </w:rPr>
        <w:t>ème</w:t>
      </w:r>
      <w:r w:rsidRPr="00DE498F">
        <w:rPr>
          <w:rFonts w:ascii="Book Antiqua" w:hAnsi="Book Antiqua"/>
          <w:color w:val="7F7F7F" w:themeColor="text1" w:themeTint="80"/>
          <w:sz w:val="26"/>
          <w:szCs w:val="26"/>
        </w:rPr>
        <w:t xml:space="preserve"> congrès mondial de la statistique au Maroc.</w:t>
      </w:r>
    </w:p>
    <w:p w:rsidR="00DE498F" w:rsidRPr="00DE498F" w:rsidRDefault="00DE498F" w:rsidP="00DE498F">
      <w:pPr>
        <w:spacing w:after="240"/>
        <w:ind w:firstLine="708"/>
        <w:jc w:val="both"/>
        <w:rPr>
          <w:rFonts w:ascii="Book Antiqua" w:hAnsi="Book Antiqua"/>
          <w:color w:val="7F7F7F" w:themeColor="text1" w:themeTint="80"/>
          <w:sz w:val="26"/>
          <w:szCs w:val="26"/>
        </w:rPr>
      </w:pPr>
      <w:r w:rsidRPr="00DE498F">
        <w:rPr>
          <w:rFonts w:ascii="Book Antiqua" w:hAnsi="Book Antiqua"/>
          <w:color w:val="7F7F7F" w:themeColor="text1" w:themeTint="80"/>
          <w:sz w:val="26"/>
          <w:szCs w:val="26"/>
        </w:rPr>
        <w:t>Il est à rappeler que, depuis sa création à Londres en 1885, l’Institut International de Statistique a pour mission de développer et d’améliorer les méthodes statistiques et leurs applications et compte parmi ses membres les plus éminents statisticiens du monde et plusieurs institutions statistiques nationales et internationales.</w:t>
      </w:r>
    </w:p>
    <w:p w:rsidR="00DE498F" w:rsidRPr="00DE498F" w:rsidRDefault="00DE498F" w:rsidP="00DE498F">
      <w:pPr>
        <w:spacing w:after="240"/>
        <w:ind w:firstLine="708"/>
        <w:jc w:val="both"/>
        <w:rPr>
          <w:rFonts w:ascii="Book Antiqua" w:hAnsi="Book Antiqua"/>
          <w:color w:val="7F7F7F" w:themeColor="text1" w:themeTint="80"/>
          <w:sz w:val="26"/>
          <w:szCs w:val="26"/>
        </w:rPr>
      </w:pPr>
      <w:r w:rsidRPr="00DE498F">
        <w:rPr>
          <w:rFonts w:ascii="Book Antiqua" w:hAnsi="Book Antiqua"/>
          <w:color w:val="7F7F7F" w:themeColor="text1" w:themeTint="80"/>
          <w:sz w:val="26"/>
          <w:szCs w:val="26"/>
        </w:rPr>
        <w:t>A son initiative, les congrès mondiaux de la statistique rassemblent tous les deux ans pendant une semaine plus de 2000 statisticiens provenant de près de 120 pays en vue de discuter et échanger leur expérience à travers un millier de communications. Les congrès les plus récents ont eu lieu à Durban en 2009 et à Dublin en 2011. Ceux de 2013 et 2015 auront lieu respectivement à Hong Kong et à Rio de Janeiro.</w:t>
      </w:r>
    </w:p>
    <w:p w:rsidR="00DE498F" w:rsidRPr="00DE498F" w:rsidRDefault="00DE498F" w:rsidP="00DE498F">
      <w:pPr>
        <w:spacing w:after="240"/>
        <w:ind w:firstLine="708"/>
        <w:jc w:val="both"/>
        <w:rPr>
          <w:rFonts w:ascii="Book Antiqua" w:hAnsi="Book Antiqua"/>
          <w:color w:val="7F7F7F" w:themeColor="text1" w:themeTint="80"/>
          <w:sz w:val="26"/>
          <w:szCs w:val="26"/>
        </w:rPr>
      </w:pPr>
      <w:r w:rsidRPr="00DE498F">
        <w:rPr>
          <w:rFonts w:ascii="Book Antiqua" w:hAnsi="Book Antiqua"/>
          <w:color w:val="7F7F7F" w:themeColor="text1" w:themeTint="80"/>
          <w:sz w:val="26"/>
          <w:szCs w:val="26"/>
        </w:rPr>
        <w:t>Dans ce cadre, la tenue du 61</w:t>
      </w:r>
      <w:r w:rsidRPr="00DE498F">
        <w:rPr>
          <w:rFonts w:ascii="Book Antiqua" w:hAnsi="Book Antiqua"/>
          <w:color w:val="7F7F7F" w:themeColor="text1" w:themeTint="80"/>
          <w:sz w:val="26"/>
          <w:szCs w:val="26"/>
          <w:vertAlign w:val="superscript"/>
        </w:rPr>
        <w:t>ème</w:t>
      </w:r>
      <w:r w:rsidRPr="00DE498F">
        <w:rPr>
          <w:rFonts w:ascii="Book Antiqua" w:hAnsi="Book Antiqua"/>
          <w:color w:val="7F7F7F" w:themeColor="text1" w:themeTint="80"/>
          <w:sz w:val="26"/>
          <w:szCs w:val="26"/>
        </w:rPr>
        <w:t xml:space="preserve"> congrès mondial de la statistique prévu à Marrakech constitue un hommage à la qualité du système marocain de statistique et un nouveau témoignage de l’audience internationale des travaux du HCP.</w:t>
      </w:r>
    </w:p>
    <w:p w:rsidR="00867FAB" w:rsidRPr="00DE498F" w:rsidRDefault="00DE498F" w:rsidP="00DE498F">
      <w:pPr>
        <w:tabs>
          <w:tab w:val="left" w:pos="2546"/>
        </w:tabs>
        <w:bidi/>
        <w:spacing w:line="276" w:lineRule="auto"/>
        <w:jc w:val="right"/>
        <w:rPr>
          <w:b/>
          <w:bCs/>
          <w:color w:val="7F7F7F" w:themeColor="text1" w:themeTint="80"/>
          <w:sz w:val="26"/>
          <w:szCs w:val="26"/>
          <w:lang w:bidi="ar-MA"/>
        </w:rPr>
      </w:pPr>
      <w:r>
        <w:rPr>
          <w:b/>
          <w:bCs/>
          <w:color w:val="7F7F7F" w:themeColor="text1" w:themeTint="80"/>
          <w:sz w:val="28"/>
          <w:szCs w:val="28"/>
          <w:lang w:bidi="ar-MA"/>
        </w:rPr>
        <w:t xml:space="preserve">                                                                                             </w:t>
      </w:r>
      <w:r w:rsidRPr="00DE498F">
        <w:rPr>
          <w:b/>
          <w:bCs/>
          <w:color w:val="7F7F7F" w:themeColor="text1" w:themeTint="80"/>
          <w:sz w:val="26"/>
          <w:szCs w:val="26"/>
          <w:lang w:bidi="ar-MA"/>
        </w:rPr>
        <w:t>Ahmed Lahlimi Alami</w:t>
      </w:r>
    </w:p>
    <w:p w:rsidR="00DE498F" w:rsidRPr="00DE498F" w:rsidRDefault="00DE498F" w:rsidP="00DE498F">
      <w:pPr>
        <w:tabs>
          <w:tab w:val="left" w:pos="2546"/>
        </w:tabs>
        <w:bidi/>
        <w:spacing w:line="276" w:lineRule="auto"/>
        <w:jc w:val="right"/>
        <w:rPr>
          <w:b/>
          <w:bCs/>
          <w:color w:val="7F7F7F" w:themeColor="text1" w:themeTint="80"/>
          <w:sz w:val="26"/>
          <w:szCs w:val="26"/>
          <w:lang w:bidi="ar-MA"/>
        </w:rPr>
      </w:pPr>
      <w:r>
        <w:rPr>
          <w:b/>
          <w:bCs/>
          <w:color w:val="7F7F7F" w:themeColor="text1" w:themeTint="80"/>
          <w:sz w:val="26"/>
          <w:szCs w:val="26"/>
          <w:lang w:bidi="ar-MA"/>
        </w:rPr>
        <w:t xml:space="preserve">                                                                                                    </w:t>
      </w:r>
      <w:r w:rsidRPr="00DE498F">
        <w:rPr>
          <w:b/>
          <w:bCs/>
          <w:color w:val="7F7F7F" w:themeColor="text1" w:themeTint="80"/>
          <w:sz w:val="26"/>
          <w:szCs w:val="26"/>
          <w:lang w:bidi="ar-MA"/>
        </w:rPr>
        <w:t>Haut Commissaire au Plan</w:t>
      </w:r>
      <w:r>
        <w:rPr>
          <w:b/>
          <w:bCs/>
          <w:color w:val="7F7F7F" w:themeColor="text1" w:themeTint="80"/>
          <w:sz w:val="26"/>
          <w:szCs w:val="26"/>
          <w:lang w:bidi="ar-MA"/>
        </w:rPr>
        <w:t xml:space="preserve">          </w:t>
      </w:r>
    </w:p>
    <w:sectPr w:rsidR="00DE498F" w:rsidRPr="00DE498F"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B6D" w:rsidRDefault="00723B6D">
      <w:r>
        <w:separator/>
      </w:r>
    </w:p>
  </w:endnote>
  <w:endnote w:type="continuationSeparator" w:id="1">
    <w:p w:rsidR="00723B6D" w:rsidRDefault="00723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E22B54"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E22B54"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0F408A">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0F408A">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E22B54">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B6D" w:rsidRDefault="00723B6D">
      <w:r>
        <w:separator/>
      </w:r>
    </w:p>
  </w:footnote>
  <w:footnote w:type="continuationSeparator" w:id="1">
    <w:p w:rsidR="00723B6D" w:rsidRDefault="00723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A5B01"/>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302"/>
    <w:rsid w:val="002D49EF"/>
    <w:rsid w:val="002F237C"/>
    <w:rsid w:val="002F3B72"/>
    <w:rsid w:val="0030605C"/>
    <w:rsid w:val="003121A0"/>
    <w:rsid w:val="00314191"/>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C2C"/>
    <w:rsid w:val="00376C4A"/>
    <w:rsid w:val="00385013"/>
    <w:rsid w:val="0039063A"/>
    <w:rsid w:val="00393B90"/>
    <w:rsid w:val="00393EF8"/>
    <w:rsid w:val="003A14B5"/>
    <w:rsid w:val="003A5CB2"/>
    <w:rsid w:val="003A746E"/>
    <w:rsid w:val="003B7C9A"/>
    <w:rsid w:val="003C104F"/>
    <w:rsid w:val="003C357A"/>
    <w:rsid w:val="003E5DDB"/>
    <w:rsid w:val="003F28EA"/>
    <w:rsid w:val="003F445E"/>
    <w:rsid w:val="00401D3E"/>
    <w:rsid w:val="00403A20"/>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1F1"/>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3B6D"/>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5163"/>
    <w:rsid w:val="00970294"/>
    <w:rsid w:val="009750B7"/>
    <w:rsid w:val="009801E4"/>
    <w:rsid w:val="00984C53"/>
    <w:rsid w:val="00990C6F"/>
    <w:rsid w:val="00996F92"/>
    <w:rsid w:val="009A205F"/>
    <w:rsid w:val="009A2769"/>
    <w:rsid w:val="009A3A8A"/>
    <w:rsid w:val="009B2B2B"/>
    <w:rsid w:val="009C0E61"/>
    <w:rsid w:val="009D0EEB"/>
    <w:rsid w:val="009D1867"/>
    <w:rsid w:val="009D3F74"/>
    <w:rsid w:val="009D664A"/>
    <w:rsid w:val="009E1925"/>
    <w:rsid w:val="009E3005"/>
    <w:rsid w:val="009E4032"/>
    <w:rsid w:val="009E4BD5"/>
    <w:rsid w:val="009F1583"/>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23DD"/>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1271"/>
    <w:rsid w:val="00B62ED5"/>
    <w:rsid w:val="00B643DC"/>
    <w:rsid w:val="00B66FB4"/>
    <w:rsid w:val="00B674E5"/>
    <w:rsid w:val="00B70238"/>
    <w:rsid w:val="00B7412A"/>
    <w:rsid w:val="00B74508"/>
    <w:rsid w:val="00B7568C"/>
    <w:rsid w:val="00B76B20"/>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646"/>
    <w:rsid w:val="00CA2232"/>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498F"/>
    <w:rsid w:val="00DE635A"/>
    <w:rsid w:val="00E022E3"/>
    <w:rsid w:val="00E03B7C"/>
    <w:rsid w:val="00E052C6"/>
    <w:rsid w:val="00E10773"/>
    <w:rsid w:val="00E1478F"/>
    <w:rsid w:val="00E15AA3"/>
    <w:rsid w:val="00E20239"/>
    <w:rsid w:val="00E2252B"/>
    <w:rsid w:val="00E225AC"/>
    <w:rsid w:val="00E22B54"/>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3</cp:revision>
  <cp:lastPrinted>2012-11-26T10:50:00Z</cp:lastPrinted>
  <dcterms:created xsi:type="dcterms:W3CDTF">2012-11-28T11:36:00Z</dcterms:created>
  <dcterms:modified xsi:type="dcterms:W3CDTF">2012-11-28T11:43:00Z</dcterms:modified>
</cp:coreProperties>
</file>