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 w:hint="cs"/>
          <w:b/>
          <w:bCs/>
          <w:color w:val="0000FF"/>
          <w:sz w:val="40"/>
          <w:szCs w:val="36"/>
          <w:rtl/>
        </w:rPr>
      </w:pPr>
    </w:p>
    <w:p w:rsidR="000C0883" w:rsidRDefault="000C0883" w:rsidP="000C0883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0C088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C088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C0883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0C088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E41BFD" w:rsidRPr="00E41BFD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E41BFD" w:rsidRPr="00E41BFD">
        <w:rPr>
          <w:rFonts w:cs="Simplified Arabic"/>
          <w:b/>
          <w:bCs/>
          <w:color w:val="0000FF"/>
          <w:sz w:val="32"/>
          <w:szCs w:val="32"/>
          <w:rtl/>
        </w:rPr>
        <w:t>دجنبر</w:t>
      </w:r>
      <w:proofErr w:type="spellEnd"/>
      <w:r w:rsidR="00C80E25" w:rsidRPr="00E41BFD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6D073A">
        <w:rPr>
          <w:rFonts w:cs="Simplified Arabic"/>
          <w:b/>
          <w:bCs/>
          <w:color w:val="0000FF"/>
          <w:sz w:val="32"/>
          <w:szCs w:val="32"/>
          <w:rtl/>
        </w:rPr>
        <w:t>2020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FC76CC" w:rsidP="006D073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r w:rsidR="006B3692"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A045E3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A045E3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A045E3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045E3">
        <w:rPr>
          <w:rFonts w:ascii="Arial" w:hAnsi="Arial" w:cs="Simplified Arabic"/>
          <w:sz w:val="32"/>
          <w:szCs w:val="32"/>
        </w:rPr>
        <w:t>0,</w:t>
      </w:r>
      <w:r w:rsidR="006D073A">
        <w:rPr>
          <w:rFonts w:ascii="Arial" w:hAnsi="Arial" w:cs="Simplified Arabic"/>
          <w:sz w:val="32"/>
          <w:szCs w:val="32"/>
        </w:rPr>
        <w:t>4</w:t>
      </w:r>
      <w:r w:rsidR="00A045E3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D073A">
        <w:rPr>
          <w:rFonts w:ascii="Arial" w:hAnsi="Arial" w:cs="Simplified Arabic" w:hint="cs"/>
          <w:sz w:val="32"/>
          <w:szCs w:val="32"/>
          <w:rtl/>
        </w:rPr>
        <w:t>2020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="00E41BFD" w:rsidRPr="00352DE1">
        <w:rPr>
          <w:rFonts w:ascii="Arial" w:hAnsi="Arial" w:cs="Simplified Arabic"/>
          <w:sz w:val="32"/>
          <w:szCs w:val="32"/>
          <w:rtl/>
          <w:lang w:bidi="ar-MA"/>
        </w:rPr>
        <w:t>نونبر</w:t>
      </w:r>
      <w:proofErr w:type="spellEnd"/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D073A">
        <w:rPr>
          <w:rFonts w:ascii="Arial" w:hAnsi="Arial" w:cs="Simplified Arabic" w:hint="cs"/>
          <w:sz w:val="32"/>
          <w:szCs w:val="32"/>
          <w:rtl/>
        </w:rPr>
        <w:t>2020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A045E3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52AC0" w:rsidRPr="003A135E" w:rsidRDefault="00052AC0" w:rsidP="002835C0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ارتفاع الأسعار</w:t>
      </w:r>
      <w:r w:rsidRPr="000A6D53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D073A">
        <w:rPr>
          <w:rFonts w:ascii="Arial" w:hAnsi="Arial" w:cs="Simplified Arabic"/>
          <w:sz w:val="32"/>
          <w:szCs w:val="32"/>
        </w:rPr>
        <w:t>4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 w:rsidR="006D073A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C36ED5" w:rsidRPr="00C36ED5">
        <w:rPr>
          <w:rFonts w:ascii="Arial" w:hAnsi="Arial" w:cs="Simplified Arabic"/>
          <w:sz w:val="32"/>
          <w:szCs w:val="32"/>
          <w:rtl/>
        </w:rPr>
        <w:t>التعدين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="00C36ED5">
        <w:rPr>
          <w:rFonts w:ascii="Arial" w:hAnsi="Arial" w:cs="Simplified Arabic"/>
          <w:sz w:val="32"/>
          <w:szCs w:val="32"/>
        </w:rPr>
        <w:t xml:space="preserve"> 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2835C0">
        <w:rPr>
          <w:rFonts w:ascii="Arial" w:hAnsi="Arial" w:cs="Simplified Arabic"/>
          <w:sz w:val="32"/>
          <w:szCs w:val="32"/>
        </w:rPr>
        <w:t>1</w:t>
      </w:r>
      <w:r w:rsidR="00C36ED5" w:rsidRPr="003A135E">
        <w:rPr>
          <w:rFonts w:ascii="Arial" w:hAnsi="Arial" w:cs="Simplified Arabic"/>
          <w:sz w:val="32"/>
          <w:szCs w:val="32"/>
        </w:rPr>
        <w:t>,</w:t>
      </w:r>
      <w:r w:rsidR="002835C0">
        <w:rPr>
          <w:rFonts w:ascii="Arial" w:hAnsi="Arial" w:cs="Simplified Arabic"/>
          <w:sz w:val="32"/>
          <w:szCs w:val="32"/>
        </w:rPr>
        <w:t>0</w:t>
      </w:r>
      <w:r w:rsidR="00C36ED5" w:rsidRPr="003A135E">
        <w:rPr>
          <w:rFonts w:ascii="Arial" w:hAnsi="Arial" w:cs="Simplified Arabic"/>
          <w:sz w:val="32"/>
          <w:szCs w:val="32"/>
        </w:rPr>
        <w:t>%</w:t>
      </w:r>
      <w:r w:rsidR="00C36ED5">
        <w:rPr>
          <w:rFonts w:ascii="Arial" w:hAnsi="Arial" w:cs="Simplified Arabic"/>
          <w:sz w:val="32"/>
          <w:szCs w:val="32"/>
        </w:rPr>
        <w:t xml:space="preserve"> </w:t>
      </w:r>
      <w:r w:rsidR="00C36ED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6D073A" w:rsidRPr="006D073A">
        <w:rPr>
          <w:rFonts w:ascii="Arial" w:hAnsi="Arial" w:cs="Simplified Arabic"/>
          <w:sz w:val="32"/>
          <w:szCs w:val="32"/>
          <w:rtl/>
        </w:rPr>
        <w:t>صناعة المشروبات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6D073A">
        <w:rPr>
          <w:rFonts w:ascii="Arial" w:hAnsi="Arial" w:cs="Simplified Arabic"/>
          <w:sz w:val="32"/>
          <w:szCs w:val="32"/>
        </w:rPr>
        <w:t>9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C36ED5" w:rsidRPr="00C36ED5">
        <w:rPr>
          <w:rFonts w:ascii="Arial" w:hAnsi="Arial" w:cs="Simplified Arabic"/>
          <w:sz w:val="32"/>
          <w:szCs w:val="32"/>
          <w:rtl/>
        </w:rPr>
        <w:t>صناعة الملابس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6D073A">
        <w:rPr>
          <w:rFonts w:ascii="Arial" w:hAnsi="Arial" w:cs="Simplified Arabic"/>
          <w:sz w:val="32"/>
          <w:szCs w:val="32"/>
        </w:rPr>
        <w:t>4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6D073A" w:rsidRPr="006D073A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="00C36ED5" w:rsidRPr="003A135E">
        <w:rPr>
          <w:rFonts w:ascii="Arial" w:hAnsi="Arial" w:cs="Simplified Arabic"/>
          <w:sz w:val="32"/>
          <w:szCs w:val="32"/>
          <w:rtl/>
        </w:rPr>
        <w:t>و</w:t>
      </w:r>
      <w:r w:rsidR="00C36ED5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36ED5">
        <w:rPr>
          <w:rFonts w:ascii="Arial" w:hAnsi="Arial" w:cs="Simplified Arabic"/>
          <w:sz w:val="32"/>
          <w:szCs w:val="32"/>
        </w:rPr>
        <w:t>0</w:t>
      </w:r>
      <w:r w:rsidR="00C36ED5" w:rsidRPr="003A135E">
        <w:rPr>
          <w:rFonts w:ascii="Arial" w:hAnsi="Arial" w:cs="Simplified Arabic"/>
          <w:sz w:val="32"/>
          <w:szCs w:val="32"/>
        </w:rPr>
        <w:t>,</w:t>
      </w:r>
      <w:r w:rsidR="00C36ED5">
        <w:rPr>
          <w:rFonts w:ascii="Arial" w:hAnsi="Arial" w:cs="Simplified Arabic"/>
          <w:sz w:val="32"/>
          <w:szCs w:val="32"/>
        </w:rPr>
        <w:t>1</w:t>
      </w:r>
      <w:r w:rsidR="00C36ED5" w:rsidRPr="003A135E">
        <w:rPr>
          <w:rFonts w:ascii="Arial" w:hAnsi="Arial" w:cs="Simplified Arabic"/>
          <w:sz w:val="32"/>
          <w:szCs w:val="32"/>
        </w:rPr>
        <w:t>%</w:t>
      </w:r>
      <w:r w:rsidR="00C36ED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C36ED5" w:rsidRPr="003A135E">
        <w:rPr>
          <w:rFonts w:ascii="Arial" w:hAnsi="Arial" w:cs="Simplified Arabic"/>
          <w:sz w:val="32"/>
          <w:szCs w:val="32"/>
        </w:rPr>
        <w:t xml:space="preserve"> </w:t>
      </w:r>
      <w:r w:rsidR="00C36ED5">
        <w:rPr>
          <w:rFonts w:ascii="Arial" w:hAnsi="Arial" w:cs="Simplified Arabic" w:hint="cs"/>
          <w:sz w:val="32"/>
          <w:szCs w:val="32"/>
          <w:rtl/>
        </w:rPr>
        <w:t>"</w:t>
      </w:r>
      <w:r w:rsidR="00582CC5">
        <w:rPr>
          <w:rFonts w:ascii="Arial" w:hAnsi="Arial" w:cs="Simplified Arabic" w:hint="cs"/>
          <w:sz w:val="32"/>
          <w:szCs w:val="32"/>
          <w:rtl/>
        </w:rPr>
        <w:t>ال</w:t>
      </w:r>
      <w:r w:rsidR="00582CC5" w:rsidRPr="00582CC5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582CC5">
        <w:rPr>
          <w:rFonts w:ascii="Arial" w:hAnsi="Arial" w:cs="Simplified Arabic" w:hint="cs"/>
          <w:sz w:val="32"/>
          <w:szCs w:val="32"/>
          <w:rtl/>
        </w:rPr>
        <w:t>ال</w:t>
      </w:r>
      <w:r w:rsidR="00582CC5" w:rsidRPr="00582CC5">
        <w:rPr>
          <w:rFonts w:ascii="Arial" w:hAnsi="Arial" w:cs="Simplified Arabic"/>
          <w:sz w:val="32"/>
          <w:szCs w:val="32"/>
          <w:rtl/>
        </w:rPr>
        <w:t>كيماوية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36ED5" w:rsidRPr="003A135E">
        <w:rPr>
          <w:rFonts w:ascii="Arial" w:hAnsi="Arial" w:cs="Simplified Arabic"/>
          <w:sz w:val="32"/>
          <w:szCs w:val="32"/>
        </w:rPr>
        <w:t xml:space="preserve"> </w:t>
      </w:r>
      <w:r w:rsidR="00582CC5" w:rsidRPr="003A135E">
        <w:rPr>
          <w:rFonts w:ascii="Arial" w:hAnsi="Arial" w:cs="Simplified Arabic"/>
          <w:sz w:val="32"/>
          <w:szCs w:val="32"/>
          <w:rtl/>
        </w:rPr>
        <w:t>و</w:t>
      </w:r>
      <w:r w:rsidR="00582CC5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82CC5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582CC5" w:rsidRPr="003A135E">
        <w:rPr>
          <w:rFonts w:ascii="Arial" w:hAnsi="Arial" w:cs="Simplified Arabic"/>
          <w:sz w:val="32"/>
          <w:szCs w:val="32"/>
        </w:rPr>
        <w:t xml:space="preserve"> </w:t>
      </w:r>
      <w:r w:rsidR="00582CC5">
        <w:rPr>
          <w:rFonts w:ascii="Arial" w:hAnsi="Arial" w:cs="Simplified Arabic" w:hint="cs"/>
          <w:sz w:val="32"/>
          <w:szCs w:val="32"/>
          <w:rtl/>
        </w:rPr>
        <w:t>"</w:t>
      </w:r>
      <w:r w:rsidR="00582CC5" w:rsidRPr="00582CC5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582CC5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052AC0" w:rsidRPr="00187555" w:rsidRDefault="00052AC0" w:rsidP="00187555">
      <w:pPr>
        <w:pStyle w:val="Paragraphedeliste"/>
        <w:numPr>
          <w:ilvl w:val="0"/>
          <w:numId w:val="9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187555">
        <w:rPr>
          <w:rFonts w:ascii="Arial" w:hAnsi="Arial" w:cs="Simplified Arabic" w:hint="cs"/>
          <w:sz w:val="32"/>
          <w:szCs w:val="32"/>
          <w:rtl/>
        </w:rPr>
        <w:t>تراجع</w:t>
      </w:r>
      <w:r w:rsidRPr="00187555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65321" w:rsidRPr="00187555">
        <w:rPr>
          <w:rFonts w:ascii="Arial" w:hAnsi="Arial" w:cs="Simplified Arabic"/>
          <w:sz w:val="32"/>
          <w:szCs w:val="32"/>
        </w:rPr>
        <w:t>0</w:t>
      </w:r>
      <w:proofErr w:type="gramStart"/>
      <w:r w:rsidRPr="00187555">
        <w:rPr>
          <w:rFonts w:ascii="Arial" w:hAnsi="Arial" w:cs="Simplified Arabic"/>
          <w:sz w:val="32"/>
          <w:szCs w:val="32"/>
        </w:rPr>
        <w:t>,</w:t>
      </w:r>
      <w:r w:rsidR="00E65321" w:rsidRPr="00187555">
        <w:rPr>
          <w:rFonts w:ascii="Arial" w:hAnsi="Arial" w:cs="Simplified Arabic"/>
          <w:sz w:val="32"/>
          <w:szCs w:val="32"/>
        </w:rPr>
        <w:t>1</w:t>
      </w:r>
      <w:r w:rsidRPr="00187555">
        <w:rPr>
          <w:rFonts w:ascii="Arial" w:hAnsi="Arial" w:cs="Simplified Arabic"/>
          <w:sz w:val="32"/>
          <w:szCs w:val="32"/>
        </w:rPr>
        <w:t>%</w:t>
      </w:r>
      <w:proofErr w:type="gramEnd"/>
      <w:r w:rsidRPr="00187555">
        <w:rPr>
          <w:rFonts w:ascii="Arial" w:hAnsi="Arial" w:cs="Simplified Arabic" w:hint="cs"/>
          <w:sz w:val="32"/>
          <w:szCs w:val="32"/>
          <w:rtl/>
        </w:rPr>
        <w:t xml:space="preserve"> في قطاع</w:t>
      </w:r>
      <w:r w:rsidRPr="00187555">
        <w:rPr>
          <w:rFonts w:ascii="Arial" w:hAnsi="Arial" w:cs="Simplified Arabic"/>
          <w:sz w:val="32"/>
          <w:szCs w:val="32"/>
        </w:rPr>
        <w:t xml:space="preserve"> </w:t>
      </w:r>
      <w:r w:rsidRPr="00187555">
        <w:rPr>
          <w:rFonts w:ascii="Arial" w:hAnsi="Arial" w:cs="Simplified Arabic" w:hint="cs"/>
          <w:sz w:val="32"/>
          <w:szCs w:val="32"/>
          <w:rtl/>
        </w:rPr>
        <w:t>"</w:t>
      </w:r>
      <w:r w:rsidR="00582CC5" w:rsidRPr="00187555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". </w:t>
      </w:r>
    </w:p>
    <w:p w:rsidR="00A045E3" w:rsidRPr="00AA1DBD" w:rsidRDefault="00A045E3" w:rsidP="00A045E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B741A1" w:rsidRDefault="00BB4A47" w:rsidP="00052AC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2835C0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2835C0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2835C0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2835C0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6D073A">
        <w:rPr>
          <w:rFonts w:ascii="Arial" w:hAnsi="Arial" w:cs="Simplified Arabic" w:hint="cs"/>
          <w:sz w:val="32"/>
          <w:szCs w:val="32"/>
          <w:rtl/>
          <w:lang w:bidi="ar-MA"/>
        </w:rPr>
        <w:t>2020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Pr="007667C7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6D073A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proofErr w:type="spellEnd"/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6D073A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112FFB" w:rsidRPr="00537C21" w:rsidRDefault="00112FFB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12FFB" w:rsidRPr="00BE6079" w:rsidTr="00584AF8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112FFB" w:rsidRPr="00537C21" w:rsidRDefault="00112FFB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vAlign w:val="center"/>
          </w:tcPr>
          <w:p w:rsidR="00112FFB" w:rsidRDefault="00187555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112FF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69" w:type="dxa"/>
            <w:vAlign w:val="center"/>
          </w:tcPr>
          <w:p w:rsidR="00112FFB" w:rsidRDefault="00187555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2FF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187555">
              <w:rPr>
                <w:rFonts w:ascii="Arial" w:hAnsi="Arial" w:cs="Arial"/>
              </w:rPr>
              <w:t>9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187555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12FFB" w:rsidRPr="00BE6079" w:rsidTr="00584AF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12FFB" w:rsidRPr="007452C1" w:rsidRDefault="00112FFB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12FFB" w:rsidRPr="00BE6079" w:rsidTr="00584AF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112FFB" w:rsidRPr="00B5324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12FFB" w:rsidRPr="00CF11CF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12FFB" w:rsidRPr="00BE6079" w:rsidTr="00584AF8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12FFB" w:rsidRPr="00CF11CF" w:rsidRDefault="00112FFB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12FFB" w:rsidRPr="00BE6079" w:rsidTr="00584AF8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12FFB" w:rsidRPr="00537C21" w:rsidRDefault="00112FFB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112FFB" w:rsidRPr="00824379" w:rsidRDefault="00112FFB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824379" w:rsidRDefault="00112FFB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12FFB" w:rsidRPr="00CD7F18" w:rsidRDefault="00112FFB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2AC0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0883"/>
    <w:rsid w:val="000C145B"/>
    <w:rsid w:val="000C3BBE"/>
    <w:rsid w:val="000D2B4C"/>
    <w:rsid w:val="000E43EC"/>
    <w:rsid w:val="000E54E1"/>
    <w:rsid w:val="000F053C"/>
    <w:rsid w:val="000F080A"/>
    <w:rsid w:val="000F101B"/>
    <w:rsid w:val="000F5CE4"/>
    <w:rsid w:val="000F6BFC"/>
    <w:rsid w:val="00112FFB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30D8"/>
    <w:rsid w:val="00174109"/>
    <w:rsid w:val="001775B4"/>
    <w:rsid w:val="00183726"/>
    <w:rsid w:val="001853EE"/>
    <w:rsid w:val="00185A38"/>
    <w:rsid w:val="00187555"/>
    <w:rsid w:val="001878CF"/>
    <w:rsid w:val="00190259"/>
    <w:rsid w:val="001B640A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35C0"/>
    <w:rsid w:val="002864CA"/>
    <w:rsid w:val="00287321"/>
    <w:rsid w:val="00293001"/>
    <w:rsid w:val="0029344A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A4BF3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56B43"/>
    <w:rsid w:val="0056277C"/>
    <w:rsid w:val="00563F97"/>
    <w:rsid w:val="005664B5"/>
    <w:rsid w:val="00574033"/>
    <w:rsid w:val="00576FF4"/>
    <w:rsid w:val="00582CC5"/>
    <w:rsid w:val="00582D1D"/>
    <w:rsid w:val="005834F7"/>
    <w:rsid w:val="005A2E80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10AF"/>
    <w:rsid w:val="005D203F"/>
    <w:rsid w:val="005E779A"/>
    <w:rsid w:val="005F0490"/>
    <w:rsid w:val="0060142B"/>
    <w:rsid w:val="00601BF9"/>
    <w:rsid w:val="00611FE0"/>
    <w:rsid w:val="00622524"/>
    <w:rsid w:val="00624B32"/>
    <w:rsid w:val="006262FC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3692"/>
    <w:rsid w:val="006B6C33"/>
    <w:rsid w:val="006C4F76"/>
    <w:rsid w:val="006C6B29"/>
    <w:rsid w:val="006C6F5D"/>
    <w:rsid w:val="006D073A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35F3"/>
    <w:rsid w:val="007452C1"/>
    <w:rsid w:val="00747EB8"/>
    <w:rsid w:val="00747F6E"/>
    <w:rsid w:val="00754177"/>
    <w:rsid w:val="00762754"/>
    <w:rsid w:val="00762961"/>
    <w:rsid w:val="007667C7"/>
    <w:rsid w:val="0076795B"/>
    <w:rsid w:val="007806D5"/>
    <w:rsid w:val="0078207C"/>
    <w:rsid w:val="007912AD"/>
    <w:rsid w:val="00792250"/>
    <w:rsid w:val="0079340A"/>
    <w:rsid w:val="00794803"/>
    <w:rsid w:val="007A4A21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00B9"/>
    <w:rsid w:val="00802C9E"/>
    <w:rsid w:val="0080465E"/>
    <w:rsid w:val="00804EB5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0F12"/>
    <w:rsid w:val="00882340"/>
    <w:rsid w:val="00890E12"/>
    <w:rsid w:val="00892DB7"/>
    <w:rsid w:val="008A098F"/>
    <w:rsid w:val="008A2C28"/>
    <w:rsid w:val="008A7606"/>
    <w:rsid w:val="008A7D3A"/>
    <w:rsid w:val="008B1BE3"/>
    <w:rsid w:val="008B7FFB"/>
    <w:rsid w:val="008D07A2"/>
    <w:rsid w:val="008E4CD5"/>
    <w:rsid w:val="008F4398"/>
    <w:rsid w:val="008F6530"/>
    <w:rsid w:val="00903E06"/>
    <w:rsid w:val="009052AE"/>
    <w:rsid w:val="00913956"/>
    <w:rsid w:val="0091437F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267A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529F"/>
    <w:rsid w:val="009E29FC"/>
    <w:rsid w:val="009E5698"/>
    <w:rsid w:val="009F2BE7"/>
    <w:rsid w:val="009F57BD"/>
    <w:rsid w:val="009F7E2E"/>
    <w:rsid w:val="00A0142F"/>
    <w:rsid w:val="00A019FE"/>
    <w:rsid w:val="00A045E3"/>
    <w:rsid w:val="00A102C1"/>
    <w:rsid w:val="00A13627"/>
    <w:rsid w:val="00A14304"/>
    <w:rsid w:val="00A16CA6"/>
    <w:rsid w:val="00A207C0"/>
    <w:rsid w:val="00A24EFE"/>
    <w:rsid w:val="00A25830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3D1B"/>
    <w:rsid w:val="00AA45B0"/>
    <w:rsid w:val="00AA734C"/>
    <w:rsid w:val="00AB30E8"/>
    <w:rsid w:val="00AB3488"/>
    <w:rsid w:val="00AC034E"/>
    <w:rsid w:val="00AC4061"/>
    <w:rsid w:val="00AD142F"/>
    <w:rsid w:val="00AD728D"/>
    <w:rsid w:val="00AE185B"/>
    <w:rsid w:val="00AE40CA"/>
    <w:rsid w:val="00AE5724"/>
    <w:rsid w:val="00AF74CC"/>
    <w:rsid w:val="00B0116B"/>
    <w:rsid w:val="00B016A1"/>
    <w:rsid w:val="00B04066"/>
    <w:rsid w:val="00B0600E"/>
    <w:rsid w:val="00B218EF"/>
    <w:rsid w:val="00B437BF"/>
    <w:rsid w:val="00B4699A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0FA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08D"/>
    <w:rsid w:val="00C36ED5"/>
    <w:rsid w:val="00C36F55"/>
    <w:rsid w:val="00C4121A"/>
    <w:rsid w:val="00C452DD"/>
    <w:rsid w:val="00C45D97"/>
    <w:rsid w:val="00C545E3"/>
    <w:rsid w:val="00C673FF"/>
    <w:rsid w:val="00C67FED"/>
    <w:rsid w:val="00C75EF7"/>
    <w:rsid w:val="00C80E25"/>
    <w:rsid w:val="00C81453"/>
    <w:rsid w:val="00C86D12"/>
    <w:rsid w:val="00C911B3"/>
    <w:rsid w:val="00C964AB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217C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68F9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1BFD"/>
    <w:rsid w:val="00E45025"/>
    <w:rsid w:val="00E51985"/>
    <w:rsid w:val="00E62548"/>
    <w:rsid w:val="00E65321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10980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E7CC2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2021-01-28T17:14:00Z</dcterms:created>
  <dcterms:modified xsi:type="dcterms:W3CDTF">2021-01-28T17:18:00Z</dcterms:modified>
</cp:coreProperties>
</file>