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8904D4">
        <w:rPr>
          <w:rFonts w:ascii="Book Antiqua" w:hAnsi="Book Antiqua"/>
          <w:b/>
          <w:bCs/>
          <w:sz w:val="32"/>
          <w:szCs w:val="32"/>
        </w:rPr>
        <w:t>Royaume du Maroc</w:t>
      </w:r>
    </w:p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spellStart"/>
      <w:r w:rsidRPr="008904D4">
        <w:rPr>
          <w:rFonts w:ascii="Book Antiqua" w:hAnsi="Book Antiqua"/>
          <w:b/>
          <w:bCs/>
          <w:sz w:val="32"/>
          <w:szCs w:val="32"/>
        </w:rPr>
        <w:t>Haut-Commissar</w:t>
      </w:r>
      <w:r>
        <w:rPr>
          <w:rFonts w:ascii="Book Antiqua" w:hAnsi="Book Antiqua"/>
          <w:b/>
          <w:bCs/>
          <w:sz w:val="32"/>
          <w:szCs w:val="32"/>
        </w:rPr>
        <w:t>ia</w:t>
      </w:r>
      <w:r w:rsidRPr="008904D4">
        <w:rPr>
          <w:rFonts w:ascii="Book Antiqua" w:hAnsi="Book Antiqua"/>
          <w:b/>
          <w:bCs/>
          <w:sz w:val="32"/>
          <w:szCs w:val="32"/>
        </w:rPr>
        <w:t>t</w:t>
      </w:r>
      <w:proofErr w:type="spellEnd"/>
      <w:r w:rsidRPr="008904D4">
        <w:rPr>
          <w:rFonts w:ascii="Book Antiqua" w:hAnsi="Book Antiqua"/>
          <w:b/>
          <w:bCs/>
          <w:sz w:val="32"/>
          <w:szCs w:val="32"/>
        </w:rPr>
        <w:t xml:space="preserve"> au Plan</w:t>
      </w: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8904D4">
        <w:rPr>
          <w:rFonts w:ascii="Book Antiqua" w:hAnsi="Book Antiqua"/>
          <w:b/>
          <w:bCs/>
          <w:sz w:val="32"/>
          <w:szCs w:val="32"/>
        </w:rPr>
        <w:t xml:space="preserve">Principaux indicateurs du marché de travail </w:t>
      </w:r>
    </w:p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gramStart"/>
      <w:r w:rsidRPr="008904D4">
        <w:rPr>
          <w:rFonts w:ascii="Book Antiqua" w:hAnsi="Book Antiqua"/>
          <w:b/>
          <w:bCs/>
          <w:sz w:val="32"/>
          <w:szCs w:val="32"/>
        </w:rPr>
        <w:t>relatifs</w:t>
      </w:r>
      <w:proofErr w:type="gramEnd"/>
      <w:r w:rsidRPr="008904D4">
        <w:rPr>
          <w:rFonts w:ascii="Book Antiqua" w:hAnsi="Book Antiqua"/>
          <w:b/>
          <w:bCs/>
          <w:sz w:val="32"/>
          <w:szCs w:val="32"/>
        </w:rPr>
        <w:t xml:space="preserve"> à l'activité, à l'emploi et au chômage</w:t>
      </w:r>
    </w:p>
    <w:p w:rsidR="008904D4" w:rsidRPr="008904D4" w:rsidRDefault="008904D4" w:rsidP="00D0597A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gramStart"/>
      <w:r w:rsidRPr="008904D4">
        <w:rPr>
          <w:rFonts w:ascii="Book Antiqua" w:hAnsi="Book Antiqua"/>
          <w:b/>
          <w:bCs/>
          <w:sz w:val="32"/>
          <w:szCs w:val="32"/>
        </w:rPr>
        <w:t>au</w:t>
      </w:r>
      <w:proofErr w:type="gramEnd"/>
      <w:r w:rsidRPr="008904D4">
        <w:rPr>
          <w:rFonts w:ascii="Book Antiqua" w:hAnsi="Book Antiqua"/>
          <w:b/>
          <w:bCs/>
          <w:sz w:val="32"/>
          <w:szCs w:val="32"/>
        </w:rPr>
        <w:t xml:space="preserve"> titre </w:t>
      </w:r>
      <w:r w:rsidR="00D0597A">
        <w:rPr>
          <w:rFonts w:ascii="Book Antiqua" w:hAnsi="Book Antiqua"/>
          <w:b/>
          <w:bCs/>
          <w:sz w:val="32"/>
          <w:szCs w:val="32"/>
        </w:rPr>
        <w:t>l’année de</w:t>
      </w:r>
      <w:r w:rsidRPr="008904D4">
        <w:rPr>
          <w:rFonts w:ascii="Book Antiqua" w:hAnsi="Book Antiqua"/>
          <w:b/>
          <w:bCs/>
          <w:sz w:val="32"/>
          <w:szCs w:val="32"/>
        </w:rPr>
        <w:t xml:space="preserve"> 201</w:t>
      </w:r>
      <w:r w:rsidR="00EF58DD">
        <w:rPr>
          <w:rFonts w:ascii="Book Antiqua" w:hAnsi="Book Antiqua"/>
          <w:b/>
          <w:bCs/>
          <w:sz w:val="32"/>
          <w:szCs w:val="32"/>
        </w:rPr>
        <w:t>8</w:t>
      </w:r>
      <w:r w:rsidRPr="008904D4">
        <w:rPr>
          <w:rStyle w:val="Appelnotedebasdep"/>
          <w:rFonts w:ascii="Book Antiqua" w:hAnsi="Book Antiqua"/>
          <w:b/>
          <w:bCs/>
          <w:sz w:val="32"/>
          <w:szCs w:val="32"/>
        </w:rPr>
        <w:footnoteReference w:id="1"/>
      </w:r>
    </w:p>
    <w:p w:rsidR="008904D4" w:rsidRDefault="008904D4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70"/>
        <w:gridCol w:w="1522"/>
        <w:gridCol w:w="1393"/>
        <w:gridCol w:w="1627"/>
      </w:tblGrid>
      <w:tr w:rsidR="00F44CF4" w:rsidRPr="00F44CF4" w:rsidTr="00D0597A">
        <w:trPr>
          <w:trHeight w:hRule="exact" w:val="284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F4" w:rsidRPr="00F44CF4" w:rsidRDefault="00F44CF4" w:rsidP="00D0597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F44CF4">
              <w:rPr>
                <w:rFonts w:ascii="Book Antiqua" w:eastAsia="Times New Roman" w:hAnsi="Book Antiqua" w:cs="Times New Roman"/>
                <w:b/>
                <w:bCs/>
                <w:color w:val="1F497D"/>
                <w:sz w:val="20"/>
                <w:szCs w:val="20"/>
                <w:lang w:eastAsia="fr-FR"/>
              </w:rPr>
              <w:lastRenderedPageBreak/>
              <w:t xml:space="preserve">Indicateurs </w:t>
            </w:r>
            <w:r w:rsidR="00D0597A">
              <w:rPr>
                <w:rFonts w:ascii="Book Antiqua" w:eastAsia="Times New Roman" w:hAnsi="Book Antiqua" w:cs="Times New Roman"/>
                <w:b/>
                <w:bCs/>
                <w:color w:val="1F497D"/>
                <w:sz w:val="20"/>
                <w:szCs w:val="20"/>
                <w:lang w:eastAsia="fr-FR"/>
              </w:rPr>
              <w:t>annuels</w:t>
            </w:r>
            <w:r w:rsidRPr="00F44CF4">
              <w:rPr>
                <w:rFonts w:ascii="Book Antiqua" w:eastAsia="Times New Roman" w:hAnsi="Book Antiqua" w:cs="Times New Roman"/>
                <w:b/>
                <w:bCs/>
                <w:color w:val="1F497D"/>
                <w:sz w:val="20"/>
                <w:szCs w:val="20"/>
                <w:lang w:eastAsia="fr-FR"/>
              </w:rPr>
              <w:t xml:space="preserve"> d'activité, d’emploi et de chômage par milieu de résidence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(Effectifs en milliers et taux en %)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CF4" w:rsidRPr="00F44CF4" w:rsidRDefault="00F44CF4" w:rsidP="00F44C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CF4" w:rsidRPr="00F44CF4" w:rsidRDefault="00F44CF4" w:rsidP="00F44C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CF4" w:rsidRPr="00F44CF4" w:rsidRDefault="00F44CF4" w:rsidP="00F44C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E42F7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F7" w:rsidRPr="00F44CF4" w:rsidRDefault="006E42F7" w:rsidP="00F44C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F7" w:rsidRPr="00D0597A" w:rsidRDefault="00D0597A" w:rsidP="006E42F7">
            <w:pPr>
              <w:bidi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059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Année</w:t>
            </w:r>
            <w:r w:rsidR="006E42F7" w:rsidRPr="00D059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2018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fr-FR"/>
              </w:rPr>
              <w:t>Indicateurs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Urbain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Rural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National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1F497D"/>
                <w:sz w:val="24"/>
                <w:szCs w:val="24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i/>
                <w:iCs/>
                <w:color w:val="1F497D"/>
                <w:sz w:val="24"/>
                <w:szCs w:val="24"/>
                <w:lang w:eastAsia="fr-FR"/>
              </w:rPr>
              <w:t xml:space="preserve">Activité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lang w:eastAsia="fr-FR"/>
              </w:rPr>
              <w:t>Population active (en milliers)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6 987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4 960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11 947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de féminisation de la population active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24,1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d'activité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46,0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. Selon le sexe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Hommes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71,0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Femmes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21,8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. Selon l’âge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15 - 24 ans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26,8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25 - 34 ans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35 - 44 ans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60,8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45 ans et plus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54,3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42,2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. Selon le diplôme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Sans diplôme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45,5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Ayant un diplôme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46,7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1F497D"/>
                <w:sz w:val="24"/>
                <w:szCs w:val="24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i/>
                <w:iCs/>
                <w:color w:val="1F497D"/>
                <w:sz w:val="24"/>
                <w:szCs w:val="24"/>
                <w:lang w:eastAsia="fr-FR"/>
              </w:rPr>
              <w:t xml:space="preserve">Emploi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CF4" w:rsidRPr="00F44CF4" w:rsidRDefault="00F44CF4" w:rsidP="00F4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CF4" w:rsidRPr="00F44CF4" w:rsidRDefault="00F44CF4" w:rsidP="00F4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20"/>
                <w:szCs w:val="2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CF4" w:rsidRPr="00F44CF4" w:rsidRDefault="00F44CF4" w:rsidP="00F4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20"/>
                <w:szCs w:val="20"/>
                <w:lang w:eastAsia="fr-FR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lang w:eastAsia="fr-FR"/>
              </w:rPr>
              <w:t>Population active occupée (en milliers)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6 026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4 784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10 810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d’emploi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51,3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. Selon le sexe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 w:rsidP="00D0597A">
            <w:pPr>
              <w:bidi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 w:rsidP="00D0597A">
            <w:pPr>
              <w:bidi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 w:rsidP="00D0597A">
            <w:pPr>
              <w:bidi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Hommes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65,3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Femmes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18,7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Structure de l'emploi selon les secteurs d'activité économique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Agriculture forêt et pêche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34,4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Industrie  y compris  l'artisanat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12,0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BTP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10,4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Services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43,1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Part de l’emploi  rémunéré dans l’emploi total. </w:t>
            </w: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Dont 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83,8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Salariés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Auto-employés 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1F497D"/>
                <w:sz w:val="24"/>
                <w:szCs w:val="24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i/>
                <w:iCs/>
                <w:color w:val="1F497D"/>
                <w:sz w:val="24"/>
                <w:szCs w:val="24"/>
                <w:lang w:eastAsia="fr-FR"/>
              </w:rPr>
              <w:t>Chômage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F4" w:rsidRPr="00F44CF4" w:rsidRDefault="00F44CF4" w:rsidP="00F4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lang w:eastAsia="fr-FR"/>
              </w:rPr>
              <w:t xml:space="preserve">Population active en chômage (en milliers)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1 137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de féminisation de la Population active en chômage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35,5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de chômage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9,5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. Selon le sexe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 w:rsidP="00D0597A">
            <w:pPr>
              <w:bidi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 w:rsidP="00D0597A">
            <w:pPr>
              <w:bidi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 w:rsidP="00D0597A">
            <w:pPr>
              <w:bidi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Hommes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8,1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Femmes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 w:rsidP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14,1</w:t>
            </w:r>
          </w:p>
        </w:tc>
      </w:tr>
      <w:tr w:rsidR="00F44CF4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F4" w:rsidRPr="00F44CF4" w:rsidRDefault="00F44CF4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. Selon l'âge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CF4" w:rsidRPr="00F44CF4" w:rsidRDefault="00F44CF4" w:rsidP="00F44C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15-24 ans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25,6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25-34 ans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35-44 ans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4,5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45 ans et plus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2,2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. Selon le diplôme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7A" w:rsidRDefault="00D059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Sans diplôme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3,3</w:t>
            </w:r>
          </w:p>
        </w:tc>
      </w:tr>
      <w:tr w:rsidR="00D0597A" w:rsidRPr="00F44CF4" w:rsidTr="00D0597A">
        <w:trPr>
          <w:trHeight w:hRule="exact" w:val="284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97A" w:rsidRPr="00F44CF4" w:rsidRDefault="00D0597A" w:rsidP="00F44C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4CF4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Ayant un diplôme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7A" w:rsidRDefault="00D0597A">
            <w:pPr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</w:tbl>
    <w:p w:rsidR="008904D4" w:rsidRDefault="008904D4"/>
    <w:sectPr w:rsidR="008904D4" w:rsidSect="0018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8E" w:rsidRDefault="000D228E" w:rsidP="008904D4">
      <w:pPr>
        <w:spacing w:after="0" w:line="240" w:lineRule="auto"/>
      </w:pPr>
      <w:r>
        <w:separator/>
      </w:r>
    </w:p>
  </w:endnote>
  <w:endnote w:type="continuationSeparator" w:id="0">
    <w:p w:rsidR="000D228E" w:rsidRDefault="000D228E" w:rsidP="0089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8E" w:rsidRDefault="000D228E" w:rsidP="008904D4">
      <w:pPr>
        <w:spacing w:after="0" w:line="240" w:lineRule="auto"/>
      </w:pPr>
      <w:r>
        <w:separator/>
      </w:r>
    </w:p>
  </w:footnote>
  <w:footnote w:type="continuationSeparator" w:id="0">
    <w:p w:rsidR="000D228E" w:rsidRDefault="000D228E" w:rsidP="008904D4">
      <w:pPr>
        <w:spacing w:after="0" w:line="240" w:lineRule="auto"/>
      </w:pPr>
      <w:r>
        <w:continuationSeparator/>
      </w:r>
    </w:p>
  </w:footnote>
  <w:footnote w:id="1">
    <w:p w:rsidR="008904D4" w:rsidRPr="008904D4" w:rsidRDefault="008904D4" w:rsidP="00EF58DD">
      <w:pPr>
        <w:pStyle w:val="Notedebasdepage"/>
        <w:rPr>
          <w:b/>
          <w:bCs/>
        </w:rPr>
      </w:pPr>
      <w:r w:rsidRPr="008904D4">
        <w:rPr>
          <w:rStyle w:val="Appelnotedebasdep"/>
          <w:b/>
          <w:bCs/>
        </w:rPr>
        <w:footnoteRef/>
      </w:r>
      <w:r w:rsidRPr="008904D4">
        <w:rPr>
          <w:b/>
          <w:bCs/>
        </w:rPr>
        <w:t xml:space="preserve"> Chiffres révisés en date du </w:t>
      </w:r>
      <w:r w:rsidR="00EF58DD">
        <w:rPr>
          <w:b/>
          <w:bCs/>
        </w:rPr>
        <w:t>9</w:t>
      </w:r>
      <w:r w:rsidRPr="008904D4">
        <w:rPr>
          <w:b/>
          <w:bCs/>
        </w:rPr>
        <w:t xml:space="preserve"> Octobre 2019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D4"/>
    <w:rsid w:val="000D194D"/>
    <w:rsid w:val="000D228E"/>
    <w:rsid w:val="00183383"/>
    <w:rsid w:val="001B528F"/>
    <w:rsid w:val="00317284"/>
    <w:rsid w:val="0038417B"/>
    <w:rsid w:val="004B5BAC"/>
    <w:rsid w:val="006E42F7"/>
    <w:rsid w:val="007160F0"/>
    <w:rsid w:val="00731784"/>
    <w:rsid w:val="0078253A"/>
    <w:rsid w:val="008565BC"/>
    <w:rsid w:val="008904D4"/>
    <w:rsid w:val="00972FAE"/>
    <w:rsid w:val="00C85D6D"/>
    <w:rsid w:val="00D0597A"/>
    <w:rsid w:val="00EF58DD"/>
    <w:rsid w:val="00F4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04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04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04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91DA9-4020-468D-B2F1-A5E248C3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asougrati</dc:creator>
  <cp:lastModifiedBy>HP</cp:lastModifiedBy>
  <cp:revision>2</cp:revision>
  <cp:lastPrinted>2019-10-31T17:46:00Z</cp:lastPrinted>
  <dcterms:created xsi:type="dcterms:W3CDTF">2019-10-31T17:48:00Z</dcterms:created>
  <dcterms:modified xsi:type="dcterms:W3CDTF">2019-10-31T17:48:00Z</dcterms:modified>
</cp:coreProperties>
</file>