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6A" w:rsidRDefault="00271BA7" w:rsidP="00F615EC">
      <w:pPr>
        <w:jc w:val="center"/>
        <w:rPr>
          <w:rtl/>
        </w:rPr>
      </w:pPr>
      <w:r>
        <w:rPr>
          <w:noProof/>
          <w:rtl/>
          <w:lang w:eastAsia="fr-FR"/>
        </w:rPr>
        <w:pict>
          <v:group id="Group 27" o:spid="_x0000_s1026" style="position:absolute;left:0;text-align:left;margin-left:-206.5pt;margin-top:-69.55pt;width:910.15pt;height:142.55pt;z-index:251653632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8OMEA&#10;AADaAAAADwAAAGRycy9kb3ducmV2LnhtbESPzYrCQBCE74LvMLTgTSfuwZ+YiYgg7MHDanyAJtMm&#10;0UxPzIwm+vQ7Cwsei6r6iko2vanFk1pXWVYwm0YgiHOrKy4UnLP9ZAnCeWSNtWVS8CIHm3Q4SDDW&#10;tuMjPU++EAHCLkYFpfdNLKXLSzLoprYhDt7FtgZ9kG0hdYtdgJtafkXRXBqsOCyU2NCupPx2ehgF&#10;h+LnnNsVvT1ml+s86+8dPe5KjUf9dg3CU+8/4f/2t1awgL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6PDjBAAAA2g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l9x7oA&#10;AADaAAAADwAAAGRycy9kb3ducmV2LnhtbERPuwrCMBTdBf8hXMFNUx1Eq1FEEHS0iuJ2aa5tsbkp&#10;Tfrw780gOB7Oe7PrTSlaql1hWcFsGoEgTq0uOFNwux4nSxDOI2ssLZOCDznYbYeDDcbadnyhNvGZ&#10;CCHsYlSQe1/FUro0J4NuaiviwL1sbdAHWGdS19iFcFPKeRQtpMGCQ0OOFR1ySt9JYxS07qBXNFuc&#10;n497QubeNY3mRqnxqN+vQXjq/V/8c5+0grA1XAk3QG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7l9x7oAAADaAAAADwAAAAAAAAAAAAAAAACYAgAAZHJzL2Rvd25yZXYueG1s&#10;UEsFBgAAAAAEAAQA9QAAAH8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XYXL8A&#10;AADaAAAADwAAAGRycy9kb3ducmV2LnhtbESPT4vCMBTE74LfITzBm6b1IGs1FhEEPdpdXPb2aJ5t&#10;sXkpTfrHb28EYY/DzPyG2aWjqUVPrassK4iXEQji3OqKCwU/36fFFwjnkTXWlknBkxyk++lkh4m2&#10;A1+pz3whAoRdggpK75tESpeXZNAtbUMcvLttDfog20LqFocAN7VcRdFaGqw4LJTY0LGk/JF1RkHv&#10;jnpD8fry93vLyNyGrtPcKTWfjYctCE+j/w9/2metYAPvK+EG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9dhcvwAAANo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GL8IA&#10;AADbAAAADwAAAGRycy9kb3ducmV2LnhtbESPzWrDQAyE74W+w6JCb8naPYTWydoEQ6E91i0JuQmv&#10;Ypt4tca7/unbV4dAbxIzmvl0KFbXq5nG0Hk2kG4TUMS1tx03Bn6+3zevoEJEtth7JgO/FKDIHx8O&#10;mFm/8BfNVWyUhHDI0EAb45BpHeqWHIatH4hFu/rRYZR1bLQdcZFw1+uXJNlphx1LQ4sDlS3Vt2py&#10;BuZQ2jdKd5+X86kid1qmyfJkzPPTetyDirTGf/P9+sMKvtDLLzK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AYv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jtL4A&#10;AADbAAAADwAAAGRycy9kb3ducmV2LnhtbERPS4vCMBC+C/6HMAveNK0H0WpaFkHQo3VRvA3NbFu2&#10;mZQmffjvNwvC3ubje84hm0wjBupcbVlBvIpAEBdW11wq+LqdllsQziNrbCyTghc5yNL57ICJtiNf&#10;ach9KUIIuwQVVN63iZSuqMigW9mWOHDftjPoA+xKqTscQ7hp5DqKNtJgzaGhwpaOFRU/eW8UDO6o&#10;dxRvLs/HPSdzH/tec6/U4mP63IPwNPl/8dt91mF+DH+/h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Io7S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9w78A&#10;AADbAAAADwAAAGRycy9kb3ducmV2LnhtbERPS2vCQBC+C/0PyxS8mY0egqbZiAiCPRpLSm9DdpoE&#10;s7Mhu3n033cLQm/z8T0nOy6mExMNrrWsYBvFIIgrq1uuFXzcL5s9COeRNXaWScEPOTjmL6sMU21n&#10;vtFU+FqEEHYpKmi871MpXdWQQRfZnjhw33Yw6AMcaqkHnEO46eQujhNpsOXQ0GBP54aqRzEaBZM7&#10;6wNtk/evz7IgU87jqHlUav26nN5AeFr8v/jpvuowfwd/v4QDZP4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j3D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YWL4A&#10;AADbAAAADwAAAGRycy9kb3ducmV2LnhtbERPS4vCMBC+L/gfwgje1rQr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WmFi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ALL4A&#10;AADbAAAADwAAAGRycy9kb3ducmV2LnhtbERPS4vCMBC+L/gfwgje1rSLyF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/ACy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lt74A&#10;AADbAAAADwAAAGRycy9kb3ducmV2LnhtbERPS4vCMBC+L/gfwgje1rQLylqNRQRhPVpF8TY0Y1ts&#10;JqVJH/57s7Cwt/n4nrNJR1OLnlpXWVYQzyMQxLnVFRcKLufD5zcI55E11pZJwYscpNvJxwYTbQc+&#10;UZ/5QoQQdgkqKL1vEildXpJBN7cNceAetjXoA2wLqVscQrip5VcULaXBikNDiQ3tS8qfWWcU9G6v&#10;VxQvj/fbNSNzHbpOc6fUbDru1iA8jf5f/Of+0WH+An5/CQ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zpbe+AAAA2wAAAA8AAAAAAAAAAAAAAAAAmAIAAGRycy9kb3ducmV2&#10;LnhtbFBLBQYAAAAABAAEAPUAAACD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17612,3702;11940,3085;6269,617;0,0" o:connectangles="0,0,0,0"/>
            </v:shape>
          </v:group>
        </w:pict>
      </w:r>
      <w:r>
        <w:rPr>
          <w:noProof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69.1pt;margin-top:-68.55pt;width:98.45pt;height:49.5pt;z-index:251652608;mso-position-horizontal-relative:margin;mso-position-vertical-relative:margin" wrapcoords="-106 0 -106 21308 21600 21308 21600 0 -106 0">
            <v:imagedata r:id="rId8" o:title=""/>
            <w10:wrap type="square" anchorx="margin" anchory="margin"/>
          </v:shape>
          <o:OLEObject Type="Embed" ProgID="PBrush" ShapeID="_x0000_s1048" DrawAspect="Content" ObjectID="_1630583792" r:id="rId9"/>
        </w:pict>
      </w:r>
    </w:p>
    <w:p w:rsidR="00463BA2" w:rsidRPr="00AD1337" w:rsidRDefault="00463BA2" w:rsidP="00224A45">
      <w:pPr>
        <w:rPr>
          <w:rtl/>
        </w:rPr>
      </w:pPr>
    </w:p>
    <w:p w:rsidR="00FB117E" w:rsidRPr="00AD1337" w:rsidRDefault="0062212A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:rsidR="00561B82" w:rsidRPr="00AD1337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ات </w:t>
      </w:r>
      <w:r w:rsidR="003A276D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التحويلية و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:rsidR="00870B7B" w:rsidRPr="00984E6A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  <w:rtl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</w:p>
    <w:p w:rsidR="00FB117E" w:rsidRPr="00AD1337" w:rsidRDefault="00174995" w:rsidP="00174995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شتنبر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 xml:space="preserve"> </w:t>
      </w:r>
      <w:r w:rsidR="0048681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2019</w:t>
      </w:r>
    </w:p>
    <w:p w:rsidR="00870B7B" w:rsidRPr="00AD1337" w:rsidRDefault="00271BA7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 w:rsidRPr="00271BA7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50" type="#_x0000_t32" style="position:absolute;left:0;text-align:left;margin-left:-37.15pt;margin-top:6.5pt;width:522.4pt;height:1.5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" strokecolor="#e46c0a">
            <v:shadow color="#974706 [1609]" opacity=".5" offset="1pt"/>
          </v:shape>
        </w:pict>
      </w:r>
    </w:p>
    <w:p w:rsidR="00FB117E" w:rsidRPr="00AD1337" w:rsidRDefault="00271BA7" w:rsidP="00082557">
      <w:pPr>
        <w:jc w:val="center"/>
        <w:rPr>
          <w:rFonts w:ascii="Calibri" w:hAnsi="Calibri" w:cs="Arabic Transparent"/>
          <w:rtl/>
          <w:lang w:bidi="ar-MA"/>
        </w:rPr>
      </w:pPr>
      <w:r w:rsidRPr="00271BA7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49" type="#_x0000_t202" style="position:absolute;left:0;text-align:left;margin-left:-37.15pt;margin-top:3.65pt;width:496.9pt;height:84.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" fillcolor="#fbd4b4">
            <v:textbox>
              <w:txbxContent>
                <w:p w:rsidR="002249B4" w:rsidRDefault="008A0153" w:rsidP="00AA01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2"/>
                      <w:szCs w:val="22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ارتسامات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174995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الثالث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</w:t>
                  </w:r>
                  <w:r w:rsidR="004868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2019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  <w:p w:rsidR="008A0153" w:rsidRPr="00AD1337" w:rsidRDefault="008A0153" w:rsidP="00AA01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وترصد هذه الإرتسامات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174995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الثاني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="00317159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2019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174995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الثالث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AA0107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من سنة </w:t>
                  </w:r>
                  <w:r w:rsidR="004868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2019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:rsidR="004559FB" w:rsidRPr="00AD1337" w:rsidRDefault="003024E2" w:rsidP="008F70FF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1.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تقدير </w:t>
      </w:r>
      <w:r w:rsidR="00561CC4">
        <w:rPr>
          <w:rFonts w:ascii="Calibri" w:hAnsi="Calibri" w:cs="Arabic Transparent" w:hint="eastAsia"/>
          <w:b/>
          <w:bCs/>
          <w:color w:val="660066"/>
          <w:sz w:val="28"/>
          <w:szCs w:val="28"/>
          <w:rtl/>
        </w:rPr>
        <w:t>الإنتاج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حسب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رتسامات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174995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الثاني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317159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2019</w:t>
      </w:r>
    </w:p>
    <w:p w:rsidR="006641B2" w:rsidRPr="00AD1337" w:rsidRDefault="00317159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317159">
        <w:rPr>
          <w:noProof/>
          <w:rtl/>
          <w:lang w:eastAsia="fr-FR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-471805</wp:posOffset>
            </wp:positionH>
            <wp:positionV relativeFrom="margin">
              <wp:posOffset>3623945</wp:posOffset>
            </wp:positionV>
            <wp:extent cx="2695575" cy="2343150"/>
            <wp:effectExtent l="0" t="0" r="0" b="0"/>
            <wp:wrapSquare wrapText="bothSides"/>
            <wp:docPr id="3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6641B2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647D50" w:rsidRDefault="007A21DC" w:rsidP="003144E6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174995">
        <w:rPr>
          <w:rFonts w:cs="Times New Roman"/>
          <w:sz w:val="26"/>
          <w:szCs w:val="26"/>
          <w:rtl/>
          <w:lang w:bidi="ar-MA"/>
        </w:rPr>
        <w:t>الثاني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سنة </w:t>
      </w:r>
      <w:r w:rsidR="00317159">
        <w:rPr>
          <w:rFonts w:cs="Times New Roman" w:hint="cs"/>
          <w:sz w:val="26"/>
          <w:szCs w:val="26"/>
          <w:rtl/>
          <w:lang w:bidi="ar-MA"/>
        </w:rPr>
        <w:t>2019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647D50" w:rsidRPr="002668A2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647D50" w:rsidRPr="00D50299">
        <w:rPr>
          <w:rFonts w:cs="Times New Roman" w:hint="cs"/>
          <w:sz w:val="26"/>
          <w:szCs w:val="26"/>
          <w:rtl/>
          <w:lang w:bidi="ar-MA"/>
        </w:rPr>
        <w:t>يكون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144E6" w:rsidRPr="00AD1337">
        <w:rPr>
          <w:rFonts w:cs="Times New Roman"/>
          <w:sz w:val="26"/>
          <w:szCs w:val="26"/>
          <w:rtl/>
          <w:lang w:bidi="ar-MA"/>
        </w:rPr>
        <w:t>عرف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951B6A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865E4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647D50">
        <w:rPr>
          <w:rFonts w:cs="Times New Roman" w:hint="cs"/>
          <w:sz w:val="26"/>
          <w:szCs w:val="26"/>
          <w:rtl/>
          <w:lang w:bidi="ar-MA"/>
        </w:rPr>
        <w:t>ارتفاعا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>
        <w:rPr>
          <w:rFonts w:cs="Times New Roman" w:hint="cs"/>
          <w:sz w:val="26"/>
          <w:szCs w:val="26"/>
          <w:rtl/>
          <w:lang w:bidi="ar-MA"/>
        </w:rPr>
        <w:t xml:space="preserve">نتيجة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ال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زيادة في إنتاج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أنشطة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820FB6">
        <w:rPr>
          <w:rFonts w:cs="Times New Roman" w:hint="cs"/>
          <w:sz w:val="26"/>
          <w:szCs w:val="26"/>
          <w:rtl/>
          <w:lang w:bidi="ar-MA"/>
        </w:rPr>
        <w:t>ال</w:t>
      </w:r>
      <w:r w:rsidR="00820FB6" w:rsidRPr="00820FB6">
        <w:rPr>
          <w:rFonts w:cs="Times New Roman"/>
          <w:sz w:val="26"/>
          <w:szCs w:val="26"/>
          <w:rtl/>
          <w:lang w:bidi="ar-MA"/>
        </w:rPr>
        <w:t xml:space="preserve">صناعة </w:t>
      </w:r>
      <w:r w:rsidR="00820FB6">
        <w:rPr>
          <w:rFonts w:cs="Times New Roman" w:hint="cs"/>
          <w:sz w:val="26"/>
          <w:szCs w:val="26"/>
          <w:rtl/>
          <w:lang w:bidi="ar-MA"/>
        </w:rPr>
        <w:t>ال</w:t>
      </w:r>
      <w:r w:rsidR="00820FB6" w:rsidRPr="00820FB6">
        <w:rPr>
          <w:rFonts w:cs="Times New Roman"/>
          <w:sz w:val="26"/>
          <w:szCs w:val="26"/>
          <w:rtl/>
          <w:lang w:bidi="ar-MA"/>
        </w:rPr>
        <w:t>كيماوية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647D50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820FB6">
        <w:rPr>
          <w:rFonts w:cs="Times New Roman" w:hint="cs"/>
          <w:sz w:val="26"/>
          <w:szCs w:val="26"/>
          <w:rtl/>
          <w:lang w:bidi="ar-MA"/>
        </w:rPr>
        <w:t>ال</w:t>
      </w:r>
      <w:r w:rsidR="00820FB6" w:rsidRPr="00820FB6">
        <w:rPr>
          <w:rFonts w:cs="Times New Roman"/>
          <w:sz w:val="26"/>
          <w:szCs w:val="26"/>
          <w:rtl/>
          <w:lang w:bidi="ar-MA"/>
        </w:rPr>
        <w:t xml:space="preserve">صناعات </w:t>
      </w:r>
      <w:r w:rsidR="00820FB6">
        <w:rPr>
          <w:rFonts w:cs="Times New Roman" w:hint="cs"/>
          <w:sz w:val="26"/>
          <w:szCs w:val="26"/>
          <w:rtl/>
          <w:lang w:bidi="ar-MA"/>
        </w:rPr>
        <w:t>ال</w:t>
      </w:r>
      <w:r w:rsidR="00820FB6" w:rsidRPr="00820FB6">
        <w:rPr>
          <w:rFonts w:cs="Times New Roman"/>
          <w:sz w:val="26"/>
          <w:szCs w:val="26"/>
          <w:rtl/>
          <w:lang w:bidi="ar-MA"/>
        </w:rPr>
        <w:t>غذائية</w:t>
      </w:r>
      <w:r w:rsidR="00647D50">
        <w:rPr>
          <w:rFonts w:cs="Times New Roman" w:hint="cs"/>
          <w:sz w:val="26"/>
          <w:szCs w:val="26"/>
          <w:rtl/>
          <w:lang w:bidi="ar-MA"/>
        </w:rPr>
        <w:t>" و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الانخفاض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 في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أنشطة "</w:t>
      </w:r>
      <w:r w:rsidR="00820FB6" w:rsidRPr="00820FB6">
        <w:rPr>
          <w:rFonts w:cs="Times New Roman"/>
          <w:sz w:val="26"/>
          <w:szCs w:val="26"/>
          <w:rtl/>
          <w:lang w:bidi="ar-MA"/>
        </w:rPr>
        <w:t>التعدين</w:t>
      </w:r>
      <w:r w:rsidR="00647D50">
        <w:rPr>
          <w:rFonts w:cs="Times New Roman" w:hint="cs"/>
          <w:sz w:val="26"/>
          <w:szCs w:val="26"/>
          <w:rtl/>
          <w:lang w:bidi="ar-MA"/>
        </w:rPr>
        <w:t>".</w:t>
      </w:r>
    </w:p>
    <w:p w:rsidR="00647D50" w:rsidRDefault="00317159" w:rsidP="00F103BB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317159">
        <w:rPr>
          <w:noProof/>
          <w:rtl/>
          <w:lang w:eastAsia="fr-F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-468630</wp:posOffset>
            </wp:positionH>
            <wp:positionV relativeFrom="margin">
              <wp:posOffset>6135370</wp:posOffset>
            </wp:positionV>
            <wp:extent cx="2743200" cy="2387600"/>
            <wp:effectExtent l="0" t="0" r="0" b="0"/>
            <wp:wrapSquare wrapText="bothSides"/>
            <wp:docPr id="30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865E4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عادي</w:t>
      </w:r>
      <w:r w:rsidR="00BA5872" w:rsidRPr="00AD1337">
        <w:rPr>
          <w:rFonts w:cs="Times New Roman"/>
          <w:sz w:val="26"/>
          <w:szCs w:val="26"/>
          <w:rtl/>
          <w:lang w:bidi="ar-MA"/>
        </w:rPr>
        <w:t>ا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AD1337">
        <w:rPr>
          <w:rFonts w:cs="Times New Roman"/>
          <w:sz w:val="26"/>
          <w:szCs w:val="26"/>
          <w:rtl/>
          <w:lang w:bidi="ar-MA"/>
        </w:rPr>
        <w:t>مقاولات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4D8C">
        <w:rPr>
          <w:rFonts w:cs="Times New Roman" w:hint="cs"/>
          <w:sz w:val="26"/>
          <w:szCs w:val="26"/>
          <w:rtl/>
          <w:lang w:bidi="ar-MA"/>
        </w:rPr>
        <w:t xml:space="preserve">هذا </w:t>
      </w:r>
      <w:r w:rsidR="0034404C">
        <w:rPr>
          <w:rFonts w:cs="Times New Roman" w:hint="cs"/>
          <w:sz w:val="26"/>
          <w:szCs w:val="26"/>
          <w:rtl/>
          <w:lang w:bidi="ar-MA"/>
        </w:rPr>
        <w:t>القطاع. وفيما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 xml:space="preserve"> يتعلق بعدد المشتغلين، </w:t>
      </w:r>
      <w:r w:rsidR="00647D50">
        <w:rPr>
          <w:rFonts w:cs="Times New Roman" w:hint="cs"/>
          <w:sz w:val="26"/>
          <w:szCs w:val="26"/>
          <w:rtl/>
          <w:lang w:bidi="ar-MA"/>
        </w:rPr>
        <w:t>ف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 xml:space="preserve">قد يكون عرف </w:t>
      </w:r>
      <w:r w:rsidR="00647D50">
        <w:rPr>
          <w:rFonts w:cs="Times New Roman" w:hint="cs"/>
          <w:sz w:val="26"/>
          <w:szCs w:val="26"/>
          <w:rtl/>
          <w:lang w:bidi="ar-MA"/>
        </w:rPr>
        <w:t>استقرارا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87663">
        <w:rPr>
          <w:rFonts w:cs="Times New Roman" w:hint="cs"/>
          <w:sz w:val="26"/>
          <w:szCs w:val="26"/>
          <w:rtl/>
          <w:lang w:bidi="ar-MA"/>
        </w:rPr>
        <w:t xml:space="preserve">خلال الفصل </w:t>
      </w:r>
      <w:r w:rsidR="00174995">
        <w:rPr>
          <w:rFonts w:cs="Times New Roman" w:hint="cs"/>
          <w:sz w:val="26"/>
          <w:szCs w:val="26"/>
          <w:rtl/>
          <w:lang w:bidi="ar-MA"/>
        </w:rPr>
        <w:t>الثاني</w:t>
      </w:r>
      <w:r w:rsidR="00D87663">
        <w:rPr>
          <w:rFonts w:cs="Times New Roman" w:hint="cs"/>
          <w:sz w:val="26"/>
          <w:szCs w:val="26"/>
          <w:rtl/>
          <w:lang w:bidi="ar-MA"/>
        </w:rPr>
        <w:t xml:space="preserve"> من سنة </w:t>
      </w:r>
      <w:r>
        <w:rPr>
          <w:rFonts w:cs="Times New Roman" w:hint="cs"/>
          <w:sz w:val="26"/>
          <w:szCs w:val="26"/>
          <w:rtl/>
          <w:lang w:bidi="ar-MA"/>
        </w:rPr>
        <w:t>2019</w:t>
      </w:r>
      <w:r w:rsidR="00647D50">
        <w:rPr>
          <w:rFonts w:cs="Times New Roman" w:hint="cs"/>
          <w:sz w:val="26"/>
          <w:szCs w:val="26"/>
          <w:rtl/>
          <w:lang w:bidi="ar-MA"/>
        </w:rPr>
        <w:t>.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>
        <w:rPr>
          <w:rFonts w:cs="Times New Roman" w:hint="cs"/>
          <w:noProof/>
          <w:sz w:val="26"/>
          <w:szCs w:val="26"/>
          <w:rtl/>
          <w:lang w:eastAsia="fr-FR" w:bidi="ar-MA"/>
        </w:rPr>
        <w:t>إ</w:t>
      </w:r>
      <w:r w:rsidR="00647D50">
        <w:rPr>
          <w:rFonts w:cs="Times New Roman" w:hint="cs"/>
          <w:noProof/>
          <w:sz w:val="26"/>
          <w:szCs w:val="26"/>
          <w:rtl/>
          <w:lang w:eastAsia="fr-FR"/>
        </w:rPr>
        <w:t>جمالا، قد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62169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647D5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47D50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47D50">
        <w:rPr>
          <w:rFonts w:cs="Times New Roman"/>
          <w:noProof/>
          <w:sz w:val="26"/>
          <w:szCs w:val="26"/>
          <w:lang w:eastAsia="fr-FR"/>
        </w:rPr>
        <w:t>7</w:t>
      </w:r>
      <w:r w:rsidR="00F103BB">
        <w:rPr>
          <w:rFonts w:cs="Times New Roman"/>
          <w:noProof/>
          <w:sz w:val="26"/>
          <w:szCs w:val="26"/>
          <w:lang w:eastAsia="fr-FR"/>
        </w:rPr>
        <w:t>9</w:t>
      </w:r>
      <w:r w:rsidR="00647D50" w:rsidRPr="00D50299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647D50" w:rsidRDefault="00647D50" w:rsidP="00820FB6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443F31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إنتاج </w:t>
      </w:r>
      <w:r w:rsidRPr="0001609E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الصناعة الاستخراجية</w:t>
      </w:r>
      <w:r w:rsidRPr="0042045C">
        <w:rPr>
          <w:rFonts w:cs="Times New Roman" w:hint="cs"/>
          <w:sz w:val="26"/>
          <w:szCs w:val="26"/>
          <w:rtl/>
          <w:lang w:bidi="ar-MA"/>
        </w:rPr>
        <w:t>،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خلال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يكون عرف ا</w:t>
      </w:r>
      <w:r w:rsidR="00820FB6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820FB6">
        <w:rPr>
          <w:rFonts w:cs="Times New Roman" w:hint="cs"/>
          <w:noProof/>
          <w:sz w:val="26"/>
          <w:szCs w:val="26"/>
          <w:rtl/>
          <w:lang w:eastAsia="fr-FR"/>
        </w:rPr>
        <w:t>زيادة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إنتاج "الصناعات الإستخراجية الأخرى".</w:t>
      </w:r>
    </w:p>
    <w:p w:rsidR="00647D50" w:rsidRDefault="00647D50" w:rsidP="00820FB6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اعتبر مستوى دفاتر الطلب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820FB6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قدرة الإنتاج المستعملة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226E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لقطاع</w:t>
      </w:r>
      <w:r w:rsidR="004241B7">
        <w:rPr>
          <w:rFonts w:cs="Times New Roman"/>
          <w:b/>
          <w:bCs/>
          <w:color w:val="660066"/>
          <w:sz w:val="26"/>
          <w:szCs w:val="26"/>
          <w:lang w:bidi="ar-MA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الصناعة </w:t>
      </w:r>
      <w:bookmarkStart w:id="0" w:name="_GoBack"/>
      <w:bookmarkEnd w:id="0"/>
      <w:r w:rsidR="00201527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="00865E4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201527" w:rsidRPr="00AD1337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E5010C">
        <w:rPr>
          <w:rFonts w:cs="Times New Roman"/>
          <w:noProof/>
          <w:sz w:val="26"/>
          <w:szCs w:val="26"/>
          <w:rtl/>
          <w:lang w:eastAsia="fr-FR"/>
        </w:rPr>
        <w:t xml:space="preserve"> نسبة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5010C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820FB6">
        <w:rPr>
          <w:rFonts w:cs="Times New Roman"/>
          <w:noProof/>
          <w:sz w:val="26"/>
          <w:szCs w:val="26"/>
          <w:lang w:eastAsia="fr-FR"/>
        </w:rPr>
        <w:t>75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DA4529" w:rsidRDefault="00DA4529">
      <w:pPr>
        <w:bidi w:val="0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</w:p>
    <w:p w:rsidR="00F3134D" w:rsidRPr="00AD1337" w:rsidRDefault="00F3134D" w:rsidP="00375F9F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lastRenderedPageBreak/>
        <w:t xml:space="preserve">خلال الفصل </w:t>
      </w:r>
      <w:r w:rsidR="00174995">
        <w:rPr>
          <w:rFonts w:cs="Times New Roman" w:hint="cs"/>
          <w:noProof/>
          <w:sz w:val="26"/>
          <w:szCs w:val="26"/>
          <w:rtl/>
          <w:lang w:eastAsia="fr-FR"/>
        </w:rPr>
        <w:t>الثاني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317159">
        <w:rPr>
          <w:rFonts w:cs="Times New Roman" w:hint="cs"/>
          <w:noProof/>
          <w:sz w:val="26"/>
          <w:szCs w:val="26"/>
          <w:rtl/>
          <w:lang w:eastAsia="fr-FR"/>
        </w:rPr>
        <w:t>2019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يكون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إنتاج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Pr="00415838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الطاقة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عرف 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انخفاضا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تراجع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 w:rsidR="00F876C5">
        <w:rPr>
          <w:rFonts w:cs="Times New Roman" w:hint="cs"/>
          <w:noProof/>
          <w:sz w:val="26"/>
          <w:szCs w:val="26"/>
          <w:rtl/>
          <w:lang w:eastAsia="fr-FR" w:bidi="ar-MA"/>
        </w:rPr>
        <w:t>ا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يكون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 w:bidi="ar-MA"/>
        </w:rPr>
        <w:t>نسبة</w:t>
      </w:r>
      <w:r w:rsidR="00375F9F">
        <w:rPr>
          <w:rFonts w:cs="Times New Roman"/>
          <w:noProof/>
          <w:sz w:val="26"/>
          <w:szCs w:val="26"/>
          <w:lang w:eastAsia="fr-FR" w:bidi="ar-MA"/>
        </w:rPr>
        <w:t xml:space="preserve">  </w:t>
      </w:r>
      <w:r w:rsidR="00E67E5C">
        <w:rPr>
          <w:rFonts w:cs="Times New Roman" w:hint="cs"/>
          <w:noProof/>
          <w:sz w:val="26"/>
          <w:szCs w:val="26"/>
          <w:rtl/>
          <w:lang w:eastAsia="fr-FR"/>
        </w:rPr>
        <w:t>89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F3134D" w:rsidRDefault="00F3134D" w:rsidP="00A96FD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t>وقد يكون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انتاج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2C49E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البيئة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عرف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"جمع ومعالجة وتوزيع الماء".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وف</w:t>
      </w:r>
      <w:r w:rsidR="009C78E1">
        <w:rPr>
          <w:rFonts w:cs="Times New Roman" w:hint="cs"/>
          <w:noProof/>
          <w:sz w:val="26"/>
          <w:szCs w:val="26"/>
          <w:rtl/>
          <w:lang w:eastAsia="fr-FR"/>
        </w:rPr>
        <w:t>ي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ما يخص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اعتبرعاد</w:t>
      </w:r>
      <w:r>
        <w:rPr>
          <w:rFonts w:cs="Times New Roman" w:hint="cs"/>
          <w:noProof/>
          <w:sz w:val="26"/>
          <w:szCs w:val="26"/>
          <w:rtl/>
          <w:lang w:eastAsia="fr-FR"/>
        </w:rPr>
        <w:t>يا وقد يكون عدد المشتغلين عرف ارتفاعا.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نسبة 8</w:t>
      </w:r>
      <w:r w:rsidR="00A96FD3">
        <w:rPr>
          <w:rFonts w:cs="Times New Roman" w:hint="cs"/>
          <w:noProof/>
          <w:sz w:val="26"/>
          <w:szCs w:val="26"/>
          <w:rtl/>
          <w:lang w:eastAsia="fr-FR"/>
        </w:rPr>
        <w:t>7</w:t>
      </w:r>
      <w:r w:rsidRPr="00AD1337">
        <w:rPr>
          <w:rFonts w:cs="Times New Roman"/>
          <w:noProof/>
          <w:sz w:val="26"/>
          <w:szCs w:val="26"/>
          <w:lang w:eastAsia="fr-FR"/>
        </w:rPr>
        <w:t>%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:rsidR="00002B64" w:rsidRDefault="00317159" w:rsidP="00EF4FC9">
      <w:pPr>
        <w:pStyle w:val="Retraitcorpsdetexte"/>
        <w:spacing w:before="240"/>
        <w:ind w:right="-142" w:firstLine="0"/>
        <w:jc w:val="both"/>
        <w:rPr>
          <w:rFonts w:ascii="Calibri" w:hAnsi="Calibri"/>
          <w:sz w:val="24"/>
          <w:szCs w:val="24"/>
          <w:lang w:bidi="ar-MA"/>
        </w:rPr>
      </w:pPr>
      <w:r>
        <w:rPr>
          <w:rFonts w:ascii="Calibri" w:hAnsi="Calibr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2973070</wp:posOffset>
            </wp:positionH>
            <wp:positionV relativeFrom="margin">
              <wp:posOffset>2211070</wp:posOffset>
            </wp:positionV>
            <wp:extent cx="2819400" cy="2578100"/>
            <wp:effectExtent l="0" t="0" r="0" b="0"/>
            <wp:wrapSquare wrapText="bothSides"/>
            <wp:docPr id="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0325CB">
        <w:rPr>
          <w:rFonts w:ascii="Calibri" w:hAnsi="Calibri" w:hint="cs"/>
          <w:sz w:val="24"/>
          <w:szCs w:val="24"/>
          <w:rtl/>
          <w:lang w:bidi="ar-MA"/>
        </w:rPr>
        <w:t xml:space="preserve">      </w:t>
      </w:r>
    </w:p>
    <w:p w:rsidR="00BA2CCF" w:rsidRPr="001D4ABF" w:rsidRDefault="00317159" w:rsidP="007E18A0">
      <w:pPr>
        <w:pStyle w:val="Retraitcorpsdetexte"/>
        <w:spacing w:before="240"/>
        <w:ind w:right="-142" w:firstLine="0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ascii="Calibri" w:hAnsi="Calibri" w:hint="cs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52070</wp:posOffset>
            </wp:positionH>
            <wp:positionV relativeFrom="margin">
              <wp:posOffset>2224405</wp:posOffset>
            </wp:positionV>
            <wp:extent cx="2781300" cy="2564765"/>
            <wp:effectExtent l="0" t="0" r="0" b="0"/>
            <wp:wrapSquare wrapText="bothSides"/>
            <wp:docPr id="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1D4ABF"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lastRenderedPageBreak/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183681" w:rsidRPr="00AD1337" w:rsidRDefault="00317159" w:rsidP="00471A7E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-259080</wp:posOffset>
            </wp:positionH>
            <wp:positionV relativeFrom="margin">
              <wp:posOffset>1270</wp:posOffset>
            </wp:positionV>
            <wp:extent cx="2889250" cy="2781300"/>
            <wp:effectExtent l="19050" t="0" r="0" b="0"/>
            <wp:wrapSquare wrapText="bothSides"/>
            <wp:docPr id="27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174995">
        <w:rPr>
          <w:rFonts w:cs="Times New Roman" w:hint="cs"/>
          <w:noProof/>
          <w:sz w:val="26"/>
          <w:szCs w:val="26"/>
          <w:rtl/>
          <w:lang w:eastAsia="fr-FR"/>
        </w:rPr>
        <w:t>الثاني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>
        <w:rPr>
          <w:rFonts w:cs="Times New Roman"/>
          <w:noProof/>
          <w:sz w:val="26"/>
          <w:szCs w:val="26"/>
          <w:rtl/>
          <w:lang w:eastAsia="fr-FR"/>
        </w:rPr>
        <w:t>2019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قد تكون أنشطة </w:t>
      </w:r>
      <w:r w:rsidR="00F3134D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F3134D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البناء</w:t>
      </w:r>
      <w:r w:rsidR="00271C6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عر</w:t>
      </w:r>
      <w:r w:rsidR="0062169A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>استقرار</w:t>
      </w:r>
      <w:r w:rsidR="00797756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18368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471A7E">
        <w:rPr>
          <w:rFonts w:cs="Times New Roman" w:hint="cs"/>
          <w:noProof/>
          <w:sz w:val="26"/>
          <w:szCs w:val="26"/>
          <w:rtl/>
          <w:lang w:eastAsia="fr-FR"/>
        </w:rPr>
        <w:t>التطور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ساسا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 xml:space="preserve"> من جهة، الى التحسن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كون سجل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" </w:t>
      </w:r>
      <w:r w:rsidR="00363676">
        <w:rPr>
          <w:rFonts w:cs="Times New Roman" w:hint="cs"/>
          <w:noProof/>
          <w:sz w:val="26"/>
          <w:szCs w:val="26"/>
          <w:rtl/>
          <w:lang w:eastAsia="fr-FR" w:bidi="ar-MA"/>
        </w:rPr>
        <w:t>و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>من جهة اخرى</w:t>
      </w:r>
      <w:r w:rsidR="00B124E8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 xml:space="preserve"> الى </w:t>
      </w:r>
      <w:r w:rsidR="00471A7E">
        <w:rPr>
          <w:rFonts w:cs="Times New Roman" w:hint="cs"/>
          <w:noProof/>
          <w:sz w:val="26"/>
          <w:szCs w:val="26"/>
          <w:rtl/>
          <w:lang w:eastAsia="fr-FR"/>
        </w:rPr>
        <w:t>الاستقرار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كون سجل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E46CA3" w:rsidRPr="00976975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C602A4">
        <w:rPr>
          <w:rFonts w:cs="Times New Roman" w:hint="cs"/>
          <w:noProof/>
          <w:sz w:val="26"/>
          <w:szCs w:val="26"/>
          <w:rtl/>
          <w:lang w:eastAsia="fr-FR"/>
        </w:rPr>
        <w:t xml:space="preserve"> انشطة "تشييد المباني"</w:t>
      </w:r>
      <w:r w:rsidR="00174995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174995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174995">
        <w:rPr>
          <w:rFonts w:cs="Times New Roman" w:hint="cs"/>
          <w:noProof/>
          <w:sz w:val="26"/>
          <w:szCs w:val="26"/>
          <w:rtl/>
          <w:lang w:eastAsia="fr-FR"/>
        </w:rPr>
        <w:t>البناء المتخصصة"</w:t>
      </w:r>
      <w:r w:rsidR="00B31F7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183681" w:rsidRDefault="00183681" w:rsidP="00B3351B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دفاتر الطلب عاديا في قطاع البناء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عدد المشتغلين عرف استقرارا. </w:t>
      </w:r>
      <w:r w:rsidR="00BB1A32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B3351B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BB1A32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 سجلت نسب</w:t>
      </w:r>
      <w:r w:rsidR="00B3351B">
        <w:rPr>
          <w:rFonts w:cs="Times New Roman" w:hint="cs"/>
          <w:noProof/>
          <w:sz w:val="26"/>
          <w:szCs w:val="26"/>
          <w:rtl/>
          <w:lang w:eastAsia="fr-FR" w:bidi="ar-MA"/>
        </w:rPr>
        <w:t>ة</w:t>
      </w:r>
      <w:r w:rsidR="00B3351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3351B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BB1A32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174995">
        <w:rPr>
          <w:rFonts w:cs="Times New Roman"/>
          <w:noProof/>
          <w:sz w:val="26"/>
          <w:szCs w:val="26"/>
          <w:lang w:eastAsia="fr-FR"/>
        </w:rPr>
        <w:t>70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363676" w:rsidRDefault="00363676" w:rsidP="00EF4FC9">
      <w:pPr>
        <w:pStyle w:val="Retraitcorpsdetexte"/>
        <w:spacing w:before="240" w:after="240"/>
        <w:ind w:left="-2" w:firstLine="0"/>
        <w:jc w:val="both"/>
        <w:rPr>
          <w:rFonts w:ascii="Calibri" w:hAnsi="Calibri"/>
          <w:sz w:val="24"/>
          <w:szCs w:val="24"/>
          <w:rtl/>
          <w:lang w:bidi="ar-MA"/>
        </w:rPr>
      </w:pPr>
    </w:p>
    <w:p w:rsidR="00363676" w:rsidRDefault="00363676" w:rsidP="00EF4FC9">
      <w:pPr>
        <w:pStyle w:val="Retraitcorpsdetexte"/>
        <w:spacing w:before="240" w:after="240"/>
        <w:ind w:left="-2" w:firstLine="0"/>
        <w:jc w:val="both"/>
        <w:rPr>
          <w:rFonts w:ascii="Calibri" w:hAnsi="Calibri"/>
          <w:sz w:val="24"/>
          <w:szCs w:val="24"/>
          <w:rtl/>
          <w:lang w:bidi="ar-MA"/>
        </w:rPr>
      </w:pPr>
    </w:p>
    <w:p w:rsidR="006C7BC4" w:rsidRPr="00AD1337" w:rsidRDefault="000838A8" w:rsidP="00EF4FC9">
      <w:pPr>
        <w:pStyle w:val="Retraitcorpsdetexte"/>
        <w:spacing w:before="240" w:after="240"/>
        <w:ind w:left="-2"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>2.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561CC4">
        <w:rPr>
          <w:rFonts w:ascii="Calibri" w:hAnsi="Calibri" w:hint="cs"/>
          <w:b/>
          <w:bCs/>
          <w:color w:val="660066"/>
          <w:sz w:val="28"/>
          <w:rtl/>
        </w:rPr>
        <w:t>استشراف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DB57C1">
        <w:rPr>
          <w:rFonts w:ascii="Calibri" w:hAnsi="Calibri" w:hint="eastAsia"/>
          <w:b/>
          <w:bCs/>
          <w:color w:val="660066"/>
          <w:sz w:val="28"/>
          <w:rtl/>
        </w:rPr>
        <w:t>الإنتاج</w:t>
      </w:r>
      <w:r w:rsidR="00DB57C1">
        <w:rPr>
          <w:rFonts w:ascii="Calibri" w:hAnsi="Calibri" w:hint="cs"/>
          <w:b/>
          <w:bCs/>
          <w:color w:val="660066"/>
          <w:sz w:val="28"/>
          <w:rtl/>
        </w:rPr>
        <w:t xml:space="preserve"> حسب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561CC4" w:rsidRPr="00673E57">
        <w:rPr>
          <w:rFonts w:ascii="Calibri" w:hAnsi="Calibri"/>
          <w:b/>
          <w:bCs/>
          <w:color w:val="660066"/>
          <w:sz w:val="28"/>
          <w:rtl/>
        </w:rPr>
        <w:t>توقعــات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E8542C" w:rsidRPr="00673E57">
        <w:rPr>
          <w:rFonts w:ascii="Calibri" w:hAnsi="Calibri" w:hint="cs"/>
          <w:b/>
          <w:bCs/>
          <w:color w:val="660066"/>
          <w:sz w:val="28"/>
          <w:rtl/>
        </w:rPr>
        <w:t>المقاولات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174995">
        <w:rPr>
          <w:rFonts w:ascii="Calibri" w:hAnsi="Calibri" w:hint="cs"/>
          <w:b/>
          <w:bCs/>
          <w:color w:val="660066"/>
          <w:sz w:val="28"/>
          <w:rtl/>
        </w:rPr>
        <w:t>الثالث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486816">
        <w:rPr>
          <w:rFonts w:ascii="Calibri" w:hAnsi="Calibri"/>
          <w:b/>
          <w:bCs/>
          <w:color w:val="660066"/>
          <w:sz w:val="28"/>
          <w:rtl/>
        </w:rPr>
        <w:t>2019</w:t>
      </w:r>
    </w:p>
    <w:p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:rsidR="00476D7A" w:rsidRDefault="00317159" w:rsidP="007D176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317159">
        <w:rPr>
          <w:rFonts w:hint="cs"/>
          <w:noProof/>
          <w:rtl/>
          <w:lang w:eastAsia="fr-FR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-443230</wp:posOffset>
            </wp:positionH>
            <wp:positionV relativeFrom="margin">
              <wp:posOffset>3938270</wp:posOffset>
            </wp:positionV>
            <wp:extent cx="3073400" cy="2984500"/>
            <wp:effectExtent l="0" t="0" r="0" b="0"/>
            <wp:wrapSquare wrapText="bothSides"/>
            <wp:docPr id="26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174995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</w:t>
      </w:r>
      <w:r w:rsidR="00486816">
        <w:rPr>
          <w:rFonts w:cs="Times New Roman"/>
          <w:noProof/>
          <w:sz w:val="26"/>
          <w:szCs w:val="26"/>
          <w:rtl/>
          <w:lang w:eastAsia="fr-FR"/>
        </w:rPr>
        <w:t>2019</w:t>
      </w:r>
      <w:r w:rsidR="00476D7A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7D1765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أرباب 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476D7A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7D1765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. و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عزى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هاته التوقعات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بالأساس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، من جهة،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إلى 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المرتقب في أنشطة "</w:t>
      </w:r>
      <w:r w:rsidR="00356A7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356A7D" w:rsidRPr="005C0BC7">
        <w:rPr>
          <w:rFonts w:cs="Times New Roman"/>
          <w:noProof/>
          <w:sz w:val="26"/>
          <w:szCs w:val="26"/>
          <w:rtl/>
          <w:lang w:eastAsia="fr-FR"/>
        </w:rPr>
        <w:t xml:space="preserve">صناعة </w:t>
      </w:r>
      <w:r w:rsidR="00356A7D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356A7D" w:rsidRPr="005C0BC7">
        <w:rPr>
          <w:rFonts w:cs="Times New Roman"/>
          <w:noProof/>
          <w:sz w:val="26"/>
          <w:szCs w:val="26"/>
          <w:rtl/>
          <w:lang w:eastAsia="fr-FR"/>
        </w:rPr>
        <w:t>كيماوية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356A7D" w:rsidRPr="00356A7D">
        <w:rPr>
          <w:rFonts w:cs="Times New Roman"/>
          <w:noProof/>
          <w:sz w:val="26"/>
          <w:szCs w:val="26"/>
          <w:rtl/>
          <w:lang w:eastAsia="fr-FR"/>
        </w:rPr>
        <w:t>صناعة منتجات التبغ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"، ومن جهة أخرى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في انتاج أنشطة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A04F3B" w:rsidRPr="007E18A0">
        <w:rPr>
          <w:rFonts w:cs="Times New Roman"/>
          <w:noProof/>
          <w:sz w:val="26"/>
          <w:szCs w:val="26"/>
          <w:rtl/>
          <w:lang w:eastAsia="fr-FR"/>
        </w:rPr>
        <w:t>صناعة السيارات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A04F3B" w:rsidRPr="007E18A0">
        <w:rPr>
          <w:rFonts w:cs="Times New Roman"/>
          <w:noProof/>
          <w:sz w:val="26"/>
          <w:szCs w:val="26"/>
          <w:rtl/>
          <w:lang w:eastAsia="fr-FR"/>
        </w:rPr>
        <w:t xml:space="preserve"> التعدين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".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>
        <w:rPr>
          <w:rFonts w:cs="Times New Roman" w:hint="cs"/>
          <w:sz w:val="26"/>
          <w:szCs w:val="26"/>
          <w:rtl/>
          <w:lang w:bidi="ar-MA"/>
        </w:rPr>
        <w:t xml:space="preserve">كما يتوقع أغلبية مقاولي هذا القطاع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ا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ا في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476D7A" w:rsidRPr="00AD1337" w:rsidRDefault="00476D7A" w:rsidP="007D176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>
        <w:rPr>
          <w:rFonts w:cs="Times New Roman" w:hint="cs"/>
          <w:noProof/>
          <w:sz w:val="26"/>
          <w:szCs w:val="26"/>
          <w:rtl/>
          <w:lang w:eastAsia="fr-FR"/>
        </w:rPr>
        <w:t>بخصوص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،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أرباب المقاولات 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 الإنتاج. ويعزى هذا التطور بالأساس إلى ا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لزيادة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إنتاج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ا</w:t>
      </w:r>
      <w:r w:rsidR="00EF1761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خلال نفس الفصل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:rsidR="00476D7A" w:rsidRPr="005365F8" w:rsidRDefault="00476D7A" w:rsidP="007E18A0">
      <w:pPr>
        <w:pStyle w:val="Retraitcorpsdetexte"/>
        <w:spacing w:before="36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كما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أغلبية أرباب مقاولات </w:t>
      </w:r>
      <w:r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،</w:t>
      </w:r>
      <w:r w:rsidR="007D1765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174995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>
        <w:rPr>
          <w:rFonts w:cs="Times New Roman"/>
          <w:noProof/>
          <w:sz w:val="26"/>
          <w:szCs w:val="26"/>
          <w:lang w:eastAsia="fr-FR"/>
        </w:rPr>
        <w:t>2019</w:t>
      </w:r>
      <w:r>
        <w:rPr>
          <w:rFonts w:cs="Times New Roman" w:hint="cs"/>
          <w:noProof/>
          <w:sz w:val="26"/>
          <w:szCs w:val="26"/>
          <w:rtl/>
          <w:lang w:eastAsia="fr-FR"/>
        </w:rPr>
        <w:t>، ا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في الإنتاج نتيجة 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471A7E"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زيادة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وبخصوص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يعرف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خلال نفس الفصل.</w:t>
      </w:r>
    </w:p>
    <w:p w:rsidR="00742D5D" w:rsidRDefault="00742D5D" w:rsidP="00205E9C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ن مقاولي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يتوقعون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83479D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317159" w:rsidRDefault="00317159" w:rsidP="00002B64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317159" w:rsidRDefault="00317159" w:rsidP="00002B64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317159" w:rsidRDefault="00317159" w:rsidP="00002B64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</w:p>
    <w:p w:rsidR="005F4100" w:rsidRPr="00AD1337" w:rsidRDefault="005F4100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:rsidR="005F4100" w:rsidRPr="00AD1337" w:rsidRDefault="005F4100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</w:p>
    <w:p w:rsidR="0013195B" w:rsidRDefault="00317159" w:rsidP="00471A7E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 w:hint="cs"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-259080</wp:posOffset>
            </wp:positionH>
            <wp:positionV relativeFrom="margin">
              <wp:posOffset>331470</wp:posOffset>
            </wp:positionV>
            <wp:extent cx="3429000" cy="2654300"/>
            <wp:effectExtent l="0" t="0" r="0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إجمالا</w:t>
      </w:r>
      <w:r w:rsidR="00B27ABE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AC1E9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المنتظر ان يعرف </w:t>
      </w:r>
      <w:r w:rsidR="00D87663" w:rsidRPr="006100C0">
        <w:rPr>
          <w:rFonts w:cs="Times New Roman" w:hint="cs"/>
          <w:noProof/>
          <w:sz w:val="26"/>
          <w:szCs w:val="26"/>
          <w:rtl/>
          <w:lang w:eastAsia="fr-FR"/>
        </w:rPr>
        <w:t>نشاط قطاع</w:t>
      </w:r>
      <w:r w:rsidR="00D66EB0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البناء</w:t>
      </w:r>
      <w:r w:rsidR="00AC1E93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B124E8">
        <w:rPr>
          <w:rFonts w:cs="Times New Roman" w:hint="cs"/>
          <w:noProof/>
          <w:sz w:val="26"/>
          <w:szCs w:val="26"/>
          <w:rtl/>
          <w:lang w:eastAsia="fr-FR"/>
        </w:rPr>
        <w:t xml:space="preserve">ارتفاعا </w:t>
      </w:r>
      <w:r w:rsidR="00D87663" w:rsidRPr="00D87663">
        <w:rPr>
          <w:rFonts w:cs="Times New Roman" w:hint="cs"/>
          <w:noProof/>
          <w:sz w:val="26"/>
          <w:szCs w:val="26"/>
          <w:rtl/>
          <w:lang w:eastAsia="fr-FR"/>
        </w:rPr>
        <w:t>خلال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174995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AC1E9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</w:t>
      </w:r>
      <w:r w:rsidR="00486816">
        <w:rPr>
          <w:rFonts w:cs="Times New Roman" w:hint="cs"/>
          <w:noProof/>
          <w:sz w:val="26"/>
          <w:szCs w:val="26"/>
          <w:rtl/>
          <w:lang w:eastAsia="fr-FR"/>
        </w:rPr>
        <w:t>2019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 xml:space="preserve">ويعزى 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هذا </w:t>
      </w:r>
      <w:r w:rsidR="00CA5D2F">
        <w:rPr>
          <w:rFonts w:cs="Times New Roman" w:hint="cs"/>
          <w:noProof/>
          <w:sz w:val="26"/>
          <w:szCs w:val="26"/>
          <w:rtl/>
          <w:lang w:eastAsia="fr-FR"/>
        </w:rPr>
        <w:t xml:space="preserve"> التطور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أساسا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إلى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B124E8">
        <w:rPr>
          <w:rFonts w:cs="Times New Roman" w:hint="cs"/>
          <w:noProof/>
          <w:sz w:val="26"/>
          <w:szCs w:val="26"/>
          <w:rtl/>
          <w:lang w:eastAsia="fr-FR"/>
        </w:rPr>
        <w:t>تحسن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المنتظر في انشطة </w:t>
      </w:r>
      <w:r w:rsidR="00287A1F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287A1F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287A1F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287A1F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287A1F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AC1E9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0A3DC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174995">
        <w:rPr>
          <w:rFonts w:cs="Times New Roman" w:hint="cs"/>
          <w:noProof/>
          <w:sz w:val="26"/>
          <w:szCs w:val="26"/>
          <w:rtl/>
          <w:lang w:eastAsia="fr-FR"/>
        </w:rPr>
        <w:t>"تشييد المباني"</w:t>
      </w:r>
      <w:r w:rsidR="00B124E8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D66EB0" w:rsidRPr="00AD1337" w:rsidRDefault="00D66EB0" w:rsidP="006663B3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كما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D87663">
        <w:rPr>
          <w:rFonts w:cs="Times New Roman" w:hint="cs"/>
          <w:noProof/>
          <w:sz w:val="26"/>
          <w:szCs w:val="26"/>
          <w:rtl/>
          <w:lang w:eastAsia="fr-FR"/>
        </w:rPr>
        <w:t>أغلبية مقاولي هذا القطاع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استقرارا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</w:t>
      </w:r>
      <w:r w:rsidR="006663B3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نفس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الفصل</w:t>
      </w:r>
      <w:r w:rsidR="006663B3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:rsidR="00340BFB" w:rsidRDefault="00340BFB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:rsidR="00015824" w:rsidRPr="00AD1337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sectPr w:rsidR="00015824" w:rsidRPr="00AD1337" w:rsidSect="00325724">
      <w:footerReference w:type="default" r:id="rId17"/>
      <w:pgSz w:w="11906" w:h="16838"/>
      <w:pgMar w:top="1418" w:right="1418" w:bottom="1418" w:left="1418" w:header="709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51" w:rsidRDefault="007C6F51" w:rsidP="000E251D">
      <w:r>
        <w:separator/>
      </w:r>
    </w:p>
  </w:endnote>
  <w:endnote w:type="continuationSeparator" w:id="1">
    <w:p w:rsidR="007C6F51" w:rsidRDefault="007C6F51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57"/>
      <w:gridCol w:w="9043"/>
    </w:tblGrid>
    <w:tr w:rsidR="002249B4" w:rsidTr="005A6FED">
      <w:tc>
        <w:tcPr>
          <w:tcW w:w="138" w:type="pct"/>
          <w:tcBorders>
            <w:top w:val="single" w:sz="4" w:space="0" w:color="943634"/>
          </w:tcBorders>
          <w:shd w:val="clear" w:color="auto" w:fill="auto"/>
        </w:tcPr>
        <w:p w:rsidR="002249B4" w:rsidRPr="005A6FED" w:rsidRDefault="002249B4">
          <w:pPr>
            <w:pStyle w:val="Pieddepage"/>
            <w:jc w:val="right"/>
            <w:rPr>
              <w:b/>
              <w:color w:val="FFFFFF"/>
            </w:rPr>
          </w:pPr>
        </w:p>
      </w:tc>
      <w:tc>
        <w:tcPr>
          <w:tcW w:w="4862" w:type="pct"/>
          <w:tcBorders>
            <w:top w:val="single" w:sz="4" w:space="0" w:color="auto"/>
          </w:tcBorders>
        </w:tcPr>
        <w:p w:rsidR="002249B4" w:rsidRPr="005A6FED" w:rsidRDefault="002249B4" w:rsidP="00174995">
          <w:pPr>
            <w:rPr>
              <w:rFonts w:cs="Times New Roman"/>
              <w:sz w:val="22"/>
              <w:szCs w:val="22"/>
              <w:lang w:bidi="ar-MA"/>
            </w:rPr>
          </w:pPr>
          <w:r w:rsidRPr="005A6FED">
            <w:rPr>
              <w:rFonts w:cs="Times New Roman"/>
              <w:sz w:val="22"/>
              <w:szCs w:val="22"/>
              <w:rtl/>
            </w:rPr>
            <w:t>البحوث الفصلية حول الظرفية الاقتصادية</w:t>
          </w:r>
          <w:r w:rsidR="008C2C36" w:rsidRPr="005A6FED">
            <w:rPr>
              <w:rFonts w:cs="Times New Roman" w:hint="cs"/>
              <w:sz w:val="22"/>
              <w:szCs w:val="22"/>
              <w:rtl/>
            </w:rPr>
            <w:t>"الصناعة و البناء"</w:t>
          </w:r>
          <w:r w:rsidR="00271BA7">
            <w:rPr>
              <w:noProof/>
            </w:rPr>
            <w:fldChar w:fldCharType="begin"/>
          </w:r>
          <w:r w:rsidR="002B7294">
            <w:rPr>
              <w:noProof/>
            </w:rPr>
            <w:instrText xml:space="preserve"> PAGE   \* MERGEFORMAT </w:instrText>
          </w:r>
          <w:r w:rsidR="00271BA7">
            <w:rPr>
              <w:noProof/>
            </w:rPr>
            <w:fldChar w:fldCharType="separate"/>
          </w:r>
          <w:r w:rsidR="00271C6A">
            <w:rPr>
              <w:noProof/>
              <w:rtl/>
            </w:rPr>
            <w:t>3</w:t>
          </w:r>
          <w:r w:rsidR="00271BA7">
            <w:rPr>
              <w:noProof/>
            </w:rPr>
            <w:fldChar w:fldCharType="end"/>
          </w:r>
          <w:r w:rsidR="00174995">
            <w:rPr>
              <w:rFonts w:cs="Times New Roman" w:hint="cs"/>
              <w:sz w:val="22"/>
              <w:szCs w:val="22"/>
              <w:rtl/>
            </w:rPr>
            <w:t xml:space="preserve">شتنبر  </w:t>
          </w:r>
          <w:r w:rsidRPr="005A6FED">
            <w:rPr>
              <w:rFonts w:cs="Times New Roman" w:hint="cs"/>
              <w:sz w:val="22"/>
              <w:szCs w:val="22"/>
              <w:rtl/>
            </w:rPr>
            <w:t>-</w:t>
          </w:r>
          <w:r w:rsidR="00486816" w:rsidRPr="005A6FED">
            <w:rPr>
              <w:rFonts w:cs="Times New Roman" w:hint="cs"/>
              <w:sz w:val="22"/>
              <w:szCs w:val="22"/>
              <w:rtl/>
            </w:rPr>
            <w:t>2019</w:t>
          </w:r>
          <w:r w:rsidRPr="005A6FED">
            <w:rPr>
              <w:rFonts w:cs="Times New Roman" w:hint="cs"/>
              <w:sz w:val="22"/>
              <w:szCs w:val="22"/>
              <w:rtl/>
            </w:rPr>
            <w:t>-</w:t>
          </w:r>
        </w:p>
      </w:tc>
    </w:tr>
  </w:tbl>
  <w:p w:rsidR="000E251D" w:rsidRPr="00317159" w:rsidRDefault="000E251D" w:rsidP="002249B4">
    <w:pPr>
      <w:pStyle w:val="Pieddepage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51" w:rsidRDefault="007C6F51" w:rsidP="000E251D">
      <w:r>
        <w:separator/>
      </w:r>
    </w:p>
  </w:footnote>
  <w:footnote w:type="continuationSeparator" w:id="1">
    <w:p w:rsidR="007C6F51" w:rsidRDefault="007C6F51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7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19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2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559FB"/>
    <w:rsid w:val="000028BF"/>
    <w:rsid w:val="00002B64"/>
    <w:rsid w:val="00005B0D"/>
    <w:rsid w:val="00005DF0"/>
    <w:rsid w:val="00006D1C"/>
    <w:rsid w:val="00007707"/>
    <w:rsid w:val="000154FE"/>
    <w:rsid w:val="00015824"/>
    <w:rsid w:val="0001667E"/>
    <w:rsid w:val="00025B4D"/>
    <w:rsid w:val="00027E35"/>
    <w:rsid w:val="000325CB"/>
    <w:rsid w:val="00032689"/>
    <w:rsid w:val="0003658F"/>
    <w:rsid w:val="000365F4"/>
    <w:rsid w:val="00036FC3"/>
    <w:rsid w:val="00040F45"/>
    <w:rsid w:val="000421E6"/>
    <w:rsid w:val="000462D3"/>
    <w:rsid w:val="00047173"/>
    <w:rsid w:val="0004779D"/>
    <w:rsid w:val="00050947"/>
    <w:rsid w:val="000516D7"/>
    <w:rsid w:val="00052A22"/>
    <w:rsid w:val="00052CFD"/>
    <w:rsid w:val="000553E3"/>
    <w:rsid w:val="0006047A"/>
    <w:rsid w:val="0006322D"/>
    <w:rsid w:val="00063239"/>
    <w:rsid w:val="000654DD"/>
    <w:rsid w:val="000657C4"/>
    <w:rsid w:val="0007049E"/>
    <w:rsid w:val="0007070B"/>
    <w:rsid w:val="000711FC"/>
    <w:rsid w:val="0007691D"/>
    <w:rsid w:val="00077408"/>
    <w:rsid w:val="00082557"/>
    <w:rsid w:val="000838A8"/>
    <w:rsid w:val="00083993"/>
    <w:rsid w:val="00084C8F"/>
    <w:rsid w:val="00085DD0"/>
    <w:rsid w:val="00093354"/>
    <w:rsid w:val="0009747C"/>
    <w:rsid w:val="000A060A"/>
    <w:rsid w:val="000A0811"/>
    <w:rsid w:val="000A3DC7"/>
    <w:rsid w:val="000A6CCA"/>
    <w:rsid w:val="000B5C50"/>
    <w:rsid w:val="000B7837"/>
    <w:rsid w:val="000D0C27"/>
    <w:rsid w:val="000D227B"/>
    <w:rsid w:val="000D528C"/>
    <w:rsid w:val="000E1F37"/>
    <w:rsid w:val="000E251D"/>
    <w:rsid w:val="000E41C4"/>
    <w:rsid w:val="000E5983"/>
    <w:rsid w:val="000E650E"/>
    <w:rsid w:val="000F4865"/>
    <w:rsid w:val="000F5AAA"/>
    <w:rsid w:val="000F5E53"/>
    <w:rsid w:val="000F7FCB"/>
    <w:rsid w:val="00104B56"/>
    <w:rsid w:val="00107A72"/>
    <w:rsid w:val="00107F1C"/>
    <w:rsid w:val="00112B0B"/>
    <w:rsid w:val="001158C0"/>
    <w:rsid w:val="0012078A"/>
    <w:rsid w:val="00120B7A"/>
    <w:rsid w:val="001210CE"/>
    <w:rsid w:val="001241FB"/>
    <w:rsid w:val="00126CE9"/>
    <w:rsid w:val="0013195B"/>
    <w:rsid w:val="00132A8E"/>
    <w:rsid w:val="00132EA2"/>
    <w:rsid w:val="001354E2"/>
    <w:rsid w:val="00140042"/>
    <w:rsid w:val="00140D5A"/>
    <w:rsid w:val="00142697"/>
    <w:rsid w:val="00143138"/>
    <w:rsid w:val="00143950"/>
    <w:rsid w:val="001529DA"/>
    <w:rsid w:val="00162D9A"/>
    <w:rsid w:val="001641FB"/>
    <w:rsid w:val="00166E4D"/>
    <w:rsid w:val="001703CF"/>
    <w:rsid w:val="00170A3E"/>
    <w:rsid w:val="001711F3"/>
    <w:rsid w:val="001732E6"/>
    <w:rsid w:val="00173BA5"/>
    <w:rsid w:val="00174239"/>
    <w:rsid w:val="0017456E"/>
    <w:rsid w:val="00174995"/>
    <w:rsid w:val="001751C1"/>
    <w:rsid w:val="001762D6"/>
    <w:rsid w:val="00176CFE"/>
    <w:rsid w:val="001826A5"/>
    <w:rsid w:val="00182F91"/>
    <w:rsid w:val="00183681"/>
    <w:rsid w:val="00184198"/>
    <w:rsid w:val="00184F33"/>
    <w:rsid w:val="001872CC"/>
    <w:rsid w:val="0018778B"/>
    <w:rsid w:val="00190968"/>
    <w:rsid w:val="001930C0"/>
    <w:rsid w:val="001938B7"/>
    <w:rsid w:val="00195A85"/>
    <w:rsid w:val="001973DF"/>
    <w:rsid w:val="001A1344"/>
    <w:rsid w:val="001A18E2"/>
    <w:rsid w:val="001A6544"/>
    <w:rsid w:val="001A6AD9"/>
    <w:rsid w:val="001A778D"/>
    <w:rsid w:val="001B4146"/>
    <w:rsid w:val="001B52D7"/>
    <w:rsid w:val="001B5BA6"/>
    <w:rsid w:val="001B6BB1"/>
    <w:rsid w:val="001C053B"/>
    <w:rsid w:val="001C220A"/>
    <w:rsid w:val="001C3436"/>
    <w:rsid w:val="001C3E3F"/>
    <w:rsid w:val="001C58C3"/>
    <w:rsid w:val="001C76EE"/>
    <w:rsid w:val="001D26A0"/>
    <w:rsid w:val="001D3760"/>
    <w:rsid w:val="001D4ABF"/>
    <w:rsid w:val="001D6BA5"/>
    <w:rsid w:val="001E1085"/>
    <w:rsid w:val="001E2FEF"/>
    <w:rsid w:val="001E482F"/>
    <w:rsid w:val="001E4BFA"/>
    <w:rsid w:val="001E6433"/>
    <w:rsid w:val="001E6A8E"/>
    <w:rsid w:val="001E7CF3"/>
    <w:rsid w:val="001F2C4F"/>
    <w:rsid w:val="001F3500"/>
    <w:rsid w:val="001F3BB0"/>
    <w:rsid w:val="001F46A9"/>
    <w:rsid w:val="001F4B8C"/>
    <w:rsid w:val="00201527"/>
    <w:rsid w:val="0020243C"/>
    <w:rsid w:val="00203A6B"/>
    <w:rsid w:val="00204032"/>
    <w:rsid w:val="00205020"/>
    <w:rsid w:val="00205E9C"/>
    <w:rsid w:val="00206740"/>
    <w:rsid w:val="00207013"/>
    <w:rsid w:val="002077CD"/>
    <w:rsid w:val="00211D51"/>
    <w:rsid w:val="00217272"/>
    <w:rsid w:val="002173B7"/>
    <w:rsid w:val="002205D3"/>
    <w:rsid w:val="0022350B"/>
    <w:rsid w:val="002249B4"/>
    <w:rsid w:val="00224A45"/>
    <w:rsid w:val="00226884"/>
    <w:rsid w:val="00231C4D"/>
    <w:rsid w:val="00237BFF"/>
    <w:rsid w:val="00240EBB"/>
    <w:rsid w:val="00244B83"/>
    <w:rsid w:val="00245D64"/>
    <w:rsid w:val="00247941"/>
    <w:rsid w:val="002479F7"/>
    <w:rsid w:val="002508B1"/>
    <w:rsid w:val="00260BD3"/>
    <w:rsid w:val="00261807"/>
    <w:rsid w:val="002626E5"/>
    <w:rsid w:val="00262DC5"/>
    <w:rsid w:val="0026369E"/>
    <w:rsid w:val="002636EE"/>
    <w:rsid w:val="00270EA6"/>
    <w:rsid w:val="002719EC"/>
    <w:rsid w:val="00271BA7"/>
    <w:rsid w:val="00271C6A"/>
    <w:rsid w:val="002729E4"/>
    <w:rsid w:val="00273943"/>
    <w:rsid w:val="002749E6"/>
    <w:rsid w:val="00274FC7"/>
    <w:rsid w:val="002821ED"/>
    <w:rsid w:val="002847C5"/>
    <w:rsid w:val="00287A1F"/>
    <w:rsid w:val="0029288C"/>
    <w:rsid w:val="00293A67"/>
    <w:rsid w:val="002964A0"/>
    <w:rsid w:val="002A6F5C"/>
    <w:rsid w:val="002A70D3"/>
    <w:rsid w:val="002A7384"/>
    <w:rsid w:val="002B290B"/>
    <w:rsid w:val="002B7294"/>
    <w:rsid w:val="002B72E0"/>
    <w:rsid w:val="002B7FF6"/>
    <w:rsid w:val="002C15BC"/>
    <w:rsid w:val="002C5B68"/>
    <w:rsid w:val="002C6BBC"/>
    <w:rsid w:val="002C6C93"/>
    <w:rsid w:val="002D14E3"/>
    <w:rsid w:val="002E0005"/>
    <w:rsid w:val="002E1071"/>
    <w:rsid w:val="002E13BA"/>
    <w:rsid w:val="002E4C07"/>
    <w:rsid w:val="002F100B"/>
    <w:rsid w:val="002F2296"/>
    <w:rsid w:val="002F2D8C"/>
    <w:rsid w:val="002F382A"/>
    <w:rsid w:val="00300DEB"/>
    <w:rsid w:val="003024E2"/>
    <w:rsid w:val="00306037"/>
    <w:rsid w:val="00310816"/>
    <w:rsid w:val="003108B5"/>
    <w:rsid w:val="0031235E"/>
    <w:rsid w:val="003144E6"/>
    <w:rsid w:val="00314A87"/>
    <w:rsid w:val="00314D4E"/>
    <w:rsid w:val="00316A86"/>
    <w:rsid w:val="00317159"/>
    <w:rsid w:val="00322C86"/>
    <w:rsid w:val="00325724"/>
    <w:rsid w:val="00325AA0"/>
    <w:rsid w:val="00326198"/>
    <w:rsid w:val="00331B24"/>
    <w:rsid w:val="0033390F"/>
    <w:rsid w:val="00334989"/>
    <w:rsid w:val="00337524"/>
    <w:rsid w:val="00337591"/>
    <w:rsid w:val="00337681"/>
    <w:rsid w:val="00340099"/>
    <w:rsid w:val="0034059B"/>
    <w:rsid w:val="00340BFB"/>
    <w:rsid w:val="00342945"/>
    <w:rsid w:val="00343A3B"/>
    <w:rsid w:val="0034404C"/>
    <w:rsid w:val="00344CE3"/>
    <w:rsid w:val="00346AFF"/>
    <w:rsid w:val="00356A7D"/>
    <w:rsid w:val="00361087"/>
    <w:rsid w:val="00362D44"/>
    <w:rsid w:val="00363676"/>
    <w:rsid w:val="00364CD0"/>
    <w:rsid w:val="003677B3"/>
    <w:rsid w:val="003705C6"/>
    <w:rsid w:val="00375BF0"/>
    <w:rsid w:val="00375F9F"/>
    <w:rsid w:val="00377535"/>
    <w:rsid w:val="00380648"/>
    <w:rsid w:val="003818DB"/>
    <w:rsid w:val="00386611"/>
    <w:rsid w:val="003873E4"/>
    <w:rsid w:val="00393E8F"/>
    <w:rsid w:val="003A276D"/>
    <w:rsid w:val="003A3C13"/>
    <w:rsid w:val="003A4559"/>
    <w:rsid w:val="003B6D89"/>
    <w:rsid w:val="003C1C1B"/>
    <w:rsid w:val="003C322F"/>
    <w:rsid w:val="003D0C3D"/>
    <w:rsid w:val="003D4F40"/>
    <w:rsid w:val="003E2303"/>
    <w:rsid w:val="003E3FC2"/>
    <w:rsid w:val="003E7962"/>
    <w:rsid w:val="003F2F93"/>
    <w:rsid w:val="003F3157"/>
    <w:rsid w:val="003F347B"/>
    <w:rsid w:val="003F59E9"/>
    <w:rsid w:val="003F6332"/>
    <w:rsid w:val="003F757B"/>
    <w:rsid w:val="004000CA"/>
    <w:rsid w:val="00401B9E"/>
    <w:rsid w:val="00401ED0"/>
    <w:rsid w:val="00403042"/>
    <w:rsid w:val="004062D5"/>
    <w:rsid w:val="00406CD7"/>
    <w:rsid w:val="00412BF2"/>
    <w:rsid w:val="0041501B"/>
    <w:rsid w:val="004172A0"/>
    <w:rsid w:val="004233BB"/>
    <w:rsid w:val="004241B7"/>
    <w:rsid w:val="0042530F"/>
    <w:rsid w:val="00426664"/>
    <w:rsid w:val="00426DA5"/>
    <w:rsid w:val="00427A13"/>
    <w:rsid w:val="004324FC"/>
    <w:rsid w:val="0043599C"/>
    <w:rsid w:val="00436426"/>
    <w:rsid w:val="00436AEC"/>
    <w:rsid w:val="00437834"/>
    <w:rsid w:val="00440497"/>
    <w:rsid w:val="00440A42"/>
    <w:rsid w:val="004456AB"/>
    <w:rsid w:val="00445963"/>
    <w:rsid w:val="00447FBF"/>
    <w:rsid w:val="00452BAF"/>
    <w:rsid w:val="004551FE"/>
    <w:rsid w:val="004559FB"/>
    <w:rsid w:val="004573EE"/>
    <w:rsid w:val="00463BA2"/>
    <w:rsid w:val="00464B65"/>
    <w:rsid w:val="0046579C"/>
    <w:rsid w:val="00465F18"/>
    <w:rsid w:val="004666CE"/>
    <w:rsid w:val="00470EFE"/>
    <w:rsid w:val="0047141D"/>
    <w:rsid w:val="00471A7E"/>
    <w:rsid w:val="00472AC5"/>
    <w:rsid w:val="00474170"/>
    <w:rsid w:val="00474E92"/>
    <w:rsid w:val="00476D7A"/>
    <w:rsid w:val="00480C55"/>
    <w:rsid w:val="00482288"/>
    <w:rsid w:val="0048318F"/>
    <w:rsid w:val="00485220"/>
    <w:rsid w:val="00486816"/>
    <w:rsid w:val="00490CC8"/>
    <w:rsid w:val="0049363F"/>
    <w:rsid w:val="00493B38"/>
    <w:rsid w:val="00493B58"/>
    <w:rsid w:val="004955CB"/>
    <w:rsid w:val="00496A1C"/>
    <w:rsid w:val="00496B2B"/>
    <w:rsid w:val="004A0990"/>
    <w:rsid w:val="004A1CE4"/>
    <w:rsid w:val="004A2020"/>
    <w:rsid w:val="004A5D85"/>
    <w:rsid w:val="004B02A8"/>
    <w:rsid w:val="004B45CB"/>
    <w:rsid w:val="004B506C"/>
    <w:rsid w:val="004B7082"/>
    <w:rsid w:val="004B7154"/>
    <w:rsid w:val="004C2ACE"/>
    <w:rsid w:val="004C5BDA"/>
    <w:rsid w:val="004D03DC"/>
    <w:rsid w:val="004D0E23"/>
    <w:rsid w:val="004E71EC"/>
    <w:rsid w:val="004E72B3"/>
    <w:rsid w:val="004F0A6F"/>
    <w:rsid w:val="004F64BA"/>
    <w:rsid w:val="0050230A"/>
    <w:rsid w:val="005044D9"/>
    <w:rsid w:val="005055E7"/>
    <w:rsid w:val="0050605A"/>
    <w:rsid w:val="00507BE5"/>
    <w:rsid w:val="005102E3"/>
    <w:rsid w:val="00511FEE"/>
    <w:rsid w:val="005142C2"/>
    <w:rsid w:val="0051593C"/>
    <w:rsid w:val="00516ACF"/>
    <w:rsid w:val="00520824"/>
    <w:rsid w:val="00525527"/>
    <w:rsid w:val="00530CEF"/>
    <w:rsid w:val="00532FF9"/>
    <w:rsid w:val="0054614A"/>
    <w:rsid w:val="00553026"/>
    <w:rsid w:val="00553842"/>
    <w:rsid w:val="00561281"/>
    <w:rsid w:val="0056149E"/>
    <w:rsid w:val="00561B82"/>
    <w:rsid w:val="00561CC4"/>
    <w:rsid w:val="0056350E"/>
    <w:rsid w:val="005635E6"/>
    <w:rsid w:val="00565BB9"/>
    <w:rsid w:val="0057004E"/>
    <w:rsid w:val="00571554"/>
    <w:rsid w:val="005734CB"/>
    <w:rsid w:val="00573CA1"/>
    <w:rsid w:val="0058261F"/>
    <w:rsid w:val="005830D8"/>
    <w:rsid w:val="00585BD6"/>
    <w:rsid w:val="00592ED6"/>
    <w:rsid w:val="00593F00"/>
    <w:rsid w:val="005949A9"/>
    <w:rsid w:val="0059592D"/>
    <w:rsid w:val="00595BC4"/>
    <w:rsid w:val="00597456"/>
    <w:rsid w:val="005A0B83"/>
    <w:rsid w:val="005A153A"/>
    <w:rsid w:val="005A1AB3"/>
    <w:rsid w:val="005A21C1"/>
    <w:rsid w:val="005A2EE2"/>
    <w:rsid w:val="005A2F81"/>
    <w:rsid w:val="005A6FED"/>
    <w:rsid w:val="005B0459"/>
    <w:rsid w:val="005C1452"/>
    <w:rsid w:val="005C5608"/>
    <w:rsid w:val="005C5BF2"/>
    <w:rsid w:val="005C5EAA"/>
    <w:rsid w:val="005C7FAE"/>
    <w:rsid w:val="005D128C"/>
    <w:rsid w:val="005D1526"/>
    <w:rsid w:val="005D275B"/>
    <w:rsid w:val="005D2A5B"/>
    <w:rsid w:val="005D49E6"/>
    <w:rsid w:val="005D791E"/>
    <w:rsid w:val="005D7E0F"/>
    <w:rsid w:val="005E3687"/>
    <w:rsid w:val="005E39DC"/>
    <w:rsid w:val="005E3C7C"/>
    <w:rsid w:val="005E67EC"/>
    <w:rsid w:val="005E6BA5"/>
    <w:rsid w:val="005F0291"/>
    <w:rsid w:val="005F4100"/>
    <w:rsid w:val="005F4246"/>
    <w:rsid w:val="005F4468"/>
    <w:rsid w:val="005F4963"/>
    <w:rsid w:val="005F4B22"/>
    <w:rsid w:val="005F581F"/>
    <w:rsid w:val="005F7F5A"/>
    <w:rsid w:val="00600352"/>
    <w:rsid w:val="006032A4"/>
    <w:rsid w:val="006100C0"/>
    <w:rsid w:val="00613E60"/>
    <w:rsid w:val="006143A0"/>
    <w:rsid w:val="00617CBA"/>
    <w:rsid w:val="0062169A"/>
    <w:rsid w:val="0062212A"/>
    <w:rsid w:val="00625BF8"/>
    <w:rsid w:val="0063369B"/>
    <w:rsid w:val="00633EEC"/>
    <w:rsid w:val="006353C7"/>
    <w:rsid w:val="00636E0B"/>
    <w:rsid w:val="00641E74"/>
    <w:rsid w:val="006422AB"/>
    <w:rsid w:val="006425D3"/>
    <w:rsid w:val="006426FC"/>
    <w:rsid w:val="006435F0"/>
    <w:rsid w:val="00645B42"/>
    <w:rsid w:val="00645F70"/>
    <w:rsid w:val="00646C0A"/>
    <w:rsid w:val="00647D50"/>
    <w:rsid w:val="006503BA"/>
    <w:rsid w:val="00651E41"/>
    <w:rsid w:val="00653CD6"/>
    <w:rsid w:val="00654198"/>
    <w:rsid w:val="00660F38"/>
    <w:rsid w:val="00663F53"/>
    <w:rsid w:val="006641B2"/>
    <w:rsid w:val="006663B3"/>
    <w:rsid w:val="00666607"/>
    <w:rsid w:val="00666EC9"/>
    <w:rsid w:val="0066709A"/>
    <w:rsid w:val="00671C2B"/>
    <w:rsid w:val="00673E57"/>
    <w:rsid w:val="00680583"/>
    <w:rsid w:val="00684106"/>
    <w:rsid w:val="0068589B"/>
    <w:rsid w:val="006876CE"/>
    <w:rsid w:val="006926C0"/>
    <w:rsid w:val="0069333C"/>
    <w:rsid w:val="0069453B"/>
    <w:rsid w:val="006A0E3F"/>
    <w:rsid w:val="006A18DF"/>
    <w:rsid w:val="006A299F"/>
    <w:rsid w:val="006B0F68"/>
    <w:rsid w:val="006B2587"/>
    <w:rsid w:val="006B7980"/>
    <w:rsid w:val="006C1577"/>
    <w:rsid w:val="006C1F1B"/>
    <w:rsid w:val="006C7BC4"/>
    <w:rsid w:val="006D07BA"/>
    <w:rsid w:val="006D0FD4"/>
    <w:rsid w:val="006D3AD2"/>
    <w:rsid w:val="006D51ED"/>
    <w:rsid w:val="006D5E77"/>
    <w:rsid w:val="006D77E1"/>
    <w:rsid w:val="006E1145"/>
    <w:rsid w:val="006E2123"/>
    <w:rsid w:val="006E4579"/>
    <w:rsid w:val="006E4CF0"/>
    <w:rsid w:val="006E661A"/>
    <w:rsid w:val="006E6AA0"/>
    <w:rsid w:val="006E6C59"/>
    <w:rsid w:val="006E7C13"/>
    <w:rsid w:val="006F45F9"/>
    <w:rsid w:val="006F4AEC"/>
    <w:rsid w:val="006F681C"/>
    <w:rsid w:val="006F6A60"/>
    <w:rsid w:val="006F7803"/>
    <w:rsid w:val="006F7C15"/>
    <w:rsid w:val="00700124"/>
    <w:rsid w:val="007004AD"/>
    <w:rsid w:val="00701EF7"/>
    <w:rsid w:val="00710412"/>
    <w:rsid w:val="007151AC"/>
    <w:rsid w:val="00715A4E"/>
    <w:rsid w:val="00716BCD"/>
    <w:rsid w:val="007229BC"/>
    <w:rsid w:val="007246DA"/>
    <w:rsid w:val="00732E82"/>
    <w:rsid w:val="00733F9C"/>
    <w:rsid w:val="00741EDC"/>
    <w:rsid w:val="00742D5D"/>
    <w:rsid w:val="00743304"/>
    <w:rsid w:val="00747D2E"/>
    <w:rsid w:val="00752B0C"/>
    <w:rsid w:val="00754718"/>
    <w:rsid w:val="0076571C"/>
    <w:rsid w:val="00766750"/>
    <w:rsid w:val="007673F4"/>
    <w:rsid w:val="00767DE1"/>
    <w:rsid w:val="007737C4"/>
    <w:rsid w:val="00784772"/>
    <w:rsid w:val="0078558E"/>
    <w:rsid w:val="00785E54"/>
    <w:rsid w:val="00786CC5"/>
    <w:rsid w:val="00795CAA"/>
    <w:rsid w:val="0079634C"/>
    <w:rsid w:val="00796595"/>
    <w:rsid w:val="00796E2F"/>
    <w:rsid w:val="00797756"/>
    <w:rsid w:val="007A0FB5"/>
    <w:rsid w:val="007A105D"/>
    <w:rsid w:val="007A21DC"/>
    <w:rsid w:val="007A4F6A"/>
    <w:rsid w:val="007A6CE7"/>
    <w:rsid w:val="007B2DC9"/>
    <w:rsid w:val="007C02AD"/>
    <w:rsid w:val="007C17D7"/>
    <w:rsid w:val="007C39BB"/>
    <w:rsid w:val="007C439E"/>
    <w:rsid w:val="007C6F51"/>
    <w:rsid w:val="007D1765"/>
    <w:rsid w:val="007D3AC1"/>
    <w:rsid w:val="007D7194"/>
    <w:rsid w:val="007E0E7D"/>
    <w:rsid w:val="007E1694"/>
    <w:rsid w:val="007E1726"/>
    <w:rsid w:val="007E17C2"/>
    <w:rsid w:val="007E18A0"/>
    <w:rsid w:val="007E4817"/>
    <w:rsid w:val="007E4ECA"/>
    <w:rsid w:val="007E6ABC"/>
    <w:rsid w:val="007F0E03"/>
    <w:rsid w:val="007F0F88"/>
    <w:rsid w:val="007F36C5"/>
    <w:rsid w:val="007F6CB8"/>
    <w:rsid w:val="008013C6"/>
    <w:rsid w:val="00801747"/>
    <w:rsid w:val="00802260"/>
    <w:rsid w:val="00802CF8"/>
    <w:rsid w:val="00804166"/>
    <w:rsid w:val="00805FAF"/>
    <w:rsid w:val="00806102"/>
    <w:rsid w:val="0080718D"/>
    <w:rsid w:val="0081073F"/>
    <w:rsid w:val="00813DC1"/>
    <w:rsid w:val="00814740"/>
    <w:rsid w:val="00814D8C"/>
    <w:rsid w:val="0082039D"/>
    <w:rsid w:val="00820FB6"/>
    <w:rsid w:val="00823856"/>
    <w:rsid w:val="00824381"/>
    <w:rsid w:val="00826B2D"/>
    <w:rsid w:val="00827D5B"/>
    <w:rsid w:val="00832F49"/>
    <w:rsid w:val="00832F5E"/>
    <w:rsid w:val="008340F7"/>
    <w:rsid w:val="0083479D"/>
    <w:rsid w:val="00840FEA"/>
    <w:rsid w:val="00842958"/>
    <w:rsid w:val="00846446"/>
    <w:rsid w:val="00852F48"/>
    <w:rsid w:val="0085677C"/>
    <w:rsid w:val="00856AA8"/>
    <w:rsid w:val="008576C0"/>
    <w:rsid w:val="0086080B"/>
    <w:rsid w:val="008634D8"/>
    <w:rsid w:val="00863C9C"/>
    <w:rsid w:val="00863F07"/>
    <w:rsid w:val="00865E4F"/>
    <w:rsid w:val="00870B7B"/>
    <w:rsid w:val="00871420"/>
    <w:rsid w:val="0087225E"/>
    <w:rsid w:val="00872EF0"/>
    <w:rsid w:val="00876CCF"/>
    <w:rsid w:val="00881CE2"/>
    <w:rsid w:val="008824B1"/>
    <w:rsid w:val="0088576A"/>
    <w:rsid w:val="00887DD2"/>
    <w:rsid w:val="00895598"/>
    <w:rsid w:val="008972CF"/>
    <w:rsid w:val="008979E8"/>
    <w:rsid w:val="008A0153"/>
    <w:rsid w:val="008A0C50"/>
    <w:rsid w:val="008A6770"/>
    <w:rsid w:val="008A7828"/>
    <w:rsid w:val="008B06D3"/>
    <w:rsid w:val="008B1E99"/>
    <w:rsid w:val="008B4C41"/>
    <w:rsid w:val="008B641D"/>
    <w:rsid w:val="008C29E1"/>
    <w:rsid w:val="008C2C36"/>
    <w:rsid w:val="008C3DC3"/>
    <w:rsid w:val="008D59AE"/>
    <w:rsid w:val="008D61F3"/>
    <w:rsid w:val="008D6974"/>
    <w:rsid w:val="008D7762"/>
    <w:rsid w:val="008E0AA7"/>
    <w:rsid w:val="008E1590"/>
    <w:rsid w:val="008F0B1F"/>
    <w:rsid w:val="008F23EA"/>
    <w:rsid w:val="008F554C"/>
    <w:rsid w:val="008F656B"/>
    <w:rsid w:val="008F70FF"/>
    <w:rsid w:val="00901B98"/>
    <w:rsid w:val="009028CE"/>
    <w:rsid w:val="00904B58"/>
    <w:rsid w:val="00905C0E"/>
    <w:rsid w:val="00906076"/>
    <w:rsid w:val="00910F07"/>
    <w:rsid w:val="009113DD"/>
    <w:rsid w:val="009113E6"/>
    <w:rsid w:val="0091366F"/>
    <w:rsid w:val="0091494E"/>
    <w:rsid w:val="00915963"/>
    <w:rsid w:val="009172C2"/>
    <w:rsid w:val="00922AA3"/>
    <w:rsid w:val="00931D5D"/>
    <w:rsid w:val="00933889"/>
    <w:rsid w:val="00935EB2"/>
    <w:rsid w:val="009360BC"/>
    <w:rsid w:val="00940E24"/>
    <w:rsid w:val="00941076"/>
    <w:rsid w:val="00943253"/>
    <w:rsid w:val="00953868"/>
    <w:rsid w:val="00960092"/>
    <w:rsid w:val="00960FCA"/>
    <w:rsid w:val="0096186B"/>
    <w:rsid w:val="00963048"/>
    <w:rsid w:val="00967215"/>
    <w:rsid w:val="009703E9"/>
    <w:rsid w:val="00970F77"/>
    <w:rsid w:val="00971FBF"/>
    <w:rsid w:val="00972B7F"/>
    <w:rsid w:val="00975A24"/>
    <w:rsid w:val="00976F21"/>
    <w:rsid w:val="00980D11"/>
    <w:rsid w:val="0098262F"/>
    <w:rsid w:val="00982EF0"/>
    <w:rsid w:val="00983089"/>
    <w:rsid w:val="009841DB"/>
    <w:rsid w:val="00984E6A"/>
    <w:rsid w:val="00987981"/>
    <w:rsid w:val="00990E56"/>
    <w:rsid w:val="009911D9"/>
    <w:rsid w:val="009921DD"/>
    <w:rsid w:val="0099293B"/>
    <w:rsid w:val="009A0A20"/>
    <w:rsid w:val="009A1F57"/>
    <w:rsid w:val="009A3C12"/>
    <w:rsid w:val="009A628F"/>
    <w:rsid w:val="009A68B8"/>
    <w:rsid w:val="009A7006"/>
    <w:rsid w:val="009A7049"/>
    <w:rsid w:val="009C0042"/>
    <w:rsid w:val="009C5899"/>
    <w:rsid w:val="009C780E"/>
    <w:rsid w:val="009C78E1"/>
    <w:rsid w:val="009D1660"/>
    <w:rsid w:val="009D62E4"/>
    <w:rsid w:val="009D6334"/>
    <w:rsid w:val="009E19DD"/>
    <w:rsid w:val="009E6644"/>
    <w:rsid w:val="009E7C8E"/>
    <w:rsid w:val="009F28DD"/>
    <w:rsid w:val="009F41E7"/>
    <w:rsid w:val="009F6CC2"/>
    <w:rsid w:val="00A00149"/>
    <w:rsid w:val="00A01226"/>
    <w:rsid w:val="00A0209F"/>
    <w:rsid w:val="00A03A78"/>
    <w:rsid w:val="00A03EC1"/>
    <w:rsid w:val="00A04F3B"/>
    <w:rsid w:val="00A06584"/>
    <w:rsid w:val="00A17405"/>
    <w:rsid w:val="00A175B3"/>
    <w:rsid w:val="00A179F2"/>
    <w:rsid w:val="00A17A21"/>
    <w:rsid w:val="00A31842"/>
    <w:rsid w:val="00A4347D"/>
    <w:rsid w:val="00A44E94"/>
    <w:rsid w:val="00A460BB"/>
    <w:rsid w:val="00A474C3"/>
    <w:rsid w:val="00A5009D"/>
    <w:rsid w:val="00A541EC"/>
    <w:rsid w:val="00A60F75"/>
    <w:rsid w:val="00A611C5"/>
    <w:rsid w:val="00A61648"/>
    <w:rsid w:val="00A62A48"/>
    <w:rsid w:val="00A62E38"/>
    <w:rsid w:val="00A63143"/>
    <w:rsid w:val="00A65A3B"/>
    <w:rsid w:val="00A71C65"/>
    <w:rsid w:val="00A74EC9"/>
    <w:rsid w:val="00A75FC1"/>
    <w:rsid w:val="00A8775A"/>
    <w:rsid w:val="00A9088B"/>
    <w:rsid w:val="00A91ABC"/>
    <w:rsid w:val="00A95855"/>
    <w:rsid w:val="00A96FD3"/>
    <w:rsid w:val="00A9770D"/>
    <w:rsid w:val="00AA0107"/>
    <w:rsid w:val="00AA2780"/>
    <w:rsid w:val="00AB040C"/>
    <w:rsid w:val="00AB3EBB"/>
    <w:rsid w:val="00AB4F2D"/>
    <w:rsid w:val="00AB5A51"/>
    <w:rsid w:val="00AC0BAD"/>
    <w:rsid w:val="00AC1D46"/>
    <w:rsid w:val="00AC1E93"/>
    <w:rsid w:val="00AC68C9"/>
    <w:rsid w:val="00AD0872"/>
    <w:rsid w:val="00AD08B3"/>
    <w:rsid w:val="00AD1337"/>
    <w:rsid w:val="00AD29F9"/>
    <w:rsid w:val="00AD2EE7"/>
    <w:rsid w:val="00AD3318"/>
    <w:rsid w:val="00AD4B6C"/>
    <w:rsid w:val="00AE3D51"/>
    <w:rsid w:val="00AE5259"/>
    <w:rsid w:val="00AE5C5D"/>
    <w:rsid w:val="00AE63CF"/>
    <w:rsid w:val="00AF0BD7"/>
    <w:rsid w:val="00AF16D8"/>
    <w:rsid w:val="00AF2340"/>
    <w:rsid w:val="00AF5A6B"/>
    <w:rsid w:val="00AF721F"/>
    <w:rsid w:val="00B007D9"/>
    <w:rsid w:val="00B01F7F"/>
    <w:rsid w:val="00B050BE"/>
    <w:rsid w:val="00B1017E"/>
    <w:rsid w:val="00B11E39"/>
    <w:rsid w:val="00B120F8"/>
    <w:rsid w:val="00B124E8"/>
    <w:rsid w:val="00B12E1A"/>
    <w:rsid w:val="00B14E52"/>
    <w:rsid w:val="00B205F6"/>
    <w:rsid w:val="00B22AEE"/>
    <w:rsid w:val="00B23860"/>
    <w:rsid w:val="00B25491"/>
    <w:rsid w:val="00B2616A"/>
    <w:rsid w:val="00B26299"/>
    <w:rsid w:val="00B26CE3"/>
    <w:rsid w:val="00B27ABE"/>
    <w:rsid w:val="00B31E81"/>
    <w:rsid w:val="00B31F77"/>
    <w:rsid w:val="00B32A94"/>
    <w:rsid w:val="00B32D9C"/>
    <w:rsid w:val="00B3351B"/>
    <w:rsid w:val="00B33893"/>
    <w:rsid w:val="00B349BE"/>
    <w:rsid w:val="00B369B6"/>
    <w:rsid w:val="00B448DD"/>
    <w:rsid w:val="00B44F01"/>
    <w:rsid w:val="00B45920"/>
    <w:rsid w:val="00B45EFC"/>
    <w:rsid w:val="00B511E9"/>
    <w:rsid w:val="00B522C3"/>
    <w:rsid w:val="00B53DD5"/>
    <w:rsid w:val="00B56B5F"/>
    <w:rsid w:val="00B5733C"/>
    <w:rsid w:val="00B640ED"/>
    <w:rsid w:val="00B67F05"/>
    <w:rsid w:val="00B70A22"/>
    <w:rsid w:val="00B70F5A"/>
    <w:rsid w:val="00B807BE"/>
    <w:rsid w:val="00B8169C"/>
    <w:rsid w:val="00B81DC7"/>
    <w:rsid w:val="00B83673"/>
    <w:rsid w:val="00B84289"/>
    <w:rsid w:val="00B85EDC"/>
    <w:rsid w:val="00B866C8"/>
    <w:rsid w:val="00B876DF"/>
    <w:rsid w:val="00B91B98"/>
    <w:rsid w:val="00B94146"/>
    <w:rsid w:val="00B9578F"/>
    <w:rsid w:val="00B97EEB"/>
    <w:rsid w:val="00BA2CCF"/>
    <w:rsid w:val="00BA4E38"/>
    <w:rsid w:val="00BA5872"/>
    <w:rsid w:val="00BA5C5A"/>
    <w:rsid w:val="00BA5F97"/>
    <w:rsid w:val="00BA602D"/>
    <w:rsid w:val="00BA6A7F"/>
    <w:rsid w:val="00BA75D7"/>
    <w:rsid w:val="00BB03F8"/>
    <w:rsid w:val="00BB16A6"/>
    <w:rsid w:val="00BB1A32"/>
    <w:rsid w:val="00BB3509"/>
    <w:rsid w:val="00BB5334"/>
    <w:rsid w:val="00BB54A8"/>
    <w:rsid w:val="00BC4F68"/>
    <w:rsid w:val="00BC6421"/>
    <w:rsid w:val="00BD094C"/>
    <w:rsid w:val="00BD30AF"/>
    <w:rsid w:val="00BE00BE"/>
    <w:rsid w:val="00BE1CBF"/>
    <w:rsid w:val="00BF28C3"/>
    <w:rsid w:val="00BF2E0A"/>
    <w:rsid w:val="00BF5F21"/>
    <w:rsid w:val="00BF64B1"/>
    <w:rsid w:val="00C04184"/>
    <w:rsid w:val="00C04B92"/>
    <w:rsid w:val="00C0631A"/>
    <w:rsid w:val="00C066E4"/>
    <w:rsid w:val="00C075D3"/>
    <w:rsid w:val="00C1107B"/>
    <w:rsid w:val="00C1146E"/>
    <w:rsid w:val="00C1397C"/>
    <w:rsid w:val="00C16361"/>
    <w:rsid w:val="00C22B99"/>
    <w:rsid w:val="00C231AC"/>
    <w:rsid w:val="00C261FA"/>
    <w:rsid w:val="00C26AB6"/>
    <w:rsid w:val="00C27532"/>
    <w:rsid w:val="00C276E6"/>
    <w:rsid w:val="00C301AB"/>
    <w:rsid w:val="00C316F7"/>
    <w:rsid w:val="00C32680"/>
    <w:rsid w:val="00C3413C"/>
    <w:rsid w:val="00C36985"/>
    <w:rsid w:val="00C37212"/>
    <w:rsid w:val="00C40F00"/>
    <w:rsid w:val="00C42B6F"/>
    <w:rsid w:val="00C45AF7"/>
    <w:rsid w:val="00C46166"/>
    <w:rsid w:val="00C50A60"/>
    <w:rsid w:val="00C56AAB"/>
    <w:rsid w:val="00C602A4"/>
    <w:rsid w:val="00C62C0E"/>
    <w:rsid w:val="00C633BC"/>
    <w:rsid w:val="00C637F5"/>
    <w:rsid w:val="00C64ABE"/>
    <w:rsid w:val="00C741FD"/>
    <w:rsid w:val="00C7540C"/>
    <w:rsid w:val="00C759B3"/>
    <w:rsid w:val="00C8074C"/>
    <w:rsid w:val="00C8219C"/>
    <w:rsid w:val="00C8289F"/>
    <w:rsid w:val="00C9110F"/>
    <w:rsid w:val="00C94596"/>
    <w:rsid w:val="00C94AC9"/>
    <w:rsid w:val="00C95132"/>
    <w:rsid w:val="00C95443"/>
    <w:rsid w:val="00C95E78"/>
    <w:rsid w:val="00C97B2B"/>
    <w:rsid w:val="00CA5D2F"/>
    <w:rsid w:val="00CB0274"/>
    <w:rsid w:val="00CB1CF8"/>
    <w:rsid w:val="00CB21AD"/>
    <w:rsid w:val="00CB23A1"/>
    <w:rsid w:val="00CB34DD"/>
    <w:rsid w:val="00CB34EF"/>
    <w:rsid w:val="00CB5B9D"/>
    <w:rsid w:val="00CC316A"/>
    <w:rsid w:val="00CC3A4E"/>
    <w:rsid w:val="00CC4A78"/>
    <w:rsid w:val="00CC5BC5"/>
    <w:rsid w:val="00CD18C6"/>
    <w:rsid w:val="00CD3752"/>
    <w:rsid w:val="00CD72FA"/>
    <w:rsid w:val="00CE0410"/>
    <w:rsid w:val="00CE126F"/>
    <w:rsid w:val="00CE13A8"/>
    <w:rsid w:val="00CE4E7B"/>
    <w:rsid w:val="00CE5879"/>
    <w:rsid w:val="00CE7B29"/>
    <w:rsid w:val="00CF3734"/>
    <w:rsid w:val="00CF4006"/>
    <w:rsid w:val="00CF5085"/>
    <w:rsid w:val="00CF6C90"/>
    <w:rsid w:val="00D0195D"/>
    <w:rsid w:val="00D03C03"/>
    <w:rsid w:val="00D06A8C"/>
    <w:rsid w:val="00D10B11"/>
    <w:rsid w:val="00D12516"/>
    <w:rsid w:val="00D125B6"/>
    <w:rsid w:val="00D22B89"/>
    <w:rsid w:val="00D26F4C"/>
    <w:rsid w:val="00D27CAA"/>
    <w:rsid w:val="00D304DD"/>
    <w:rsid w:val="00D305A2"/>
    <w:rsid w:val="00D31AEA"/>
    <w:rsid w:val="00D31D01"/>
    <w:rsid w:val="00D33725"/>
    <w:rsid w:val="00D34FF3"/>
    <w:rsid w:val="00D352B2"/>
    <w:rsid w:val="00D3783A"/>
    <w:rsid w:val="00D423FB"/>
    <w:rsid w:val="00D43292"/>
    <w:rsid w:val="00D5158B"/>
    <w:rsid w:val="00D537C2"/>
    <w:rsid w:val="00D5435F"/>
    <w:rsid w:val="00D55CFC"/>
    <w:rsid w:val="00D60A60"/>
    <w:rsid w:val="00D63BA7"/>
    <w:rsid w:val="00D65D53"/>
    <w:rsid w:val="00D669C1"/>
    <w:rsid w:val="00D66EB0"/>
    <w:rsid w:val="00D6798F"/>
    <w:rsid w:val="00D70B72"/>
    <w:rsid w:val="00D71BA4"/>
    <w:rsid w:val="00D72320"/>
    <w:rsid w:val="00D73D82"/>
    <w:rsid w:val="00D73F28"/>
    <w:rsid w:val="00D7558A"/>
    <w:rsid w:val="00D767E9"/>
    <w:rsid w:val="00D772ED"/>
    <w:rsid w:val="00D8017F"/>
    <w:rsid w:val="00D80C65"/>
    <w:rsid w:val="00D823FE"/>
    <w:rsid w:val="00D845F1"/>
    <w:rsid w:val="00D84A07"/>
    <w:rsid w:val="00D8576F"/>
    <w:rsid w:val="00D87663"/>
    <w:rsid w:val="00D93FDC"/>
    <w:rsid w:val="00D97663"/>
    <w:rsid w:val="00D9772D"/>
    <w:rsid w:val="00DA0446"/>
    <w:rsid w:val="00DA0708"/>
    <w:rsid w:val="00DA140F"/>
    <w:rsid w:val="00DA1921"/>
    <w:rsid w:val="00DA1F61"/>
    <w:rsid w:val="00DA4529"/>
    <w:rsid w:val="00DA79BD"/>
    <w:rsid w:val="00DB1800"/>
    <w:rsid w:val="00DB37A2"/>
    <w:rsid w:val="00DB57C1"/>
    <w:rsid w:val="00DB58BF"/>
    <w:rsid w:val="00DC2341"/>
    <w:rsid w:val="00DD3437"/>
    <w:rsid w:val="00DD7A42"/>
    <w:rsid w:val="00DE28B8"/>
    <w:rsid w:val="00DE6B94"/>
    <w:rsid w:val="00DF16A1"/>
    <w:rsid w:val="00E122E1"/>
    <w:rsid w:val="00E13DB8"/>
    <w:rsid w:val="00E15843"/>
    <w:rsid w:val="00E16988"/>
    <w:rsid w:val="00E20C84"/>
    <w:rsid w:val="00E23F42"/>
    <w:rsid w:val="00E24835"/>
    <w:rsid w:val="00E26C06"/>
    <w:rsid w:val="00E30BAD"/>
    <w:rsid w:val="00E30FD6"/>
    <w:rsid w:val="00E357A9"/>
    <w:rsid w:val="00E36C16"/>
    <w:rsid w:val="00E37B14"/>
    <w:rsid w:val="00E422E0"/>
    <w:rsid w:val="00E43EF0"/>
    <w:rsid w:val="00E44BD8"/>
    <w:rsid w:val="00E460CB"/>
    <w:rsid w:val="00E46CA3"/>
    <w:rsid w:val="00E5010C"/>
    <w:rsid w:val="00E50DDF"/>
    <w:rsid w:val="00E512AD"/>
    <w:rsid w:val="00E56D4F"/>
    <w:rsid w:val="00E60D85"/>
    <w:rsid w:val="00E62BEA"/>
    <w:rsid w:val="00E63D92"/>
    <w:rsid w:val="00E67E5C"/>
    <w:rsid w:val="00E70B84"/>
    <w:rsid w:val="00E725BB"/>
    <w:rsid w:val="00E74010"/>
    <w:rsid w:val="00E7439A"/>
    <w:rsid w:val="00E74597"/>
    <w:rsid w:val="00E803D0"/>
    <w:rsid w:val="00E817EE"/>
    <w:rsid w:val="00E85168"/>
    <w:rsid w:val="00E8542C"/>
    <w:rsid w:val="00E91F69"/>
    <w:rsid w:val="00E92EB3"/>
    <w:rsid w:val="00E94AAC"/>
    <w:rsid w:val="00E94B54"/>
    <w:rsid w:val="00E95835"/>
    <w:rsid w:val="00E976A2"/>
    <w:rsid w:val="00EA1C16"/>
    <w:rsid w:val="00EA6B13"/>
    <w:rsid w:val="00EB282D"/>
    <w:rsid w:val="00EB48EA"/>
    <w:rsid w:val="00EB4B38"/>
    <w:rsid w:val="00EB4C83"/>
    <w:rsid w:val="00EB62D5"/>
    <w:rsid w:val="00EC04D1"/>
    <w:rsid w:val="00EC19A3"/>
    <w:rsid w:val="00EC58D2"/>
    <w:rsid w:val="00EC719D"/>
    <w:rsid w:val="00EC75C5"/>
    <w:rsid w:val="00ED2514"/>
    <w:rsid w:val="00ED2687"/>
    <w:rsid w:val="00ED6DD1"/>
    <w:rsid w:val="00ED7663"/>
    <w:rsid w:val="00EE06B7"/>
    <w:rsid w:val="00EE1CA9"/>
    <w:rsid w:val="00EE2467"/>
    <w:rsid w:val="00EE27A7"/>
    <w:rsid w:val="00EE2FC3"/>
    <w:rsid w:val="00EE3A3C"/>
    <w:rsid w:val="00EE3B01"/>
    <w:rsid w:val="00EE44C7"/>
    <w:rsid w:val="00EE500E"/>
    <w:rsid w:val="00EE5ADC"/>
    <w:rsid w:val="00EE65F7"/>
    <w:rsid w:val="00EF1761"/>
    <w:rsid w:val="00EF2FAE"/>
    <w:rsid w:val="00EF4FC9"/>
    <w:rsid w:val="00EF5E49"/>
    <w:rsid w:val="00EF6C75"/>
    <w:rsid w:val="00EF6C93"/>
    <w:rsid w:val="00EF7137"/>
    <w:rsid w:val="00EF74BE"/>
    <w:rsid w:val="00EF78BA"/>
    <w:rsid w:val="00F02EC5"/>
    <w:rsid w:val="00F1017D"/>
    <w:rsid w:val="00F103BB"/>
    <w:rsid w:val="00F10880"/>
    <w:rsid w:val="00F115D6"/>
    <w:rsid w:val="00F11907"/>
    <w:rsid w:val="00F14CDC"/>
    <w:rsid w:val="00F17282"/>
    <w:rsid w:val="00F22ABD"/>
    <w:rsid w:val="00F23263"/>
    <w:rsid w:val="00F23A1E"/>
    <w:rsid w:val="00F25447"/>
    <w:rsid w:val="00F258C6"/>
    <w:rsid w:val="00F30252"/>
    <w:rsid w:val="00F3134D"/>
    <w:rsid w:val="00F340AD"/>
    <w:rsid w:val="00F34762"/>
    <w:rsid w:val="00F36DC3"/>
    <w:rsid w:val="00F4332F"/>
    <w:rsid w:val="00F4394D"/>
    <w:rsid w:val="00F467EA"/>
    <w:rsid w:val="00F47DC1"/>
    <w:rsid w:val="00F5313C"/>
    <w:rsid w:val="00F5385F"/>
    <w:rsid w:val="00F55B8D"/>
    <w:rsid w:val="00F615EC"/>
    <w:rsid w:val="00F648DB"/>
    <w:rsid w:val="00F65198"/>
    <w:rsid w:val="00F65576"/>
    <w:rsid w:val="00F65EE7"/>
    <w:rsid w:val="00F71699"/>
    <w:rsid w:val="00F72E2A"/>
    <w:rsid w:val="00F744BD"/>
    <w:rsid w:val="00F755A8"/>
    <w:rsid w:val="00F778E1"/>
    <w:rsid w:val="00F815EE"/>
    <w:rsid w:val="00F83D5D"/>
    <w:rsid w:val="00F8496F"/>
    <w:rsid w:val="00F876C5"/>
    <w:rsid w:val="00F914A7"/>
    <w:rsid w:val="00F97AE5"/>
    <w:rsid w:val="00FA2F35"/>
    <w:rsid w:val="00FA7EEA"/>
    <w:rsid w:val="00FB117E"/>
    <w:rsid w:val="00FB3ED7"/>
    <w:rsid w:val="00FC2D66"/>
    <w:rsid w:val="00FC5681"/>
    <w:rsid w:val="00FD03BE"/>
    <w:rsid w:val="00FD23D4"/>
    <w:rsid w:val="00FD3870"/>
    <w:rsid w:val="00FD60BB"/>
    <w:rsid w:val="00FD669F"/>
    <w:rsid w:val="00FE19B8"/>
    <w:rsid w:val="00FE1D43"/>
    <w:rsid w:val="00FE4064"/>
    <w:rsid w:val="00FF2F97"/>
    <w:rsid w:val="00FF33E8"/>
    <w:rsid w:val="00FF3B82"/>
    <w:rsid w:val="00FF5095"/>
    <w:rsid w:val="00FF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آراء أرباب مقاولات الصناعة التحويلية 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(النسبة ب %)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Calibri"/>
              </a:rPr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4721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41.4</c:v>
                </c:pt>
                <c:pt idx="1">
                  <c:v>3.21</c:v>
                </c:pt>
                <c:pt idx="2">
                  <c:v>7.58</c:v>
                </c:pt>
                <c:pt idx="3">
                  <c:v>10.257816162380323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40.5</c:v>
                </c:pt>
                <c:pt idx="1">
                  <c:v>69.179999999999978</c:v>
                </c:pt>
                <c:pt idx="2">
                  <c:v>75.31</c:v>
                </c:pt>
                <c:pt idx="3">
                  <c:v>71.840193638648387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18.100000000000001</c:v>
                </c:pt>
                <c:pt idx="1">
                  <c:v>27.61000000000001</c:v>
                </c:pt>
                <c:pt idx="2">
                  <c:v>17.11000000000001</c:v>
                </c:pt>
                <c:pt idx="3">
                  <c:v>17.901990198971326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23.3</c:v>
                </c:pt>
                <c:pt idx="1">
                  <c:v>-24.4</c:v>
                </c:pt>
                <c:pt idx="2">
                  <c:v>-9.5300000000000011</c:v>
                </c:pt>
                <c:pt idx="3">
                  <c:v>-7.6441740365909956</c:v>
                </c:pt>
              </c:numCache>
            </c:numRef>
          </c:val>
        </c:ser>
        <c:axId val="102300672"/>
        <c:axId val="102318848"/>
      </c:barChart>
      <c:catAx>
        <c:axId val="10230067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2318848"/>
        <c:crosses val="autoZero"/>
        <c:auto val="1"/>
        <c:lblAlgn val="ctr"/>
        <c:lblOffset val="100"/>
        <c:tickLblSkip val="1"/>
      </c:catAx>
      <c:valAx>
        <c:axId val="102318848"/>
        <c:scaling>
          <c:orientation val="minMax"/>
          <c:max val="100"/>
          <c:min val="-3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2300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733182827671024"/>
          <c:y val="0.35647828295657075"/>
          <c:w val="0.1655000642402219"/>
          <c:h val="0.29890314113961997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799" b="1" i="0" u="none" strike="noStrike" baseline="0"/>
              <a:t>أرباب </a:t>
            </a: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الاستخراجية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799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2368398194829961"/>
          <c:y val="4.9623070975049324E-2"/>
        </c:manualLayout>
      </c:layout>
    </c:title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86.81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13.19</c:v>
                </c:pt>
                <c:pt idx="1">
                  <c:v>100</c:v>
                </c:pt>
                <c:pt idx="2">
                  <c:v>91.47</c:v>
                </c:pt>
                <c:pt idx="3">
                  <c:v>21.853628661835256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8.5300000000000011</c:v>
                </c:pt>
                <c:pt idx="3">
                  <c:v>78.146371338164656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86.81</c:v>
                </c:pt>
                <c:pt idx="1">
                  <c:v>0</c:v>
                </c:pt>
                <c:pt idx="2">
                  <c:v>-8.5300000000000011</c:v>
                </c:pt>
                <c:pt idx="3">
                  <c:v>-78.146371338164656</c:v>
                </c:pt>
              </c:numCache>
            </c:numRef>
          </c:val>
        </c:ser>
        <c:axId val="106471808"/>
        <c:axId val="106473344"/>
      </c:barChart>
      <c:catAx>
        <c:axId val="106471808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6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6473344"/>
        <c:crosses val="autoZero"/>
        <c:auto val="1"/>
        <c:lblAlgn val="ctr"/>
        <c:lblOffset val="100"/>
        <c:tickLblSkip val="1"/>
      </c:catAx>
      <c:valAx>
        <c:axId val="106473344"/>
        <c:scaling>
          <c:orientation val="minMax"/>
          <c:max val="115"/>
          <c:min val="-85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6471808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3409619614"/>
          <c:y val="0.44950153015105476"/>
          <c:w val="0.17535716308842694"/>
          <c:h val="0.29890330098779438"/>
        </c:manualLayout>
      </c:layout>
      <c:txPr>
        <a:bodyPr/>
        <a:lstStyle/>
        <a:p>
          <a:pPr>
            <a:defRPr sz="6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34220046903"/>
          <c:y val="6.4460801940611948E-2"/>
        </c:manualLayout>
      </c:layout>
    </c:title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10.52</c:v>
                </c:pt>
                <c:pt idx="1">
                  <c:v>0</c:v>
                </c:pt>
                <c:pt idx="2">
                  <c:v>6.75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25.07</c:v>
                </c:pt>
                <c:pt idx="1">
                  <c:v>100</c:v>
                </c:pt>
                <c:pt idx="2">
                  <c:v>28.84</c:v>
                </c:pt>
                <c:pt idx="3">
                  <c:v>16.773474540920656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64.410000000000025</c:v>
                </c:pt>
                <c:pt idx="1">
                  <c:v>0</c:v>
                </c:pt>
                <c:pt idx="2">
                  <c:v>64.410000000000025</c:v>
                </c:pt>
                <c:pt idx="3">
                  <c:v>83.226525459079383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-53.89</c:v>
                </c:pt>
                <c:pt idx="1">
                  <c:v>0</c:v>
                </c:pt>
                <c:pt idx="2">
                  <c:v>-57.660000000000011</c:v>
                </c:pt>
                <c:pt idx="3">
                  <c:v>-83.226525459079383</c:v>
                </c:pt>
              </c:numCache>
            </c:numRef>
          </c:val>
        </c:ser>
        <c:axId val="107066880"/>
        <c:axId val="107068416"/>
      </c:barChart>
      <c:catAx>
        <c:axId val="10706688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7068416"/>
        <c:crosses val="autoZero"/>
        <c:auto val="1"/>
        <c:lblAlgn val="ctr"/>
        <c:lblOffset val="100"/>
        <c:tickLblSkip val="1"/>
      </c:catAx>
      <c:valAx>
        <c:axId val="107068416"/>
        <c:scaling>
          <c:orientation val="minMax"/>
          <c:max val="110"/>
          <c:min val="-9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7066880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916065561734853"/>
          <c:y val="0.34610498687664365"/>
          <c:w val="0.1391667125525394"/>
          <c:h val="0.29890329093478896"/>
        </c:manualLayout>
      </c:layout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8181977252843432"/>
          <c:y val="3.211463431935873E-2"/>
        </c:manualLayout>
      </c:layout>
    </c:title>
    <c:plotArea>
      <c:layout>
        <c:manualLayout>
          <c:layoutTarget val="inner"/>
          <c:xMode val="edge"/>
          <c:yMode val="edge"/>
          <c:x val="0.13482040772300719"/>
          <c:y val="0.15722584862765759"/>
          <c:w val="0.6895084455906425"/>
          <c:h val="0.69406288596108057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89.22</c:v>
                </c:pt>
                <c:pt idx="1">
                  <c:v>0</c:v>
                </c:pt>
                <c:pt idx="2">
                  <c:v>0</c:v>
                </c:pt>
                <c:pt idx="3">
                  <c:v>75.396247163594239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10.76</c:v>
                </c:pt>
                <c:pt idx="1">
                  <c:v>100</c:v>
                </c:pt>
                <c:pt idx="2">
                  <c:v>100</c:v>
                </c:pt>
                <c:pt idx="3">
                  <c:v>10.777447979569969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1.0000000000000005E-2</c:v>
                </c:pt>
                <c:pt idx="1">
                  <c:v>0</c:v>
                </c:pt>
                <c:pt idx="2">
                  <c:v>0</c:v>
                </c:pt>
                <c:pt idx="3">
                  <c:v>13.826304856835755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89.210000000000022</c:v>
                </c:pt>
                <c:pt idx="1">
                  <c:v>0</c:v>
                </c:pt>
                <c:pt idx="2">
                  <c:v>0</c:v>
                </c:pt>
                <c:pt idx="3">
                  <c:v>61.569942306758563</c:v>
                </c:pt>
              </c:numCache>
            </c:numRef>
          </c:val>
        </c:ser>
        <c:axId val="106629760"/>
        <c:axId val="133116288"/>
      </c:barChart>
      <c:catAx>
        <c:axId val="10662976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3116288"/>
        <c:crosses val="autoZero"/>
        <c:auto val="1"/>
        <c:lblAlgn val="ctr"/>
        <c:lblOffset val="100"/>
        <c:tickLblSkip val="1"/>
      </c:catAx>
      <c:valAx>
        <c:axId val="133116288"/>
        <c:scaling>
          <c:orientation val="minMax"/>
          <c:max val="110"/>
          <c:min val="-10"/>
        </c:scaling>
        <c:axPos val="l"/>
        <c:majorGridlines/>
        <c:numFmt formatCode="0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06629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7662366672"/>
          <c:y val="0.34106425885953445"/>
          <c:w val="0.1364768273828785"/>
          <c:h val="0.27208262745319745"/>
        </c:manualLayout>
      </c:layout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r>
              <a:rPr lang="ar-MA" sz="800"/>
              <a:t>آراء </a:t>
            </a:r>
            <a:r>
              <a:rPr lang="ar-MA" sz="800" b="1" i="0" u="none" strike="noStrike" baseline="0"/>
              <a:t>أرباب </a:t>
            </a:r>
            <a:r>
              <a:rPr lang="ar-MA" sz="800"/>
              <a:t>مقاولات قطاع البناء </a:t>
            </a:r>
            <a:endParaRPr lang="fr-FR" sz="800"/>
          </a:p>
          <a:p>
            <a:pPr>
              <a:defRPr sz="800"/>
            </a:pPr>
            <a:r>
              <a:rPr lang="ar-MA" sz="800"/>
              <a:t>(النسبة ب %)</a:t>
            </a:r>
            <a:endParaRPr lang="fr-FR" sz="800"/>
          </a:p>
        </c:rich>
      </c:tx>
      <c:layout>
        <c:manualLayout>
          <c:xMode val="edge"/>
          <c:yMode val="edge"/>
          <c:x val="0.2622792430666448"/>
          <c:y val="5.5555555555555558E-3"/>
        </c:manualLayout>
      </c:layout>
    </c:title>
    <c:plotArea>
      <c:layout>
        <c:manualLayout>
          <c:layoutTarget val="inner"/>
          <c:xMode val="edge"/>
          <c:yMode val="edge"/>
          <c:x val="8.3216873339934508E-2"/>
          <c:y val="0.18583367868490122"/>
          <c:w val="0.71440992031684669"/>
          <c:h val="0.604536998664640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17.028314144669679</c:v>
                </c:pt>
                <c:pt idx="1">
                  <c:v>14.658347999999998</c:v>
                </c:pt>
                <c:pt idx="2">
                  <c:v>26.072956000000001</c:v>
                </c:pt>
                <c:pt idx="3">
                  <c:v>9.7448739999999905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74.262150928408303</c:v>
                </c:pt>
                <c:pt idx="1">
                  <c:v>75.465686000000005</c:v>
                </c:pt>
                <c:pt idx="2">
                  <c:v>67.358180999999988</c:v>
                </c:pt>
                <c:pt idx="3">
                  <c:v>80.32035999999998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8.7095325063956945</c:v>
                </c:pt>
                <c:pt idx="1">
                  <c:v>9.8759650000000008</c:v>
                </c:pt>
                <c:pt idx="2">
                  <c:v>6.5688599999999955</c:v>
                </c:pt>
                <c:pt idx="3">
                  <c:v>9.9347629999999985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8.3187819898317059</c:v>
                </c:pt>
                <c:pt idx="1">
                  <c:v>4.7823830000000003</c:v>
                </c:pt>
                <c:pt idx="2">
                  <c:v>19.504096000000001</c:v>
                </c:pt>
                <c:pt idx="3">
                  <c:v>-0.18988800000000014</c:v>
                </c:pt>
              </c:numCache>
            </c:numRef>
          </c:val>
        </c:ser>
        <c:axId val="133271552"/>
        <c:axId val="133273088"/>
      </c:barChart>
      <c:catAx>
        <c:axId val="13327155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33273088"/>
        <c:crosses val="autoZero"/>
        <c:auto val="1"/>
        <c:lblAlgn val="ctr"/>
        <c:lblOffset val="100"/>
      </c:catAx>
      <c:valAx>
        <c:axId val="13327308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133271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80581098691363"/>
          <c:y val="0.33365966754156112"/>
          <c:w val="0.17876511939504094"/>
          <c:h val="0.33139938757655735"/>
        </c:manualLayout>
      </c:layout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931" b="1" i="0" baseline="0"/>
              <a:t>توقعات </a:t>
            </a:r>
            <a:r>
              <a:rPr lang="ar-MA" sz="828" b="1" i="0" u="none" strike="noStrike" baseline="0"/>
              <a:t>أرباب </a:t>
            </a:r>
            <a:r>
              <a:rPr lang="ar-MA" sz="931" b="1" i="0" baseline="0"/>
              <a:t>مقاولات الصناعة حول الانتاج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828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9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26460770065"/>
          <c:y val="1.7962088072324297E-2"/>
        </c:manualLayout>
      </c:layout>
    </c:title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9678"/>
          <c:h val="0.6616706625502638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35.44</c:v>
                </c:pt>
                <c:pt idx="1">
                  <c:v>86.81</c:v>
                </c:pt>
                <c:pt idx="2">
                  <c:v>74.930000000000007</c:v>
                </c:pt>
                <c:pt idx="3">
                  <c:v>89.22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47.47</c:v>
                </c:pt>
                <c:pt idx="1">
                  <c:v>8.43</c:v>
                </c:pt>
                <c:pt idx="2">
                  <c:v>25.07</c:v>
                </c:pt>
                <c:pt idx="3">
                  <c:v>10.76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17.09</c:v>
                </c:pt>
                <c:pt idx="1">
                  <c:v>4.7699999999999996</c:v>
                </c:pt>
                <c:pt idx="2">
                  <c:v>0</c:v>
                </c:pt>
                <c:pt idx="3">
                  <c:v>1.0000000000000005E-2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18.350000000000001</c:v>
                </c:pt>
                <c:pt idx="1">
                  <c:v>82.04</c:v>
                </c:pt>
                <c:pt idx="2">
                  <c:v>74.930000000000007</c:v>
                </c:pt>
                <c:pt idx="3">
                  <c:v>89.210000000000022</c:v>
                </c:pt>
              </c:numCache>
            </c:numRef>
          </c:val>
        </c:ser>
        <c:axId val="133379200"/>
        <c:axId val="133380736"/>
      </c:barChart>
      <c:catAx>
        <c:axId val="133379200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rot="0" vert="horz" anchor="t" anchorCtr="1"/>
          <a:lstStyle/>
          <a:p>
            <a:pPr>
              <a:defRPr sz="931" b="1"/>
            </a:pPr>
            <a:endParaRPr lang="fr-FR"/>
          </a:p>
        </c:txPr>
        <c:crossAx val="133380736"/>
        <c:crosses val="autoZero"/>
        <c:lblAlgn val="ctr"/>
        <c:lblOffset val="100"/>
        <c:tickLblSkip val="1"/>
      </c:catAx>
      <c:valAx>
        <c:axId val="133380736"/>
        <c:scaling>
          <c:orientation val="minMax"/>
          <c:max val="110"/>
          <c:min val="-10"/>
        </c:scaling>
        <c:axPos val="l"/>
        <c:majorGridlines/>
        <c:numFmt formatCode="0" sourceLinked="1"/>
        <c:majorTickMark val="none"/>
        <c:tickLblPos val="nextTo"/>
        <c:crossAx val="133379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45177483885"/>
          <c:y val="0.26607135219208711"/>
          <c:w val="0.18000254822516121"/>
          <c:h val="0.29890347039953785"/>
        </c:manualLayout>
      </c:layout>
      <c:txPr>
        <a:bodyPr/>
        <a:lstStyle/>
        <a:p>
          <a:pPr>
            <a:defRPr sz="828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>
        <c:manualLayout>
          <c:layoutTarget val="inner"/>
          <c:xMode val="edge"/>
          <c:yMode val="edge"/>
          <c:x val="0.1123094060916804"/>
          <c:y val="0.21134397725975937"/>
          <c:w val="0.71323398907384139"/>
          <c:h val="0.630728787360089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28.312421267274715</c:v>
                </c:pt>
                <c:pt idx="1">
                  <c:v>24.972113999999976</c:v>
                </c:pt>
                <c:pt idx="2">
                  <c:v>33.129925000000036</c:v>
                </c:pt>
                <c:pt idx="3">
                  <c:v>26.144088000000018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56.252519253030293</c:v>
                </c:pt>
                <c:pt idx="1">
                  <c:v>62.315142000000002</c:v>
                </c:pt>
                <c:pt idx="2">
                  <c:v>58.455693000000004</c:v>
                </c:pt>
                <c:pt idx="3">
                  <c:v>49.010776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15.435056769681809</c:v>
                </c:pt>
                <c:pt idx="1">
                  <c:v>12.712742</c:v>
                </c:pt>
                <c:pt idx="2">
                  <c:v>8.4143789999999985</c:v>
                </c:pt>
                <c:pt idx="3">
                  <c:v>24.845132999999976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12.877364146035195</c:v>
                </c:pt>
                <c:pt idx="1">
                  <c:v>12.259372000000001</c:v>
                </c:pt>
                <c:pt idx="2">
                  <c:v>24.715545999999989</c:v>
                </c:pt>
                <c:pt idx="3">
                  <c:v>1.2989539999999999</c:v>
                </c:pt>
              </c:numCache>
            </c:numRef>
          </c:val>
        </c:ser>
        <c:axId val="133515520"/>
        <c:axId val="133529600"/>
      </c:barChart>
      <c:catAx>
        <c:axId val="133515520"/>
        <c:scaling>
          <c:orientation val="minMax"/>
        </c:scaling>
        <c:axPos val="b"/>
        <c:majorGridlines/>
        <c:numFmt formatCode="General" sourceLinked="0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133529600"/>
        <c:crosses val="autoZero"/>
        <c:auto val="1"/>
        <c:lblAlgn val="ctr"/>
        <c:lblOffset val="100"/>
      </c:catAx>
      <c:valAx>
        <c:axId val="133529600"/>
        <c:scaling>
          <c:orientation val="minMax"/>
        </c:scaling>
        <c:axPos val="l"/>
        <c:majorGridlines/>
        <c:numFmt formatCode="0" sourceLinked="1"/>
        <c:tickLblPos val="low"/>
        <c:crossAx val="13351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28462728804365"/>
          <c:y val="0.33147419072616335"/>
          <c:w val="0.1557153576122908"/>
          <c:h val="0.36488670357253988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0.10465</cdr:x>
      <cdr:y>4.14968E-7</cdr:y>
    </cdr:from>
    <cdr:to>
      <cdr:x>0.75872</cdr:x>
      <cdr:y>0.16206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342902" y="1"/>
          <a:ext cx="2143124" cy="3905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/>
            <a:t> </a:t>
          </a:r>
          <a:r>
            <a:rPr lang="ar-MA" sz="900" b="1" i="0" baseline="0"/>
            <a:t>توقعات أرباب المقاولات لأنشطة قطاع البناء </a:t>
          </a:r>
          <a:endParaRPr lang="fr-FR" sz="900" b="1"/>
        </a:p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 i="0" baseline="0"/>
            <a:t> (النسبة ب %)</a:t>
          </a:r>
          <a:endParaRPr lang="fr-FR" sz="900" b="1"/>
        </a:p>
        <a:p xmlns:a="http://schemas.openxmlformats.org/drawingml/2006/main">
          <a:r>
            <a:rPr lang="fr-FR" sz="900" b="1" baseline="0"/>
            <a:t> </a:t>
          </a:r>
          <a:r>
            <a:rPr lang="ar-MA" sz="900" b="1" baseline="0"/>
            <a:t> </a:t>
          </a:r>
          <a:endParaRPr lang="fr-FR" sz="900" b="1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3F9ED-AD99-40B4-9570-6ADB14F2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11</cp:revision>
  <cp:lastPrinted>2019-03-20T15:51:00Z</cp:lastPrinted>
  <dcterms:created xsi:type="dcterms:W3CDTF">2019-09-21T12:59:00Z</dcterms:created>
  <dcterms:modified xsi:type="dcterms:W3CDTF">2019-09-21T13:10:00Z</dcterms:modified>
</cp:coreProperties>
</file>