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7858AF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</w:t>
      </w:r>
      <w:r w:rsidR="000D4920">
        <w:rPr>
          <w:rFonts w:ascii="Book Antiqua" w:hAnsi="Book Antiqua" w:cs="Times New Roman"/>
          <w:b/>
          <w:bCs/>
          <w:color w:val="000000" w:themeColor="text1"/>
        </w:rPr>
        <w:t xml:space="preserve">           </w:t>
      </w:r>
      <w:r w:rsidR="005C33EA">
        <w:rPr>
          <w:rFonts w:ascii="Book Antiqua" w:hAnsi="Book Antiqua" w:cs="Times New Roman"/>
          <w:b/>
          <w:bCs/>
          <w:color w:val="000000" w:themeColor="text1"/>
        </w:rPr>
        <w:t xml:space="preserve">                 </w:t>
      </w:r>
      <w:r w:rsidR="00995ED3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2125D5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Deuxième trimestre</w:t>
      </w:r>
      <w:r w:rsidR="006836AA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de 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2019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3972B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234907">
        <w:rPr>
          <w:rFonts w:ascii="Times New Roman" w:hAnsi="Times New Roman" w:cs="Times New Roman"/>
          <w:b/>
          <w:color w:val="000000" w:themeColor="text1"/>
        </w:rPr>
        <w:t xml:space="preserve">, globalement, </w:t>
      </w:r>
      <w:r w:rsidR="00234907" w:rsidRPr="00C706A5">
        <w:rPr>
          <w:rFonts w:ascii="Times New Roman" w:hAnsi="Times New Roman" w:cs="Times New Roman"/>
          <w:b/>
          <w:color w:val="000000" w:themeColor="text1"/>
        </w:rPr>
        <w:t>qu</w:t>
      </w:r>
      <w:r w:rsidR="00234907">
        <w:rPr>
          <w:rFonts w:ascii="Times New Roman" w:hAnsi="Times New Roman" w:cs="Times New Roman"/>
          <w:b/>
          <w:color w:val="000000" w:themeColor="text1"/>
        </w:rPr>
        <w:t xml:space="preserve">’au deuxième trimestre de 2019, </w:t>
      </w:r>
      <w:r w:rsidR="00E1107E">
        <w:rPr>
          <w:rFonts w:ascii="Times New Roman" w:hAnsi="Times New Roman" w:cs="Times New Roman"/>
          <w:b/>
          <w:color w:val="000000" w:themeColor="text1"/>
        </w:rPr>
        <w:t>l</w:t>
      </w:r>
      <w:r w:rsidR="00AE042C">
        <w:rPr>
          <w:rFonts w:ascii="Times New Roman" w:hAnsi="Times New Roman" w:cs="Times New Roman"/>
          <w:b/>
          <w:color w:val="000000" w:themeColor="text1"/>
        </w:rPr>
        <w:t xml:space="preserve">’indice de </w:t>
      </w:r>
      <w:r w:rsidR="00D61F21">
        <w:rPr>
          <w:rFonts w:ascii="Times New Roman" w:hAnsi="Times New Roman" w:cs="Times New Roman"/>
          <w:b/>
          <w:color w:val="000000" w:themeColor="text1"/>
        </w:rPr>
        <w:t>confiance d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es ménages </w:t>
      </w:r>
      <w:r w:rsidR="00D47E28">
        <w:rPr>
          <w:rFonts w:ascii="Times New Roman" w:hAnsi="Times New Roman" w:cs="Times New Roman"/>
          <w:b/>
          <w:color w:val="000000" w:themeColor="text1"/>
        </w:rPr>
        <w:t xml:space="preserve">continue sa tendance baissière </w:t>
      </w:r>
      <w:r w:rsidR="00DA786A">
        <w:rPr>
          <w:rFonts w:ascii="Times New Roman" w:hAnsi="Times New Roman" w:cs="Times New Roman"/>
          <w:b/>
          <w:color w:val="000000" w:themeColor="text1"/>
        </w:rPr>
        <w:t xml:space="preserve">entamée depuis </w:t>
      </w:r>
      <w:r w:rsidR="00F07C41">
        <w:rPr>
          <w:rFonts w:ascii="Times New Roman" w:hAnsi="Times New Roman" w:cs="Times New Roman"/>
          <w:b/>
          <w:color w:val="000000" w:themeColor="text1"/>
        </w:rPr>
        <w:t xml:space="preserve">plus </w:t>
      </w:r>
      <w:r w:rsidR="003972B5">
        <w:rPr>
          <w:rFonts w:ascii="Times New Roman" w:hAnsi="Times New Roman" w:cs="Times New Roman"/>
          <w:b/>
          <w:color w:val="000000" w:themeColor="text1"/>
        </w:rPr>
        <w:t>d’</w:t>
      </w:r>
      <w:r w:rsidR="00707360">
        <w:rPr>
          <w:rFonts w:ascii="Times New Roman" w:hAnsi="Times New Roman" w:cs="Times New Roman"/>
          <w:b/>
          <w:color w:val="000000" w:themeColor="text1"/>
        </w:rPr>
        <w:t>un an.</w:t>
      </w:r>
      <w:r w:rsidR="004B257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80123" w:rsidRDefault="00580123" w:rsidP="008674D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>
        <w:rPr>
          <w:rFonts w:ascii="Times New Roman" w:hAnsi="Times New Roman" w:cs="Times New Roman"/>
          <w:color w:val="000000" w:themeColor="text1"/>
        </w:rPr>
        <w:t>s’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>
        <w:rPr>
          <w:rFonts w:ascii="Times New Roman" w:hAnsi="Times New Roman" w:cs="Times New Roman"/>
          <w:color w:val="000000" w:themeColor="text1"/>
        </w:rPr>
        <w:t>établi</w:t>
      </w:r>
      <w:r w:rsidRPr="00DD6FD9">
        <w:rPr>
          <w:rFonts w:ascii="Times New Roman" w:hAnsi="Times New Roman" w:cs="Times New Roman"/>
          <w:color w:val="000000" w:themeColor="text1"/>
        </w:rPr>
        <w:t xml:space="preserve"> à </w:t>
      </w:r>
      <w:r>
        <w:rPr>
          <w:rFonts w:ascii="Times New Roman" w:hAnsi="Times New Roman" w:cs="Times New Roman"/>
          <w:color w:val="000000" w:themeColor="text1"/>
        </w:rPr>
        <w:t>7</w:t>
      </w:r>
      <w:r w:rsidR="00707360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,</w:t>
      </w:r>
      <w:r w:rsidR="00707360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D47E28">
        <w:rPr>
          <w:rFonts w:ascii="Times New Roman" w:hAnsi="Times New Roman" w:cs="Times New Roman"/>
          <w:color w:val="000000" w:themeColor="text1"/>
        </w:rPr>
        <w:t>79</w:t>
      </w:r>
      <w:r>
        <w:rPr>
          <w:rFonts w:ascii="Times New Roman" w:hAnsi="Times New Roman" w:cs="Times New Roman"/>
          <w:color w:val="000000" w:themeColor="text1"/>
        </w:rPr>
        <w:t>,</w:t>
      </w:r>
      <w:r w:rsidR="00707360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points enregistrés le trimestre précédant et 8</w:t>
      </w:r>
      <w:r w:rsidR="00D47E28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,</w:t>
      </w:r>
      <w:r w:rsidR="00D47E2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points une année auparavant.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F312E">
        <w:rPr>
          <w:rFonts w:ascii="Times New Roman" w:hAnsi="Times New Roman" w:cs="Times New Roman"/>
          <w:color w:val="000000" w:themeColor="text1"/>
        </w:rPr>
        <w:t xml:space="preserve">Le recul du niveau de confiance des ménages au cours de ce trimestre </w:t>
      </w:r>
      <w:r w:rsidR="0022318C">
        <w:rPr>
          <w:rFonts w:ascii="Times New Roman" w:hAnsi="Times New Roman" w:cs="Times New Roman"/>
          <w:color w:val="000000" w:themeColor="text1"/>
        </w:rPr>
        <w:t xml:space="preserve">procède de </w:t>
      </w:r>
      <w:r w:rsidR="007F312E">
        <w:rPr>
          <w:rFonts w:ascii="Times New Roman" w:hAnsi="Times New Roman" w:cs="Times New Roman"/>
          <w:color w:val="000000" w:themeColor="text1"/>
        </w:rPr>
        <w:t>la détérioration de tous les indicateurs qui le composent</w:t>
      </w:r>
      <w:r w:rsidR="004726C0">
        <w:rPr>
          <w:rFonts w:ascii="Times New Roman" w:hAnsi="Times New Roman" w:cs="Times New Roman"/>
          <w:color w:val="000000" w:themeColor="text1"/>
        </w:rPr>
        <w:t>,</w:t>
      </w:r>
      <w:r w:rsidR="007F312E">
        <w:rPr>
          <w:rFonts w:ascii="Times New Roman" w:hAnsi="Times New Roman" w:cs="Times New Roman"/>
          <w:color w:val="000000" w:themeColor="text1"/>
        </w:rPr>
        <w:t xml:space="preserve"> et ce</w:t>
      </w:r>
      <w:r w:rsidR="008674D7">
        <w:rPr>
          <w:rFonts w:ascii="Times New Roman" w:hAnsi="Times New Roman" w:cs="Times New Roman"/>
          <w:color w:val="000000" w:themeColor="text1"/>
        </w:rPr>
        <w:t>,</w:t>
      </w:r>
      <w:r w:rsidR="00A2228C">
        <w:rPr>
          <w:rFonts w:ascii="Times New Roman" w:hAnsi="Times New Roman" w:cs="Times New Roman"/>
          <w:color w:val="000000" w:themeColor="text1"/>
        </w:rPr>
        <w:t xml:space="preserve"> </w:t>
      </w:r>
      <w:r w:rsidR="008674D7">
        <w:rPr>
          <w:rFonts w:ascii="Times New Roman" w:hAnsi="Times New Roman" w:cs="Times New Roman"/>
          <w:color w:val="000000" w:themeColor="text1"/>
        </w:rPr>
        <w:t xml:space="preserve">autant </w:t>
      </w:r>
      <w:r w:rsidR="007F312E">
        <w:rPr>
          <w:rFonts w:ascii="Times New Roman" w:hAnsi="Times New Roman" w:cs="Times New Roman"/>
          <w:color w:val="000000" w:themeColor="text1"/>
        </w:rPr>
        <w:t>par rapport au trimestre précédent que par rapport au même trimestre de l’année passée.</w:t>
      </w:r>
    </w:p>
    <w:p w:rsidR="00707360" w:rsidRDefault="00707360" w:rsidP="00D47E2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07360" w:rsidRDefault="00661441" w:rsidP="00D47E2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6144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221095" cy="2933700"/>
            <wp:effectExtent l="19050" t="0" r="2730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Default="009B0DDF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Pr="00C706A5" w:rsidRDefault="002125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Pr="00DD6FD9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13405" w:rsidRPr="00E13405" w:rsidRDefault="009E1713" w:rsidP="00A2228C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744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iveau de </w:t>
      </w:r>
      <w:r w:rsidR="00E13405" w:rsidRPr="00E1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</w:t>
      </w:r>
      <w:r w:rsidR="002349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essenti d’une forte détérioration</w:t>
      </w:r>
      <w:r w:rsidR="00AE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80123" w:rsidRPr="00E13405" w:rsidRDefault="007D25AD" w:rsidP="00525DF4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2125D5">
        <w:rPr>
          <w:rFonts w:ascii="Times New Roman" w:hAnsi="Times New Roman" w:cs="Times New Roman"/>
          <w:color w:val="000000" w:themeColor="text1"/>
          <w:sz w:val="24"/>
          <w:szCs w:val="24"/>
        </w:rPr>
        <w:t>deuxième</w:t>
      </w:r>
      <w:r w:rsidR="00707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 de</w:t>
      </w:r>
      <w:r w:rsidR="00DA1780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4</w:t>
      </w:r>
      <w:r w:rsidR="00525DF4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6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,2% des ménages déclarent une dégradation du niveau de vie au cours des 12 derniers mois, </w:t>
      </w:r>
      <w:r w:rsidR="00525DF4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32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25DF4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9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% un maintien au même niveau et 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525DF4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0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25DF4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8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525DF4">
        <w:rPr>
          <w:rFonts w:ascii="Times New Roman" w:hAnsi="Times New Roman" w:cs="Times New Roman"/>
          <w:color w:val="000000" w:themeColor="text1"/>
          <w:sz w:val="24"/>
          <w:szCs w:val="24"/>
        </w:rPr>
        <w:t>25,4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en dégradation aussi bien par rapport au</w:t>
      </w:r>
      <w:r w:rsidR="00DA786A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 précédant que par rapport à une année auparavant où il était à moins </w:t>
      </w:r>
      <w:r w:rsidR="00525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et à moins </w:t>
      </w:r>
      <w:r w:rsidR="00525DF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A786A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5D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respectivement. </w:t>
      </w:r>
    </w:p>
    <w:p w:rsidR="006240DA" w:rsidRDefault="00580123" w:rsidP="00525DF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525DF4">
        <w:rPr>
          <w:rFonts w:ascii="Times New Roman" w:hAnsi="Times New Roman" w:cs="Times New Roman"/>
          <w:color w:val="000000" w:themeColor="text1"/>
        </w:rPr>
        <w:t>27</w:t>
      </w:r>
      <w:r w:rsidR="00DA786A">
        <w:rPr>
          <w:rFonts w:ascii="Times New Roman" w:hAnsi="Times New Roman" w:cs="Times New Roman"/>
          <w:color w:val="000000" w:themeColor="text1"/>
        </w:rPr>
        <w:t>,</w:t>
      </w:r>
      <w:r w:rsidR="00525DF4">
        <w:rPr>
          <w:rFonts w:ascii="Times New Roman" w:hAnsi="Times New Roman" w:cs="Times New Roman"/>
          <w:color w:val="000000" w:themeColor="text1"/>
        </w:rPr>
        <w:t>3</w:t>
      </w:r>
      <w:r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dégradation du niveau de vie, </w:t>
      </w:r>
      <w:r w:rsidR="00525DF4">
        <w:rPr>
          <w:rFonts w:ascii="Times New Roman" w:hAnsi="Times New Roman" w:cs="Times New Roman"/>
          <w:color w:val="000000" w:themeColor="text1"/>
        </w:rPr>
        <w:t>40</w:t>
      </w:r>
      <w:r w:rsidR="00DA786A">
        <w:rPr>
          <w:rFonts w:ascii="Times New Roman" w:hAnsi="Times New Roman" w:cs="Times New Roman"/>
          <w:color w:val="000000" w:themeColor="text1"/>
        </w:rPr>
        <w:t>,</w:t>
      </w:r>
      <w:r w:rsidR="00525DF4">
        <w:rPr>
          <w:rFonts w:ascii="Times New Roman" w:hAnsi="Times New Roman" w:cs="Times New Roman"/>
          <w:color w:val="000000" w:themeColor="text1"/>
        </w:rPr>
        <w:t>6</w:t>
      </w:r>
      <w:r w:rsidRPr="0061649F">
        <w:rPr>
          <w:rFonts w:ascii="Times New Roman" w:hAnsi="Times New Roman" w:cs="Times New Roman"/>
          <w:color w:val="000000" w:themeColor="text1"/>
        </w:rPr>
        <w:t xml:space="preserve">% à un maintien au même niveau et </w:t>
      </w:r>
      <w:r w:rsidR="00DA786A">
        <w:rPr>
          <w:rFonts w:ascii="Times New Roman" w:hAnsi="Times New Roman" w:cs="Times New Roman"/>
          <w:color w:val="000000" w:themeColor="text1"/>
        </w:rPr>
        <w:t>3</w:t>
      </w:r>
      <w:r w:rsidR="00525DF4">
        <w:rPr>
          <w:rFonts w:ascii="Times New Roman" w:hAnsi="Times New Roman" w:cs="Times New Roman"/>
          <w:color w:val="000000" w:themeColor="text1"/>
        </w:rPr>
        <w:t xml:space="preserve">2 </w:t>
      </w:r>
      <w:r>
        <w:rPr>
          <w:rFonts w:ascii="Times New Roman" w:hAnsi="Times New Roman" w:cs="Times New Roman"/>
          <w:color w:val="000000" w:themeColor="text1"/>
        </w:rPr>
        <w:t>%</w:t>
      </w:r>
      <w:r w:rsidRPr="0061649F">
        <w:rPr>
          <w:rFonts w:ascii="Times New Roman" w:hAnsi="Times New Roman" w:cs="Times New Roman"/>
          <w:color w:val="000000" w:themeColor="text1"/>
        </w:rPr>
        <w:t xml:space="preserve"> à une amélioration. Le solde d’opinion </w:t>
      </w:r>
      <w:r>
        <w:rPr>
          <w:rFonts w:ascii="Times New Roman" w:hAnsi="Times New Roman" w:cs="Times New Roman"/>
          <w:color w:val="000000" w:themeColor="text1"/>
        </w:rPr>
        <w:t xml:space="preserve">relatif à cet indicateur </w:t>
      </w:r>
      <w:r w:rsidRPr="0061649F">
        <w:rPr>
          <w:rFonts w:ascii="Times New Roman" w:hAnsi="Times New Roman" w:cs="Times New Roman"/>
          <w:color w:val="000000" w:themeColor="text1"/>
        </w:rPr>
        <w:t>pass</w:t>
      </w:r>
      <w:r>
        <w:rPr>
          <w:rFonts w:ascii="Times New Roman" w:hAnsi="Times New Roman" w:cs="Times New Roman"/>
          <w:color w:val="000000" w:themeColor="text1"/>
        </w:rPr>
        <w:t xml:space="preserve">e </w:t>
      </w:r>
      <w:r w:rsidRPr="0061649F">
        <w:rPr>
          <w:rFonts w:ascii="Times New Roman" w:hAnsi="Times New Roman" w:cs="Times New Roman"/>
          <w:color w:val="000000" w:themeColor="text1"/>
        </w:rPr>
        <w:t xml:space="preserve">à </w:t>
      </w:r>
      <w:r w:rsidR="00525DF4">
        <w:rPr>
          <w:rFonts w:ascii="Times New Roman" w:hAnsi="Times New Roman" w:cs="Times New Roman"/>
          <w:color w:val="000000" w:themeColor="text1"/>
        </w:rPr>
        <w:t>4,7</w:t>
      </w:r>
      <w:r>
        <w:rPr>
          <w:rFonts w:ascii="Times New Roman" w:hAnsi="Times New Roman" w:cs="Times New Roman"/>
          <w:color w:val="000000" w:themeColor="text1"/>
        </w:rPr>
        <w:t xml:space="preserve"> points</w:t>
      </w:r>
      <w:r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626FDF">
        <w:rPr>
          <w:rFonts w:ascii="Times New Roman" w:hAnsi="Times New Roman" w:cs="Times New Roman"/>
          <w:color w:val="000000" w:themeColor="text1"/>
        </w:rPr>
        <w:t xml:space="preserve"> </w:t>
      </w:r>
      <w:r w:rsidRPr="0061649F">
        <w:rPr>
          <w:rFonts w:ascii="Times New Roman" w:hAnsi="Times New Roman" w:cs="Times New Roman"/>
          <w:color w:val="000000" w:themeColor="text1"/>
        </w:rPr>
        <w:t xml:space="preserve">au lieu de </w:t>
      </w:r>
      <w:r w:rsidR="00525DF4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1649F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525DF4">
        <w:rPr>
          <w:rFonts w:ascii="Times New Roman" w:hAnsi="Times New Roman" w:cs="Times New Roman"/>
          <w:color w:val="000000" w:themeColor="text1"/>
        </w:rPr>
        <w:t>15</w:t>
      </w:r>
      <w:r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le même trimestre de l’année 201</w:t>
      </w:r>
      <w:r w:rsidR="00DA786A">
        <w:rPr>
          <w:rFonts w:ascii="Times New Roman" w:hAnsi="Times New Roman" w:cs="Times New Roman"/>
          <w:color w:val="000000" w:themeColor="text1"/>
        </w:rPr>
        <w:t>8</w:t>
      </w:r>
      <w:r w:rsidRPr="0061649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6E0C" w:rsidRPr="004C4CB2" w:rsidRDefault="00661441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661441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6157984" cy="4121624"/>
            <wp:effectExtent l="19050" t="0" r="14216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6357" w:rsidRDefault="00FE6357" w:rsidP="00FE635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3654E" w:rsidRDefault="0013654E" w:rsidP="00FE635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6357" w:rsidRDefault="00FE6357" w:rsidP="00FE635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6357" w:rsidRDefault="00FE6357" w:rsidP="00FE635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6357" w:rsidRDefault="00FE6357" w:rsidP="00FE635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46B8D" w:rsidRPr="00417308" w:rsidRDefault="009E1713" w:rsidP="009E1713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hômage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perceptions plus </w:t>
      </w:r>
      <w:r w:rsidR="00E1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pessimistes</w:t>
      </w:r>
    </w:p>
    <w:p w:rsidR="00580123" w:rsidRPr="00580123" w:rsidRDefault="00580123" w:rsidP="00525DF4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80123">
        <w:rPr>
          <w:rFonts w:ascii="Times New Roman" w:hAnsi="Times New Roman" w:cs="Times New Roman"/>
          <w:color w:val="000000" w:themeColor="text1"/>
        </w:rPr>
        <w:t xml:space="preserve">Au </w:t>
      </w:r>
      <w:r w:rsidR="002125D5">
        <w:rPr>
          <w:rFonts w:ascii="Times New Roman" w:hAnsi="Times New Roman" w:cs="Times New Roman"/>
          <w:color w:val="000000" w:themeColor="text1"/>
        </w:rPr>
        <w:t>deuxième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Pr="00580123">
        <w:rPr>
          <w:rFonts w:ascii="Times New Roman" w:hAnsi="Times New Roman" w:cs="Times New Roman"/>
          <w:color w:val="000000" w:themeColor="text1"/>
        </w:rPr>
        <w:t xml:space="preserve">, </w:t>
      </w:r>
      <w:r w:rsidR="00525DF4">
        <w:rPr>
          <w:rFonts w:ascii="Times New Roman" w:hAnsi="Times New Roman" w:cs="Times New Roman"/>
          <w:color w:val="000000" w:themeColor="text1"/>
        </w:rPr>
        <w:t>83</w:t>
      </w:r>
      <w:r w:rsidRPr="00580123">
        <w:rPr>
          <w:rFonts w:ascii="Times New Roman" w:hAnsi="Times New Roman" w:cs="Times New Roman"/>
          <w:color w:val="000000" w:themeColor="text1"/>
        </w:rPr>
        <w:t xml:space="preserve">% contre </w:t>
      </w:r>
      <w:r w:rsidR="00525DF4">
        <w:rPr>
          <w:rFonts w:ascii="Times New Roman" w:hAnsi="Times New Roman" w:cs="Times New Roman"/>
          <w:color w:val="000000" w:themeColor="text1"/>
        </w:rPr>
        <w:t>6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525DF4">
        <w:rPr>
          <w:rFonts w:ascii="Times New Roman" w:hAnsi="Times New Roman" w:cs="Times New Roman"/>
          <w:color w:val="000000" w:themeColor="text1"/>
        </w:rPr>
        <w:t>1</w:t>
      </w:r>
      <w:r w:rsidRPr="00580123">
        <w:rPr>
          <w:rFonts w:ascii="Times New Roman" w:hAnsi="Times New Roman" w:cs="Times New Roman"/>
          <w:color w:val="000000" w:themeColor="text1"/>
        </w:rPr>
        <w:t>% des ménages s’attendent à une hausse du chômage au cours des 12 prochains mois. Le solde d’opinion est resté ainsi négatif à moins 7</w:t>
      </w:r>
      <w:r w:rsidR="00525DF4">
        <w:rPr>
          <w:rFonts w:ascii="Times New Roman" w:hAnsi="Times New Roman" w:cs="Times New Roman"/>
          <w:color w:val="000000" w:themeColor="text1"/>
        </w:rPr>
        <w:t>6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525DF4">
        <w:rPr>
          <w:rFonts w:ascii="Times New Roman" w:hAnsi="Times New Roman" w:cs="Times New Roman"/>
          <w:color w:val="000000" w:themeColor="text1"/>
        </w:rPr>
        <w:t>9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points, en dégradation aussi bien par rapport au trimestre précédent où il a enregistré moins </w:t>
      </w:r>
      <w:r w:rsidR="00525DF4">
        <w:rPr>
          <w:rFonts w:ascii="Times New Roman" w:hAnsi="Times New Roman" w:cs="Times New Roman"/>
          <w:color w:val="000000" w:themeColor="text1"/>
        </w:rPr>
        <w:t>75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525DF4">
        <w:rPr>
          <w:rFonts w:ascii="Times New Roman" w:hAnsi="Times New Roman" w:cs="Times New Roman"/>
          <w:color w:val="000000" w:themeColor="text1"/>
        </w:rPr>
        <w:t>6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 que par rapport au même trimestre de l’année précédente où il était à moins </w:t>
      </w:r>
      <w:r w:rsidR="00525DF4">
        <w:rPr>
          <w:rFonts w:ascii="Times New Roman" w:hAnsi="Times New Roman" w:cs="Times New Roman"/>
          <w:color w:val="000000" w:themeColor="text1"/>
        </w:rPr>
        <w:t>61</w:t>
      </w:r>
      <w:r w:rsidRPr="00580123">
        <w:rPr>
          <w:rFonts w:ascii="Times New Roman" w:hAnsi="Times New Roman" w:cs="Times New Roman"/>
          <w:color w:val="000000" w:themeColor="text1"/>
        </w:rPr>
        <w:t>,</w:t>
      </w:r>
      <w:r w:rsidR="00525DF4">
        <w:rPr>
          <w:rFonts w:ascii="Times New Roman" w:hAnsi="Times New Roman" w:cs="Times New Roman"/>
          <w:color w:val="000000" w:themeColor="text1"/>
        </w:rPr>
        <w:t>7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184134" w:rsidRDefault="00184134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2125D5" w:rsidRDefault="002125D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2125D5" w:rsidRDefault="00661441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66144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065624" cy="2565779"/>
            <wp:effectExtent l="19050" t="0" r="11326" b="5971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25D5" w:rsidRDefault="002125D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E01FA1" w:rsidRPr="00D41CA0" w:rsidRDefault="003849A2" w:rsidP="00EB7213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E2D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conjoncture </w:t>
      </w:r>
      <w:r w:rsidR="00E01FA1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4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toujours </w:t>
      </w:r>
      <w:r w:rsidR="00CE2D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perçue comme </w:t>
      </w:r>
      <w:r w:rsidR="00E14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peu favorable </w:t>
      </w:r>
      <w:r w:rsidR="00CE2D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à l’</w:t>
      </w:r>
      <w:r w:rsidR="001F66E3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achat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3B5D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CE2D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3B5D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biens durables </w:t>
      </w:r>
    </w:p>
    <w:p w:rsidR="00E01FA1" w:rsidRPr="00E01FA1" w:rsidRDefault="00E01FA1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Default="00580123" w:rsidP="00FE635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="002125D5">
        <w:rPr>
          <w:rFonts w:ascii="Times New Roman" w:hAnsi="Times New Roman" w:cs="Times New Roman"/>
          <w:color w:val="000000" w:themeColor="text1"/>
        </w:rPr>
        <w:t>deuxième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Pr="00065DD7">
        <w:rPr>
          <w:rFonts w:ascii="Times New Roman" w:hAnsi="Times New Roman" w:cs="Times New Roman"/>
          <w:color w:val="000000" w:themeColor="text1"/>
        </w:rPr>
        <w:t xml:space="preserve">, </w:t>
      </w:r>
      <w:r w:rsidR="00A27F1A">
        <w:rPr>
          <w:rFonts w:ascii="Times New Roman" w:hAnsi="Times New Roman" w:cs="Times New Roman"/>
          <w:color w:val="000000" w:themeColor="text1"/>
        </w:rPr>
        <w:t>61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A27F1A">
        <w:rPr>
          <w:rFonts w:ascii="Times New Roman" w:hAnsi="Times New Roman" w:cs="Times New Roman"/>
          <w:color w:val="000000" w:themeColor="text1"/>
        </w:rPr>
        <w:t>4</w:t>
      </w:r>
      <w:r w:rsidRPr="00065DD7">
        <w:rPr>
          <w:rFonts w:ascii="Times New Roman" w:hAnsi="Times New Roman" w:cs="Times New Roman"/>
          <w:color w:val="000000" w:themeColor="text1"/>
        </w:rPr>
        <w:t xml:space="preserve">% contre </w:t>
      </w:r>
      <w:r w:rsidR="00A27F1A">
        <w:rPr>
          <w:rFonts w:ascii="Times New Roman" w:hAnsi="Times New Roman" w:cs="Times New Roman"/>
          <w:color w:val="000000" w:themeColor="text1"/>
        </w:rPr>
        <w:t>20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A27F1A">
        <w:rPr>
          <w:rFonts w:ascii="Times New Roman" w:hAnsi="Times New Roman" w:cs="Times New Roman"/>
          <w:color w:val="000000" w:themeColor="text1"/>
        </w:rPr>
        <w:t>1</w:t>
      </w:r>
      <w:r w:rsidRPr="00065DD7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Le solde d’opinion de cet indicateur est resté négatif, passant à moins </w:t>
      </w:r>
      <w:r w:rsidR="00A27F1A">
        <w:rPr>
          <w:rFonts w:ascii="Times New Roman" w:hAnsi="Times New Roman" w:cs="Times New Roman"/>
          <w:color w:val="000000" w:themeColor="text1"/>
        </w:rPr>
        <w:t>41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A27F1A">
        <w:rPr>
          <w:rFonts w:ascii="Times New Roman" w:hAnsi="Times New Roman" w:cs="Times New Roman"/>
          <w:color w:val="000000" w:themeColor="text1"/>
        </w:rPr>
        <w:t>4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contre</w:t>
      </w:r>
      <w:r w:rsidRPr="00065DD7">
        <w:rPr>
          <w:rFonts w:ascii="Times New Roman" w:hAnsi="Times New Roman" w:cs="Times New Roman"/>
          <w:color w:val="000000" w:themeColor="text1"/>
        </w:rPr>
        <w:t xml:space="preserve"> moins </w:t>
      </w:r>
      <w:r w:rsidR="004B08D3">
        <w:rPr>
          <w:rFonts w:ascii="Times New Roman" w:hAnsi="Times New Roman" w:cs="Times New Roman"/>
          <w:color w:val="000000" w:themeColor="text1"/>
        </w:rPr>
        <w:t>36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A27F1A">
        <w:rPr>
          <w:rFonts w:ascii="Times New Roman" w:hAnsi="Times New Roman" w:cs="Times New Roman"/>
          <w:color w:val="000000" w:themeColor="text1"/>
        </w:rPr>
        <w:t>3</w:t>
      </w:r>
      <w:r w:rsidR="004B08D3">
        <w:rPr>
          <w:rFonts w:ascii="Times New Roman" w:hAnsi="Times New Roman" w:cs="Times New Roman"/>
          <w:color w:val="000000" w:themeColor="text1"/>
        </w:rPr>
        <w:t xml:space="preserve"> 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trimestre précédent et moins </w:t>
      </w:r>
      <w:r w:rsidR="004B08D3">
        <w:rPr>
          <w:rFonts w:ascii="Times New Roman" w:hAnsi="Times New Roman" w:cs="Times New Roman"/>
          <w:color w:val="000000" w:themeColor="text1"/>
        </w:rPr>
        <w:t>2</w:t>
      </w:r>
      <w:r w:rsidR="00A27F1A">
        <w:rPr>
          <w:rFonts w:ascii="Times New Roman" w:hAnsi="Times New Roman" w:cs="Times New Roman"/>
          <w:color w:val="000000" w:themeColor="text1"/>
        </w:rPr>
        <w:t>5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A27F1A">
        <w:rPr>
          <w:rFonts w:ascii="Times New Roman" w:hAnsi="Times New Roman" w:cs="Times New Roman"/>
          <w:color w:val="000000" w:themeColor="text1"/>
        </w:rPr>
        <w:t>8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="001F6A20">
        <w:rPr>
          <w:rFonts w:ascii="Times New Roman" w:hAnsi="Times New Roman" w:cs="Times New Roman"/>
          <w:color w:val="000000" w:themeColor="text1"/>
        </w:rPr>
        <w:t xml:space="preserve">même </w:t>
      </w:r>
      <w:r>
        <w:rPr>
          <w:rFonts w:ascii="Times New Roman" w:hAnsi="Times New Roman" w:cs="Times New Roman"/>
          <w:color w:val="000000" w:themeColor="text1"/>
        </w:rPr>
        <w:t>trimestre</w:t>
      </w:r>
      <w:r w:rsidR="004B08D3">
        <w:rPr>
          <w:rFonts w:ascii="Times New Roman" w:hAnsi="Times New Roman" w:cs="Times New Roman"/>
          <w:color w:val="000000" w:themeColor="text1"/>
        </w:rPr>
        <w:t xml:space="preserve"> de </w:t>
      </w:r>
      <w:r w:rsidR="000E6EB3">
        <w:rPr>
          <w:rFonts w:ascii="Times New Roman" w:hAnsi="Times New Roman" w:cs="Times New Roman"/>
          <w:color w:val="000000" w:themeColor="text1"/>
        </w:rPr>
        <w:t xml:space="preserve">l’année </w:t>
      </w:r>
      <w:r w:rsidR="004B08D3">
        <w:rPr>
          <w:rFonts w:ascii="Times New Roman" w:hAnsi="Times New Roman" w:cs="Times New Roman"/>
          <w:color w:val="000000" w:themeColor="text1"/>
        </w:rPr>
        <w:t>2018</w:t>
      </w:r>
      <w:r w:rsidRPr="00065DD7">
        <w:rPr>
          <w:rFonts w:ascii="Times New Roman" w:hAnsi="Times New Roman" w:cs="Times New Roman"/>
          <w:color w:val="000000" w:themeColor="text1"/>
        </w:rPr>
        <w:t xml:space="preserve">. </w:t>
      </w:r>
    </w:p>
    <w:p w:rsidR="002125D5" w:rsidRDefault="002125D5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</w:p>
    <w:p w:rsidR="002125D5" w:rsidRDefault="00661441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  <w:r w:rsidRPr="0066144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6324600" cy="2700020"/>
            <wp:effectExtent l="19050" t="0" r="19050" b="508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25D5" w:rsidRDefault="002125D5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6A6D52" w:rsidRDefault="004726C0" w:rsidP="004726C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Situation financière des ménages : en détérioration </w:t>
      </w:r>
      <w:r w:rsidR="009B3682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B3682" w:rsidRPr="00D41CA0" w:rsidRDefault="009B3682" w:rsidP="009B3682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C7E44" w:rsidRPr="00E13405" w:rsidRDefault="00516548" w:rsidP="008C7E44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2125D5">
        <w:rPr>
          <w:rFonts w:ascii="Times New Roman" w:hAnsi="Times New Roman" w:cs="Times New Roman"/>
          <w:color w:val="000000" w:themeColor="text1"/>
        </w:rPr>
        <w:t>deuxième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</w:t>
      </w:r>
      <w:r w:rsidR="008C7E44">
        <w:rPr>
          <w:rFonts w:ascii="Times New Roman" w:hAnsi="Times New Roman" w:cs="Times New Roman"/>
          <w:color w:val="000000" w:themeColor="text1"/>
        </w:rPr>
        <w:t>2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4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0F641A">
        <w:rPr>
          <w:rFonts w:ascii="Times New Roman" w:hAnsi="Times New Roman" w:cs="Times New Roman"/>
          <w:color w:val="000000" w:themeColor="text1"/>
        </w:rPr>
        <w:t>3</w:t>
      </w:r>
      <w:r w:rsidR="008C7E44">
        <w:rPr>
          <w:rFonts w:ascii="Times New Roman" w:hAnsi="Times New Roman" w:cs="Times New Roman"/>
          <w:color w:val="000000" w:themeColor="text1"/>
        </w:rPr>
        <w:t>4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2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6F0457">
        <w:rPr>
          <w:rFonts w:ascii="Times New Roman" w:hAnsi="Times New Roman" w:cs="Times New Roman"/>
          <w:color w:val="000000" w:themeColor="text1"/>
        </w:rPr>
        <w:t>3,</w:t>
      </w:r>
      <w:r w:rsidR="008C7E44">
        <w:rPr>
          <w:rFonts w:ascii="Times New Roman" w:hAnsi="Times New Roman" w:cs="Times New Roman"/>
          <w:color w:val="000000" w:themeColor="text1"/>
        </w:rPr>
        <w:t>4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8C7E44">
        <w:rPr>
          <w:rFonts w:ascii="Times New Roman" w:hAnsi="Times New Roman" w:cs="Times New Roman"/>
          <w:color w:val="000000" w:themeColor="text1"/>
        </w:rPr>
        <w:t>30,8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>
        <w:rPr>
          <w:rFonts w:ascii="Times New Roman" w:hAnsi="Times New Roman" w:cs="Times New Roman"/>
          <w:color w:val="000000" w:themeColor="text1"/>
        </w:rPr>
        <w:t xml:space="preserve"> </w:t>
      </w:r>
      <w:r w:rsidR="008C7E4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dégradation aussi bien par rapport au  trimestre précédant que par rapport à une année auparavant où il était à moins </w:t>
      </w:r>
      <w:r w:rsidR="008C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28,9 </w:t>
      </w:r>
      <w:r w:rsidR="008C7E4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et à moins </w:t>
      </w:r>
      <w:r w:rsidR="008C7E44">
        <w:rPr>
          <w:rFonts w:ascii="Times New Roman" w:hAnsi="Times New Roman" w:cs="Times New Roman"/>
          <w:color w:val="000000" w:themeColor="text1"/>
          <w:sz w:val="24"/>
          <w:szCs w:val="24"/>
        </w:rPr>
        <w:t>24,1</w:t>
      </w:r>
      <w:r w:rsidR="008C7E4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respectivement. </w:t>
      </w:r>
    </w:p>
    <w:p w:rsidR="005D3956" w:rsidRDefault="00035053" w:rsidP="008C7E4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6F0457">
        <w:rPr>
          <w:rFonts w:ascii="Times New Roman" w:hAnsi="Times New Roman" w:cs="Times New Roman"/>
          <w:color w:val="000000" w:themeColor="text1"/>
        </w:rPr>
        <w:t>2,</w:t>
      </w:r>
      <w:r w:rsidR="008C7E44">
        <w:rPr>
          <w:rFonts w:ascii="Times New Roman" w:hAnsi="Times New Roman" w:cs="Times New Roman"/>
          <w:color w:val="000000" w:themeColor="text1"/>
        </w:rPr>
        <w:t>7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8C7E44">
        <w:rPr>
          <w:rFonts w:ascii="Times New Roman" w:hAnsi="Times New Roman" w:cs="Times New Roman"/>
          <w:color w:val="000000" w:themeColor="text1"/>
        </w:rPr>
        <w:t>8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5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F77135">
        <w:rPr>
          <w:rFonts w:ascii="Times New Roman" w:hAnsi="Times New Roman" w:cs="Times New Roman"/>
          <w:color w:val="000000" w:themeColor="text1"/>
        </w:rPr>
        <w:t>2</w:t>
      </w:r>
      <w:r w:rsidR="008C7E44">
        <w:rPr>
          <w:rFonts w:ascii="Times New Roman" w:hAnsi="Times New Roman" w:cs="Times New Roman"/>
          <w:color w:val="000000" w:themeColor="text1"/>
        </w:rPr>
        <w:t>4</w:t>
      </w:r>
      <w:r w:rsidR="006F0457">
        <w:rPr>
          <w:rFonts w:ascii="Times New Roman" w:hAnsi="Times New Roman" w:cs="Times New Roman"/>
          <w:color w:val="000000" w:themeColor="text1"/>
        </w:rPr>
        <w:t>,2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6F0457">
        <w:rPr>
          <w:rFonts w:ascii="Times New Roman" w:hAnsi="Times New Roman" w:cs="Times New Roman"/>
          <w:color w:val="000000" w:themeColor="text1"/>
        </w:rPr>
        <w:t>2</w:t>
      </w:r>
      <w:r w:rsidR="008C7E44">
        <w:rPr>
          <w:rFonts w:ascii="Times New Roman" w:hAnsi="Times New Roman" w:cs="Times New Roman"/>
          <w:color w:val="000000" w:themeColor="text1"/>
        </w:rPr>
        <w:t>1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2</w:t>
      </w:r>
      <w:r w:rsidR="00F77135">
        <w:rPr>
          <w:rFonts w:ascii="Times New Roman" w:hAnsi="Times New Roman" w:cs="Times New Roman"/>
          <w:color w:val="000000" w:themeColor="text1"/>
        </w:rPr>
        <w:t xml:space="preserve">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 xml:space="preserve"> un </w:t>
      </w:r>
      <w:r w:rsidR="006656A6">
        <w:rPr>
          <w:rFonts w:ascii="Times New Roman" w:hAnsi="Times New Roman" w:cs="Times New Roman"/>
          <w:color w:val="000000" w:themeColor="text1"/>
        </w:rPr>
        <w:t xml:space="preserve">trimestre </w:t>
      </w:r>
      <w:r>
        <w:rPr>
          <w:rFonts w:ascii="Times New Roman" w:hAnsi="Times New Roman" w:cs="Times New Roman"/>
          <w:color w:val="000000" w:themeColor="text1"/>
        </w:rPr>
        <w:t>auparavant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6F0457">
        <w:rPr>
          <w:rFonts w:ascii="Times New Roman" w:hAnsi="Times New Roman" w:cs="Times New Roman"/>
          <w:color w:val="000000" w:themeColor="text1"/>
        </w:rPr>
        <w:t>1</w:t>
      </w:r>
      <w:r w:rsidR="008C7E44">
        <w:rPr>
          <w:rFonts w:ascii="Times New Roman" w:hAnsi="Times New Roman" w:cs="Times New Roman"/>
          <w:color w:val="000000" w:themeColor="text1"/>
        </w:rPr>
        <w:t>5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2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Default="00491FB6" w:rsidP="00345EE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>
        <w:rPr>
          <w:rFonts w:ascii="Times New Roman" w:hAnsi="Times New Roman" w:cs="Times New Roman"/>
          <w:color w:val="000000" w:themeColor="text1"/>
        </w:rPr>
        <w:t xml:space="preserve">de </w:t>
      </w:r>
      <w:r w:rsidR="00D41CA0" w:rsidRPr="00AD36F9">
        <w:rPr>
          <w:rFonts w:ascii="Times New Roman" w:hAnsi="Times New Roman" w:cs="Times New Roman"/>
          <w:color w:val="000000" w:themeColor="text1"/>
        </w:rPr>
        <w:t>l</w:t>
      </w:r>
      <w:r w:rsidR="00D41CA0">
        <w:rPr>
          <w:rFonts w:ascii="Times New Roman" w:hAnsi="Times New Roman" w:cs="Times New Roman"/>
          <w:color w:val="000000" w:themeColor="text1"/>
        </w:rPr>
        <w:t>eur</w:t>
      </w:r>
      <w:r w:rsidR="00D41CA0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D41CA0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6F0457">
        <w:rPr>
          <w:rFonts w:ascii="Times New Roman" w:hAnsi="Times New Roman" w:cs="Times New Roman"/>
          <w:color w:val="000000" w:themeColor="text1"/>
        </w:rPr>
        <w:t>3</w:t>
      </w:r>
      <w:r w:rsidR="008C7E44">
        <w:rPr>
          <w:rFonts w:ascii="Times New Roman" w:hAnsi="Times New Roman" w:cs="Times New Roman"/>
          <w:color w:val="000000" w:themeColor="text1"/>
        </w:rPr>
        <w:t>1,2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>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   </w:t>
      </w:r>
      <w:r w:rsidR="006F0457">
        <w:rPr>
          <w:rFonts w:ascii="Times New Roman" w:hAnsi="Times New Roman" w:cs="Times New Roman"/>
          <w:color w:val="000000" w:themeColor="text1"/>
        </w:rPr>
        <w:t>12,</w:t>
      </w:r>
      <w:r w:rsidR="008C7E44">
        <w:rPr>
          <w:rFonts w:ascii="Times New Roman" w:hAnsi="Times New Roman" w:cs="Times New Roman"/>
          <w:color w:val="000000" w:themeColor="text1"/>
        </w:rPr>
        <w:t>9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D41CA0">
        <w:rPr>
          <w:rFonts w:ascii="Times New Roman" w:hAnsi="Times New Roman" w:cs="Times New Roman"/>
          <w:color w:val="000000" w:themeColor="text1"/>
        </w:rPr>
        <w:t xml:space="preserve">enregistre </w:t>
      </w:r>
      <w:r w:rsidR="008C7E44">
        <w:rPr>
          <w:rFonts w:ascii="Times New Roman" w:hAnsi="Times New Roman" w:cs="Times New Roman"/>
          <w:color w:val="000000" w:themeColor="text1"/>
        </w:rPr>
        <w:t>18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3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</w:t>
      </w:r>
      <w:r w:rsidR="008C7E44">
        <w:rPr>
          <w:rFonts w:ascii="Times New Roman" w:hAnsi="Times New Roman" w:cs="Times New Roman"/>
          <w:color w:val="000000" w:themeColor="text1"/>
        </w:rPr>
        <w:t>contre</w:t>
      </w:r>
      <w:r w:rsidR="00B56764">
        <w:rPr>
          <w:rFonts w:ascii="Times New Roman" w:hAnsi="Times New Roman" w:cs="Times New Roman"/>
          <w:color w:val="000000" w:themeColor="text1"/>
        </w:rPr>
        <w:t xml:space="preserve"> </w:t>
      </w:r>
      <w:r w:rsidR="008C7E44">
        <w:rPr>
          <w:rFonts w:ascii="Times New Roman" w:hAnsi="Times New Roman" w:cs="Times New Roman"/>
          <w:color w:val="000000" w:themeColor="text1"/>
        </w:rPr>
        <w:t>20,7</w:t>
      </w:r>
      <w:r w:rsidR="00F77135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points </w:t>
      </w:r>
      <w:r w:rsidR="00B56764">
        <w:rPr>
          <w:rFonts w:ascii="Times New Roman" w:hAnsi="Times New Roman" w:cs="Times New Roman"/>
          <w:color w:val="000000" w:themeColor="text1"/>
        </w:rPr>
        <w:t xml:space="preserve">un trimestre auparavant et </w:t>
      </w:r>
      <w:r w:rsidR="008C7E44">
        <w:rPr>
          <w:rFonts w:ascii="Times New Roman" w:hAnsi="Times New Roman" w:cs="Times New Roman"/>
          <w:color w:val="000000" w:themeColor="text1"/>
        </w:rPr>
        <w:t>28,1</w:t>
      </w:r>
      <w:r w:rsidR="00B56764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  <w:bookmarkStart w:id="1" w:name="_GoBack"/>
      <w:bookmarkEnd w:id="1"/>
    </w:p>
    <w:p w:rsidR="002125D5" w:rsidRDefault="00661441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66144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705600" cy="4257675"/>
            <wp:effectExtent l="19050" t="0" r="1905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345EE0" w:rsidRDefault="00345EE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45EE0" w:rsidRDefault="00345EE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945C0" w:rsidRPr="00B27215" w:rsidRDefault="00D41CA0" w:rsidP="00727BBA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72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à épargner : </w:t>
      </w:r>
      <w:r w:rsidR="00744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opinions </w:t>
      </w:r>
      <w:r w:rsidRPr="00B272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7B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toujours négatives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3058B" w:rsidRDefault="00AE5641" w:rsidP="00FC4F4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B27215">
        <w:rPr>
          <w:rFonts w:ascii="Times New Roman" w:hAnsi="Times New Roman" w:cs="Times New Roman"/>
          <w:color w:val="000000" w:themeColor="text1"/>
        </w:rPr>
        <w:t xml:space="preserve">Au </w:t>
      </w:r>
      <w:r w:rsidR="002125D5">
        <w:rPr>
          <w:rFonts w:ascii="Times New Roman" w:hAnsi="Times New Roman" w:cs="Times New Roman"/>
          <w:color w:val="000000" w:themeColor="text1"/>
        </w:rPr>
        <w:t>deuxième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 w:rsidRPr="00B27215">
        <w:rPr>
          <w:rFonts w:ascii="Times New Roman" w:hAnsi="Times New Roman" w:cs="Times New Roman"/>
          <w:color w:val="000000" w:themeColor="text1"/>
        </w:rPr>
        <w:t xml:space="preserve"> 2019</w:t>
      </w:r>
      <w:r w:rsidR="00D72CF7" w:rsidRPr="00B27215">
        <w:rPr>
          <w:rFonts w:ascii="Times New Roman" w:hAnsi="Times New Roman" w:cs="Times New Roman"/>
          <w:color w:val="000000" w:themeColor="text1"/>
        </w:rPr>
        <w:t>,</w:t>
      </w:r>
      <w:r w:rsidR="000B09BA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626FDF">
        <w:rPr>
          <w:rFonts w:ascii="Times New Roman" w:hAnsi="Times New Roman" w:cs="Times New Roman"/>
          <w:color w:val="000000" w:themeColor="text1"/>
        </w:rPr>
        <w:t>16,7</w:t>
      </w:r>
      <w:r w:rsidR="00932455" w:rsidRPr="00B27215">
        <w:rPr>
          <w:rFonts w:ascii="Times New Roman" w:hAnsi="Times New Roman" w:cs="Times New Roman"/>
          <w:color w:val="000000" w:themeColor="text1"/>
        </w:rPr>
        <w:t>%</w:t>
      </w:r>
      <w:r w:rsidR="00DE048F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 w:rsidRPr="00B27215">
        <w:rPr>
          <w:rFonts w:ascii="Times New Roman" w:hAnsi="Times New Roman" w:cs="Times New Roman"/>
          <w:color w:val="000000" w:themeColor="text1"/>
        </w:rPr>
        <w:t>8</w:t>
      </w:r>
      <w:r w:rsidR="00626FDF">
        <w:rPr>
          <w:rFonts w:ascii="Times New Roman" w:hAnsi="Times New Roman" w:cs="Times New Roman"/>
          <w:color w:val="000000" w:themeColor="text1"/>
        </w:rPr>
        <w:t>3</w:t>
      </w:r>
      <w:r w:rsidR="00256C03" w:rsidRPr="00B27215">
        <w:rPr>
          <w:rFonts w:ascii="Times New Roman" w:hAnsi="Times New Roman" w:cs="Times New Roman"/>
          <w:color w:val="000000" w:themeColor="text1"/>
        </w:rPr>
        <w:t>,</w:t>
      </w:r>
      <w:r w:rsidR="00626FDF">
        <w:rPr>
          <w:rFonts w:ascii="Times New Roman" w:hAnsi="Times New Roman" w:cs="Times New Roman"/>
          <w:color w:val="000000" w:themeColor="text1"/>
        </w:rPr>
        <w:t>3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B27215">
        <w:rPr>
          <w:rFonts w:ascii="Times New Roman" w:hAnsi="Times New Roman" w:cs="Times New Roman"/>
          <w:color w:val="000000" w:themeColor="text1"/>
        </w:rPr>
        <w:t>des ménages</w:t>
      </w:r>
      <w:r w:rsidR="0071373B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B27215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B27215">
        <w:rPr>
          <w:rFonts w:ascii="Times New Roman" w:hAnsi="Times New Roman" w:cs="Times New Roman"/>
          <w:color w:val="000000" w:themeColor="text1"/>
        </w:rPr>
        <w:t>mois</w:t>
      </w:r>
      <w:r w:rsidR="00507FF6" w:rsidRPr="00B27215">
        <w:rPr>
          <w:rFonts w:ascii="Times New Roman" w:hAnsi="Times New Roman" w:cs="Times New Roman"/>
          <w:color w:val="000000" w:themeColor="text1"/>
        </w:rPr>
        <w:t>.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B27215">
        <w:rPr>
          <w:rFonts w:ascii="Times New Roman" w:hAnsi="Times New Roman" w:cs="Times New Roman"/>
          <w:color w:val="000000" w:themeColor="text1"/>
        </w:rPr>
        <w:t>solde d’opinion</w:t>
      </w:r>
      <w:r w:rsidR="00B14A37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est resté négatif, à moins </w:t>
      </w:r>
      <w:r w:rsidR="00626FDF">
        <w:rPr>
          <w:rFonts w:ascii="Times New Roman" w:hAnsi="Times New Roman" w:cs="Times New Roman"/>
          <w:color w:val="000000" w:themeColor="text1"/>
        </w:rPr>
        <w:t>66,6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points, en dégradation aussi bien par rapport au  trimestre précédant que par rapport à une année auparavant où il était à moins </w:t>
      </w:r>
      <w:r w:rsidR="00FC4F48">
        <w:rPr>
          <w:rFonts w:ascii="Times New Roman" w:hAnsi="Times New Roman" w:cs="Times New Roman"/>
          <w:color w:val="000000" w:themeColor="text1"/>
        </w:rPr>
        <w:t>63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points et à moins </w:t>
      </w:r>
      <w:r w:rsidR="00FC4F48">
        <w:rPr>
          <w:rFonts w:ascii="Times New Roman" w:hAnsi="Times New Roman" w:cs="Times New Roman"/>
          <w:color w:val="000000" w:themeColor="text1"/>
        </w:rPr>
        <w:t>57,9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points respectivement.</w:t>
      </w:r>
    </w:p>
    <w:p w:rsidR="002125D5" w:rsidRDefault="002125D5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:rsidR="00837999" w:rsidRPr="0032474D" w:rsidRDefault="006041E2" w:rsidP="00312DA6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4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d’une hausse des prix des produits alimentaires</w:t>
      </w:r>
    </w:p>
    <w:p w:rsidR="00EA79FB" w:rsidRPr="0032474D" w:rsidRDefault="00CE443B" w:rsidP="00727BBA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</w:t>
      </w:r>
      <w:r w:rsidR="002125D5">
        <w:rPr>
          <w:rFonts w:ascii="Times New Roman" w:hAnsi="Times New Roman" w:cs="Times New Roman"/>
          <w:color w:val="000000" w:themeColor="text1"/>
        </w:rPr>
        <w:t>deuxième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 w:rsidRPr="0032474D">
        <w:rPr>
          <w:rFonts w:ascii="Times New Roman" w:hAnsi="Times New Roman" w:cs="Times New Roman"/>
          <w:color w:val="000000" w:themeColor="text1"/>
        </w:rPr>
        <w:t xml:space="preserve"> 2019</w:t>
      </w:r>
      <w:r w:rsidR="00985AB3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727BBA">
        <w:rPr>
          <w:rFonts w:ascii="Times New Roman" w:hAnsi="Times New Roman" w:cs="Times New Roman"/>
          <w:color w:val="000000" w:themeColor="text1"/>
        </w:rPr>
        <w:t>89</w:t>
      </w:r>
      <w:r w:rsidR="00563170" w:rsidRPr="0032474D">
        <w:rPr>
          <w:rFonts w:ascii="Times New Roman" w:hAnsi="Times New Roman" w:cs="Times New Roman"/>
          <w:color w:val="000000" w:themeColor="text1"/>
        </w:rPr>
        <w:t>%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32474D">
        <w:rPr>
          <w:rFonts w:ascii="Times New Roman" w:hAnsi="Times New Roman" w:cs="Times New Roman"/>
          <w:color w:val="000000" w:themeColor="text1"/>
        </w:rPr>
        <w:t>des ménages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déclarent</w:t>
      </w:r>
      <w:r w:rsidR="00F656E6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32474D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32474D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32474D">
        <w:rPr>
          <w:rFonts w:ascii="Times New Roman" w:hAnsi="Times New Roman" w:cs="Times New Roman"/>
          <w:color w:val="000000" w:themeColor="text1"/>
        </w:rPr>
        <w:t>12 derniers mois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727BBA" w:rsidRPr="0032474D">
        <w:rPr>
          <w:rFonts w:ascii="Times New Roman" w:hAnsi="Times New Roman" w:cs="Times New Roman"/>
          <w:color w:val="000000" w:themeColor="text1"/>
        </w:rPr>
        <w:t>0,</w:t>
      </w:r>
      <w:r w:rsidR="00727BBA">
        <w:rPr>
          <w:rFonts w:ascii="Times New Roman" w:hAnsi="Times New Roman" w:cs="Times New Roman"/>
          <w:color w:val="000000" w:themeColor="text1"/>
        </w:rPr>
        <w:t>1</w:t>
      </w:r>
      <w:r w:rsidR="00727BBA" w:rsidRPr="0032474D">
        <w:rPr>
          <w:rFonts w:ascii="Times New Roman" w:hAnsi="Times New Roman" w:cs="Times New Roman"/>
          <w:color w:val="000000" w:themeColor="text1"/>
        </w:rPr>
        <w:t>%</w:t>
      </w:r>
      <w:r w:rsidR="00727BBA">
        <w:rPr>
          <w:rFonts w:ascii="Times New Roman" w:hAnsi="Times New Roman" w:cs="Times New Roman"/>
          <w:color w:val="000000" w:themeColor="text1"/>
        </w:rPr>
        <w:t>)</w:t>
      </w:r>
      <w:r w:rsidR="00727BBA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qui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32474D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32474D">
        <w:rPr>
          <w:rFonts w:ascii="Times New Roman" w:hAnsi="Times New Roman" w:cs="Times New Roman"/>
          <w:color w:val="000000" w:themeColor="text1"/>
        </w:rPr>
        <w:t>Le solde d’opinion</w:t>
      </w:r>
      <w:r w:rsidR="00C25F02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4153FC" w:rsidRPr="0032474D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à moins </w:t>
      </w:r>
      <w:r w:rsidR="0032474D" w:rsidRPr="0032474D">
        <w:rPr>
          <w:rFonts w:ascii="Times New Roman" w:hAnsi="Times New Roman" w:cs="Times New Roman"/>
          <w:color w:val="000000" w:themeColor="text1"/>
        </w:rPr>
        <w:t>88,</w:t>
      </w:r>
      <w:r w:rsidR="00727BBA">
        <w:rPr>
          <w:rFonts w:ascii="Times New Roman" w:hAnsi="Times New Roman" w:cs="Times New Roman"/>
          <w:color w:val="000000" w:themeColor="text1"/>
        </w:rPr>
        <w:t>9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727BBA">
        <w:rPr>
          <w:rFonts w:ascii="Times New Roman" w:hAnsi="Times New Roman" w:cs="Times New Roman"/>
          <w:color w:val="000000" w:themeColor="text1"/>
        </w:rPr>
        <w:t xml:space="preserve">88,1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146EDA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727BBA">
        <w:rPr>
          <w:rFonts w:ascii="Times New Roman" w:hAnsi="Times New Roman" w:cs="Times New Roman"/>
          <w:color w:val="000000" w:themeColor="text1"/>
        </w:rPr>
        <w:t>88,2</w:t>
      </w:r>
      <w:r w:rsidR="00C54D83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727BBA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32474D">
        <w:rPr>
          <w:rFonts w:ascii="Times New Roman" w:hAnsi="Times New Roman" w:cs="Times New Roman"/>
          <w:color w:val="000000" w:themeColor="text1"/>
        </w:rPr>
        <w:t>l</w:t>
      </w:r>
      <w:r w:rsidRPr="0032474D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32474D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32474D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27BBA">
        <w:rPr>
          <w:rFonts w:ascii="Times New Roman" w:hAnsi="Times New Roman" w:cs="Times New Roman"/>
          <w:color w:val="000000" w:themeColor="text1"/>
        </w:rPr>
        <w:t>86,5</w:t>
      </w:r>
      <w:r w:rsidR="00F77135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2A7E5D" w:rsidRPr="0032474D">
        <w:rPr>
          <w:rFonts w:ascii="Times New Roman" w:hAnsi="Times New Roman" w:cs="Times New Roman"/>
          <w:color w:val="000000" w:themeColor="text1"/>
        </w:rPr>
        <w:t>des ménages</w:t>
      </w:r>
      <w:r w:rsidR="00727BBA">
        <w:rPr>
          <w:rFonts w:ascii="Times New Roman" w:hAnsi="Times New Roman" w:cs="Times New Roman"/>
          <w:color w:val="000000" w:themeColor="text1"/>
        </w:rPr>
        <w:t>,  le reste (13,5</w:t>
      </w:r>
      <w:r w:rsidR="00727BBA" w:rsidRPr="00E13405">
        <w:rPr>
          <w:rFonts w:ascii="Times New Roman" w:hAnsi="Times New Roman" w:cs="Times New Roman"/>
          <w:color w:val="000000" w:themeColor="text1"/>
        </w:rPr>
        <w:t xml:space="preserve"> %</w:t>
      </w:r>
      <w:r w:rsidR="00727BBA">
        <w:rPr>
          <w:rFonts w:ascii="Times New Roman" w:hAnsi="Times New Roman" w:cs="Times New Roman"/>
          <w:color w:val="000000" w:themeColor="text1"/>
        </w:rPr>
        <w:t>) prévoient leur</w:t>
      </w:r>
      <w:r w:rsidR="00727BBA" w:rsidRPr="00E13405">
        <w:rPr>
          <w:rFonts w:ascii="Times New Roman" w:hAnsi="Times New Roman" w:cs="Times New Roman"/>
          <w:color w:val="000000" w:themeColor="text1"/>
        </w:rPr>
        <w:t xml:space="preserve"> maintien au même niveau</w:t>
      </w:r>
      <w:r w:rsidR="00727BBA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L</w:t>
      </w:r>
      <w:r w:rsidR="00376AC0" w:rsidRPr="0032474D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32474D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32474D">
        <w:rPr>
          <w:rFonts w:ascii="Times New Roman" w:hAnsi="Times New Roman" w:cs="Times New Roman"/>
          <w:color w:val="000000" w:themeColor="text1"/>
        </w:rPr>
        <w:t>resté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32474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32474D">
        <w:rPr>
          <w:rFonts w:ascii="Times New Roman" w:hAnsi="Times New Roman" w:cs="Times New Roman"/>
          <w:color w:val="000000" w:themeColor="text1"/>
        </w:rPr>
        <w:t>à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5A4372" w:rsidRPr="0032474D">
        <w:rPr>
          <w:rFonts w:ascii="Times New Roman" w:hAnsi="Times New Roman" w:cs="Times New Roman"/>
          <w:color w:val="000000" w:themeColor="text1"/>
        </w:rPr>
        <w:t>8</w:t>
      </w:r>
      <w:r w:rsidR="00727BBA">
        <w:rPr>
          <w:rFonts w:ascii="Times New Roman" w:hAnsi="Times New Roman" w:cs="Times New Roman"/>
          <w:color w:val="000000" w:themeColor="text1"/>
        </w:rPr>
        <w:t>6</w:t>
      </w:r>
      <w:r w:rsidR="005A4372" w:rsidRPr="0032474D">
        <w:rPr>
          <w:rFonts w:ascii="Times New Roman" w:hAnsi="Times New Roman" w:cs="Times New Roman"/>
          <w:color w:val="000000" w:themeColor="text1"/>
        </w:rPr>
        <w:t>,</w:t>
      </w:r>
      <w:r w:rsidR="0032474D" w:rsidRPr="0032474D">
        <w:rPr>
          <w:rFonts w:ascii="Times New Roman" w:hAnsi="Times New Roman" w:cs="Times New Roman"/>
          <w:color w:val="000000" w:themeColor="text1"/>
        </w:rPr>
        <w:t>5</w:t>
      </w:r>
      <w:r w:rsidR="00511BC9" w:rsidRPr="0032474D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32474D">
        <w:rPr>
          <w:rFonts w:ascii="Times New Roman" w:hAnsi="Times New Roman" w:cs="Times New Roman"/>
          <w:color w:val="000000" w:themeColor="text1"/>
        </w:rPr>
        <w:t>au lieu de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597509" w:rsidRPr="0032474D">
        <w:rPr>
          <w:rFonts w:ascii="Times New Roman" w:hAnsi="Times New Roman" w:cs="Times New Roman"/>
          <w:color w:val="000000" w:themeColor="text1"/>
        </w:rPr>
        <w:t>8</w:t>
      </w:r>
      <w:r w:rsidR="00727BBA">
        <w:rPr>
          <w:rFonts w:ascii="Times New Roman" w:hAnsi="Times New Roman" w:cs="Times New Roman"/>
          <w:color w:val="000000" w:themeColor="text1"/>
        </w:rPr>
        <w:t>7</w:t>
      </w:r>
      <w:r w:rsidR="00597509" w:rsidRPr="0032474D">
        <w:rPr>
          <w:rFonts w:ascii="Times New Roman" w:hAnsi="Times New Roman" w:cs="Times New Roman"/>
          <w:color w:val="000000" w:themeColor="text1"/>
        </w:rPr>
        <w:t>,</w:t>
      </w:r>
      <w:r w:rsidR="00727BBA">
        <w:rPr>
          <w:rFonts w:ascii="Times New Roman" w:hAnsi="Times New Roman" w:cs="Times New Roman"/>
          <w:color w:val="000000" w:themeColor="text1"/>
        </w:rPr>
        <w:t>5</w:t>
      </w:r>
      <w:r w:rsidR="0032474D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9750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points enregistré</w:t>
      </w:r>
      <w:r w:rsidRPr="0032474D">
        <w:rPr>
          <w:rFonts w:ascii="Times New Roman" w:hAnsi="Times New Roman" w:cs="Times New Roman"/>
          <w:color w:val="000000" w:themeColor="text1"/>
        </w:rPr>
        <w:t>s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32474D">
        <w:rPr>
          <w:rFonts w:ascii="Times New Roman" w:hAnsi="Times New Roman" w:cs="Times New Roman"/>
          <w:color w:val="000000" w:themeColor="text1"/>
        </w:rPr>
        <w:t>un trimestre</w:t>
      </w:r>
      <w:r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32474D">
        <w:rPr>
          <w:rFonts w:ascii="Times New Roman" w:hAnsi="Times New Roman" w:cs="Times New Roman"/>
          <w:color w:val="000000" w:themeColor="text1"/>
        </w:rPr>
        <w:t>auparavant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et moins </w:t>
      </w:r>
      <w:r w:rsidR="0032474D" w:rsidRPr="0032474D">
        <w:rPr>
          <w:rFonts w:ascii="Times New Roman" w:hAnsi="Times New Roman" w:cs="Times New Roman"/>
          <w:color w:val="000000" w:themeColor="text1"/>
        </w:rPr>
        <w:t>8</w:t>
      </w:r>
      <w:r w:rsidR="00727BBA">
        <w:rPr>
          <w:rFonts w:ascii="Times New Roman" w:hAnsi="Times New Roman" w:cs="Times New Roman"/>
          <w:color w:val="000000" w:themeColor="text1"/>
        </w:rPr>
        <w:t>4</w:t>
      </w:r>
      <w:r w:rsidR="0087389D" w:rsidRPr="0032474D">
        <w:rPr>
          <w:rFonts w:ascii="Times New Roman" w:hAnsi="Times New Roman" w:cs="Times New Roman"/>
          <w:color w:val="000000" w:themeColor="text1"/>
        </w:rPr>
        <w:t>,</w:t>
      </w:r>
      <w:r w:rsidR="00727BBA">
        <w:rPr>
          <w:rFonts w:ascii="Times New Roman" w:hAnsi="Times New Roman" w:cs="Times New Roman"/>
          <w:color w:val="000000" w:themeColor="text1"/>
        </w:rPr>
        <w:t>0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32474D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661441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687097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810375" cy="3667125"/>
            <wp:effectExtent l="1905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45EE0" w:rsidRDefault="00345EE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D508C" w:rsidRDefault="00FD508C" w:rsidP="00FD508C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5D5B33" w:rsidP="00FD508C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5887" w:type="dxa"/>
        <w:tblInd w:w="-333" w:type="dxa"/>
        <w:tblCellMar>
          <w:left w:w="70" w:type="dxa"/>
          <w:right w:w="70" w:type="dxa"/>
        </w:tblCellMar>
        <w:tblLook w:val="04A0"/>
      </w:tblPr>
      <w:tblGrid>
        <w:gridCol w:w="1251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5"/>
      </w:tblGrid>
      <w:tr w:rsidR="00345EE0" w:rsidRPr="005C3832" w:rsidTr="00345EE0">
        <w:trPr>
          <w:trHeight w:val="151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T2/19</w:t>
            </w:r>
          </w:p>
        </w:tc>
      </w:tr>
      <w:tr w:rsidR="00345EE0" w:rsidRPr="005C3832" w:rsidTr="00345EE0">
        <w:trPr>
          <w:trHeight w:val="36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71,6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86C" w:rsidRPr="005C3832" w:rsidRDefault="00E4386C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6C" w:rsidRPr="005C3832" w:rsidRDefault="00E4386C" w:rsidP="00F6757F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6C" w:rsidRPr="00E4386C" w:rsidRDefault="00E4386C" w:rsidP="00F6757F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74,9</w:t>
            </w:r>
          </w:p>
        </w:tc>
      </w:tr>
      <w:tr w:rsidR="00345EE0" w:rsidRPr="005C3832" w:rsidTr="00345EE0">
        <w:trPr>
          <w:trHeight w:val="51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FB4921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</w:tr>
      <w:tr w:rsidR="00345EE0" w:rsidRPr="005C3832" w:rsidTr="00345EE0">
        <w:trPr>
          <w:trHeight w:val="386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du niveau de vie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FB4921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</w:tr>
      <w:tr w:rsidR="00345EE0" w:rsidRPr="005C3832" w:rsidTr="00345EE0">
        <w:trPr>
          <w:trHeight w:val="51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FB4921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</w:tr>
      <w:tr w:rsidR="00345EE0" w:rsidRPr="005C3832" w:rsidTr="00345EE0">
        <w:trPr>
          <w:trHeight w:val="258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FB4921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</w:tr>
      <w:tr w:rsidR="00345EE0" w:rsidRPr="005C3832" w:rsidTr="00345EE0">
        <w:trPr>
          <w:trHeight w:val="51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FB4921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</w:tr>
      <w:tr w:rsidR="00345EE0" w:rsidRPr="005C3832" w:rsidTr="00345EE0">
        <w:trPr>
          <w:trHeight w:val="64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 la situation financière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FB4921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</w:tr>
      <w:tr w:rsidR="00345EE0" w:rsidRPr="005C3832" w:rsidTr="00345EE0">
        <w:trPr>
          <w:trHeight w:val="64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future de la situation financière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B4921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FB4921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</w:tr>
      <w:tr w:rsidR="00E4386C" w:rsidRPr="005C3832" w:rsidTr="00345EE0">
        <w:trPr>
          <w:trHeight w:val="643"/>
        </w:trPr>
        <w:tc>
          <w:tcPr>
            <w:tcW w:w="1588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E4386C" w:rsidRDefault="001A6084" w:rsidP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Autres soldes</w:t>
            </w:r>
          </w:p>
        </w:tc>
      </w:tr>
      <w:tr w:rsidR="00345EE0" w:rsidRPr="005C3832" w:rsidTr="00345EE0">
        <w:trPr>
          <w:trHeight w:val="64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651F4F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</w:tr>
      <w:tr w:rsidR="00345EE0" w:rsidRPr="005C3832" w:rsidTr="00345EE0">
        <w:trPr>
          <w:trHeight w:val="64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des prix des produits alimentaires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651F4F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</w:tr>
      <w:tr w:rsidR="00345EE0" w:rsidRPr="005C3832" w:rsidTr="00345EE0">
        <w:trPr>
          <w:trHeight w:val="64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Capacité à épargner des ménages dans les mois à venir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5C3832" w:rsidRDefault="00E4386C" w:rsidP="00651F4F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5C3832" w:rsidRDefault="00E4386C" w:rsidP="00651F4F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-63,0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6C" w:rsidRPr="00E4386C" w:rsidRDefault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-66,6</w:t>
            </w:r>
          </w:p>
        </w:tc>
      </w:tr>
    </w:tbl>
    <w:p w:rsidR="00FD508C" w:rsidRPr="00FD508C" w:rsidRDefault="00FD508C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CB" w:rsidRDefault="00611CCB" w:rsidP="00460705">
      <w:r>
        <w:separator/>
      </w:r>
    </w:p>
  </w:endnote>
  <w:endnote w:type="continuationSeparator" w:id="0">
    <w:p w:rsidR="00611CCB" w:rsidRDefault="00611CCB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B27215" w:rsidRDefault="00A23316">
        <w:pPr>
          <w:pStyle w:val="Pieddepage"/>
          <w:jc w:val="center"/>
        </w:pPr>
        <w:fldSimple w:instr=" PAGE   \* MERGEFORMAT ">
          <w:r w:rsidR="007858AF">
            <w:rPr>
              <w:noProof/>
            </w:rPr>
            <w:t>1</w:t>
          </w:r>
        </w:fldSimple>
      </w:p>
    </w:sdtContent>
  </w:sdt>
  <w:p w:rsidR="00B27215" w:rsidRDefault="00B272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CB" w:rsidRDefault="00611CCB" w:rsidP="00460705">
      <w:r>
        <w:separator/>
      </w:r>
    </w:p>
  </w:footnote>
  <w:footnote w:type="continuationSeparator" w:id="0">
    <w:p w:rsidR="00611CCB" w:rsidRDefault="00611CCB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3016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224D"/>
    <w:rsid w:val="00082D2E"/>
    <w:rsid w:val="000836A6"/>
    <w:rsid w:val="0008574A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18FB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2FFE"/>
    <w:rsid w:val="000B34E3"/>
    <w:rsid w:val="000B4FE0"/>
    <w:rsid w:val="000B552C"/>
    <w:rsid w:val="000B62B1"/>
    <w:rsid w:val="000C0C01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05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8E9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384F"/>
    <w:rsid w:val="001A4203"/>
    <w:rsid w:val="001A4BB7"/>
    <w:rsid w:val="001A55DD"/>
    <w:rsid w:val="001A6084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251F"/>
    <w:rsid w:val="001C4759"/>
    <w:rsid w:val="001C4D54"/>
    <w:rsid w:val="001C5656"/>
    <w:rsid w:val="001C5AA4"/>
    <w:rsid w:val="001C67D4"/>
    <w:rsid w:val="001C6846"/>
    <w:rsid w:val="001C6883"/>
    <w:rsid w:val="001D0C73"/>
    <w:rsid w:val="001D17AC"/>
    <w:rsid w:val="001D28DC"/>
    <w:rsid w:val="001D2B80"/>
    <w:rsid w:val="001D2D35"/>
    <w:rsid w:val="001D2E4E"/>
    <w:rsid w:val="001D3A1D"/>
    <w:rsid w:val="001D49E8"/>
    <w:rsid w:val="001D5548"/>
    <w:rsid w:val="001D58BD"/>
    <w:rsid w:val="001D684C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727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8A3"/>
    <w:rsid w:val="002F08CD"/>
    <w:rsid w:val="002F1287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A30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EE0"/>
    <w:rsid w:val="00346706"/>
    <w:rsid w:val="00346987"/>
    <w:rsid w:val="0035142B"/>
    <w:rsid w:val="003514ED"/>
    <w:rsid w:val="00351C1F"/>
    <w:rsid w:val="00351E1C"/>
    <w:rsid w:val="00352106"/>
    <w:rsid w:val="0035217E"/>
    <w:rsid w:val="00352758"/>
    <w:rsid w:val="00352D33"/>
    <w:rsid w:val="00353CB2"/>
    <w:rsid w:val="00354A18"/>
    <w:rsid w:val="00354E92"/>
    <w:rsid w:val="003550EA"/>
    <w:rsid w:val="003559FA"/>
    <w:rsid w:val="00355D56"/>
    <w:rsid w:val="00360176"/>
    <w:rsid w:val="00360556"/>
    <w:rsid w:val="00360720"/>
    <w:rsid w:val="0036132C"/>
    <w:rsid w:val="00362A0D"/>
    <w:rsid w:val="0036400D"/>
    <w:rsid w:val="003658EF"/>
    <w:rsid w:val="00365FDC"/>
    <w:rsid w:val="003670AA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4384"/>
    <w:rsid w:val="003945C0"/>
    <w:rsid w:val="00394F5D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25F5"/>
    <w:rsid w:val="003D27CC"/>
    <w:rsid w:val="003D435F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88A"/>
    <w:rsid w:val="00436F71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2DE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2E3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1CCB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C78"/>
    <w:rsid w:val="006E3F95"/>
    <w:rsid w:val="006E51CE"/>
    <w:rsid w:val="006E54CD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2FA8"/>
    <w:rsid w:val="006F304C"/>
    <w:rsid w:val="006F31BB"/>
    <w:rsid w:val="006F3583"/>
    <w:rsid w:val="006F3EDF"/>
    <w:rsid w:val="006F62E6"/>
    <w:rsid w:val="006F6A79"/>
    <w:rsid w:val="006F794A"/>
    <w:rsid w:val="0070068D"/>
    <w:rsid w:val="00700954"/>
    <w:rsid w:val="007034D0"/>
    <w:rsid w:val="00705867"/>
    <w:rsid w:val="00705BCE"/>
    <w:rsid w:val="007067B6"/>
    <w:rsid w:val="00706F3D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FCF"/>
    <w:rsid w:val="0078567D"/>
    <w:rsid w:val="007858AF"/>
    <w:rsid w:val="00786307"/>
    <w:rsid w:val="007909B3"/>
    <w:rsid w:val="007926D5"/>
    <w:rsid w:val="007937C5"/>
    <w:rsid w:val="007942AD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E4F"/>
    <w:rsid w:val="007B2E46"/>
    <w:rsid w:val="007B348B"/>
    <w:rsid w:val="007B4778"/>
    <w:rsid w:val="007B48BA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04B5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2514"/>
    <w:rsid w:val="009228E3"/>
    <w:rsid w:val="00922AF0"/>
    <w:rsid w:val="009251D3"/>
    <w:rsid w:val="00925A8C"/>
    <w:rsid w:val="00925C4D"/>
    <w:rsid w:val="0092631F"/>
    <w:rsid w:val="009264E7"/>
    <w:rsid w:val="0092695A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3324"/>
    <w:rsid w:val="009F5D22"/>
    <w:rsid w:val="009F7A1C"/>
    <w:rsid w:val="00A000CA"/>
    <w:rsid w:val="00A00639"/>
    <w:rsid w:val="00A01489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28C"/>
    <w:rsid w:val="00A22750"/>
    <w:rsid w:val="00A231DE"/>
    <w:rsid w:val="00A23316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E07"/>
    <w:rsid w:val="00A45128"/>
    <w:rsid w:val="00A4517E"/>
    <w:rsid w:val="00A45357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598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5CC"/>
    <w:rsid w:val="00AC66D2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C32"/>
    <w:rsid w:val="00AE2082"/>
    <w:rsid w:val="00AE2438"/>
    <w:rsid w:val="00AE27A6"/>
    <w:rsid w:val="00AE2ABD"/>
    <w:rsid w:val="00AE2D48"/>
    <w:rsid w:val="00AE3F60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65D"/>
    <w:rsid w:val="00B0283E"/>
    <w:rsid w:val="00B02BDD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594D"/>
    <w:rsid w:val="00B26267"/>
    <w:rsid w:val="00B27215"/>
    <w:rsid w:val="00B2778E"/>
    <w:rsid w:val="00B30497"/>
    <w:rsid w:val="00B3257C"/>
    <w:rsid w:val="00B33398"/>
    <w:rsid w:val="00B33DDD"/>
    <w:rsid w:val="00B36132"/>
    <w:rsid w:val="00B3617A"/>
    <w:rsid w:val="00B36214"/>
    <w:rsid w:val="00B36D2C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EF0"/>
    <w:rsid w:val="00BA3DCF"/>
    <w:rsid w:val="00BA714C"/>
    <w:rsid w:val="00BA72B1"/>
    <w:rsid w:val="00BA7DC0"/>
    <w:rsid w:val="00BA7DFB"/>
    <w:rsid w:val="00BB0D2B"/>
    <w:rsid w:val="00BB1F54"/>
    <w:rsid w:val="00BB23E7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9C"/>
    <w:rsid w:val="00C12EDB"/>
    <w:rsid w:val="00C13086"/>
    <w:rsid w:val="00C145FF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AB8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23EB"/>
    <w:rsid w:val="00D52D57"/>
    <w:rsid w:val="00D53275"/>
    <w:rsid w:val="00D54358"/>
    <w:rsid w:val="00D54562"/>
    <w:rsid w:val="00D5512F"/>
    <w:rsid w:val="00D553C6"/>
    <w:rsid w:val="00D554E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1780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026"/>
    <w:rsid w:val="00DD2648"/>
    <w:rsid w:val="00DD267B"/>
    <w:rsid w:val="00DD2A1E"/>
    <w:rsid w:val="00DD5AD6"/>
    <w:rsid w:val="00DD6FD9"/>
    <w:rsid w:val="00DD79E3"/>
    <w:rsid w:val="00DE048F"/>
    <w:rsid w:val="00DE1206"/>
    <w:rsid w:val="00DE215D"/>
    <w:rsid w:val="00DE3C99"/>
    <w:rsid w:val="00DE491D"/>
    <w:rsid w:val="00DE552A"/>
    <w:rsid w:val="00DE58D7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9E6"/>
    <w:rsid w:val="00E163A1"/>
    <w:rsid w:val="00E16B60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D43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3A6"/>
    <w:rsid w:val="00F66680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F35"/>
    <w:rsid w:val="00F811D5"/>
    <w:rsid w:val="00F81337"/>
    <w:rsid w:val="00F81E59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4BB0"/>
    <w:rsid w:val="00FC4D98"/>
    <w:rsid w:val="00FC4E57"/>
    <w:rsid w:val="00FC4F48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esktop\ECM%20T2-2019\resultatseECM(trim1-08-trim2-2019)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esktop\ECM%20T2-2019\resultatseECM(trim1-08-trim2-2019)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esktop\ECM%20T2-2019\resultatseECM(trim1-08-trim2-2019)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esktop\ECM%20T2-2019\resultatseECM(trim1-08-trim2-2019)%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esktop\ECM%20T2-2019\resultatseECM(trim1-08-trim2-2019)%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esktop\ECM%20T2-2019\resultatseECM(trim1-08-trim2-2019)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331"/>
          <c:h val="0.69816761827451912"/>
        </c:manualLayout>
      </c:layout>
      <c:barChart>
        <c:barDir val="col"/>
        <c:grouping val="clustered"/>
        <c:ser>
          <c:idx val="0"/>
          <c:order val="0"/>
          <c:dLbls>
            <c:dLbl>
              <c:idx val="41"/>
              <c:showVal val="1"/>
            </c:dLbl>
            <c:dLbl>
              <c:idx val="44"/>
              <c:showVal val="1"/>
            </c:dLbl>
            <c:dLbl>
              <c:idx val="45"/>
              <c:showVal val="1"/>
            </c:dLbl>
            <c:delete val="1"/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</c:dLbls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fr'!$B$4:$AU$4</c:f>
              <c:numCache>
                <c:formatCode>0.0</c:formatCode>
                <c:ptCount val="46"/>
                <c:pt idx="0">
                  <c:v>85.866502294191648</c:v>
                </c:pt>
                <c:pt idx="1">
                  <c:v>77.678707955853</c:v>
                </c:pt>
                <c:pt idx="2">
                  <c:v>75.552480635756339</c:v>
                </c:pt>
                <c:pt idx="3">
                  <c:v>80.13688403490444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80.136086093619099</c:v>
                </c:pt>
                <c:pt idx="9">
                  <c:v>78.833388330574152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78.406406130604736</c:v>
                </c:pt>
                <c:pt idx="13">
                  <c:v>85.789532632532527</c:v>
                </c:pt>
                <c:pt idx="14">
                  <c:v>86.506225251482533</c:v>
                </c:pt>
                <c:pt idx="15">
                  <c:v>84.477214694877162</c:v>
                </c:pt>
                <c:pt idx="16">
                  <c:v>82.88047854282145</c:v>
                </c:pt>
                <c:pt idx="17">
                  <c:v>80.673652783725359</c:v>
                </c:pt>
                <c:pt idx="18">
                  <c:v>77.553867036569287</c:v>
                </c:pt>
                <c:pt idx="19">
                  <c:v>78.403353681349643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74.014553099961674</c:v>
                </c:pt>
                <c:pt idx="26">
                  <c:v>73.148145370690258</c:v>
                </c:pt>
                <c:pt idx="27">
                  <c:v>71.58346000365367</c:v>
                </c:pt>
                <c:pt idx="28">
                  <c:v>73.659282965035374</c:v>
                </c:pt>
                <c:pt idx="29">
                  <c:v>76.125099572807841</c:v>
                </c:pt>
                <c:pt idx="30">
                  <c:v>76.315005733685908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87.279337774029187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79.104981863169726</c:v>
                </c:pt>
                <c:pt idx="45">
                  <c:v>74.905107002702309</c:v>
                </c:pt>
              </c:numCache>
            </c:numRef>
          </c:val>
        </c:ser>
        <c:axId val="97917952"/>
        <c:axId val="97923840"/>
      </c:barChart>
      <c:catAx>
        <c:axId val="97917952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7923840"/>
        <c:crosses val="autoZero"/>
        <c:auto val="1"/>
        <c:lblAlgn val="ctr"/>
        <c:lblOffset val="100"/>
      </c:catAx>
      <c:valAx>
        <c:axId val="97923840"/>
        <c:scaling>
          <c:orientation val="minMax"/>
          <c:min val="50"/>
        </c:scaling>
        <c:axPos val="l"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791795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fr'!$B$6:$AU$6</c:f>
              <c:numCache>
                <c:formatCode>#,##0.0</c:formatCode>
                <c:ptCount val="46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-31.141291421499737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-25.723634629572999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-37.236760344983416</c:v>
                </c:pt>
                <c:pt idx="12">
                  <c:v>-26.050959167650085</c:v>
                </c:pt>
                <c:pt idx="13">
                  <c:v>-16.961438303130876</c:v>
                </c:pt>
                <c:pt idx="14">
                  <c:v>-13.439142519852018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-28.088708351168666</c:v>
                </c:pt>
                <c:pt idx="20">
                  <c:v>-29.212341127418195</c:v>
                </c:pt>
                <c:pt idx="21">
                  <c:v>-23.102864483982078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-22.864633579953779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-17.464225574589317</c:v>
                </c:pt>
                <c:pt idx="36">
                  <c:v>-11.990228520502569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-14.967427927122976</c:v>
                </c:pt>
                <c:pt idx="45" formatCode="0.0">
                  <c:v>-25.353008106891501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fr'!$B$7:$AU$7</c:f>
              <c:numCache>
                <c:formatCode>#,##0.0</c:formatCode>
                <c:ptCount val="46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8.4334302751112922E-2</c:v>
                </c:pt>
                <c:pt idx="7">
                  <c:v>2.1853913991610052</c:v>
                </c:pt>
                <c:pt idx="8">
                  <c:v>0.39154986438085659</c:v>
                </c:pt>
                <c:pt idx="9">
                  <c:v>2.7314646872285109</c:v>
                </c:pt>
                <c:pt idx="10">
                  <c:v>0.19418325799955108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18.132139936578795</c:v>
                </c:pt>
                <c:pt idx="14">
                  <c:v>11.870106120928295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-4.2068608448306462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-11.389732068783612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</c:v>
                </c:pt>
                <c:pt idx="28">
                  <c:v>-8.8537661336825266</c:v>
                </c:pt>
                <c:pt idx="29">
                  <c:v>-7.2727206831161828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11.056984366480352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9.9894562713734345</c:v>
                </c:pt>
                <c:pt idx="45" formatCode="0.0">
                  <c:v>4.7256177899689273</c:v>
                </c:pt>
              </c:numCache>
            </c:numRef>
          </c:val>
        </c:ser>
        <c:marker val="1"/>
        <c:axId val="97949184"/>
        <c:axId val="97950720"/>
      </c:lineChart>
      <c:catAx>
        <c:axId val="979491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7950720"/>
        <c:crosses val="autoZero"/>
        <c:auto val="1"/>
        <c:lblAlgn val="ctr"/>
        <c:lblOffset val="100"/>
      </c:catAx>
      <c:valAx>
        <c:axId val="9795072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794918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 nombre de chômeurs</a:t>
            </a:r>
          </a:p>
          <a:p>
            <a:pPr>
              <a:defRPr/>
            </a:pPr>
            <a:r>
              <a:rPr lang="fr-FR" sz="1400"/>
              <a:t> (soldes d'opinions)</a:t>
            </a:r>
          </a:p>
        </c:rich>
      </c:tx>
    </c:title>
    <c:plotArea>
      <c:layout>
        <c:manualLayout>
          <c:layoutTarget val="inner"/>
          <c:xMode val="edge"/>
          <c:yMode val="edge"/>
          <c:x val="5.5032919943603681E-2"/>
          <c:y val="0.35276966566489254"/>
          <c:w val="0.92792678873599699"/>
          <c:h val="0.48870810775207135"/>
        </c:manualLayout>
      </c:layout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fr'!$B$5:$AU$5</c:f>
              <c:numCache>
                <c:formatCode>#,##0.0</c:formatCode>
                <c:ptCount val="46"/>
                <c:pt idx="0">
                  <c:v>-52.095692279179225</c:v>
                </c:pt>
                <c:pt idx="1">
                  <c:v>-56.60129766929326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-57.930600458568449</c:v>
                </c:pt>
                <c:pt idx="7">
                  <c:v>-57.517749523976491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-52.335316844022479</c:v>
                </c:pt>
                <c:pt idx="12">
                  <c:v>-52.408437207990296</c:v>
                </c:pt>
                <c:pt idx="13">
                  <c:v>-45.982278486233447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-66.49396988110928</c:v>
                </c:pt>
                <c:pt idx="26">
                  <c:v>-68.825577821249837</c:v>
                </c:pt>
                <c:pt idx="27">
                  <c:v>-68.019160185663324</c:v>
                </c:pt>
                <c:pt idx="28">
                  <c:v>-65.155740215393578</c:v>
                </c:pt>
                <c:pt idx="29">
                  <c:v>-67.056481822589561</c:v>
                </c:pt>
                <c:pt idx="30">
                  <c:v>-66.189276460398091</c:v>
                </c:pt>
                <c:pt idx="31">
                  <c:v>-64.100777949741698</c:v>
                </c:pt>
                <c:pt idx="32">
                  <c:v>-67.734442836360898</c:v>
                </c:pt>
                <c:pt idx="33">
                  <c:v>-68.976178952187624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-59.88676309422312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-65.247643368132159</c:v>
                </c:pt>
                <c:pt idx="43" formatCode="0.0">
                  <c:v>-70</c:v>
                </c:pt>
                <c:pt idx="44" formatCode="0.0">
                  <c:v>-75.565732444458774</c:v>
                </c:pt>
                <c:pt idx="45" formatCode="0.0">
                  <c:v>-76.905120512383789</c:v>
                </c:pt>
              </c:numCache>
            </c:numRef>
          </c:val>
        </c:ser>
        <c:marker val="1"/>
        <c:axId val="102775808"/>
        <c:axId val="102789888"/>
      </c:lineChart>
      <c:catAx>
        <c:axId val="1027758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02789888"/>
        <c:crosses val="autoZero"/>
        <c:auto val="1"/>
        <c:lblAlgn val="ctr"/>
        <c:lblOffset val="100"/>
      </c:catAx>
      <c:valAx>
        <c:axId val="1027898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0277580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par les ménages de l'opportunité d'achat des biens durables</a:t>
            </a: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4.6213206166071198E-2"/>
          <c:y val="0.2680313110514872"/>
          <c:w val="0.9365140224016727"/>
          <c:h val="0.60483191386356561"/>
        </c:manualLayout>
      </c:layout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fr'!$B$8:$AU$8</c:f>
              <c:numCache>
                <c:formatCode>#,##0.0</c:formatCode>
                <c:ptCount val="46"/>
                <c:pt idx="0">
                  <c:v>-30.018449770831779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-41.765350509033958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-34.756506471721551</c:v>
                </c:pt>
                <c:pt idx="9">
                  <c:v>-37.532519098271877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-39.860076277616713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-37.388587169100468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-28.348240299081688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-37.509325471422436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-39.999291784066408</c:v>
                </c:pt>
                <c:pt idx="37">
                  <c:v>-28.160977836062902</c:v>
                </c:pt>
                <c:pt idx="38">
                  <c:v>-31.475843594428078</c:v>
                </c:pt>
                <c:pt idx="39">
                  <c:v>-25.6</c:v>
                </c:pt>
                <c:pt idx="40">
                  <c:v>-27.189644342164524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</c:numCache>
            </c:numRef>
          </c:val>
        </c:ser>
        <c:marker val="1"/>
        <c:axId val="102846464"/>
        <c:axId val="102848000"/>
      </c:lineChart>
      <c:catAx>
        <c:axId val="10284646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02848000"/>
        <c:crosses val="autoZero"/>
        <c:auto val="1"/>
        <c:lblAlgn val="ctr"/>
        <c:lblOffset val="100"/>
      </c:catAx>
      <c:valAx>
        <c:axId val="10284800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284646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leurs situations financières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4.1438425347046358E-2"/>
          <c:y val="0.17950836854599131"/>
          <c:w val="0.94237557215219481"/>
          <c:h val="0.60021409563989392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fr'!$B$9:$AU$9</c:f>
              <c:numCache>
                <c:formatCode>#,##0.0</c:formatCode>
                <c:ptCount val="46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-28.062624892496306</c:v>
                </c:pt>
                <c:pt idx="12">
                  <c:v>-30.645498931903724</c:v>
                </c:pt>
                <c:pt idx="13">
                  <c:v>-27.09254988944431</c:v>
                </c:pt>
                <c:pt idx="14">
                  <c:v>-24.28899054728441</c:v>
                </c:pt>
                <c:pt idx="15">
                  <c:v>-25.669712181349723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-30.846093343724192</c:v>
                </c:pt>
                <c:pt idx="19">
                  <c:v>-29.42696669186126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-29.484131282651212</c:v>
                </c:pt>
                <c:pt idx="23">
                  <c:v>-29.485585569479948</c:v>
                </c:pt>
                <c:pt idx="24">
                  <c:v>-31.290770339915039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-30.637429411694058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-25.699936983325863</c:v>
                </c:pt>
                <c:pt idx="32">
                  <c:v>-27.23268621238141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-28.725836843764036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-25.236685531801328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-28.874306637901334</c:v>
                </c:pt>
                <c:pt idx="45" formatCode="0.0">
                  <c:v>-30.794330285810986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fr'!$B$10:$AU$10</c:f>
              <c:numCache>
                <c:formatCode>#,##0.0</c:formatCode>
                <c:ptCount val="46"/>
                <c:pt idx="0">
                  <c:v>-11.760493904860514</c:v>
                </c:pt>
                <c:pt idx="1">
                  <c:v>-11.376439540974179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-18.438210074457352</c:v>
                </c:pt>
                <c:pt idx="5">
                  <c:v>-13.353492384896768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-9.8004349690184096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-29.150994705705727</c:v>
                </c:pt>
                <c:pt idx="28">
                  <c:v>-26.965288381475759</c:v>
                </c:pt>
                <c:pt idx="29">
                  <c:v>-20.216971341645095</c:v>
                </c:pt>
                <c:pt idx="30">
                  <c:v>-20.789363149769269</c:v>
                </c:pt>
                <c:pt idx="31">
                  <c:v>-18.50333400384844</c:v>
                </c:pt>
                <c:pt idx="32">
                  <c:v>-27.398022856415214</c:v>
                </c:pt>
                <c:pt idx="33">
                  <c:v>-22.820131487915329</c:v>
                </c:pt>
                <c:pt idx="34">
                  <c:v>-26.987361336961179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-15.241299993196506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fr'!$B$11:$AU$11</c:f>
              <c:numCache>
                <c:formatCode>#,##0.0</c:formatCode>
                <c:ptCount val="46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26.705941849103176</c:v>
                </c:pt>
                <c:pt idx="4">
                  <c:v>26.769154239001917</c:v>
                </c:pt>
                <c:pt idx="5">
                  <c:v>21.986954089697061</c:v>
                </c:pt>
                <c:pt idx="6">
                  <c:v>17.532817766676505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11.776375704730496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11.230833640450323</c:v>
                </c:pt>
                <c:pt idx="17">
                  <c:v>11.136340416980383</c:v>
                </c:pt>
                <c:pt idx="18">
                  <c:v>7.6658451594012931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-3.9139038482871591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1.2373351928093996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25.926424488378213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</c:numCache>
            </c:numRef>
          </c:val>
        </c:ser>
        <c:marker val="1"/>
        <c:axId val="102976896"/>
        <c:axId val="102995072"/>
      </c:lineChart>
      <c:catAx>
        <c:axId val="10297689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02995072"/>
        <c:crosses val="autoZero"/>
        <c:auto val="1"/>
        <c:lblAlgn val="ctr"/>
        <c:lblOffset val="100"/>
      </c:catAx>
      <c:valAx>
        <c:axId val="1029950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02976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950644437601744"/>
          <c:y val="0.86836415655895205"/>
          <c:w val="0.625195530726257"/>
          <c:h val="0.13163584344104792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4.901462841620341E-2"/>
          <c:y val="0.17448188899857822"/>
          <c:w val="0.93515907714333024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fr'!$B$13:$AU$13</c:f>
              <c:numCache>
                <c:formatCode>#,##0.0</c:formatCode>
                <c:ptCount val="46"/>
                <c:pt idx="0">
                  <c:v>-74.061389031284818</c:v>
                </c:pt>
                <c:pt idx="1">
                  <c:v>-77.716574651610401</c:v>
                </c:pt>
                <c:pt idx="2">
                  <c:v>-78.940542419693813</c:v>
                </c:pt>
                <c:pt idx="3">
                  <c:v>-49.653420650313507</c:v>
                </c:pt>
                <c:pt idx="4">
                  <c:v>-34.869529990694446</c:v>
                </c:pt>
                <c:pt idx="5">
                  <c:v>-33.523065681383343</c:v>
                </c:pt>
                <c:pt idx="6">
                  <c:v>-50.919242344766445</c:v>
                </c:pt>
                <c:pt idx="7">
                  <c:v>-47.871947864454555</c:v>
                </c:pt>
                <c:pt idx="8">
                  <c:v>-46.515022811525839</c:v>
                </c:pt>
                <c:pt idx="9">
                  <c:v>-56.832932011427943</c:v>
                </c:pt>
                <c:pt idx="10">
                  <c:v>-62.176731306136936</c:v>
                </c:pt>
                <c:pt idx="11">
                  <c:v>-70.131788082404114</c:v>
                </c:pt>
                <c:pt idx="12">
                  <c:v>-73.412747182583814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-72.965887012434933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-73.578371466433822</c:v>
                </c:pt>
                <c:pt idx="19">
                  <c:v>-70.049698245525676</c:v>
                </c:pt>
                <c:pt idx="20">
                  <c:v>-76.096296687300679</c:v>
                </c:pt>
                <c:pt idx="21">
                  <c:v>-73.375476646911508</c:v>
                </c:pt>
                <c:pt idx="22">
                  <c:v>-76.007455926126042</c:v>
                </c:pt>
                <c:pt idx="23">
                  <c:v>-76.048555842624438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-76.898841721729724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-79.602800137507799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-82.078038176837282</c:v>
                </c:pt>
                <c:pt idx="43" formatCode="0.0">
                  <c:v>-86.6</c:v>
                </c:pt>
                <c:pt idx="44" formatCode="0.0">
                  <c:v>-87.54271632969234</c:v>
                </c:pt>
                <c:pt idx="45" formatCode="0.0">
                  <c:v>-86.508482649196509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fr'!$B$3:$AU$3</c:f>
              <c:strCache>
                <c:ptCount val="4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</c:strCache>
            </c:strRef>
          </c:cat>
          <c:val>
            <c:numRef>
              <c:f>'tableau note fr'!$B$14:$AU$14</c:f>
              <c:numCache>
                <c:formatCode>#,##0.0</c:formatCode>
                <c:ptCount val="46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-83.278098478101398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-89.924388392525984</c:v>
                </c:pt>
                <c:pt idx="15">
                  <c:v>-92.495216554147788</c:v>
                </c:pt>
                <c:pt idx="16">
                  <c:v>-91.625316584481723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-91.630328830979579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-84.135715875789003</c:v>
                </c:pt>
                <c:pt idx="26">
                  <c:v>-81.763249669623789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-84.284507159523699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-87.871778057968072</c:v>
                </c:pt>
                <c:pt idx="34">
                  <c:v>-87.672521775530853</c:v>
                </c:pt>
                <c:pt idx="35">
                  <c:v>-87.308587775463295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-82.805018292489351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-88.182833745436625</c:v>
                </c:pt>
                <c:pt idx="42" formatCode="0.0">
                  <c:v>-88.119908444008828</c:v>
                </c:pt>
                <c:pt idx="43" formatCode="0.0">
                  <c:v>-90.3</c:v>
                </c:pt>
                <c:pt idx="44" formatCode="0.0">
                  <c:v>-88.136419421127727</c:v>
                </c:pt>
                <c:pt idx="45" formatCode="0.0">
                  <c:v>-88.912542109472369</c:v>
                </c:pt>
              </c:numCache>
            </c:numRef>
          </c:val>
        </c:ser>
        <c:marker val="1"/>
        <c:axId val="103024896"/>
        <c:axId val="103030784"/>
      </c:lineChart>
      <c:catAx>
        <c:axId val="10302489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03030784"/>
        <c:crosses val="autoZero"/>
        <c:auto val="1"/>
        <c:lblAlgn val="ctr"/>
        <c:lblOffset val="100"/>
      </c:catAx>
      <c:valAx>
        <c:axId val="10303078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0302489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E75C-D116-42A5-A618-756BAC77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hp</cp:lastModifiedBy>
  <cp:revision>2</cp:revision>
  <cp:lastPrinted>2019-07-03T12:06:00Z</cp:lastPrinted>
  <dcterms:created xsi:type="dcterms:W3CDTF">2019-07-15T07:54:00Z</dcterms:created>
  <dcterms:modified xsi:type="dcterms:W3CDTF">2019-07-15T07:54:00Z</dcterms:modified>
</cp:coreProperties>
</file>