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FB2" w:rsidRDefault="00EF60A4" w:rsidP="00CE2139">
      <w:pPr>
        <w:bidi/>
        <w:jc w:val="center"/>
        <w:outlineLvl w:val="0"/>
      </w:pPr>
      <w:r>
        <w:rPr>
          <w:noProof/>
        </w:rPr>
        <w:pict>
          <v:rect id="_x0000_s1026" style="position:absolute;left:0;text-align:left;margin-left:-121.3pt;margin-top:-42.3pt;width:655pt;height:220.75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6" DrawAspect="Content" ObjectID="_1597401644" r:id="rId9"/>
        </w:pict>
      </w:r>
    </w:p>
    <w:p w:rsidR="00453FB2" w:rsidRDefault="00453FB2" w:rsidP="00B32235">
      <w:pPr>
        <w:bidi/>
        <w:jc w:val="center"/>
        <w:outlineLvl w:val="0"/>
      </w:pPr>
    </w:p>
    <w:p w:rsidR="00453FB2" w:rsidRDefault="00453FB2" w:rsidP="00B32235">
      <w:pPr>
        <w:bidi/>
        <w:jc w:val="center"/>
        <w:outlineLvl w:val="0"/>
      </w:pPr>
    </w:p>
    <w:p w:rsidR="00CE7BED" w:rsidRDefault="00CE7BED" w:rsidP="008E1A8F">
      <w:pPr>
        <w:autoSpaceDE w:val="0"/>
        <w:autoSpaceDN w:val="0"/>
        <w:adjustRightInd w:val="0"/>
        <w:ind w:right="-233"/>
        <w:jc w:val="both"/>
        <w:rPr>
          <w:b/>
          <w:bCs/>
        </w:rPr>
      </w:pPr>
    </w:p>
    <w:p w:rsidR="00DB30DC" w:rsidRDefault="00DB30DC" w:rsidP="00BD0B07">
      <w:pPr>
        <w:jc w:val="center"/>
        <w:rPr>
          <w:rFonts w:ascii="Book Antiqua" w:hAnsi="Book Antiqua" w:cs="Arial"/>
          <w:b/>
          <w:bCs/>
        </w:rPr>
      </w:pPr>
    </w:p>
    <w:p w:rsidR="006B4218" w:rsidRDefault="006B4218" w:rsidP="00BD0B07">
      <w:pPr>
        <w:jc w:val="center"/>
        <w:rPr>
          <w:rFonts w:ascii="Book Antiqua" w:hAnsi="Book Antiqua" w:cs="Arial"/>
          <w:b/>
          <w:bCs/>
        </w:rPr>
      </w:pPr>
    </w:p>
    <w:p w:rsidR="00F56BC7" w:rsidRDefault="00F56BC7" w:rsidP="00BD0B07">
      <w:pPr>
        <w:jc w:val="center"/>
        <w:rPr>
          <w:rFonts w:ascii="Book Antiqua" w:hAnsi="Book Antiqua" w:cs="Arial"/>
          <w:b/>
          <w:bCs/>
        </w:rPr>
      </w:pPr>
    </w:p>
    <w:p w:rsidR="002330A5" w:rsidRDefault="00145151" w:rsidP="002330A5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2330A5">
        <w:rPr>
          <w:rFonts w:ascii="Book Antiqua" w:hAnsi="Book Antiqua"/>
          <w:b/>
          <w:shadow/>
          <w:color w:val="FF0000"/>
          <w:sz w:val="32"/>
          <w:szCs w:val="32"/>
        </w:rPr>
        <w:t>Note d’information relative aux comptes</w:t>
      </w:r>
    </w:p>
    <w:p w:rsidR="00145151" w:rsidRPr="002330A5" w:rsidRDefault="00145151" w:rsidP="002330A5">
      <w:pPr>
        <w:jc w:val="center"/>
        <w:rPr>
          <w:rFonts w:ascii="Book Antiqua" w:hAnsi="Book Antiqua"/>
          <w:b/>
          <w:shadow/>
          <w:color w:val="FF0000"/>
          <w:sz w:val="32"/>
          <w:szCs w:val="32"/>
        </w:rPr>
      </w:pPr>
      <w:r w:rsidRPr="002330A5">
        <w:rPr>
          <w:rFonts w:ascii="Book Antiqua" w:hAnsi="Book Antiqua"/>
          <w:b/>
          <w:shadow/>
          <w:color w:val="FF0000"/>
          <w:sz w:val="32"/>
          <w:szCs w:val="32"/>
        </w:rPr>
        <w:t xml:space="preserve"> régionaux de l’année 2016</w:t>
      </w:r>
      <w:r w:rsidR="00544A05">
        <w:rPr>
          <w:rFonts w:ascii="Book Antiqua" w:hAnsi="Book Antiqua"/>
          <w:b/>
          <w:shadow/>
          <w:color w:val="FF0000"/>
          <w:sz w:val="32"/>
          <w:szCs w:val="32"/>
        </w:rPr>
        <w:t xml:space="preserve">    </w:t>
      </w:r>
    </w:p>
    <w:p w:rsidR="00F56BC7" w:rsidRDefault="00F56BC7" w:rsidP="00145151">
      <w:pPr>
        <w:widowControl w:val="0"/>
        <w:tabs>
          <w:tab w:val="left" w:pos="6042"/>
        </w:tabs>
        <w:autoSpaceDE w:val="0"/>
        <w:autoSpaceDN w:val="0"/>
        <w:adjustRightInd w:val="0"/>
        <w:spacing w:line="200" w:lineRule="exact"/>
        <w:rPr>
          <w:rFonts w:ascii="Helvetica" w:hAnsi="Helvetica" w:cs="Helvetica"/>
          <w:color w:val="000000"/>
          <w:sz w:val="20"/>
          <w:szCs w:val="20"/>
        </w:rPr>
      </w:pPr>
    </w:p>
    <w:p w:rsidR="00341C4A" w:rsidRDefault="00895E88" w:rsidP="00341C4A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L</w:t>
      </w:r>
      <w:r w:rsidRPr="00654239">
        <w:rPr>
          <w:rFonts w:ascii="Book Antiqua" w:hAnsi="Book Antiqua" w:cs="Arial"/>
          <w:b/>
          <w:bCs/>
        </w:rPr>
        <w:t>’économie nationale a</w:t>
      </w:r>
      <w:r>
        <w:rPr>
          <w:rFonts w:ascii="Book Antiqua" w:hAnsi="Book Antiqua" w:cs="Arial"/>
          <w:b/>
          <w:bCs/>
        </w:rPr>
        <w:t>, comme on le sait,</w:t>
      </w:r>
      <w:r w:rsidRPr="00654239">
        <w:rPr>
          <w:rFonts w:ascii="Book Antiqua" w:hAnsi="Book Antiqua" w:cs="Arial"/>
          <w:b/>
          <w:bCs/>
        </w:rPr>
        <w:t xml:space="preserve"> enregistré</w:t>
      </w:r>
      <w:r>
        <w:rPr>
          <w:rFonts w:ascii="Book Antiqua" w:hAnsi="Book Antiqua" w:cs="Arial"/>
          <w:b/>
          <w:bCs/>
        </w:rPr>
        <w:t>, en cette année 201</w:t>
      </w:r>
      <w:r w:rsidR="008C6987">
        <w:rPr>
          <w:rFonts w:ascii="Book Antiqua" w:hAnsi="Book Antiqua" w:cs="Arial"/>
          <w:b/>
          <w:bCs/>
        </w:rPr>
        <w:t>6</w:t>
      </w:r>
      <w:r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un produit intérieur brut (PIB) </w:t>
      </w:r>
      <w:r w:rsidR="0032525E">
        <w:rPr>
          <w:rFonts w:ascii="Book Antiqua" w:hAnsi="Book Antiqua" w:cs="Arial"/>
          <w:b/>
          <w:bCs/>
        </w:rPr>
        <w:t xml:space="preserve">de </w:t>
      </w:r>
      <w:r w:rsidR="008C6987">
        <w:rPr>
          <w:rFonts w:ascii="Book Antiqua" w:hAnsi="Book Antiqua" w:cs="Arial"/>
          <w:b/>
          <w:bCs/>
        </w:rPr>
        <w:t>999</w:t>
      </w:r>
      <w:r w:rsidR="0097440C">
        <w:rPr>
          <w:rFonts w:ascii="Book Antiqua" w:hAnsi="Book Antiqua" w:cs="Arial"/>
          <w:b/>
          <w:bCs/>
        </w:rPr>
        <w:t>,</w:t>
      </w:r>
      <w:r w:rsidR="008C6987">
        <w:rPr>
          <w:rFonts w:ascii="Book Antiqua" w:hAnsi="Book Antiqua" w:cs="Arial"/>
          <w:b/>
          <w:bCs/>
        </w:rPr>
        <w:t>1</w:t>
      </w:r>
      <w:r w:rsidR="0097440C" w:rsidRPr="0032525E">
        <w:rPr>
          <w:rFonts w:ascii="Book Antiqua" w:hAnsi="Book Antiqua" w:cs="Arial"/>
          <w:b/>
          <w:bCs/>
        </w:rPr>
        <w:t xml:space="preserve"> </w:t>
      </w:r>
      <w:r w:rsidRPr="00654239">
        <w:rPr>
          <w:rFonts w:ascii="Book Antiqua" w:hAnsi="Book Antiqua" w:cs="Arial"/>
          <w:b/>
          <w:bCs/>
        </w:rPr>
        <w:t>milliards de DH</w:t>
      </w:r>
      <w:r w:rsidR="0032525E">
        <w:rPr>
          <w:rFonts w:ascii="Book Antiqua" w:hAnsi="Book Antiqua" w:cs="Arial"/>
          <w:b/>
          <w:bCs/>
        </w:rPr>
        <w:t xml:space="preserve"> </w:t>
      </w:r>
      <w:r w:rsidR="00D76AB3">
        <w:rPr>
          <w:rFonts w:ascii="Book Antiqua" w:hAnsi="Book Antiqua" w:cs="Arial"/>
          <w:b/>
          <w:bCs/>
        </w:rPr>
        <w:t xml:space="preserve">en volume </w:t>
      </w:r>
      <w:r w:rsidR="0032525E">
        <w:rPr>
          <w:rFonts w:ascii="Book Antiqua" w:hAnsi="Book Antiqua" w:cs="Arial"/>
          <w:b/>
          <w:bCs/>
        </w:rPr>
        <w:t xml:space="preserve">et de </w:t>
      </w:r>
      <w:r w:rsidR="008C6987" w:rsidRPr="008C6987">
        <w:rPr>
          <w:rFonts w:ascii="Book Antiqua" w:hAnsi="Book Antiqua" w:cs="Arial"/>
          <w:b/>
          <w:bCs/>
        </w:rPr>
        <w:t>1013</w:t>
      </w:r>
      <w:r w:rsidR="008C6987">
        <w:rPr>
          <w:rFonts w:ascii="Book Antiqua" w:hAnsi="Book Antiqua" w:cs="Arial"/>
          <w:b/>
          <w:bCs/>
        </w:rPr>
        <w:t>,6</w:t>
      </w:r>
      <w:r w:rsidR="008C6987" w:rsidRPr="0032525E">
        <w:rPr>
          <w:rFonts w:ascii="Book Antiqua" w:hAnsi="Book Antiqua" w:cs="Arial"/>
          <w:b/>
          <w:bCs/>
        </w:rPr>
        <w:t xml:space="preserve"> </w:t>
      </w:r>
      <w:r w:rsidR="0032525E" w:rsidRPr="00654239">
        <w:rPr>
          <w:rFonts w:ascii="Book Antiqua" w:hAnsi="Book Antiqua" w:cs="Arial"/>
          <w:b/>
          <w:bCs/>
        </w:rPr>
        <w:t>milliards de DH</w:t>
      </w:r>
      <w:r w:rsidR="00D76AB3">
        <w:rPr>
          <w:rFonts w:ascii="Book Antiqua" w:hAnsi="Book Antiqua" w:cs="Arial"/>
          <w:b/>
          <w:bCs/>
        </w:rPr>
        <w:t xml:space="preserve"> aux prix courants</w:t>
      </w:r>
      <w:r w:rsidR="0032525E">
        <w:rPr>
          <w:rFonts w:ascii="Book Antiqua" w:hAnsi="Book Antiqua" w:cs="Arial"/>
          <w:b/>
          <w:bCs/>
        </w:rPr>
        <w:t>,</w:t>
      </w:r>
      <w:r w:rsidRPr="00654239">
        <w:rPr>
          <w:rFonts w:ascii="Book Antiqua" w:hAnsi="Book Antiqua" w:cs="Arial"/>
          <w:b/>
          <w:bCs/>
        </w:rPr>
        <w:t xml:space="preserve"> </w:t>
      </w:r>
      <w:r w:rsidR="00341C4A">
        <w:rPr>
          <w:rFonts w:ascii="Book Antiqua" w:hAnsi="Book Antiqua" w:cs="Arial"/>
          <w:b/>
          <w:bCs/>
        </w:rPr>
        <w:t>réalisant</w:t>
      </w:r>
      <w:r w:rsidR="0032525E">
        <w:rPr>
          <w:rFonts w:ascii="Book Antiqua" w:hAnsi="Book Antiqua" w:cs="Arial"/>
          <w:b/>
          <w:bCs/>
        </w:rPr>
        <w:t xml:space="preserve"> une croissance </w:t>
      </w:r>
      <w:r w:rsidR="00723277">
        <w:rPr>
          <w:rFonts w:ascii="Book Antiqua" w:hAnsi="Book Antiqua" w:cs="Arial"/>
          <w:b/>
          <w:bCs/>
        </w:rPr>
        <w:t xml:space="preserve">économique </w:t>
      </w:r>
      <w:r w:rsidR="0032525E">
        <w:rPr>
          <w:rFonts w:ascii="Book Antiqua" w:hAnsi="Book Antiqua" w:cs="Arial"/>
          <w:b/>
          <w:bCs/>
        </w:rPr>
        <w:t xml:space="preserve">de </w:t>
      </w:r>
      <w:r w:rsidR="008C6987">
        <w:rPr>
          <w:rFonts w:ascii="Book Antiqua" w:hAnsi="Book Antiqua" w:cs="Arial"/>
          <w:b/>
          <w:bCs/>
        </w:rPr>
        <w:t>1,1</w:t>
      </w:r>
      <w:r w:rsidR="00FD121A">
        <w:rPr>
          <w:rFonts w:ascii="Book Antiqua" w:hAnsi="Book Antiqua" w:cs="Arial"/>
          <w:b/>
          <w:bCs/>
        </w:rPr>
        <w:t xml:space="preserve"> % et</w:t>
      </w:r>
      <w:r w:rsidR="0096505C">
        <w:rPr>
          <w:rFonts w:ascii="Book Antiqua" w:hAnsi="Book Antiqua" w:cs="Arial"/>
          <w:b/>
          <w:bCs/>
        </w:rPr>
        <w:t xml:space="preserve"> </w:t>
      </w:r>
      <w:r w:rsidR="00CE4C09">
        <w:rPr>
          <w:rFonts w:ascii="Book Antiqua" w:hAnsi="Book Antiqua" w:cs="Arial"/>
          <w:b/>
          <w:bCs/>
        </w:rPr>
        <w:t>une</w:t>
      </w:r>
      <w:r w:rsidRPr="00654239">
        <w:rPr>
          <w:rFonts w:ascii="Book Antiqua" w:hAnsi="Book Antiqua" w:cs="Arial"/>
          <w:b/>
          <w:bCs/>
        </w:rPr>
        <w:t xml:space="preserve"> augmentation </w:t>
      </w:r>
      <w:r w:rsidR="00FD121A">
        <w:rPr>
          <w:rFonts w:ascii="Book Antiqua" w:hAnsi="Book Antiqua" w:cs="Arial"/>
          <w:b/>
          <w:bCs/>
        </w:rPr>
        <w:t xml:space="preserve">en valeur </w:t>
      </w:r>
      <w:r w:rsidRPr="00654239">
        <w:rPr>
          <w:rFonts w:ascii="Book Antiqua" w:hAnsi="Book Antiqua" w:cs="Arial"/>
          <w:b/>
          <w:bCs/>
        </w:rPr>
        <w:t xml:space="preserve">de </w:t>
      </w:r>
      <w:r w:rsidR="008C6987">
        <w:rPr>
          <w:rFonts w:ascii="Book Antiqua" w:hAnsi="Book Antiqua" w:cs="Arial"/>
          <w:b/>
          <w:bCs/>
        </w:rPr>
        <w:t>2,6</w:t>
      </w:r>
      <w:r w:rsidRPr="00654239">
        <w:rPr>
          <w:rFonts w:ascii="Book Antiqua" w:hAnsi="Book Antiqua" w:cs="Arial"/>
          <w:b/>
          <w:bCs/>
        </w:rPr>
        <w:t>% par rapport à 201</w:t>
      </w:r>
      <w:r w:rsidR="008C6987">
        <w:rPr>
          <w:rFonts w:ascii="Book Antiqua" w:hAnsi="Book Antiqua" w:cs="Arial"/>
          <w:b/>
          <w:bCs/>
        </w:rPr>
        <w:t>5</w:t>
      </w:r>
      <w:r w:rsidRPr="00654239">
        <w:rPr>
          <w:rFonts w:ascii="Book Antiqua" w:hAnsi="Book Antiqua" w:cs="Arial"/>
          <w:b/>
          <w:bCs/>
        </w:rPr>
        <w:t>.</w:t>
      </w:r>
      <w:r>
        <w:rPr>
          <w:rFonts w:ascii="Book Antiqua" w:hAnsi="Book Antiqua" w:cs="Arial"/>
          <w:b/>
          <w:bCs/>
        </w:rPr>
        <w:t xml:space="preserve"> </w:t>
      </w:r>
    </w:p>
    <w:p w:rsidR="00895E88" w:rsidRDefault="00341C4A" w:rsidP="00341C4A">
      <w:pPr>
        <w:pStyle w:val="Paragraphedeliste"/>
        <w:autoSpaceDE w:val="0"/>
        <w:autoSpaceDN w:val="0"/>
        <w:adjustRightInd w:val="0"/>
        <w:spacing w:before="100" w:beforeAutospacing="1" w:after="100" w:afterAutospacing="1" w:line="276" w:lineRule="auto"/>
        <w:ind w:left="0"/>
        <w:jc w:val="both"/>
        <w:rPr>
          <w:rFonts w:ascii="Book Antiqua" w:hAnsi="Book Antiqua" w:cs="Arial"/>
          <w:b/>
          <w:bCs/>
        </w:rPr>
      </w:pPr>
      <w:r>
        <w:rPr>
          <w:rFonts w:ascii="Book Antiqua" w:hAnsi="Book Antiqua" w:cs="Arial"/>
          <w:b/>
          <w:bCs/>
        </w:rPr>
        <w:t>Cette note présente, par région,</w:t>
      </w:r>
      <w:r w:rsidR="003E3912">
        <w:rPr>
          <w:rFonts w:ascii="Book Antiqua" w:hAnsi="Book Antiqua" w:cs="Arial"/>
          <w:b/>
          <w:bCs/>
        </w:rPr>
        <w:t xml:space="preserve"> </w:t>
      </w:r>
      <w:r w:rsidR="00E67AE6">
        <w:rPr>
          <w:rFonts w:ascii="Book Antiqua" w:hAnsi="Book Antiqua" w:cs="Arial"/>
          <w:b/>
          <w:bCs/>
        </w:rPr>
        <w:t>l</w:t>
      </w:r>
      <w:r w:rsidR="00D76AB3">
        <w:rPr>
          <w:rFonts w:ascii="Book Antiqua" w:hAnsi="Book Antiqua" w:cs="Arial"/>
          <w:b/>
          <w:bCs/>
        </w:rPr>
        <w:t xml:space="preserve">e PIB </w:t>
      </w:r>
      <w:r w:rsidR="008C6987">
        <w:rPr>
          <w:rFonts w:ascii="Book Antiqua" w:hAnsi="Book Antiqua" w:cs="Arial"/>
          <w:b/>
          <w:bCs/>
        </w:rPr>
        <w:t>en volume et e</w:t>
      </w:r>
      <w:r w:rsidR="002330A5">
        <w:rPr>
          <w:rFonts w:ascii="Book Antiqua" w:hAnsi="Book Antiqua" w:cs="Arial"/>
          <w:b/>
          <w:bCs/>
        </w:rPr>
        <w:t xml:space="preserve">n valeur, et </w:t>
      </w:r>
      <w:r w:rsidR="003E3912">
        <w:rPr>
          <w:rFonts w:ascii="Book Antiqua" w:hAnsi="Book Antiqua" w:cs="Arial"/>
          <w:b/>
          <w:bCs/>
        </w:rPr>
        <w:t xml:space="preserve">par groupe de branche d’activité </w:t>
      </w:r>
      <w:r w:rsidR="002330A5">
        <w:rPr>
          <w:rFonts w:ascii="Book Antiqua" w:hAnsi="Book Antiqua" w:cs="Arial"/>
          <w:b/>
          <w:bCs/>
        </w:rPr>
        <w:t xml:space="preserve">économiques </w:t>
      </w:r>
      <w:r w:rsidR="003E3912">
        <w:rPr>
          <w:rFonts w:ascii="Book Antiqua" w:hAnsi="Book Antiqua" w:cs="Arial"/>
          <w:b/>
          <w:bCs/>
        </w:rPr>
        <w:t xml:space="preserve">ainsi que les dépenses de consommation finales des ménages. </w:t>
      </w:r>
    </w:p>
    <w:p w:rsidR="000323D3" w:rsidRPr="000323D3" w:rsidRDefault="001A4568" w:rsidP="00666E40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La 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croissance</w:t>
      </w:r>
      <w:r w:rsidR="00D76AB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666E40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régionale</w:t>
      </w:r>
      <w:r w:rsidR="000323D3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</w:p>
    <w:p w:rsidR="00540841" w:rsidRDefault="000323D3" w:rsidP="00540841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comptes régionaux de 201</w:t>
      </w:r>
      <w:r w:rsidR="00B46F45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font ressortir </w:t>
      </w:r>
      <w:r w:rsidR="00D76AB3">
        <w:rPr>
          <w:rFonts w:ascii="Book Antiqua" w:hAnsi="Book Antiqua" w:cs="Arial"/>
        </w:rPr>
        <w:t>des</w:t>
      </w:r>
      <w:r>
        <w:rPr>
          <w:rFonts w:ascii="Book Antiqua" w:hAnsi="Book Antiqua" w:cs="Arial"/>
        </w:rPr>
        <w:t xml:space="preserve"> disparité</w:t>
      </w:r>
      <w:r w:rsidR="00D76AB3">
        <w:rPr>
          <w:rFonts w:ascii="Book Antiqua" w:hAnsi="Book Antiqua" w:cs="Arial"/>
        </w:rPr>
        <w:t>s</w:t>
      </w:r>
      <w:r>
        <w:rPr>
          <w:rFonts w:ascii="Book Antiqua" w:hAnsi="Book Antiqua" w:cs="Arial"/>
        </w:rPr>
        <w:t xml:space="preserve"> des </w:t>
      </w:r>
      <w:r w:rsidR="00D76AB3">
        <w:rPr>
          <w:rFonts w:ascii="Book Antiqua" w:hAnsi="Book Antiqua" w:cs="Arial"/>
        </w:rPr>
        <w:t xml:space="preserve">taux de </w:t>
      </w:r>
      <w:r>
        <w:rPr>
          <w:rFonts w:ascii="Book Antiqua" w:hAnsi="Book Antiqua" w:cs="Arial"/>
        </w:rPr>
        <w:t>croissance</w:t>
      </w:r>
      <w:r w:rsidR="00D76AB3">
        <w:rPr>
          <w:rFonts w:ascii="Book Antiqua" w:hAnsi="Book Antiqua" w:cs="Arial"/>
        </w:rPr>
        <w:t xml:space="preserve"> du PIB en volume </w:t>
      </w:r>
      <w:r>
        <w:rPr>
          <w:rFonts w:ascii="Book Antiqua" w:hAnsi="Book Antiqua" w:cs="Arial"/>
        </w:rPr>
        <w:t>entre les régions</w:t>
      </w:r>
      <w:r w:rsidR="00D76AB3">
        <w:rPr>
          <w:rFonts w:ascii="Book Antiqua" w:hAnsi="Book Antiqua" w:cs="Arial"/>
        </w:rPr>
        <w:t>.</w:t>
      </w:r>
      <w:r w:rsidR="00BA77F9">
        <w:rPr>
          <w:rFonts w:ascii="Book Antiqua" w:hAnsi="Book Antiqua" w:cs="Arial"/>
        </w:rPr>
        <w:t xml:space="preserve"> S</w:t>
      </w:r>
      <w:r w:rsidR="00ED3150">
        <w:rPr>
          <w:rFonts w:ascii="Book Antiqua" w:hAnsi="Book Antiqua" w:cs="Arial"/>
        </w:rPr>
        <w:t xml:space="preserve">ix régions </w:t>
      </w:r>
      <w:r w:rsidR="00540841">
        <w:rPr>
          <w:rFonts w:ascii="Book Antiqua" w:hAnsi="Book Antiqua" w:cs="Arial"/>
        </w:rPr>
        <w:t xml:space="preserve">ont </w:t>
      </w:r>
      <w:r w:rsidR="00ED3150">
        <w:rPr>
          <w:rFonts w:ascii="Book Antiqua" w:hAnsi="Book Antiqua" w:cs="Arial"/>
        </w:rPr>
        <w:t>enregistré</w:t>
      </w:r>
      <w:r w:rsidR="00540841">
        <w:rPr>
          <w:rFonts w:ascii="Book Antiqua" w:hAnsi="Book Antiqua" w:cs="Arial"/>
        </w:rPr>
        <w:t xml:space="preserve"> des taux de croissance supérieurs à la</w:t>
      </w:r>
      <w:r w:rsidR="00540841" w:rsidRPr="007E6293">
        <w:rPr>
          <w:rFonts w:ascii="Book Antiqua" w:hAnsi="Book Antiqua" w:cs="Arial"/>
        </w:rPr>
        <w:t xml:space="preserve"> </w:t>
      </w:r>
      <w:r w:rsidR="00540841">
        <w:rPr>
          <w:rFonts w:ascii="Book Antiqua" w:hAnsi="Book Antiqua" w:cs="Arial"/>
        </w:rPr>
        <w:t>moyenne nationale (1,1%). Il s’agit des</w:t>
      </w:r>
      <w:r w:rsidR="00856877">
        <w:rPr>
          <w:rFonts w:ascii="Book Antiqua" w:hAnsi="Book Antiqua" w:cs="Arial"/>
        </w:rPr>
        <w:t xml:space="preserve"> </w:t>
      </w:r>
      <w:r w:rsidR="00856877" w:rsidRPr="007E6293">
        <w:rPr>
          <w:rFonts w:ascii="Book Antiqua" w:hAnsi="Book Antiqua" w:cs="Arial"/>
        </w:rPr>
        <w:t>région</w:t>
      </w:r>
      <w:r w:rsidR="00540841">
        <w:rPr>
          <w:rFonts w:ascii="Book Antiqua" w:hAnsi="Book Antiqua" w:cs="Arial"/>
        </w:rPr>
        <w:t>s</w:t>
      </w:r>
      <w:r w:rsidR="00153F1B" w:rsidRPr="007E6293">
        <w:rPr>
          <w:rFonts w:ascii="Book Antiqua" w:hAnsi="Book Antiqua" w:cs="Arial"/>
        </w:rPr>
        <w:t xml:space="preserve"> de</w:t>
      </w:r>
      <w:r w:rsidR="00910774" w:rsidRPr="00910774">
        <w:rPr>
          <w:rFonts w:ascii="Book Antiqua" w:hAnsi="Book Antiqua" w:cs="Arial"/>
        </w:rPr>
        <w:t xml:space="preserve"> </w:t>
      </w:r>
      <w:r w:rsidR="00910774" w:rsidRPr="007E6293">
        <w:rPr>
          <w:rFonts w:ascii="Book Antiqua" w:hAnsi="Book Antiqua" w:cs="Arial"/>
        </w:rPr>
        <w:t>Dakhla-Oued</w:t>
      </w:r>
      <w:r w:rsidR="00910774">
        <w:rPr>
          <w:rFonts w:ascii="Book Antiqua" w:hAnsi="Book Antiqua" w:cs="Arial"/>
        </w:rPr>
        <w:t>-E</w:t>
      </w:r>
      <w:r w:rsidR="00910774" w:rsidRPr="007E6293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="00910774" w:rsidRPr="007E6293">
        <w:rPr>
          <w:rFonts w:ascii="Book Antiqua" w:hAnsi="Book Antiqua" w:cs="Arial"/>
        </w:rPr>
        <w:t xml:space="preserve">Dahab </w:t>
      </w:r>
      <w:r w:rsidR="00540841">
        <w:rPr>
          <w:rFonts w:ascii="Book Antiqua" w:hAnsi="Book Antiqua" w:cs="Arial"/>
        </w:rPr>
        <w:t>(</w:t>
      </w:r>
      <w:r w:rsidR="00856877">
        <w:rPr>
          <w:rFonts w:ascii="Book Antiqua" w:hAnsi="Book Antiqua" w:cs="Arial"/>
        </w:rPr>
        <w:t>7,6</w:t>
      </w:r>
      <w:r w:rsidR="00540841">
        <w:rPr>
          <w:rFonts w:ascii="Book Antiqua" w:hAnsi="Book Antiqua" w:cs="Arial"/>
        </w:rPr>
        <w:t>),</w:t>
      </w:r>
      <w:r w:rsidR="001F0A26">
        <w:rPr>
          <w:rFonts w:ascii="Book Antiqua" w:hAnsi="Book Antiqua" w:cs="Arial"/>
        </w:rPr>
        <w:t xml:space="preserve"> </w:t>
      </w:r>
      <w:r w:rsidR="00506462" w:rsidRPr="007E6293">
        <w:rPr>
          <w:rFonts w:ascii="Book Antiqua" w:hAnsi="Book Antiqua" w:cs="Arial"/>
        </w:rPr>
        <w:t xml:space="preserve"> </w:t>
      </w:r>
      <w:r w:rsidR="00540841">
        <w:rPr>
          <w:rFonts w:ascii="Book Antiqua" w:hAnsi="Book Antiqua" w:cs="Arial"/>
        </w:rPr>
        <w:t xml:space="preserve">de </w:t>
      </w:r>
      <w:r w:rsidR="00506462" w:rsidRPr="007E6293">
        <w:rPr>
          <w:rFonts w:ascii="Book Antiqua" w:hAnsi="Book Antiqua" w:cs="Arial"/>
        </w:rPr>
        <w:t xml:space="preserve">Laâyoune-Saguia al Hamra </w:t>
      </w:r>
      <w:r w:rsidR="00540841">
        <w:rPr>
          <w:rFonts w:ascii="Book Antiqua" w:hAnsi="Book Antiqua" w:cs="Arial"/>
        </w:rPr>
        <w:t>(</w:t>
      </w:r>
      <w:r w:rsidR="00856877">
        <w:rPr>
          <w:rFonts w:ascii="Book Antiqua" w:hAnsi="Book Antiqua" w:cs="Arial"/>
        </w:rPr>
        <w:t>7,1%</w:t>
      </w:r>
      <w:r w:rsidR="00540841">
        <w:rPr>
          <w:rFonts w:ascii="Book Antiqua" w:hAnsi="Book Antiqua" w:cs="Arial"/>
        </w:rPr>
        <w:t>),</w:t>
      </w:r>
      <w:r w:rsidR="00856877">
        <w:rPr>
          <w:rFonts w:ascii="Book Antiqua" w:hAnsi="Book Antiqua" w:cs="Arial"/>
        </w:rPr>
        <w:t xml:space="preserve"> </w:t>
      </w:r>
      <w:r w:rsidR="005950A2" w:rsidRPr="007E6293">
        <w:rPr>
          <w:rFonts w:ascii="Book Antiqua" w:hAnsi="Book Antiqua" w:cs="Arial"/>
        </w:rPr>
        <w:t xml:space="preserve">de </w:t>
      </w:r>
      <w:r w:rsidR="00856877" w:rsidRPr="006667F9">
        <w:rPr>
          <w:rFonts w:ascii="Book Antiqua" w:hAnsi="Book Antiqua" w:cs="Arial"/>
        </w:rPr>
        <w:t>Guelmim-Oued Noun</w:t>
      </w:r>
      <w:r w:rsidR="00856877" w:rsidRPr="007E6293">
        <w:rPr>
          <w:rFonts w:ascii="Book Antiqua" w:hAnsi="Book Antiqua" w:cs="Arial"/>
        </w:rPr>
        <w:t xml:space="preserve"> </w:t>
      </w:r>
      <w:r w:rsidR="00540841">
        <w:rPr>
          <w:rFonts w:ascii="Book Antiqua" w:hAnsi="Book Antiqua" w:cs="Arial"/>
        </w:rPr>
        <w:t>(</w:t>
      </w:r>
      <w:r w:rsidR="00856877">
        <w:rPr>
          <w:rFonts w:ascii="Book Antiqua" w:hAnsi="Book Antiqua" w:cs="Arial"/>
        </w:rPr>
        <w:t>6,3%</w:t>
      </w:r>
      <w:r w:rsidR="00540841">
        <w:rPr>
          <w:rFonts w:ascii="Book Antiqua" w:hAnsi="Book Antiqua" w:cs="Arial"/>
        </w:rPr>
        <w:t xml:space="preserve">), </w:t>
      </w:r>
      <w:r w:rsidR="0042640A">
        <w:rPr>
          <w:rFonts w:ascii="Book Antiqua" w:hAnsi="Book Antiqua" w:cs="Arial"/>
        </w:rPr>
        <w:t xml:space="preserve">de </w:t>
      </w:r>
      <w:r w:rsidR="0042640A" w:rsidRPr="0066785B">
        <w:rPr>
          <w:rFonts w:ascii="Book Antiqua" w:hAnsi="Book Antiqua" w:cs="Arial"/>
        </w:rPr>
        <w:t>Drâa-Tafilalet</w:t>
      </w:r>
      <w:r w:rsidR="0042640A">
        <w:rPr>
          <w:rFonts w:ascii="Book Antiqua" w:hAnsi="Book Antiqua" w:cs="Arial"/>
        </w:rPr>
        <w:t xml:space="preserve"> (4,2%), de </w:t>
      </w:r>
      <w:r w:rsidR="005950A2" w:rsidRPr="007E6293">
        <w:rPr>
          <w:rFonts w:ascii="Book Antiqua" w:hAnsi="Book Antiqua" w:cs="Arial"/>
        </w:rPr>
        <w:t>Tanger-Tétouan-Al Hoceima (</w:t>
      </w:r>
      <w:r w:rsidR="0042640A">
        <w:rPr>
          <w:rFonts w:ascii="Book Antiqua" w:hAnsi="Book Antiqua" w:cs="Arial"/>
        </w:rPr>
        <w:t>2</w:t>
      </w:r>
      <w:r w:rsidR="001F0A26">
        <w:rPr>
          <w:rFonts w:ascii="Book Antiqua" w:hAnsi="Book Antiqua" w:cs="Arial"/>
        </w:rPr>
        <w:t>,</w:t>
      </w:r>
      <w:r w:rsidR="0042640A">
        <w:rPr>
          <w:rFonts w:ascii="Book Antiqua" w:hAnsi="Book Antiqua" w:cs="Arial"/>
        </w:rPr>
        <w:t>5</w:t>
      </w:r>
      <w:r w:rsidR="001F0A26">
        <w:rPr>
          <w:rFonts w:ascii="Book Antiqua" w:hAnsi="Book Antiqua" w:cs="Arial"/>
        </w:rPr>
        <w:t>%)</w:t>
      </w:r>
      <w:r w:rsidR="00540841">
        <w:rPr>
          <w:rFonts w:ascii="Book Antiqua" w:hAnsi="Book Antiqua" w:cs="Arial"/>
        </w:rPr>
        <w:t xml:space="preserve"> et</w:t>
      </w:r>
      <w:r w:rsidR="0042640A">
        <w:rPr>
          <w:rFonts w:ascii="Book Antiqua" w:hAnsi="Book Antiqua" w:cs="Arial"/>
        </w:rPr>
        <w:t xml:space="preserve"> de </w:t>
      </w:r>
      <w:r w:rsidR="00153F1B" w:rsidRPr="007E6293">
        <w:rPr>
          <w:rFonts w:ascii="Book Antiqua" w:hAnsi="Book Antiqua" w:cs="Arial"/>
        </w:rPr>
        <w:t xml:space="preserve"> </w:t>
      </w:r>
      <w:r w:rsidR="0042640A" w:rsidRPr="0073084F">
        <w:rPr>
          <w:rFonts w:ascii="Book Antiqua" w:hAnsi="Book Antiqua" w:cs="Arial"/>
        </w:rPr>
        <w:t>Souss-Massa</w:t>
      </w:r>
      <w:r w:rsidR="0042640A" w:rsidRPr="000762DA">
        <w:rPr>
          <w:rFonts w:ascii="Book Antiqua" w:hAnsi="Book Antiqua" w:cs="Arial"/>
        </w:rPr>
        <w:t xml:space="preserve"> </w:t>
      </w:r>
      <w:r w:rsidR="0042640A">
        <w:rPr>
          <w:rFonts w:ascii="Book Antiqua" w:hAnsi="Book Antiqua" w:cs="Arial"/>
        </w:rPr>
        <w:t xml:space="preserve"> (2,2%)</w:t>
      </w:r>
      <w:r w:rsidR="00540841">
        <w:rPr>
          <w:rFonts w:ascii="Book Antiqua" w:hAnsi="Book Antiqua" w:cs="Arial"/>
        </w:rPr>
        <w:t>.</w:t>
      </w:r>
    </w:p>
    <w:p w:rsidR="00153F1B" w:rsidRDefault="00540841" w:rsidP="00540841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région d</w:t>
      </w:r>
      <w:r w:rsidR="00153F1B" w:rsidRPr="007E6293">
        <w:rPr>
          <w:rFonts w:ascii="Book Antiqua" w:hAnsi="Book Antiqua" w:cs="Arial"/>
        </w:rPr>
        <w:t xml:space="preserve">e </w:t>
      </w:r>
      <w:r w:rsidR="00B46404" w:rsidRPr="007E6293">
        <w:rPr>
          <w:rFonts w:ascii="Book Antiqua" w:hAnsi="Book Antiqua" w:cs="Arial"/>
        </w:rPr>
        <w:t>Casablanca-Settat</w:t>
      </w:r>
      <w:r w:rsidR="00B4640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a marqué un taux de croissance, proche de la moyenne nationale, de </w:t>
      </w:r>
      <w:r w:rsidR="0042640A">
        <w:rPr>
          <w:rFonts w:ascii="Book Antiqua" w:hAnsi="Book Antiqua" w:cs="Arial"/>
        </w:rPr>
        <w:t>1,2</w:t>
      </w:r>
      <w:r>
        <w:rPr>
          <w:rFonts w:ascii="Book Antiqua" w:hAnsi="Book Antiqua" w:cs="Arial"/>
        </w:rPr>
        <w:t>%</w:t>
      </w:r>
      <w:r w:rsidR="00153F1B" w:rsidRPr="007E6293">
        <w:rPr>
          <w:rFonts w:ascii="Book Antiqua" w:hAnsi="Book Antiqua" w:cs="Arial"/>
        </w:rPr>
        <w:t>.</w:t>
      </w:r>
    </w:p>
    <w:p w:rsidR="008A7697" w:rsidRDefault="00CE4C09" w:rsidP="0042640A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autres régions présentent des taux de croissance </w:t>
      </w:r>
      <w:r w:rsidR="0042640A">
        <w:rPr>
          <w:rFonts w:ascii="Book Antiqua" w:hAnsi="Book Antiqua" w:cs="Arial"/>
        </w:rPr>
        <w:t xml:space="preserve">inférieurs à la moyenne nationale </w:t>
      </w:r>
      <w:r>
        <w:rPr>
          <w:rFonts w:ascii="Book Antiqua" w:hAnsi="Book Antiqua" w:cs="Arial"/>
        </w:rPr>
        <w:t xml:space="preserve">entre </w:t>
      </w:r>
      <w:r w:rsidR="0042640A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 (région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a) et </w:t>
      </w:r>
      <w:r w:rsidR="009E66E4">
        <w:rPr>
          <w:rFonts w:ascii="Book Antiqua" w:hAnsi="Book Antiqua" w:cs="Arial"/>
        </w:rPr>
        <w:t xml:space="preserve"> -</w:t>
      </w:r>
      <w:r w:rsidR="0042640A">
        <w:rPr>
          <w:rFonts w:ascii="Book Antiqua" w:hAnsi="Book Antiqua" w:cs="Arial"/>
        </w:rPr>
        <w:t>2,2</w:t>
      </w:r>
      <w:r w:rsidR="00830ACB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(région de </w:t>
      </w:r>
      <w:r w:rsidR="0042640A" w:rsidRPr="007E6293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>)</w:t>
      </w:r>
      <w:r w:rsidR="001B7B00">
        <w:rPr>
          <w:rFonts w:ascii="Book Antiqua" w:hAnsi="Book Antiqua" w:cs="Arial"/>
        </w:rPr>
        <w:t>.</w:t>
      </w:r>
    </w:p>
    <w:p w:rsidR="00175BD2" w:rsidRDefault="00BB202A" w:rsidP="0000772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Par ailleurs, </w:t>
      </w:r>
      <w:r w:rsidR="0042640A">
        <w:rPr>
          <w:rFonts w:ascii="Book Antiqua" w:hAnsi="Book Antiqua" w:cs="Arial"/>
        </w:rPr>
        <w:t>34</w:t>
      </w:r>
      <w:r w:rsidR="00B8537A">
        <w:rPr>
          <w:rFonts w:ascii="Book Antiqua" w:hAnsi="Book Antiqua" w:cs="Arial"/>
        </w:rPr>
        <w:t>,1</w:t>
      </w:r>
      <w:r w:rsidR="0042640A">
        <w:rPr>
          <w:rFonts w:ascii="Book Antiqua" w:hAnsi="Book Antiqua" w:cs="Arial"/>
        </w:rPr>
        <w:t>%</w:t>
      </w:r>
      <w:r w:rsidR="00FE0D81">
        <w:rPr>
          <w:rFonts w:ascii="Book Antiqua" w:hAnsi="Book Antiqua" w:cs="Arial"/>
        </w:rPr>
        <w:t xml:space="preserve"> </w:t>
      </w:r>
      <w:r w:rsidR="0042640A">
        <w:rPr>
          <w:rFonts w:ascii="Book Antiqua" w:hAnsi="Book Antiqua" w:cs="Arial"/>
        </w:rPr>
        <w:t>de</w:t>
      </w:r>
      <w:r w:rsidR="00F233B2">
        <w:rPr>
          <w:rFonts w:ascii="Book Antiqua" w:hAnsi="Book Antiqua" w:cs="Arial"/>
        </w:rPr>
        <w:t xml:space="preserve"> </w:t>
      </w:r>
      <w:r w:rsidR="0042640A">
        <w:rPr>
          <w:rFonts w:ascii="Book Antiqua" w:hAnsi="Book Antiqua" w:cs="Arial"/>
        </w:rPr>
        <w:t xml:space="preserve">la croissance nationale </w:t>
      </w:r>
      <w:r w:rsidR="00F233B2">
        <w:rPr>
          <w:rFonts w:ascii="Book Antiqua" w:hAnsi="Book Antiqua" w:cs="Arial"/>
        </w:rPr>
        <w:t xml:space="preserve">est à mettre à l’actif de la </w:t>
      </w:r>
      <w:r>
        <w:rPr>
          <w:rFonts w:ascii="Book Antiqua" w:hAnsi="Book Antiqua" w:cs="Arial"/>
        </w:rPr>
        <w:t xml:space="preserve">région de </w:t>
      </w:r>
      <w:r w:rsidRPr="007E6293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dont la </w:t>
      </w:r>
      <w:r>
        <w:rPr>
          <w:rFonts w:ascii="Book Antiqua" w:hAnsi="Book Antiqua" w:cs="Arial"/>
        </w:rPr>
        <w:t>contribu</w:t>
      </w:r>
      <w:r w:rsidR="0061499F">
        <w:rPr>
          <w:rFonts w:ascii="Book Antiqua" w:hAnsi="Book Antiqua" w:cs="Arial"/>
        </w:rPr>
        <w:t xml:space="preserve">tion </w:t>
      </w:r>
      <w:r>
        <w:rPr>
          <w:rFonts w:ascii="Book Antiqua" w:hAnsi="Book Antiqua" w:cs="Arial"/>
        </w:rPr>
        <w:t xml:space="preserve"> </w:t>
      </w:r>
      <w:r w:rsidR="0061499F">
        <w:rPr>
          <w:rFonts w:ascii="Book Antiqua" w:hAnsi="Book Antiqua" w:cs="Arial"/>
        </w:rPr>
        <w:t xml:space="preserve">à la croissance du PIB  est </w:t>
      </w:r>
      <w:r>
        <w:rPr>
          <w:rFonts w:ascii="Book Antiqua" w:hAnsi="Book Antiqua" w:cs="Arial"/>
        </w:rPr>
        <w:t xml:space="preserve">de </w:t>
      </w:r>
      <w:r w:rsidR="0000772F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00772F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 point.</w:t>
      </w:r>
    </w:p>
    <w:p w:rsidR="00C4662F" w:rsidRDefault="001B7B00" w:rsidP="0000772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de </w:t>
      </w:r>
      <w:r w:rsidRPr="007E6293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et de </w:t>
      </w:r>
      <w:r w:rsidRPr="00AC52D2">
        <w:rPr>
          <w:rFonts w:ascii="Book Antiqua" w:hAnsi="Book Antiqua" w:cs="Arial"/>
        </w:rPr>
        <w:t>Rabat-Salé-</w:t>
      </w:r>
      <w:r w:rsidRPr="00FF57BD">
        <w:rPr>
          <w:rFonts w:ascii="Book Antiqua" w:hAnsi="Book Antiqua" w:cs="Arial"/>
        </w:rPr>
        <w:t>Kénitr</w:t>
      </w:r>
      <w:r>
        <w:rPr>
          <w:rFonts w:ascii="Book Antiqua" w:hAnsi="Book Antiqua" w:cs="Arial"/>
        </w:rPr>
        <w:t xml:space="preserve">a participent </w:t>
      </w:r>
      <w:r w:rsidR="00C4662F">
        <w:rPr>
          <w:rFonts w:ascii="Book Antiqua" w:hAnsi="Book Antiqua" w:cs="Arial"/>
        </w:rPr>
        <w:t xml:space="preserve">pour </w:t>
      </w:r>
      <w:r w:rsidR="0000772F">
        <w:rPr>
          <w:rFonts w:ascii="Book Antiqua" w:hAnsi="Book Antiqua" w:cs="Arial"/>
        </w:rPr>
        <w:t>37,3</w:t>
      </w:r>
      <w:r w:rsidR="00FA2521">
        <w:rPr>
          <w:rFonts w:ascii="Book Antiqua" w:hAnsi="Book Antiqua" w:cs="Arial"/>
        </w:rPr>
        <w:t xml:space="preserve">% à </w:t>
      </w:r>
      <w:r w:rsidR="00C4662F">
        <w:rPr>
          <w:rFonts w:ascii="Book Antiqua" w:hAnsi="Book Antiqua" w:cs="Arial"/>
        </w:rPr>
        <w:t>la croissance du PIB en volume</w:t>
      </w:r>
      <w:r w:rsidR="00CE4C09">
        <w:rPr>
          <w:rFonts w:ascii="Book Antiqua" w:hAnsi="Book Antiqua" w:cs="Arial"/>
        </w:rPr>
        <w:t>,</w:t>
      </w:r>
      <w:r w:rsidR="00C4662F">
        <w:rPr>
          <w:rFonts w:ascii="Book Antiqua" w:hAnsi="Book Antiqua" w:cs="Arial"/>
        </w:rPr>
        <w:t xml:space="preserve"> soit </w:t>
      </w:r>
      <w:r w:rsidR="0000772F">
        <w:rPr>
          <w:rFonts w:ascii="Book Antiqua" w:hAnsi="Book Antiqua" w:cs="Arial"/>
        </w:rPr>
        <w:t>0</w:t>
      </w:r>
      <w:r w:rsidR="00C4662F">
        <w:rPr>
          <w:rFonts w:ascii="Book Antiqua" w:hAnsi="Book Antiqua" w:cs="Arial"/>
        </w:rPr>
        <w:t>,</w:t>
      </w:r>
      <w:r w:rsidR="0000772F">
        <w:rPr>
          <w:rFonts w:ascii="Book Antiqua" w:hAnsi="Book Antiqua" w:cs="Arial"/>
        </w:rPr>
        <w:t>5</w:t>
      </w:r>
      <w:r w:rsidR="00C4662F">
        <w:rPr>
          <w:rFonts w:ascii="Book Antiqua" w:hAnsi="Book Antiqua" w:cs="Arial"/>
        </w:rPr>
        <w:t xml:space="preserve"> point, avec 0,</w:t>
      </w:r>
      <w:r w:rsidR="0000772F">
        <w:rPr>
          <w:rFonts w:ascii="Book Antiqua" w:hAnsi="Book Antiqua" w:cs="Arial"/>
        </w:rPr>
        <w:t>3</w:t>
      </w:r>
      <w:r w:rsidR="00C4662F">
        <w:rPr>
          <w:rFonts w:ascii="Book Antiqua" w:hAnsi="Book Antiqua" w:cs="Arial"/>
        </w:rPr>
        <w:t xml:space="preserve"> et 0,</w:t>
      </w:r>
      <w:r w:rsidR="0000772F">
        <w:rPr>
          <w:rFonts w:ascii="Book Antiqua" w:hAnsi="Book Antiqua" w:cs="Arial"/>
        </w:rPr>
        <w:t>2</w:t>
      </w:r>
      <w:r w:rsidR="00C4662F">
        <w:rPr>
          <w:rFonts w:ascii="Book Antiqua" w:hAnsi="Book Antiqua" w:cs="Arial"/>
        </w:rPr>
        <w:t xml:space="preserve"> point respectivement.</w:t>
      </w:r>
    </w:p>
    <w:p w:rsidR="00FA2521" w:rsidRDefault="00FA2521" w:rsidP="0000772F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Les neuf régions restantes </w:t>
      </w:r>
      <w:r w:rsidR="00354227">
        <w:rPr>
          <w:rFonts w:ascii="Book Antiqua" w:hAnsi="Book Antiqua" w:cs="Arial"/>
        </w:rPr>
        <w:t xml:space="preserve">contribuent pour </w:t>
      </w:r>
      <w:r w:rsidR="0003409C">
        <w:rPr>
          <w:rFonts w:ascii="Book Antiqua" w:hAnsi="Book Antiqua" w:cs="Arial"/>
        </w:rPr>
        <w:t>2</w:t>
      </w:r>
      <w:r w:rsidR="0000772F">
        <w:rPr>
          <w:rFonts w:ascii="Book Antiqua" w:hAnsi="Book Antiqua" w:cs="Arial"/>
        </w:rPr>
        <w:t>8</w:t>
      </w:r>
      <w:r w:rsidR="0003409C">
        <w:rPr>
          <w:rFonts w:ascii="Book Antiqua" w:hAnsi="Book Antiqua" w:cs="Arial"/>
        </w:rPr>
        <w:t>,</w:t>
      </w:r>
      <w:r w:rsidR="0000772F">
        <w:rPr>
          <w:rFonts w:ascii="Book Antiqua" w:hAnsi="Book Antiqua" w:cs="Arial"/>
        </w:rPr>
        <w:t>6</w:t>
      </w:r>
      <w:r w:rsidR="0003409C">
        <w:rPr>
          <w:rFonts w:ascii="Book Antiqua" w:hAnsi="Book Antiqua" w:cs="Arial"/>
        </w:rPr>
        <w:t xml:space="preserve">% </w:t>
      </w:r>
      <w:r w:rsidR="00354227">
        <w:rPr>
          <w:rFonts w:ascii="Book Antiqua" w:hAnsi="Book Antiqua" w:cs="Arial"/>
        </w:rPr>
        <w:t>de</w:t>
      </w:r>
      <w:r>
        <w:rPr>
          <w:rFonts w:ascii="Book Antiqua" w:hAnsi="Book Antiqua" w:cs="Arial"/>
        </w:rPr>
        <w:t xml:space="preserve"> la croissance </w:t>
      </w:r>
      <w:r w:rsidR="0003409C">
        <w:rPr>
          <w:rFonts w:ascii="Book Antiqua" w:hAnsi="Book Antiqua" w:cs="Arial"/>
        </w:rPr>
        <w:t>enregistrée en</w:t>
      </w:r>
      <w:r w:rsidR="00BD5A17">
        <w:rPr>
          <w:rFonts w:ascii="Book Antiqua" w:hAnsi="Book Antiqua" w:cs="Arial"/>
        </w:rPr>
        <w:t xml:space="preserve"> 201</w:t>
      </w:r>
      <w:r w:rsidR="0000772F">
        <w:rPr>
          <w:rFonts w:ascii="Book Antiqua" w:hAnsi="Book Antiqua" w:cs="Arial"/>
        </w:rPr>
        <w:t>6</w:t>
      </w:r>
      <w:r w:rsidR="00611219">
        <w:rPr>
          <w:rFonts w:ascii="Book Antiqua" w:hAnsi="Book Antiqua" w:cs="Arial"/>
        </w:rPr>
        <w:t xml:space="preserve"> soit 0,2 point</w:t>
      </w:r>
      <w:r>
        <w:rPr>
          <w:rFonts w:ascii="Book Antiqua" w:hAnsi="Book Antiqua" w:cs="Arial"/>
        </w:rPr>
        <w:t>.</w:t>
      </w:r>
    </w:p>
    <w:p w:rsidR="005A2E0B" w:rsidRDefault="00C4662F" w:rsidP="004A030E">
      <w:pPr>
        <w:pStyle w:val="Paragraphedeliste"/>
        <w:autoSpaceDE w:val="0"/>
        <w:autoSpaceDN w:val="0"/>
        <w:adjustRightInd w:val="0"/>
        <w:spacing w:before="100" w:beforeAutospacing="1" w:after="40" w:line="276" w:lineRule="auto"/>
        <w:ind w:left="0" w:right="-34"/>
        <w:contextualSpacing w:val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  <w:r w:rsidR="00544A05">
        <w:rPr>
          <w:rFonts w:ascii="Book Antiqua" w:hAnsi="Book Antiqua" w:cs="Arial"/>
          <w:noProof/>
        </w:rPr>
        <w:drawing>
          <wp:inline distT="0" distB="0" distL="0" distR="0">
            <wp:extent cx="5829300" cy="3949700"/>
            <wp:effectExtent l="19050" t="0" r="0" b="0"/>
            <wp:docPr id="1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50" w:rsidRDefault="001A4568" w:rsidP="001A456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003CE2" w:rsidRPr="000323D3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à la </w:t>
      </w:r>
      <w:r w:rsidR="002C582F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création du PIB</w:t>
      </w:r>
    </w:p>
    <w:p w:rsidR="00070FA9" w:rsidRPr="00242F95" w:rsidRDefault="00D51E50" w:rsidP="005404E1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D51E50">
        <w:rPr>
          <w:rFonts w:ascii="Book Antiqua" w:hAnsi="Book Antiqua" w:cs="Arial"/>
        </w:rPr>
        <w:t xml:space="preserve">Les </w:t>
      </w:r>
      <w:r w:rsidR="005404E1">
        <w:rPr>
          <w:rFonts w:ascii="Book Antiqua" w:hAnsi="Book Antiqua" w:cs="Arial"/>
        </w:rPr>
        <w:t xml:space="preserve">trois </w:t>
      </w:r>
      <w:r w:rsidR="0078764A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de </w:t>
      </w:r>
      <w:r w:rsidR="005404E1">
        <w:rPr>
          <w:rFonts w:ascii="Book Antiqua" w:hAnsi="Book Antiqua" w:cs="Arial"/>
        </w:rPr>
        <w:t xml:space="preserve">Casablanca-Settat, </w:t>
      </w:r>
      <w:r w:rsidRPr="000762DA">
        <w:rPr>
          <w:rFonts w:ascii="Book Antiqua" w:hAnsi="Book Antiqua" w:cs="Arial"/>
        </w:rPr>
        <w:t xml:space="preserve">de Rabat-Salé-Kénitra </w:t>
      </w:r>
      <w:r w:rsidR="005404E1">
        <w:rPr>
          <w:rFonts w:ascii="Book Antiqua" w:hAnsi="Book Antiqua" w:cs="Arial"/>
        </w:rPr>
        <w:t xml:space="preserve">et de </w:t>
      </w:r>
      <w:r w:rsidR="005404E1" w:rsidRPr="0073084F">
        <w:rPr>
          <w:rFonts w:ascii="Book Antiqua" w:hAnsi="Book Antiqua" w:cs="Arial"/>
        </w:rPr>
        <w:t xml:space="preserve">Tanger-Tétouan-Al Hoceima </w:t>
      </w:r>
      <w:r w:rsidR="00BA012B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>créé</w:t>
      </w:r>
      <w:r w:rsidR="005404E1">
        <w:rPr>
          <w:rFonts w:ascii="Book Antiqua" w:hAnsi="Book Antiqua" w:cs="Arial"/>
        </w:rPr>
        <w:t xml:space="preserve"> 58,2</w:t>
      </w:r>
      <w:r w:rsidR="00013E16">
        <w:rPr>
          <w:rFonts w:ascii="Book Antiqua" w:hAnsi="Book Antiqua" w:cs="Arial"/>
        </w:rPr>
        <w:t xml:space="preserve"> </w:t>
      </w:r>
      <w:r w:rsidR="005404E1">
        <w:rPr>
          <w:rFonts w:ascii="Book Antiqua" w:hAnsi="Book Antiqua" w:cs="Arial"/>
        </w:rPr>
        <w:t xml:space="preserve">% </w:t>
      </w:r>
      <w:r w:rsidR="0078764A">
        <w:rPr>
          <w:rFonts w:ascii="Book Antiqua" w:hAnsi="Book Antiqua" w:cs="Arial"/>
        </w:rPr>
        <w:t>de la richesse nationale</w:t>
      </w:r>
      <w:r w:rsidR="00CE4C09">
        <w:rPr>
          <w:rFonts w:ascii="Book Antiqua" w:hAnsi="Book Antiqua" w:cs="Arial"/>
        </w:rPr>
        <w:t>,</w:t>
      </w:r>
      <w:r w:rsidR="009E66E4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070FA9" w:rsidRPr="000762DA">
        <w:rPr>
          <w:rFonts w:ascii="Book Antiqua" w:hAnsi="Book Antiqua" w:cs="Arial"/>
        </w:rPr>
        <w:t>32</w:t>
      </w:r>
      <w:r w:rsidR="005404E1">
        <w:rPr>
          <w:rFonts w:ascii="Book Antiqua" w:hAnsi="Book Antiqua" w:cs="Arial"/>
        </w:rPr>
        <w:t xml:space="preserve"> %, </w:t>
      </w:r>
      <w:r w:rsidR="009E66E4">
        <w:rPr>
          <w:rFonts w:ascii="Book Antiqua" w:hAnsi="Book Antiqua" w:cs="Arial"/>
        </w:rPr>
        <w:t xml:space="preserve"> </w:t>
      </w:r>
      <w:r w:rsidR="00242F95">
        <w:rPr>
          <w:rFonts w:ascii="Book Antiqua" w:hAnsi="Book Antiqua" w:cs="Arial"/>
        </w:rPr>
        <w:t>16</w:t>
      </w:r>
      <w:r w:rsidR="00013E16">
        <w:rPr>
          <w:rFonts w:ascii="Book Antiqua" w:hAnsi="Book Antiqua" w:cs="Arial"/>
        </w:rPr>
        <w:t xml:space="preserve"> </w:t>
      </w:r>
      <w:r w:rsidR="00153F1B">
        <w:rPr>
          <w:rFonts w:ascii="Book Antiqua" w:hAnsi="Book Antiqua" w:cs="Arial"/>
        </w:rPr>
        <w:t>%</w:t>
      </w:r>
      <w:r w:rsidR="00242F95">
        <w:rPr>
          <w:rFonts w:ascii="Book Antiqua" w:hAnsi="Book Antiqua" w:cs="Arial"/>
        </w:rPr>
        <w:t xml:space="preserve"> </w:t>
      </w:r>
      <w:r w:rsidR="005404E1">
        <w:rPr>
          <w:rFonts w:ascii="Book Antiqua" w:hAnsi="Book Antiqua" w:cs="Arial"/>
        </w:rPr>
        <w:t>et 10,2</w:t>
      </w:r>
      <w:r w:rsidR="00013E16">
        <w:rPr>
          <w:rFonts w:ascii="Book Antiqua" w:hAnsi="Book Antiqua" w:cs="Arial"/>
        </w:rPr>
        <w:t xml:space="preserve"> </w:t>
      </w:r>
      <w:r w:rsidR="005404E1">
        <w:rPr>
          <w:rFonts w:ascii="Book Antiqua" w:hAnsi="Book Antiqua" w:cs="Arial"/>
        </w:rPr>
        <w:t xml:space="preserve">% </w:t>
      </w:r>
      <w:r w:rsidR="00242F95">
        <w:rPr>
          <w:rFonts w:ascii="Book Antiqua" w:hAnsi="Book Antiqua" w:cs="Arial"/>
        </w:rPr>
        <w:t>respectivement</w:t>
      </w:r>
      <w:r w:rsidR="00153F1B">
        <w:rPr>
          <w:rFonts w:ascii="Book Antiqua" w:hAnsi="Book Antiqua" w:cs="Arial"/>
        </w:rPr>
        <w:t>.</w:t>
      </w:r>
    </w:p>
    <w:p w:rsidR="00153F1B" w:rsidRPr="00E9771B" w:rsidRDefault="005404E1" w:rsidP="005404E1">
      <w:pPr>
        <w:pStyle w:val="Paragraphedeliste"/>
        <w:autoSpaceDE w:val="0"/>
        <w:autoSpaceDN w:val="0"/>
        <w:adjustRightInd w:val="0"/>
        <w:spacing w:before="240" w:after="100" w:afterAutospacing="1" w:line="276" w:lineRule="auto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</w:t>
      </w:r>
      <w:r w:rsidR="00153F1B" w:rsidRPr="000762DA">
        <w:rPr>
          <w:rFonts w:ascii="Book Antiqua" w:hAnsi="Book Antiqua" w:cs="Arial"/>
        </w:rPr>
        <w:t xml:space="preserve"> régions </w:t>
      </w:r>
      <w:r w:rsidR="00070FA9">
        <w:rPr>
          <w:rFonts w:ascii="Book Antiqua" w:hAnsi="Book Antiqua" w:cs="Arial"/>
        </w:rPr>
        <w:t xml:space="preserve">ont </w:t>
      </w:r>
      <w:r w:rsidR="002C582F">
        <w:rPr>
          <w:rFonts w:ascii="Book Antiqua" w:hAnsi="Book Antiqua" w:cs="Arial"/>
        </w:rPr>
        <w:t xml:space="preserve">généré </w:t>
      </w:r>
      <w:r>
        <w:rPr>
          <w:rFonts w:ascii="Book Antiqua" w:hAnsi="Book Antiqua" w:cs="Arial"/>
        </w:rPr>
        <w:t>30</w:t>
      </w:r>
      <w:r w:rsidR="00153F1B"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1</w:t>
      </w:r>
      <w:r w:rsidR="00153F1B" w:rsidRPr="000762DA">
        <w:rPr>
          <w:rFonts w:ascii="Book Antiqua" w:hAnsi="Book Antiqua" w:cs="Arial"/>
        </w:rPr>
        <w:t>% du PIB</w:t>
      </w:r>
      <w:r w:rsidR="00070FA9">
        <w:rPr>
          <w:rFonts w:ascii="Book Antiqua" w:hAnsi="Book Antiqua" w:cs="Arial"/>
        </w:rPr>
        <w:t> :</w:t>
      </w:r>
      <w:r w:rsidR="00153F1B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>la région</w:t>
      </w:r>
      <w:r w:rsidR="00153F1B">
        <w:rPr>
          <w:rFonts w:ascii="Book Antiqua" w:hAnsi="Book Antiqua" w:cs="Arial"/>
        </w:rPr>
        <w:t xml:space="preserve"> de Fès-Meknès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9</w:t>
      </w:r>
      <w:r w:rsidR="00153F1B">
        <w:rPr>
          <w:rFonts w:ascii="Book Antiqua" w:hAnsi="Book Antiqua" w:cs="Arial"/>
        </w:rPr>
        <w:t xml:space="preserve">%, de </w:t>
      </w:r>
      <w:r w:rsidR="00153F1B" w:rsidRPr="000762DA">
        <w:rPr>
          <w:rFonts w:ascii="Book Antiqua" w:hAnsi="Book Antiqua" w:cs="Arial"/>
        </w:rPr>
        <w:t>Marrakech-Safi</w:t>
      </w:r>
      <w:r w:rsidR="00153F1B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905235">
        <w:rPr>
          <w:rFonts w:ascii="Book Antiqua" w:hAnsi="Book Antiqua" w:cs="Arial"/>
        </w:rPr>
        <w:t>8,</w:t>
      </w:r>
      <w:r>
        <w:rPr>
          <w:rFonts w:ascii="Book Antiqua" w:hAnsi="Book Antiqua" w:cs="Arial"/>
        </w:rPr>
        <w:t>8</w:t>
      </w:r>
      <w:r w:rsidR="00153F1B">
        <w:rPr>
          <w:rFonts w:ascii="Book Antiqua" w:hAnsi="Book Antiqua" w:cs="Arial"/>
        </w:rPr>
        <w:t xml:space="preserve">%, </w:t>
      </w:r>
      <w:r w:rsidR="00153F1B" w:rsidRPr="000762DA">
        <w:rPr>
          <w:rFonts w:ascii="Book Antiqua" w:hAnsi="Book Antiqua" w:cs="Arial"/>
        </w:rPr>
        <w:t xml:space="preserve">de </w:t>
      </w:r>
      <w:r w:rsidR="00153F1B" w:rsidRPr="0073084F">
        <w:rPr>
          <w:rFonts w:ascii="Book Antiqua" w:hAnsi="Book Antiqua" w:cs="Arial"/>
        </w:rPr>
        <w:t>Souss-Massa</w:t>
      </w:r>
      <w:r w:rsidR="00153F1B" w:rsidRPr="000762DA">
        <w:rPr>
          <w:rFonts w:ascii="Book Antiqua" w:hAnsi="Book Antiqua" w:cs="Arial"/>
        </w:rPr>
        <w:t xml:space="preserve"> </w:t>
      </w:r>
      <w:r w:rsidR="00070FA9">
        <w:rPr>
          <w:rFonts w:ascii="Book Antiqua" w:hAnsi="Book Antiqua" w:cs="Arial"/>
        </w:rPr>
        <w:t xml:space="preserve">avec </w:t>
      </w:r>
      <w:r w:rsidR="00153F1B">
        <w:rPr>
          <w:rFonts w:ascii="Book Antiqua" w:hAnsi="Book Antiqua" w:cs="Arial"/>
        </w:rPr>
        <w:t>6</w:t>
      </w:r>
      <w:r w:rsidR="00153F1B"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7</w:t>
      </w:r>
      <w:r w:rsidR="00153F1B" w:rsidRPr="000762DA">
        <w:rPr>
          <w:rFonts w:ascii="Book Antiqua" w:hAnsi="Book Antiqua" w:cs="Arial"/>
        </w:rPr>
        <w:t>% </w:t>
      </w:r>
      <w:r w:rsidR="00153F1B">
        <w:rPr>
          <w:rFonts w:ascii="Book Antiqua" w:hAnsi="Book Antiqua" w:cs="Arial"/>
        </w:rPr>
        <w:t>et  de</w:t>
      </w:r>
      <w:r w:rsidR="00153F1B" w:rsidRPr="000762DA">
        <w:rPr>
          <w:rFonts w:ascii="Book Antiqua" w:hAnsi="Book Antiqua" w:cs="Arial"/>
        </w:rPr>
        <w:t xml:space="preserve"> Béni Mellal-Khénifra </w:t>
      </w:r>
      <w:r w:rsidR="00070FA9">
        <w:rPr>
          <w:rFonts w:ascii="Book Antiqua" w:hAnsi="Book Antiqua" w:cs="Arial"/>
        </w:rPr>
        <w:t xml:space="preserve">avec </w:t>
      </w:r>
      <w:r w:rsidR="00153F1B">
        <w:rPr>
          <w:rFonts w:ascii="Book Antiqua" w:hAnsi="Book Antiqua" w:cs="Arial"/>
        </w:rPr>
        <w:t>5,</w:t>
      </w:r>
      <w:r>
        <w:rPr>
          <w:rFonts w:ascii="Book Antiqua" w:hAnsi="Book Antiqua" w:cs="Arial"/>
        </w:rPr>
        <w:t>6</w:t>
      </w:r>
      <w:r w:rsidR="00153F1B">
        <w:rPr>
          <w:rFonts w:ascii="Book Antiqua" w:hAnsi="Book Antiqua" w:cs="Arial"/>
        </w:rPr>
        <w:t>%.</w:t>
      </w:r>
    </w:p>
    <w:p w:rsidR="00153F1B" w:rsidRDefault="00153F1B" w:rsidP="004A030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070FA9" w:rsidRPr="00E9771B">
        <w:rPr>
          <w:rFonts w:ascii="Book Antiqua" w:hAnsi="Book Antiqua" w:cs="Arial"/>
        </w:rPr>
        <w:t xml:space="preserve">de </w:t>
      </w:r>
      <w:r w:rsidR="00070FA9">
        <w:rPr>
          <w:rFonts w:ascii="Book Antiqua" w:hAnsi="Book Antiqua" w:cs="Arial"/>
        </w:rPr>
        <w:t xml:space="preserve">l’oriental, de </w:t>
      </w:r>
      <w:r w:rsidR="00070FA9" w:rsidRPr="00E9771B">
        <w:rPr>
          <w:rFonts w:ascii="Book Antiqua" w:hAnsi="Book Antiqua" w:cs="Arial"/>
        </w:rPr>
        <w:t>Drâa-Tafilalet</w:t>
      </w:r>
      <w:r w:rsidR="006C4FF6">
        <w:rPr>
          <w:rFonts w:ascii="Book Antiqua" w:hAnsi="Book Antiqua" w:cs="Arial"/>
        </w:rPr>
        <w:t xml:space="preserve"> </w:t>
      </w:r>
      <w:r w:rsidR="00070FA9" w:rsidRPr="00E9771B">
        <w:rPr>
          <w:rFonts w:ascii="Book Antiqua" w:hAnsi="Book Antiqua" w:cs="Arial"/>
        </w:rPr>
        <w:t xml:space="preserve">et </w:t>
      </w:r>
      <w:r w:rsidR="00070FA9">
        <w:rPr>
          <w:rFonts w:ascii="Book Antiqua" w:hAnsi="Book Antiqua" w:cs="Arial"/>
        </w:rPr>
        <w:t>l</w:t>
      </w:r>
      <w:r w:rsidR="00070FA9" w:rsidRPr="00E9771B">
        <w:rPr>
          <w:rFonts w:ascii="Book Antiqua" w:hAnsi="Book Antiqua" w:cs="Arial"/>
        </w:rPr>
        <w:t xml:space="preserve">es trois régions du sud </w:t>
      </w:r>
      <w:r w:rsidR="00070FA9">
        <w:rPr>
          <w:rFonts w:ascii="Book Antiqua" w:hAnsi="Book Antiqua" w:cs="Arial"/>
        </w:rPr>
        <w:t xml:space="preserve">n’ont contribué </w:t>
      </w:r>
      <w:r>
        <w:rPr>
          <w:rFonts w:ascii="Book Antiqua" w:hAnsi="Book Antiqua" w:cs="Arial"/>
        </w:rPr>
        <w:t xml:space="preserve">qu’à hauteur </w:t>
      </w:r>
      <w:r w:rsidRPr="00E9771B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1</w:t>
      </w:r>
      <w:r w:rsidR="004A030E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4A030E">
        <w:rPr>
          <w:rFonts w:ascii="Book Antiqua" w:hAnsi="Book Antiqua" w:cs="Arial"/>
        </w:rPr>
        <w:t>5</w:t>
      </w:r>
      <w:r w:rsidR="00070FA9">
        <w:rPr>
          <w:rFonts w:ascii="Book Antiqua" w:hAnsi="Book Antiqua" w:cs="Arial"/>
        </w:rPr>
        <w:t xml:space="preserve">% à </w:t>
      </w:r>
      <w:r w:rsidR="00C30D03">
        <w:rPr>
          <w:rFonts w:ascii="Book Antiqua" w:hAnsi="Book Antiqua" w:cs="Arial"/>
        </w:rPr>
        <w:t xml:space="preserve">la </w:t>
      </w:r>
      <w:r w:rsidR="006C4FF6">
        <w:rPr>
          <w:rFonts w:ascii="Book Antiqua" w:hAnsi="Book Antiqua" w:cs="Arial"/>
        </w:rPr>
        <w:t xml:space="preserve">création de </w:t>
      </w:r>
      <w:r w:rsidR="00C30D03">
        <w:rPr>
          <w:rFonts w:ascii="Book Antiqua" w:hAnsi="Book Antiqua" w:cs="Arial"/>
        </w:rPr>
        <w:t>PIB en valeur</w:t>
      </w:r>
      <w:r w:rsidR="00070FA9">
        <w:rPr>
          <w:rFonts w:ascii="Book Antiqua" w:hAnsi="Book Antiqua" w:cs="Arial"/>
        </w:rPr>
        <w:t xml:space="preserve">, avec </w:t>
      </w:r>
      <w:r>
        <w:rPr>
          <w:rFonts w:ascii="Book Antiqua" w:hAnsi="Book Antiqua" w:cs="Arial"/>
        </w:rPr>
        <w:t xml:space="preserve"> 4,</w:t>
      </w:r>
      <w:r w:rsidR="00BA012B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%, 2,</w:t>
      </w:r>
      <w:r w:rsidR="00BA012B">
        <w:rPr>
          <w:rFonts w:ascii="Book Antiqua" w:hAnsi="Book Antiqua" w:cs="Arial"/>
        </w:rPr>
        <w:t>6%</w:t>
      </w:r>
      <w:r w:rsidR="00CE4C09"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 xml:space="preserve">et </w:t>
      </w:r>
      <w:r w:rsidR="004A030E">
        <w:rPr>
          <w:rFonts w:ascii="Book Antiqua" w:hAnsi="Book Antiqua" w:cs="Arial"/>
        </w:rPr>
        <w:t>4</w:t>
      </w:r>
      <w:r w:rsidRPr="00E9771B">
        <w:rPr>
          <w:rFonts w:ascii="Book Antiqua" w:hAnsi="Book Antiqua" w:cs="Arial"/>
        </w:rPr>
        <w:t>,</w:t>
      </w:r>
      <w:r w:rsidR="004A030E">
        <w:rPr>
          <w:rFonts w:ascii="Book Antiqua" w:hAnsi="Book Antiqua" w:cs="Arial"/>
        </w:rPr>
        <w:t>1</w:t>
      </w:r>
      <w:r w:rsidRPr="00E9771B">
        <w:rPr>
          <w:rFonts w:ascii="Book Antiqua" w:hAnsi="Book Antiqua" w:cs="Arial"/>
        </w:rPr>
        <w:t>%</w:t>
      </w:r>
      <w:r w:rsidR="00070FA9">
        <w:rPr>
          <w:rFonts w:ascii="Arial" w:hAnsi="Arial" w:cs="Arial"/>
          <w:bCs/>
          <w:color w:val="000000"/>
        </w:rPr>
        <w:t xml:space="preserve"> </w:t>
      </w:r>
      <w:r w:rsidR="00070FA9" w:rsidRPr="00070FA9">
        <w:rPr>
          <w:rFonts w:ascii="Book Antiqua" w:hAnsi="Book Antiqua" w:cs="Arial"/>
        </w:rPr>
        <w:t>respectivement</w:t>
      </w:r>
      <w:r w:rsidRPr="00070FA9">
        <w:rPr>
          <w:rFonts w:ascii="Book Antiqua" w:hAnsi="Book Antiqua" w:cs="Arial"/>
        </w:rPr>
        <w:t>.</w:t>
      </w:r>
    </w:p>
    <w:p w:rsidR="00153F1B" w:rsidRDefault="00593D95" w:rsidP="00387D6B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ces conditions, </w:t>
      </w:r>
      <w:r w:rsidR="00440848">
        <w:rPr>
          <w:rFonts w:ascii="Book Antiqua" w:hAnsi="Book Antiqua" w:cs="Arial"/>
        </w:rPr>
        <w:t>les disparités du PIB en</w:t>
      </w:r>
      <w:r w:rsidR="00527898">
        <w:rPr>
          <w:rFonts w:ascii="Book Antiqua" w:hAnsi="Book Antiqua" w:cs="Arial"/>
        </w:rPr>
        <w:t>tre</w:t>
      </w:r>
      <w:r w:rsidR="00440848">
        <w:rPr>
          <w:rFonts w:ascii="Book Antiqua" w:hAnsi="Book Antiqua" w:cs="Arial"/>
        </w:rPr>
        <w:t xml:space="preserve"> les régions se sont accentuées. L</w:t>
      </w:r>
      <w:r w:rsidR="00153F1B" w:rsidRPr="00AC52D2">
        <w:rPr>
          <w:rFonts w:ascii="Book Antiqua" w:hAnsi="Book Antiqua" w:cs="Arial"/>
        </w:rPr>
        <w:t xml:space="preserve">’écart absolu moyen </w:t>
      </w:r>
      <w:r w:rsidR="00153F1B">
        <w:rPr>
          <w:rFonts w:ascii="Book Antiqua" w:hAnsi="Book Antiqua" w:cs="Arial"/>
        </w:rPr>
        <w:t xml:space="preserve">(la moyenne des écarts absolus </w:t>
      </w:r>
      <w:r w:rsidR="00153F1B" w:rsidRPr="00AC52D2">
        <w:rPr>
          <w:rFonts w:ascii="Book Antiqua" w:hAnsi="Book Antiqua" w:cs="Arial"/>
        </w:rPr>
        <w:t>entre le PIB des différen</w:t>
      </w:r>
      <w:r w:rsidR="009E66E4">
        <w:rPr>
          <w:rFonts w:ascii="Book Antiqua" w:hAnsi="Book Antiqua" w:cs="Arial"/>
        </w:rPr>
        <w:t xml:space="preserve">tes régions et le </w:t>
      </w:r>
      <w:r w:rsidR="009E66E4">
        <w:rPr>
          <w:rFonts w:ascii="Book Antiqua" w:hAnsi="Book Antiqua" w:cs="Arial"/>
        </w:rPr>
        <w:lastRenderedPageBreak/>
        <w:t xml:space="preserve">PIB régional </w:t>
      </w:r>
      <w:r w:rsidR="00153F1B" w:rsidRPr="00AC52D2">
        <w:rPr>
          <w:rFonts w:ascii="Book Antiqua" w:hAnsi="Book Antiqua" w:cs="Arial"/>
        </w:rPr>
        <w:t>moyen</w:t>
      </w:r>
      <w:r w:rsidR="00153F1B">
        <w:rPr>
          <w:rFonts w:ascii="Book Antiqua" w:hAnsi="Book Antiqua" w:cs="Arial"/>
        </w:rPr>
        <w:t xml:space="preserve">) </w:t>
      </w:r>
      <w:r w:rsidR="00440848">
        <w:rPr>
          <w:rFonts w:ascii="Book Antiqua" w:hAnsi="Book Antiqua" w:cs="Arial"/>
        </w:rPr>
        <w:t xml:space="preserve">est </w:t>
      </w:r>
      <w:r>
        <w:rPr>
          <w:rFonts w:ascii="Book Antiqua" w:hAnsi="Book Antiqua" w:cs="Arial"/>
        </w:rPr>
        <w:t>pass</w:t>
      </w:r>
      <w:r w:rsidR="00440848">
        <w:rPr>
          <w:rFonts w:ascii="Book Antiqua" w:hAnsi="Book Antiqua" w:cs="Arial"/>
        </w:rPr>
        <w:t>é</w:t>
      </w:r>
      <w:r>
        <w:rPr>
          <w:rFonts w:ascii="Book Antiqua" w:hAnsi="Book Antiqua" w:cs="Arial"/>
        </w:rPr>
        <w:t xml:space="preserve"> de</w:t>
      </w:r>
      <w:r w:rsidR="00153F1B">
        <w:rPr>
          <w:rFonts w:ascii="Book Antiqua" w:hAnsi="Book Antiqua" w:cs="Arial"/>
        </w:rPr>
        <w:t xml:space="preserve"> </w:t>
      </w:r>
      <w:r w:rsidR="00387D6B">
        <w:rPr>
          <w:rFonts w:ascii="Book Antiqua" w:hAnsi="Book Antiqua" w:cs="Arial"/>
        </w:rPr>
        <w:t>56</w:t>
      </w:r>
      <w:r w:rsidR="0012628B">
        <w:rPr>
          <w:rFonts w:ascii="Book Antiqua" w:hAnsi="Book Antiqua" w:cs="Arial"/>
        </w:rPr>
        <w:t>,</w:t>
      </w:r>
      <w:r w:rsidR="00387D6B">
        <w:rPr>
          <w:rFonts w:ascii="Book Antiqua" w:hAnsi="Book Antiqua" w:cs="Arial"/>
        </w:rPr>
        <w:t>8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de DH en 201</w:t>
      </w:r>
      <w:r w:rsidR="00387D6B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 xml:space="preserve"> à </w:t>
      </w:r>
      <w:r w:rsidR="0012628B">
        <w:rPr>
          <w:rFonts w:ascii="Book Antiqua" w:hAnsi="Book Antiqua" w:cs="Arial"/>
        </w:rPr>
        <w:t>5</w:t>
      </w:r>
      <w:r w:rsidR="00387D6B">
        <w:rPr>
          <w:rFonts w:ascii="Book Antiqua" w:hAnsi="Book Antiqua" w:cs="Arial"/>
        </w:rPr>
        <w:t>8</w:t>
      </w:r>
      <w:r w:rsidR="0012628B">
        <w:rPr>
          <w:rFonts w:ascii="Book Antiqua" w:hAnsi="Book Antiqua" w:cs="Arial"/>
        </w:rPr>
        <w:t>,</w:t>
      </w:r>
      <w:r w:rsidR="00387D6B">
        <w:rPr>
          <w:rFonts w:ascii="Book Antiqua" w:hAnsi="Book Antiqua" w:cs="Arial"/>
        </w:rPr>
        <w:t>1</w:t>
      </w:r>
      <w:r w:rsidR="0012628B">
        <w:rPr>
          <w:rFonts w:ascii="Book Antiqua" w:hAnsi="Book Antiqua" w:cs="Arial"/>
        </w:rPr>
        <w:t xml:space="preserve"> </w:t>
      </w:r>
      <w:r w:rsidR="00153F1B" w:rsidRPr="00AC52D2">
        <w:rPr>
          <w:rFonts w:ascii="Book Antiqua" w:hAnsi="Book Antiqua" w:cs="Arial"/>
        </w:rPr>
        <w:t>milliards</w:t>
      </w:r>
      <w:r w:rsidR="00153F1B">
        <w:rPr>
          <w:rFonts w:ascii="Book Antiqua" w:hAnsi="Book Antiqua" w:cs="Arial"/>
        </w:rPr>
        <w:t xml:space="preserve"> en 201</w:t>
      </w:r>
      <w:r w:rsidR="00387D6B">
        <w:rPr>
          <w:rFonts w:ascii="Book Antiqua" w:hAnsi="Book Antiqua" w:cs="Arial"/>
        </w:rPr>
        <w:t>6</w:t>
      </w:r>
      <w:r w:rsidR="00153F1B">
        <w:rPr>
          <w:rFonts w:ascii="Book Antiqua" w:hAnsi="Book Antiqua" w:cs="Arial"/>
        </w:rPr>
        <w:t>.</w:t>
      </w:r>
    </w:p>
    <w:p w:rsidR="0069351C" w:rsidRPr="008B5472" w:rsidRDefault="00F14BCA" w:rsidP="006B4218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PIB 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région</w:t>
      </w: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al par secteur d’activité</w:t>
      </w:r>
      <w:r w:rsidR="0069351C"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7766F" w:rsidRDefault="00007F6C" w:rsidP="00621131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</w:t>
      </w:r>
      <w:r w:rsidRPr="001F389D">
        <w:rPr>
          <w:rFonts w:ascii="Book Antiqua" w:hAnsi="Book Antiqua" w:cs="Arial"/>
        </w:rPr>
        <w:t xml:space="preserve">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(agriculture et pêche) constituent 1</w:t>
      </w:r>
      <w:r w:rsidR="00720319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 du PIB au niveau national en 201</w:t>
      </w:r>
      <w:r w:rsidR="002E60DC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. La contribution de ce secteur à </w:t>
      </w:r>
      <w:r w:rsidR="0069351C" w:rsidRPr="001F389D">
        <w:rPr>
          <w:rFonts w:ascii="Book Antiqua" w:hAnsi="Book Antiqua" w:cs="Arial"/>
        </w:rPr>
        <w:t xml:space="preserve"> </w:t>
      </w:r>
      <w:r w:rsidR="00677067">
        <w:rPr>
          <w:rFonts w:ascii="Book Antiqua" w:hAnsi="Book Antiqua" w:cs="Arial"/>
        </w:rPr>
        <w:t xml:space="preserve">la création de </w:t>
      </w:r>
      <w:r>
        <w:rPr>
          <w:rFonts w:ascii="Book Antiqua" w:hAnsi="Book Antiqua" w:cs="Arial"/>
        </w:rPr>
        <w:t xml:space="preserve">la </w:t>
      </w:r>
      <w:r w:rsidR="00677067">
        <w:rPr>
          <w:rFonts w:ascii="Book Antiqua" w:hAnsi="Book Antiqua" w:cs="Arial"/>
        </w:rPr>
        <w:t>richesse</w:t>
      </w:r>
      <w:r>
        <w:rPr>
          <w:rFonts w:ascii="Book Antiqua" w:hAnsi="Book Antiqua" w:cs="Arial"/>
        </w:rPr>
        <w:t xml:space="preserve"> dépasse</w:t>
      </w:r>
      <w:r w:rsidR="00CE4C09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CE4C09">
        <w:rPr>
          <w:rFonts w:ascii="Book Antiqua" w:hAnsi="Book Antiqua" w:cs="Arial"/>
        </w:rPr>
        <w:t>dans la majorité des régions, cette</w:t>
      </w:r>
      <w:r>
        <w:rPr>
          <w:rFonts w:ascii="Book Antiqua" w:hAnsi="Book Antiqua" w:cs="Arial"/>
        </w:rPr>
        <w:t xml:space="preserve"> moyenne nationale. </w:t>
      </w:r>
      <w:r w:rsidR="00F14BCA">
        <w:rPr>
          <w:rFonts w:ascii="Book Antiqua" w:hAnsi="Book Antiqua" w:cs="Arial"/>
        </w:rPr>
        <w:t>C</w:t>
      </w:r>
      <w:r w:rsidR="0067766F">
        <w:rPr>
          <w:rFonts w:ascii="Book Antiqua" w:hAnsi="Book Antiqua" w:cs="Arial"/>
        </w:rPr>
        <w:t xml:space="preserve">es activités contribuent </w:t>
      </w:r>
      <w:r w:rsidR="00F14BCA">
        <w:rPr>
          <w:rFonts w:ascii="Book Antiqua" w:hAnsi="Book Antiqua" w:cs="Arial"/>
        </w:rPr>
        <w:t>pour</w:t>
      </w:r>
      <w:r w:rsidR="0067766F">
        <w:rPr>
          <w:rFonts w:ascii="Book Antiqua" w:hAnsi="Book Antiqua" w:cs="Arial"/>
        </w:rPr>
        <w:t xml:space="preserve"> 2</w:t>
      </w:r>
      <w:r w:rsidR="002E60DC">
        <w:rPr>
          <w:rFonts w:ascii="Book Antiqua" w:hAnsi="Book Antiqua" w:cs="Arial"/>
        </w:rPr>
        <w:t>5</w:t>
      </w:r>
      <w:r w:rsidR="0067766F">
        <w:rPr>
          <w:rFonts w:ascii="Book Antiqua" w:hAnsi="Book Antiqua" w:cs="Arial"/>
        </w:rPr>
        <w:t>,</w:t>
      </w:r>
      <w:r w:rsidR="002E60DC">
        <w:rPr>
          <w:rFonts w:ascii="Book Antiqua" w:hAnsi="Book Antiqua" w:cs="Arial"/>
        </w:rPr>
        <w:t>9</w:t>
      </w:r>
      <w:r w:rsidR="0067766F">
        <w:rPr>
          <w:rFonts w:ascii="Book Antiqua" w:hAnsi="Book Antiqua" w:cs="Arial"/>
        </w:rPr>
        <w:t xml:space="preserve">% </w:t>
      </w:r>
      <w:r w:rsidR="00F14BCA">
        <w:rPr>
          <w:rFonts w:ascii="Book Antiqua" w:hAnsi="Book Antiqua" w:cs="Arial"/>
        </w:rPr>
        <w:t xml:space="preserve">au </w:t>
      </w:r>
      <w:r w:rsidR="0067766F">
        <w:rPr>
          <w:rFonts w:ascii="Book Antiqua" w:hAnsi="Book Antiqua" w:cs="Arial"/>
        </w:rPr>
        <w:t xml:space="preserve"> PIB de la région de </w:t>
      </w:r>
      <w:r w:rsidR="0067766F" w:rsidRPr="005A3642">
        <w:rPr>
          <w:rFonts w:ascii="Book Antiqua" w:hAnsi="Book Antiqua" w:cs="Arial"/>
        </w:rPr>
        <w:t>Dakhla-Oued</w:t>
      </w:r>
      <w:r w:rsidR="0067766F">
        <w:rPr>
          <w:rFonts w:ascii="Book Antiqua" w:hAnsi="Book Antiqua" w:cs="Arial"/>
        </w:rPr>
        <w:t>-E</w:t>
      </w:r>
      <w:r w:rsidR="0067766F" w:rsidRPr="005A3642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="0067766F" w:rsidRPr="005A3642">
        <w:rPr>
          <w:rFonts w:ascii="Book Antiqua" w:hAnsi="Book Antiqua" w:cs="Arial"/>
        </w:rPr>
        <w:t>Dahab</w:t>
      </w:r>
      <w:r w:rsidR="00F14BCA">
        <w:rPr>
          <w:rFonts w:ascii="Book Antiqua" w:hAnsi="Book Antiqua" w:cs="Arial"/>
        </w:rPr>
        <w:t xml:space="preserve">, </w:t>
      </w:r>
      <w:r w:rsidR="00570639">
        <w:rPr>
          <w:rFonts w:ascii="Book Antiqua" w:hAnsi="Book Antiqua" w:cs="Arial"/>
        </w:rPr>
        <w:t>20,4</w:t>
      </w:r>
      <w:r w:rsidR="002E60DC">
        <w:rPr>
          <w:rFonts w:ascii="Book Antiqua" w:hAnsi="Book Antiqua" w:cs="Arial"/>
        </w:rPr>
        <w:t xml:space="preserve">% </w:t>
      </w:r>
      <w:r w:rsidR="00621131">
        <w:rPr>
          <w:rFonts w:ascii="Book Antiqua" w:hAnsi="Book Antiqua" w:cs="Arial"/>
        </w:rPr>
        <w:t>a</w:t>
      </w:r>
      <w:r w:rsidR="002E60DC">
        <w:rPr>
          <w:rFonts w:ascii="Book Antiqua" w:hAnsi="Book Antiqua" w:cs="Arial"/>
        </w:rPr>
        <w:t>u PIB de la région de Souss-</w:t>
      </w:r>
      <w:r w:rsidR="00E90E4D">
        <w:rPr>
          <w:rFonts w:ascii="Book Antiqua" w:hAnsi="Book Antiqua" w:cs="Arial"/>
        </w:rPr>
        <w:t>M</w:t>
      </w:r>
      <w:r w:rsidR="002E60DC">
        <w:rPr>
          <w:rFonts w:ascii="Book Antiqua" w:hAnsi="Book Antiqua" w:cs="Arial"/>
        </w:rPr>
        <w:t xml:space="preserve">assa, </w:t>
      </w:r>
      <w:r w:rsidR="00570639">
        <w:rPr>
          <w:rFonts w:ascii="Book Antiqua" w:hAnsi="Book Antiqua" w:cs="Arial"/>
        </w:rPr>
        <w:t>19,8</w:t>
      </w:r>
      <w:r w:rsidR="00F14BCA">
        <w:rPr>
          <w:rFonts w:ascii="Book Antiqua" w:hAnsi="Book Antiqua" w:cs="Arial"/>
        </w:rPr>
        <w:t xml:space="preserve">% </w:t>
      </w:r>
      <w:r w:rsidR="0067766F">
        <w:rPr>
          <w:rFonts w:ascii="Book Antiqua" w:hAnsi="Book Antiqua" w:cs="Arial"/>
        </w:rPr>
        <w:t xml:space="preserve"> </w:t>
      </w:r>
      <w:r w:rsidR="00F14BCA">
        <w:rPr>
          <w:rFonts w:ascii="Book Antiqua" w:hAnsi="Book Antiqua" w:cs="Arial"/>
        </w:rPr>
        <w:t xml:space="preserve">au PIB de </w:t>
      </w:r>
      <w:r w:rsidR="00CE4C09">
        <w:rPr>
          <w:rFonts w:ascii="Book Antiqua" w:hAnsi="Book Antiqua" w:cs="Arial"/>
        </w:rPr>
        <w:t xml:space="preserve">la région </w:t>
      </w:r>
      <w:r w:rsidR="00F14BCA">
        <w:rPr>
          <w:rFonts w:ascii="Book Antiqua" w:hAnsi="Book Antiqua" w:cs="Arial"/>
        </w:rPr>
        <w:t xml:space="preserve">Fès-Meknès </w:t>
      </w:r>
      <w:r w:rsidR="0067766F">
        <w:rPr>
          <w:rFonts w:ascii="Book Antiqua" w:hAnsi="Book Antiqua" w:cs="Arial"/>
        </w:rPr>
        <w:t xml:space="preserve">et </w:t>
      </w:r>
      <w:r w:rsidR="00F14BCA">
        <w:rPr>
          <w:rFonts w:ascii="Book Antiqua" w:hAnsi="Book Antiqua" w:cs="Arial"/>
        </w:rPr>
        <w:t>1</w:t>
      </w:r>
      <w:r w:rsidR="00570639">
        <w:rPr>
          <w:rFonts w:ascii="Book Antiqua" w:hAnsi="Book Antiqua" w:cs="Arial"/>
        </w:rPr>
        <w:t>8</w:t>
      </w:r>
      <w:r w:rsidR="00F14BCA">
        <w:rPr>
          <w:rFonts w:ascii="Book Antiqua" w:hAnsi="Book Antiqua" w:cs="Arial"/>
        </w:rPr>
        <w:t xml:space="preserve">,8% au PIB </w:t>
      </w:r>
      <w:r w:rsidR="0067766F">
        <w:rPr>
          <w:rFonts w:ascii="Book Antiqua" w:hAnsi="Book Antiqua" w:cs="Arial"/>
        </w:rPr>
        <w:t>de</w:t>
      </w:r>
      <w:r w:rsidR="00CE4C09">
        <w:rPr>
          <w:rFonts w:ascii="Book Antiqua" w:hAnsi="Book Antiqua" w:cs="Arial"/>
        </w:rPr>
        <w:t xml:space="preserve"> la région</w:t>
      </w:r>
      <w:r w:rsidR="0067766F">
        <w:rPr>
          <w:rFonts w:ascii="Book Antiqua" w:hAnsi="Book Antiqua" w:cs="Arial"/>
        </w:rPr>
        <w:t xml:space="preserve"> </w:t>
      </w:r>
      <w:r w:rsidR="0067766F" w:rsidRPr="000762DA">
        <w:rPr>
          <w:rFonts w:ascii="Book Antiqua" w:hAnsi="Book Antiqua" w:cs="Arial"/>
        </w:rPr>
        <w:t>Béni Mellal-</w:t>
      </w:r>
      <w:r w:rsidR="00992CA6" w:rsidRPr="000762DA">
        <w:rPr>
          <w:rFonts w:ascii="Book Antiqua" w:hAnsi="Book Antiqua" w:cs="Arial"/>
        </w:rPr>
        <w:t>Khénifra</w:t>
      </w:r>
      <w:r w:rsidR="00992CA6">
        <w:rPr>
          <w:rFonts w:ascii="Book Antiqua" w:hAnsi="Book Antiqua" w:cs="Arial"/>
        </w:rPr>
        <w:t xml:space="preserve">. </w:t>
      </w:r>
      <w:r w:rsidR="00F14BCA">
        <w:rPr>
          <w:rFonts w:ascii="Book Antiqua" w:hAnsi="Book Antiqua" w:cs="Arial"/>
        </w:rPr>
        <w:t xml:space="preserve">La région de </w:t>
      </w:r>
      <w:r w:rsidR="0067766F" w:rsidRPr="000762DA">
        <w:rPr>
          <w:rFonts w:ascii="Book Antiqua" w:hAnsi="Book Antiqua" w:cs="Arial"/>
        </w:rPr>
        <w:t>Casablanca-Settat</w:t>
      </w:r>
      <w:r w:rsidR="0067766F">
        <w:rPr>
          <w:rFonts w:ascii="Book Antiqua" w:hAnsi="Book Antiqua" w:cs="Arial"/>
        </w:rPr>
        <w:t xml:space="preserve"> affiche</w:t>
      </w:r>
      <w:r w:rsidR="00F14BCA">
        <w:rPr>
          <w:rFonts w:ascii="Book Antiqua" w:hAnsi="Book Antiqua" w:cs="Arial"/>
        </w:rPr>
        <w:t xml:space="preserve">, quant à elle, </w:t>
      </w:r>
      <w:r w:rsidR="0007046A">
        <w:rPr>
          <w:rFonts w:ascii="Book Antiqua" w:hAnsi="Book Antiqua" w:cs="Arial"/>
        </w:rPr>
        <w:t xml:space="preserve"> la part la plus </w:t>
      </w:r>
      <w:r w:rsidR="00F14BCA">
        <w:rPr>
          <w:rFonts w:ascii="Book Antiqua" w:hAnsi="Book Antiqua" w:cs="Arial"/>
        </w:rPr>
        <w:t xml:space="preserve">faible </w:t>
      </w:r>
      <w:r w:rsidR="0007046A">
        <w:rPr>
          <w:rFonts w:ascii="Book Antiqua" w:hAnsi="Book Antiqua" w:cs="Arial"/>
        </w:rPr>
        <w:t xml:space="preserve">avec </w:t>
      </w:r>
      <w:r w:rsidR="00BB5431">
        <w:rPr>
          <w:rFonts w:ascii="Book Antiqua" w:hAnsi="Book Antiqua" w:cs="Arial"/>
        </w:rPr>
        <w:t>4</w:t>
      </w:r>
      <w:r w:rsidR="0007046A">
        <w:rPr>
          <w:rFonts w:ascii="Book Antiqua" w:hAnsi="Book Antiqua" w:cs="Arial"/>
        </w:rPr>
        <w:t>,</w:t>
      </w:r>
      <w:r w:rsidR="00BB5431">
        <w:rPr>
          <w:rFonts w:ascii="Book Antiqua" w:hAnsi="Book Antiqua" w:cs="Arial"/>
        </w:rPr>
        <w:t>5</w:t>
      </w:r>
      <w:r w:rsidR="0067766F">
        <w:rPr>
          <w:rFonts w:ascii="Book Antiqua" w:hAnsi="Book Antiqua" w:cs="Arial"/>
        </w:rPr>
        <w:t>%.</w:t>
      </w:r>
    </w:p>
    <w:p w:rsidR="0069351C" w:rsidRPr="00AC52D2" w:rsidRDefault="0069351C" w:rsidP="00621131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</w:t>
      </w:r>
      <w:r w:rsidR="00621131">
        <w:rPr>
          <w:rFonts w:ascii="Book Antiqua" w:hAnsi="Book Antiqua" w:cs="Arial"/>
        </w:rPr>
        <w:t>i</w:t>
      </w:r>
      <w:r w:rsidRPr="008D09BB">
        <w:rPr>
          <w:rFonts w:ascii="Book Antiqua" w:hAnsi="Book Antiqua" w:cs="Arial"/>
        </w:rPr>
        <w:t>ndustrie, mines,</w:t>
      </w:r>
      <w:r w:rsidR="00621131"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électricité et eau et bâtiment et travaux publics)</w:t>
      </w:r>
      <w:r w:rsidRPr="00AC52D2">
        <w:rPr>
          <w:rFonts w:ascii="Book Antiqua" w:hAnsi="Book Antiqua" w:cs="Arial"/>
        </w:rPr>
        <w:t xml:space="preserve"> </w:t>
      </w:r>
      <w:r w:rsidR="00B17754">
        <w:rPr>
          <w:rFonts w:ascii="Book Antiqua" w:hAnsi="Book Antiqua" w:cs="Arial"/>
        </w:rPr>
        <w:t xml:space="preserve">représentent 26 </w:t>
      </w:r>
      <w:r w:rsidR="00DC5F53">
        <w:rPr>
          <w:rFonts w:ascii="Book Antiqua" w:hAnsi="Book Antiqua" w:cs="Arial"/>
        </w:rPr>
        <w:t>% du PIB au niveau national</w:t>
      </w:r>
      <w:r w:rsidR="00527898">
        <w:rPr>
          <w:rFonts w:ascii="Book Antiqua" w:hAnsi="Book Antiqua" w:cs="Arial"/>
        </w:rPr>
        <w:t xml:space="preserve"> en 201</w:t>
      </w:r>
      <w:r w:rsidR="00B17754">
        <w:rPr>
          <w:rFonts w:ascii="Book Antiqua" w:hAnsi="Book Antiqua" w:cs="Arial"/>
        </w:rPr>
        <w:t>6</w:t>
      </w:r>
      <w:r w:rsidR="00DC5F53">
        <w:rPr>
          <w:rFonts w:ascii="Book Antiqua" w:hAnsi="Book Antiqua" w:cs="Arial"/>
        </w:rPr>
        <w:t>. Quatre régions affichent des parts supérieures à cette moyenne</w:t>
      </w:r>
      <w:r w:rsidR="00C60F8E">
        <w:rPr>
          <w:rFonts w:ascii="Book Antiqua" w:hAnsi="Book Antiqua" w:cs="Arial"/>
        </w:rPr>
        <w:t> : la région de</w:t>
      </w:r>
      <w:r w:rsidR="00DC5F53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 </w:t>
      </w:r>
      <w:r w:rsidRPr="000762DA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</w:t>
      </w:r>
      <w:r w:rsidR="00DC5F53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,</w:t>
      </w:r>
      <w:r w:rsidR="00561CDE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%, </w:t>
      </w:r>
      <w:r w:rsidR="001A4568">
        <w:rPr>
          <w:rFonts w:ascii="Book Antiqua" w:hAnsi="Book Antiqua" w:cs="Arial"/>
        </w:rPr>
        <w:t xml:space="preserve">celle de </w:t>
      </w:r>
      <w:r w:rsidRPr="000762DA">
        <w:rPr>
          <w:rFonts w:ascii="Book Antiqua" w:hAnsi="Book Antiqua" w:cs="Arial"/>
        </w:rPr>
        <w:t xml:space="preserve">Béni </w:t>
      </w:r>
      <w:r w:rsidR="00992CA6" w:rsidRPr="000762DA">
        <w:rPr>
          <w:rFonts w:ascii="Book Antiqua" w:hAnsi="Book Antiqua" w:cs="Arial"/>
        </w:rPr>
        <w:t>Mellal-Khénifra</w:t>
      </w:r>
      <w:r w:rsidR="00992CA6"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B17754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B17754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,</w:t>
      </w:r>
      <w:r w:rsidR="001A4568">
        <w:rPr>
          <w:rFonts w:ascii="Book Antiqua" w:hAnsi="Book Antiqua" w:cs="Arial"/>
        </w:rPr>
        <w:t xml:space="preserve"> celle de</w:t>
      </w:r>
      <w:r>
        <w:rPr>
          <w:rFonts w:ascii="Book Antiqua" w:hAnsi="Book Antiqua" w:cs="Arial"/>
        </w:rPr>
        <w:t xml:space="preserve"> </w:t>
      </w:r>
      <w:r w:rsidR="00B17754" w:rsidRPr="0073084F">
        <w:rPr>
          <w:rFonts w:ascii="Book Antiqua" w:hAnsi="Book Antiqua" w:cs="Arial"/>
        </w:rPr>
        <w:t xml:space="preserve">Tanger-Tétouan-Al Hoceima </w:t>
      </w:r>
      <w:r w:rsidR="00C60F8E">
        <w:rPr>
          <w:rFonts w:ascii="Book Antiqua" w:hAnsi="Book Antiqua" w:cs="Arial"/>
        </w:rPr>
        <w:t xml:space="preserve">avec </w:t>
      </w:r>
      <w:r>
        <w:rPr>
          <w:rFonts w:ascii="Book Antiqua" w:hAnsi="Book Antiqua" w:cs="Arial"/>
        </w:rPr>
        <w:t>3</w:t>
      </w:r>
      <w:r w:rsidR="00561CDE">
        <w:rPr>
          <w:rFonts w:ascii="Book Antiqua" w:hAnsi="Book Antiqua" w:cs="Arial"/>
        </w:rPr>
        <w:t>2</w:t>
      </w:r>
      <w:r w:rsidR="00B17754">
        <w:rPr>
          <w:rFonts w:ascii="Book Antiqua" w:hAnsi="Book Antiqua" w:cs="Arial"/>
        </w:rPr>
        <w:t>,2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 et</w:t>
      </w:r>
      <w:r w:rsidRPr="002D3422">
        <w:t xml:space="preserve"> </w:t>
      </w:r>
      <w:r w:rsidR="001A4568">
        <w:t xml:space="preserve">celle de </w:t>
      </w:r>
      <w:r w:rsidR="00B17754" w:rsidRPr="005A3642">
        <w:rPr>
          <w:rFonts w:ascii="Book Antiqua" w:hAnsi="Book Antiqua" w:cs="Arial"/>
        </w:rPr>
        <w:t>Laâyoune-Saguia al Hamra</w:t>
      </w:r>
      <w:r w:rsidR="00B17754">
        <w:rPr>
          <w:rFonts w:ascii="Book Antiqua" w:hAnsi="Book Antiqua" w:cs="Arial"/>
        </w:rPr>
        <w:t xml:space="preserve"> </w:t>
      </w:r>
      <w:r w:rsidR="00C60F8E">
        <w:rPr>
          <w:rFonts w:ascii="Book Antiqua" w:hAnsi="Book Antiqua" w:cs="Arial"/>
        </w:rPr>
        <w:t xml:space="preserve">avec </w:t>
      </w:r>
      <w:r w:rsidR="00561CDE">
        <w:rPr>
          <w:rFonts w:ascii="Book Antiqua" w:hAnsi="Book Antiqua" w:cs="Arial"/>
        </w:rPr>
        <w:t>3</w:t>
      </w:r>
      <w:r w:rsidR="00B17754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>,</w:t>
      </w:r>
      <w:r w:rsidR="00B17754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. </w:t>
      </w:r>
    </w:p>
    <w:p w:rsidR="0069351C" w:rsidRDefault="0069351C" w:rsidP="006A11F9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tertiaires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(services marchands et non marchands)</w:t>
      </w:r>
      <w:r w:rsidR="00AA51E8">
        <w:rPr>
          <w:rFonts w:ascii="Book Antiqua" w:hAnsi="Book Antiqua" w:cs="Arial"/>
        </w:rPr>
        <w:t xml:space="preserve"> contribuent pour </w:t>
      </w:r>
      <w:r w:rsidR="006A11F9">
        <w:rPr>
          <w:rFonts w:ascii="Book Antiqua" w:hAnsi="Book Antiqua" w:cs="Arial"/>
        </w:rPr>
        <w:t>50</w:t>
      </w:r>
      <w:r w:rsidR="00AA51E8">
        <w:rPr>
          <w:rFonts w:ascii="Book Antiqua" w:hAnsi="Book Antiqua" w:cs="Arial"/>
        </w:rPr>
        <w:t>,</w:t>
      </w:r>
      <w:r w:rsidR="006A11F9">
        <w:rPr>
          <w:rFonts w:ascii="Book Antiqua" w:hAnsi="Book Antiqua" w:cs="Arial"/>
        </w:rPr>
        <w:t>3</w:t>
      </w:r>
      <w:r w:rsidR="00AA51E8">
        <w:rPr>
          <w:rFonts w:ascii="Book Antiqua" w:hAnsi="Book Antiqua" w:cs="Arial"/>
        </w:rPr>
        <w:t>% à la richesse nationale en 201</w:t>
      </w:r>
      <w:r w:rsidR="006A11F9">
        <w:rPr>
          <w:rFonts w:ascii="Book Antiqua" w:hAnsi="Book Antiqua" w:cs="Arial"/>
        </w:rPr>
        <w:t>6</w:t>
      </w:r>
      <w:r w:rsidR="00AA51E8">
        <w:rPr>
          <w:rFonts w:ascii="Book Antiqua" w:hAnsi="Book Antiqua" w:cs="Arial"/>
        </w:rPr>
        <w:t xml:space="preserve">. </w:t>
      </w:r>
      <w:r w:rsidR="00FE6CAD">
        <w:rPr>
          <w:rFonts w:ascii="Book Antiqua" w:hAnsi="Book Antiqua" w:cs="Arial"/>
        </w:rPr>
        <w:t xml:space="preserve">Les régions </w:t>
      </w:r>
      <w:r w:rsidR="001B05AB">
        <w:rPr>
          <w:rFonts w:ascii="Book Antiqua" w:hAnsi="Book Antiqua" w:cs="Arial"/>
        </w:rPr>
        <w:t xml:space="preserve">de </w:t>
      </w:r>
      <w:r w:rsidR="001B05AB" w:rsidRPr="00AD2025">
        <w:rPr>
          <w:rFonts w:ascii="Book Antiqua" w:hAnsi="Book Antiqua" w:cs="Arial"/>
        </w:rPr>
        <w:t>Guelmim-Oued Noun</w:t>
      </w:r>
      <w:r w:rsidR="00FE6CAD">
        <w:rPr>
          <w:rFonts w:ascii="Book Antiqua" w:hAnsi="Book Antiqua" w:cs="Arial"/>
        </w:rPr>
        <w:t xml:space="preserve">, </w:t>
      </w:r>
      <w:r w:rsidR="001B05AB">
        <w:rPr>
          <w:rFonts w:ascii="Book Antiqua" w:hAnsi="Book Antiqua" w:cs="Arial"/>
        </w:rPr>
        <w:t xml:space="preserve"> </w:t>
      </w:r>
      <w:r w:rsidR="00FE6CAD">
        <w:rPr>
          <w:rFonts w:ascii="Book Antiqua" w:hAnsi="Book Antiqua" w:cs="Arial"/>
        </w:rPr>
        <w:t>de</w:t>
      </w:r>
      <w:r w:rsidR="00FE6CAD" w:rsidRPr="005A3642">
        <w:rPr>
          <w:rFonts w:ascii="Book Antiqua" w:hAnsi="Book Antiqua" w:cs="Arial"/>
        </w:rPr>
        <w:t xml:space="preserve"> Dakhla-Oued</w:t>
      </w:r>
      <w:r w:rsidR="0014631C">
        <w:rPr>
          <w:rFonts w:ascii="Book Antiqua" w:hAnsi="Book Antiqua" w:cs="Arial"/>
        </w:rPr>
        <w:t>-</w:t>
      </w:r>
      <w:r w:rsidR="00FE6CAD">
        <w:rPr>
          <w:rFonts w:ascii="Book Antiqua" w:hAnsi="Book Antiqua" w:cs="Arial"/>
        </w:rPr>
        <w:t>E</w:t>
      </w:r>
      <w:r w:rsidR="0014631C">
        <w:rPr>
          <w:rFonts w:ascii="Book Antiqua" w:hAnsi="Book Antiqua" w:cs="Arial"/>
        </w:rPr>
        <w:t>d-</w:t>
      </w:r>
      <w:r w:rsidR="00FE6CAD" w:rsidRPr="005A3642">
        <w:rPr>
          <w:rFonts w:ascii="Book Antiqua" w:hAnsi="Book Antiqua" w:cs="Arial"/>
        </w:rPr>
        <w:t>Dahab</w:t>
      </w:r>
      <w:r w:rsidR="00FE6CAD">
        <w:rPr>
          <w:rFonts w:ascii="Book Antiqua" w:hAnsi="Book Antiqua" w:cs="Arial"/>
        </w:rPr>
        <w:t xml:space="preserve"> et de </w:t>
      </w:r>
      <w:r w:rsidR="00FE6CAD" w:rsidRPr="00AC52D2">
        <w:rPr>
          <w:rFonts w:ascii="Book Antiqua" w:hAnsi="Book Antiqua" w:cs="Arial"/>
        </w:rPr>
        <w:t>Rabat-</w:t>
      </w:r>
      <w:r w:rsidR="00FE6CAD">
        <w:rPr>
          <w:rFonts w:ascii="Book Antiqua" w:hAnsi="Book Antiqua" w:cs="Arial"/>
        </w:rPr>
        <w:t>S</w:t>
      </w:r>
      <w:r w:rsidR="00FE6CAD" w:rsidRPr="00AC52D2">
        <w:rPr>
          <w:rFonts w:ascii="Book Antiqua" w:hAnsi="Book Antiqua" w:cs="Arial"/>
        </w:rPr>
        <w:t>alé–</w:t>
      </w:r>
      <w:r w:rsidR="00FE6CAD" w:rsidRPr="000762DA">
        <w:rPr>
          <w:rFonts w:ascii="Book Antiqua" w:hAnsi="Book Antiqua" w:cs="Arial"/>
        </w:rPr>
        <w:t>Kénitra</w:t>
      </w:r>
      <w:r w:rsidR="00FE6CAD">
        <w:rPr>
          <w:rFonts w:ascii="Book Antiqua" w:hAnsi="Book Antiqua" w:cs="Arial"/>
        </w:rPr>
        <w:t xml:space="preserve"> présentent des structures </w:t>
      </w:r>
      <w:r w:rsidR="001A4568">
        <w:rPr>
          <w:rFonts w:ascii="Book Antiqua" w:hAnsi="Book Antiqua" w:cs="Arial"/>
        </w:rPr>
        <w:t xml:space="preserve">économiques </w:t>
      </w:r>
      <w:r w:rsidR="00FE6CAD">
        <w:rPr>
          <w:rFonts w:ascii="Book Antiqua" w:hAnsi="Book Antiqua" w:cs="Arial"/>
        </w:rPr>
        <w:t xml:space="preserve">dominées par </w:t>
      </w:r>
      <w:r w:rsidR="001A4568">
        <w:rPr>
          <w:rFonts w:ascii="Book Antiqua" w:hAnsi="Book Antiqua" w:cs="Arial"/>
        </w:rPr>
        <w:t>les activités d</w:t>
      </w:r>
      <w:r w:rsidR="00FE6CAD">
        <w:rPr>
          <w:rFonts w:ascii="Book Antiqua" w:hAnsi="Book Antiqua" w:cs="Arial"/>
        </w:rPr>
        <w:t>es services</w:t>
      </w:r>
      <w:r w:rsidR="001A4568">
        <w:rPr>
          <w:rFonts w:ascii="Book Antiqua" w:hAnsi="Book Antiqua" w:cs="Arial"/>
        </w:rPr>
        <w:t>,</w:t>
      </w:r>
      <w:r w:rsidR="00FE6CAD">
        <w:rPr>
          <w:rFonts w:ascii="Book Antiqua" w:hAnsi="Book Antiqua" w:cs="Arial"/>
        </w:rPr>
        <w:t xml:space="preserve"> avec des parts largement supérieures à la moyenne nationale, respectivement de </w:t>
      </w:r>
      <w:r w:rsidR="001B05AB">
        <w:rPr>
          <w:rFonts w:ascii="Book Antiqua" w:hAnsi="Book Antiqua" w:cs="Arial"/>
        </w:rPr>
        <w:t>68,</w:t>
      </w:r>
      <w:r w:rsidR="006A11F9">
        <w:rPr>
          <w:rFonts w:ascii="Book Antiqua" w:hAnsi="Book Antiqua" w:cs="Arial"/>
        </w:rPr>
        <w:t>6</w:t>
      </w:r>
      <w:r w:rsidR="001B05AB">
        <w:rPr>
          <w:rFonts w:ascii="Book Antiqua" w:hAnsi="Book Antiqua" w:cs="Arial"/>
        </w:rPr>
        <w:t>%</w:t>
      </w:r>
      <w:r w:rsidR="001A4568">
        <w:rPr>
          <w:rFonts w:ascii="Book Antiqua" w:hAnsi="Book Antiqua" w:cs="Arial"/>
        </w:rPr>
        <w:t xml:space="preserve">, </w:t>
      </w:r>
      <w:r w:rsidR="006A11F9">
        <w:rPr>
          <w:rFonts w:ascii="Book Antiqua" w:hAnsi="Book Antiqua" w:cs="Arial"/>
        </w:rPr>
        <w:t>65</w:t>
      </w:r>
      <w:r w:rsidRPr="00AC52D2">
        <w:rPr>
          <w:rFonts w:ascii="Book Antiqua" w:hAnsi="Book Antiqua" w:cs="Arial"/>
        </w:rPr>
        <w:t>%</w:t>
      </w:r>
      <w:r w:rsidR="001B05AB">
        <w:rPr>
          <w:rFonts w:ascii="Book Antiqua" w:hAnsi="Book Antiqua" w:cs="Arial"/>
        </w:rPr>
        <w:t xml:space="preserve"> et </w:t>
      </w:r>
      <w:r w:rsidR="00FE6CAD">
        <w:rPr>
          <w:rFonts w:ascii="Book Antiqua" w:hAnsi="Book Antiqua" w:cs="Arial"/>
        </w:rPr>
        <w:t>6</w:t>
      </w:r>
      <w:r w:rsidR="006A11F9">
        <w:rPr>
          <w:rFonts w:ascii="Book Antiqua" w:hAnsi="Book Antiqua" w:cs="Arial"/>
        </w:rPr>
        <w:t>0</w:t>
      </w:r>
      <w:r w:rsidR="00FE6CAD">
        <w:rPr>
          <w:rFonts w:ascii="Book Antiqua" w:hAnsi="Book Antiqua" w:cs="Arial"/>
        </w:rPr>
        <w:t>,</w:t>
      </w:r>
      <w:r w:rsidR="006A11F9">
        <w:rPr>
          <w:rFonts w:ascii="Book Antiqua" w:hAnsi="Book Antiqua" w:cs="Arial"/>
        </w:rPr>
        <w:t>5</w:t>
      </w:r>
      <w:r w:rsidR="00FE6CAD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.</w:t>
      </w:r>
      <w:r w:rsidRPr="005F142E">
        <w:rPr>
          <w:rFonts w:ascii="Book Antiqua" w:hAnsi="Book Antiqua" w:cs="Arial"/>
        </w:rPr>
        <w:t xml:space="preserve"> </w:t>
      </w:r>
      <w:r w:rsidR="00992CA6">
        <w:rPr>
          <w:rFonts w:ascii="Book Antiqua" w:hAnsi="Book Antiqua" w:cs="Arial"/>
        </w:rPr>
        <w:t xml:space="preserve">Elles affichent, toutefois, les parts les plus </w:t>
      </w:r>
      <w:r w:rsidR="00855D4B">
        <w:rPr>
          <w:rFonts w:ascii="Book Antiqua" w:hAnsi="Book Antiqua" w:cs="Arial"/>
        </w:rPr>
        <w:t>faibles</w:t>
      </w:r>
      <w:r w:rsidR="00992CA6">
        <w:rPr>
          <w:rFonts w:ascii="Book Antiqua" w:hAnsi="Book Antiqua" w:cs="Arial"/>
        </w:rPr>
        <w:t xml:space="preserve"> </w:t>
      </w:r>
      <w:r w:rsidR="001A4568">
        <w:rPr>
          <w:rFonts w:ascii="Book Antiqua" w:hAnsi="Book Antiqua" w:cs="Arial"/>
        </w:rPr>
        <w:t>relatives à</w:t>
      </w:r>
      <w:r w:rsidR="00992CA6">
        <w:rPr>
          <w:rFonts w:ascii="Book Antiqua" w:hAnsi="Book Antiqua" w:cs="Arial"/>
        </w:rPr>
        <w:t xml:space="preserve"> la participation des activités secondaires à la création de la richesse régionale.</w:t>
      </w:r>
    </w:p>
    <w:p w:rsidR="0069351C" w:rsidRPr="00431B35" w:rsidRDefault="001A4568" w:rsidP="001A4568">
      <w:pPr>
        <w:autoSpaceDE w:val="0"/>
        <w:autoSpaceDN w:val="0"/>
        <w:adjustRightInd w:val="0"/>
        <w:spacing w:before="100" w:before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La c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ontribution régionale 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aux 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activité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économique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nationale</w:t>
      </w:r>
      <w:r w:rsidR="00855D4B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</w:t>
      </w:r>
      <w:r w:rsidR="0069351C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 </w:t>
      </w:r>
    </w:p>
    <w:p w:rsidR="0069351C" w:rsidRPr="00AC52D2" w:rsidRDefault="00C643E7" w:rsidP="00075EFC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activités </w:t>
      </w:r>
      <w:r w:rsidR="00075EFC">
        <w:rPr>
          <w:rFonts w:ascii="Book Antiqua" w:hAnsi="Book Antiqua" w:cs="Arial"/>
        </w:rPr>
        <w:t>du secteur primaire restent</w:t>
      </w:r>
      <w:r>
        <w:rPr>
          <w:rFonts w:ascii="Book Antiqua" w:hAnsi="Book Antiqua" w:cs="Arial"/>
        </w:rPr>
        <w:t xml:space="preserve"> l’apanage d’un nombre limité de régions. Ainsi</w:t>
      </w:r>
      <w:r w:rsidR="001A4568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l</w:t>
      </w:r>
      <w:r w:rsidR="00552BA4">
        <w:rPr>
          <w:rFonts w:ascii="Book Antiqua" w:hAnsi="Book Antiqua" w:cs="Arial"/>
        </w:rPr>
        <w:t xml:space="preserve">es régions </w:t>
      </w:r>
      <w:r w:rsidR="007676F1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Rabat-Salé-Kénitra</w:t>
      </w:r>
      <w:r w:rsidR="0069351C" w:rsidRPr="009D1864">
        <w:rPr>
          <w:rFonts w:ascii="Book Antiqua" w:hAnsi="Book Antiqua" w:cs="Arial"/>
        </w:rPr>
        <w:t xml:space="preserve">, </w:t>
      </w:r>
      <w:r w:rsidR="00A044A5">
        <w:rPr>
          <w:rFonts w:ascii="Book Antiqua" w:hAnsi="Book Antiqua" w:cs="Arial"/>
        </w:rPr>
        <w:t xml:space="preserve">de </w:t>
      </w:r>
      <w:r w:rsidR="0069351C" w:rsidRPr="00FF57BD">
        <w:rPr>
          <w:rFonts w:ascii="Book Antiqua" w:hAnsi="Book Antiqua" w:cs="Arial"/>
        </w:rPr>
        <w:t>Fès-Meknès</w:t>
      </w:r>
      <w:r w:rsidR="0069351C">
        <w:rPr>
          <w:rFonts w:ascii="Book Antiqua" w:hAnsi="Book Antiqua" w:cs="Arial"/>
        </w:rPr>
        <w:t>,</w:t>
      </w:r>
      <w:r w:rsidR="0069351C" w:rsidRPr="009D1864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69351C" w:rsidRPr="00E63E27">
        <w:rPr>
          <w:rFonts w:ascii="Book Antiqua" w:hAnsi="Book Antiqua" w:cs="Arial"/>
        </w:rPr>
        <w:t>Casablanca-Settat</w:t>
      </w:r>
      <w:r w:rsidR="0083436D">
        <w:rPr>
          <w:rFonts w:ascii="Book Antiqua" w:hAnsi="Book Antiqua" w:cs="Arial"/>
        </w:rPr>
        <w:t xml:space="preserve"> </w:t>
      </w:r>
      <w:r w:rsidR="00A044A5">
        <w:rPr>
          <w:rFonts w:ascii="Book Antiqua" w:hAnsi="Book Antiqua" w:cs="Arial"/>
        </w:rPr>
        <w:t xml:space="preserve">de </w:t>
      </w:r>
      <w:r w:rsidR="00075EFC" w:rsidRPr="00075EFC">
        <w:rPr>
          <w:rFonts w:ascii="Book Antiqua" w:hAnsi="Book Antiqua" w:cs="Arial"/>
        </w:rPr>
        <w:t>Souss-Massa</w:t>
      </w:r>
      <w:r w:rsidR="00075EFC">
        <w:rPr>
          <w:rFonts w:ascii="Book Antiqua" w:hAnsi="Book Antiqua" w:cs="Arial"/>
        </w:rPr>
        <w:t xml:space="preserve"> et de </w:t>
      </w:r>
      <w:r w:rsidR="0069351C" w:rsidRPr="00E63E27">
        <w:rPr>
          <w:rFonts w:ascii="Book Antiqua" w:hAnsi="Book Antiqua" w:cs="Arial"/>
        </w:rPr>
        <w:t xml:space="preserve">Marrakech-Safi </w:t>
      </w:r>
      <w:r w:rsidR="0069351C">
        <w:rPr>
          <w:rFonts w:ascii="Book Antiqua" w:hAnsi="Book Antiqua" w:cs="Arial"/>
        </w:rPr>
        <w:t>ont</w:t>
      </w:r>
      <w:r w:rsidR="00552BA4">
        <w:rPr>
          <w:rFonts w:ascii="Book Antiqua" w:hAnsi="Book Antiqua" w:cs="Arial"/>
        </w:rPr>
        <w:t xml:space="preserve"> contribué </w:t>
      </w:r>
      <w:r w:rsidR="0069351C">
        <w:rPr>
          <w:rFonts w:ascii="Book Antiqua" w:hAnsi="Book Antiqua" w:cs="Arial"/>
        </w:rPr>
        <w:t xml:space="preserve">pour </w:t>
      </w:r>
      <w:r w:rsidR="00075EFC">
        <w:rPr>
          <w:rFonts w:ascii="Book Antiqua" w:hAnsi="Book Antiqua" w:cs="Arial"/>
        </w:rPr>
        <w:t>67</w:t>
      </w:r>
      <w:r w:rsidR="0069351C">
        <w:rPr>
          <w:rFonts w:ascii="Book Antiqua" w:hAnsi="Book Antiqua" w:cs="Arial"/>
        </w:rPr>
        <w:t>% à la création d</w:t>
      </w:r>
      <w:r w:rsidR="00552BA4">
        <w:rPr>
          <w:rFonts w:ascii="Book Antiqua" w:hAnsi="Book Antiqua" w:cs="Arial"/>
        </w:rPr>
        <w:t>e la valeur ajoutée nationale du secteur primaire</w:t>
      </w:r>
      <w:r w:rsidR="0069351C">
        <w:rPr>
          <w:rFonts w:ascii="Book Antiqua" w:hAnsi="Book Antiqua" w:cs="Arial"/>
        </w:rPr>
        <w:t xml:space="preserve"> </w:t>
      </w:r>
      <w:r w:rsidR="00552BA4">
        <w:rPr>
          <w:rFonts w:ascii="Book Antiqua" w:hAnsi="Book Antiqua" w:cs="Arial"/>
        </w:rPr>
        <w:t>en 201</w:t>
      </w:r>
      <w:r w:rsidR="00075EFC">
        <w:rPr>
          <w:rFonts w:ascii="Book Antiqua" w:hAnsi="Book Antiqua" w:cs="Arial"/>
        </w:rPr>
        <w:t>6</w:t>
      </w:r>
      <w:r w:rsidR="00552BA4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au lieu de </w:t>
      </w:r>
      <w:r w:rsidR="00075EFC">
        <w:rPr>
          <w:rFonts w:ascii="Book Antiqua" w:hAnsi="Book Antiqua" w:cs="Arial"/>
        </w:rPr>
        <w:t>6</w:t>
      </w:r>
      <w:r w:rsidR="0083436D">
        <w:rPr>
          <w:rFonts w:ascii="Book Antiqua" w:hAnsi="Book Antiqua" w:cs="Arial"/>
        </w:rPr>
        <w:t>8</w:t>
      </w:r>
      <w:r w:rsidR="00075EFC">
        <w:rPr>
          <w:rFonts w:ascii="Book Antiqua" w:hAnsi="Book Antiqua" w:cs="Arial"/>
        </w:rPr>
        <w:t>,5</w:t>
      </w:r>
      <w:r w:rsidR="0069351C">
        <w:rPr>
          <w:rFonts w:ascii="Book Antiqua" w:hAnsi="Book Antiqua" w:cs="Arial"/>
        </w:rPr>
        <w:t>% en 201</w:t>
      </w:r>
      <w:r w:rsidR="00075EFC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. </w:t>
      </w:r>
    </w:p>
    <w:p w:rsidR="0069351C" w:rsidRPr="00AC52D2" w:rsidRDefault="00CD7E87" w:rsidP="00607EEE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Les activités du secteur secondaire sont concentrées dans l</w:t>
      </w:r>
      <w:r w:rsidR="0069351C">
        <w:rPr>
          <w:rFonts w:ascii="Book Antiqua" w:hAnsi="Book Antiqua" w:cs="Arial"/>
        </w:rPr>
        <w:t>es</w:t>
      </w:r>
      <w:r w:rsidR="0069351C" w:rsidRPr="00AC52D2">
        <w:rPr>
          <w:rFonts w:ascii="Book Antiqua" w:hAnsi="Book Antiqua" w:cs="Arial"/>
        </w:rPr>
        <w:t xml:space="preserve"> région</w:t>
      </w:r>
      <w:r w:rsidR="0069351C">
        <w:rPr>
          <w:rFonts w:ascii="Book Antiqua" w:hAnsi="Book Antiqua" w:cs="Arial"/>
        </w:rPr>
        <w:t>s</w:t>
      </w:r>
      <w:r w:rsidR="0069351C" w:rsidRPr="00AC52D2">
        <w:rPr>
          <w:rFonts w:ascii="Book Antiqua" w:hAnsi="Book Antiqua" w:cs="Arial"/>
        </w:rPr>
        <w:t xml:space="preserve"> 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 xml:space="preserve">Casablanca-Settat </w:t>
      </w:r>
      <w:r w:rsidR="0069351C">
        <w:rPr>
          <w:rFonts w:ascii="Book Antiqua" w:hAnsi="Book Antiqua" w:cs="Arial"/>
        </w:rPr>
        <w:t xml:space="preserve">et </w:t>
      </w:r>
      <w:r w:rsidR="0069351C" w:rsidRPr="00AC52D2">
        <w:rPr>
          <w:rFonts w:ascii="Book Antiqua" w:hAnsi="Book Antiqua" w:cs="Arial"/>
        </w:rPr>
        <w:t xml:space="preserve">de </w:t>
      </w:r>
      <w:r w:rsidR="0069351C" w:rsidRPr="008E4089">
        <w:rPr>
          <w:rFonts w:ascii="Book Antiqua" w:hAnsi="Book Antiqua" w:cs="Arial"/>
        </w:rPr>
        <w:t>Tanger-Tétouan-Al Hoceima</w:t>
      </w:r>
      <w:r w:rsidR="004C651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qui </w:t>
      </w:r>
      <w:r w:rsidR="0069351C">
        <w:rPr>
          <w:rFonts w:ascii="Book Antiqua" w:hAnsi="Book Antiqua" w:cs="Arial"/>
        </w:rPr>
        <w:t>ont participé pour 5</w:t>
      </w:r>
      <w:r w:rsidR="00607EEE">
        <w:rPr>
          <w:rFonts w:ascii="Book Antiqua" w:hAnsi="Book Antiqua" w:cs="Arial"/>
        </w:rPr>
        <w:t>7</w:t>
      </w:r>
      <w:r w:rsidR="0069351C">
        <w:rPr>
          <w:rFonts w:ascii="Book Antiqua" w:hAnsi="Book Antiqua" w:cs="Arial"/>
        </w:rPr>
        <w:t>,</w:t>
      </w:r>
      <w:r w:rsidR="00607EEE">
        <w:rPr>
          <w:rFonts w:ascii="Book Antiqua" w:hAnsi="Book Antiqua" w:cs="Arial"/>
        </w:rPr>
        <w:t>2</w:t>
      </w:r>
      <w:r w:rsidR="0069351C">
        <w:rPr>
          <w:rFonts w:ascii="Book Antiqua" w:hAnsi="Book Antiqua" w:cs="Arial"/>
        </w:rPr>
        <w:t>%</w:t>
      </w:r>
      <w:r w:rsidR="0069351C" w:rsidRPr="00AC52D2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à </w:t>
      </w:r>
      <w:r w:rsidR="0069351C" w:rsidRPr="00AC52D2">
        <w:rPr>
          <w:rFonts w:ascii="Book Antiqua" w:hAnsi="Book Antiqua" w:cs="Arial"/>
        </w:rPr>
        <w:t xml:space="preserve">la valeur ajoutée nationale </w:t>
      </w:r>
      <w:r w:rsidR="00552BA4">
        <w:rPr>
          <w:rFonts w:ascii="Book Antiqua" w:hAnsi="Book Antiqua" w:cs="Arial"/>
        </w:rPr>
        <w:t xml:space="preserve"> </w:t>
      </w:r>
      <w:r w:rsidR="0069351C" w:rsidRPr="00AC52D2">
        <w:rPr>
          <w:rFonts w:ascii="Book Antiqua" w:hAnsi="Book Antiqua" w:cs="Arial"/>
        </w:rPr>
        <w:t>du secteur</w:t>
      </w:r>
      <w:r w:rsidR="0069351C">
        <w:rPr>
          <w:rFonts w:ascii="Book Antiqua" w:hAnsi="Book Antiqua" w:cs="Arial"/>
        </w:rPr>
        <w:t xml:space="preserve"> en 201</w:t>
      </w:r>
      <w:r w:rsidR="00607EEE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 xml:space="preserve"> au lieu de </w:t>
      </w:r>
      <w:r w:rsidR="00AB11A1">
        <w:rPr>
          <w:rFonts w:ascii="Book Antiqua" w:hAnsi="Book Antiqua" w:cs="Arial"/>
        </w:rPr>
        <w:t>5</w:t>
      </w:r>
      <w:r w:rsidR="00607EEE">
        <w:rPr>
          <w:rFonts w:ascii="Book Antiqua" w:hAnsi="Book Antiqua" w:cs="Arial"/>
        </w:rPr>
        <w:t>6</w:t>
      </w:r>
      <w:r w:rsidR="00AB11A1">
        <w:rPr>
          <w:rFonts w:ascii="Book Antiqua" w:hAnsi="Book Antiqua" w:cs="Arial"/>
        </w:rPr>
        <w:t>,</w:t>
      </w:r>
      <w:r w:rsidR="00607EEE">
        <w:rPr>
          <w:rFonts w:ascii="Book Antiqua" w:hAnsi="Book Antiqua" w:cs="Arial"/>
        </w:rPr>
        <w:t>2</w:t>
      </w:r>
      <w:r w:rsidR="0069351C">
        <w:rPr>
          <w:rFonts w:ascii="Book Antiqua" w:hAnsi="Book Antiqua" w:cs="Arial"/>
        </w:rPr>
        <w:t>% en 201</w:t>
      </w:r>
      <w:r w:rsidR="00607EEE">
        <w:rPr>
          <w:rFonts w:ascii="Book Antiqua" w:hAnsi="Book Antiqua" w:cs="Arial"/>
        </w:rPr>
        <w:t>5</w:t>
      </w:r>
      <w:r w:rsidR="0069351C" w:rsidRPr="00AC52D2">
        <w:rPr>
          <w:rFonts w:ascii="Book Antiqua" w:hAnsi="Book Antiqua" w:cs="Arial"/>
        </w:rPr>
        <w:t>.</w:t>
      </w:r>
      <w:r w:rsidR="00552BA4" w:rsidRPr="00552BA4">
        <w:rPr>
          <w:rFonts w:ascii="Book Antiqua" w:hAnsi="Book Antiqua" w:cs="Arial"/>
        </w:rPr>
        <w:t xml:space="preserve"> </w:t>
      </w:r>
    </w:p>
    <w:p w:rsidR="0069351C" w:rsidRDefault="00B50773" w:rsidP="004C2B66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D’un autre côté, près de 60% de la richesse crée par les activités tertiaires est </w:t>
      </w:r>
      <w:r w:rsidR="004C2B66">
        <w:rPr>
          <w:rFonts w:ascii="Book Antiqua" w:hAnsi="Book Antiqua" w:cs="Arial"/>
        </w:rPr>
        <w:t xml:space="preserve">à imputer aux trois régions </w:t>
      </w:r>
      <w:r w:rsidR="0069351C" w:rsidRPr="00AC52D2">
        <w:rPr>
          <w:rFonts w:ascii="Book Antiqua" w:hAnsi="Book Antiqua" w:cs="Arial"/>
        </w:rPr>
        <w:t>d</w:t>
      </w:r>
      <w:r w:rsidR="0069351C">
        <w:rPr>
          <w:rFonts w:ascii="Book Antiqua" w:hAnsi="Book Antiqua" w:cs="Arial"/>
        </w:rPr>
        <w:t>e</w:t>
      </w:r>
      <w:r w:rsidR="0069351C" w:rsidRPr="00AC52D2">
        <w:rPr>
          <w:rFonts w:ascii="Book Antiqua" w:hAnsi="Book Antiqua" w:cs="Arial"/>
        </w:rPr>
        <w:t xml:space="preserve"> </w:t>
      </w:r>
      <w:r w:rsidR="0069351C" w:rsidRPr="008E4089">
        <w:rPr>
          <w:rFonts w:ascii="Book Antiqua" w:hAnsi="Book Antiqua" w:cs="Arial"/>
        </w:rPr>
        <w:t>Casablanca-Settat</w:t>
      </w:r>
      <w:r w:rsidR="00AB11A1">
        <w:rPr>
          <w:rFonts w:ascii="Book Antiqua" w:hAnsi="Book Antiqua" w:cs="Arial"/>
        </w:rPr>
        <w:t>,</w:t>
      </w:r>
      <w:r w:rsidR="0069351C" w:rsidRPr="008E4089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de </w:t>
      </w:r>
      <w:r w:rsidR="0069351C" w:rsidRPr="00AC52D2">
        <w:rPr>
          <w:rFonts w:ascii="Book Antiqua" w:hAnsi="Book Antiqua" w:cs="Arial"/>
        </w:rPr>
        <w:t>Rabat-Salé-</w:t>
      </w:r>
      <w:r w:rsidR="0069351C" w:rsidRPr="00FF57BD">
        <w:rPr>
          <w:rFonts w:ascii="Book Antiqua" w:hAnsi="Book Antiqua" w:cs="Arial"/>
        </w:rPr>
        <w:t>Kénitr</w:t>
      </w:r>
      <w:r w:rsidR="00552BA4">
        <w:rPr>
          <w:rFonts w:ascii="Book Antiqua" w:hAnsi="Book Antiqua" w:cs="Arial"/>
        </w:rPr>
        <w:t xml:space="preserve">a </w:t>
      </w:r>
      <w:r w:rsidR="00AB11A1" w:rsidRPr="00AC52D2">
        <w:rPr>
          <w:rFonts w:ascii="Book Antiqua" w:hAnsi="Book Antiqua" w:cs="Arial"/>
        </w:rPr>
        <w:t xml:space="preserve">et </w:t>
      </w:r>
      <w:r w:rsidR="00AB11A1">
        <w:rPr>
          <w:rFonts w:ascii="Book Antiqua" w:hAnsi="Book Antiqua" w:cs="Arial"/>
        </w:rPr>
        <w:t xml:space="preserve">de </w:t>
      </w:r>
      <w:r w:rsidR="00AB11A1" w:rsidRPr="008E4089">
        <w:rPr>
          <w:rFonts w:ascii="Book Antiqua" w:hAnsi="Book Antiqua" w:cs="Arial"/>
        </w:rPr>
        <w:t>Tanger-Tétouan-Al Hoceima</w:t>
      </w:r>
      <w:r w:rsidR="0069351C">
        <w:rPr>
          <w:rFonts w:ascii="Book Antiqua" w:hAnsi="Book Antiqua" w:cs="Arial"/>
        </w:rPr>
        <w:t>.</w:t>
      </w:r>
    </w:p>
    <w:p w:rsidR="00F14BCA" w:rsidRPr="00431B35" w:rsidRDefault="001A4568" w:rsidP="00F14BCA">
      <w:pPr>
        <w:autoSpaceDE w:val="0"/>
        <w:autoSpaceDN w:val="0"/>
        <w:adjustRightInd w:val="0"/>
        <w:spacing w:before="100" w:beforeAutospacing="1" w:after="100" w:afterAutospacing="1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 </w:t>
      </w:r>
      <w:r w:rsidR="00F14BCA"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PIB </w:t>
      </w:r>
      <w:r w:rsidR="00F14BCA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régional par habitant</w:t>
      </w:r>
    </w:p>
    <w:p w:rsidR="00F14BCA" w:rsidRDefault="00F14BCA" w:rsidP="00464279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 PIB par habitant</w:t>
      </w:r>
      <w:r w:rsidRPr="0052789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s’élève à </w:t>
      </w:r>
      <w:r w:rsidR="00521221">
        <w:rPr>
          <w:rFonts w:ascii="Book Antiqua" w:hAnsi="Book Antiqua" w:cs="Arial"/>
        </w:rPr>
        <w:t>29</w:t>
      </w:r>
      <w:r w:rsidR="00621131">
        <w:rPr>
          <w:rFonts w:ascii="Book Antiqua" w:hAnsi="Book Antiqua" w:cs="Arial"/>
        </w:rPr>
        <w:t xml:space="preserve"> </w:t>
      </w:r>
      <w:r w:rsidR="00521221">
        <w:rPr>
          <w:rFonts w:ascii="Book Antiqua" w:hAnsi="Book Antiqua" w:cs="Arial"/>
        </w:rPr>
        <w:t>390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en 201</w:t>
      </w:r>
      <w:r w:rsidR="00521221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 au niveau national. Cinq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</w:t>
      </w:r>
      <w:r w:rsidR="001A4568">
        <w:rPr>
          <w:rFonts w:ascii="Book Antiqua" w:hAnsi="Book Antiqua" w:cs="Arial"/>
        </w:rPr>
        <w:t>cette</w:t>
      </w:r>
      <w:r>
        <w:rPr>
          <w:rFonts w:ascii="Book Antiqua" w:hAnsi="Book Antiqua" w:cs="Arial"/>
        </w:rPr>
        <w:t xml:space="preserve"> moyenne nationale. Il s’agit des régions de </w:t>
      </w:r>
      <w:r w:rsidRPr="00E9771B">
        <w:rPr>
          <w:rFonts w:ascii="Book Antiqua" w:hAnsi="Book Antiqua" w:cs="Arial"/>
        </w:rPr>
        <w:t>Dakhla-Oued</w:t>
      </w:r>
      <w:r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 xml:space="preserve">Dahab </w:t>
      </w:r>
      <w:r>
        <w:rPr>
          <w:rFonts w:ascii="Book Antiqua" w:hAnsi="Book Antiqua" w:cs="Arial"/>
        </w:rPr>
        <w:t>(</w:t>
      </w:r>
      <w:r w:rsidRPr="004833E2">
        <w:rPr>
          <w:rFonts w:ascii="Book Antiqua" w:hAnsi="Book Antiqua" w:cs="Arial"/>
        </w:rPr>
        <w:t>7</w:t>
      </w:r>
      <w:r w:rsidR="00CF0DD6">
        <w:rPr>
          <w:rFonts w:ascii="Book Antiqua" w:hAnsi="Book Antiqua" w:cs="Arial"/>
        </w:rPr>
        <w:t>6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013</w:t>
      </w:r>
      <w:r>
        <w:rPr>
          <w:rFonts w:ascii="Book Antiqua" w:hAnsi="Book Antiqua" w:cs="Arial"/>
        </w:rPr>
        <w:t xml:space="preserve"> DH),</w:t>
      </w:r>
      <w:r w:rsidRPr="00E9771B">
        <w:rPr>
          <w:rFonts w:ascii="Book Antiqua" w:hAnsi="Book Antiqua" w:cs="Arial"/>
        </w:rPr>
        <w:t xml:space="preserve"> de Casablanca-Settat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CF0DD6">
        <w:rPr>
          <w:rFonts w:ascii="Book Antiqua" w:hAnsi="Book Antiqua" w:cs="Arial"/>
        </w:rPr>
        <w:t>6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088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E9771B">
        <w:rPr>
          <w:rFonts w:ascii="Book Antiqua" w:hAnsi="Book Antiqua" w:cs="Arial"/>
        </w:rPr>
        <w:t xml:space="preserve">, de </w:t>
      </w:r>
      <w:r>
        <w:rPr>
          <w:rFonts w:ascii="Book Antiqua" w:hAnsi="Book Antiqua" w:cs="Arial"/>
        </w:rPr>
        <w:t>Laayoune</w:t>
      </w:r>
      <w:r w:rsidRPr="00E9771B">
        <w:rPr>
          <w:rFonts w:ascii="Book Antiqua" w:hAnsi="Book Antiqua" w:cs="Arial"/>
        </w:rPr>
        <w:t>-Saguia al Hamra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4</w:t>
      </w:r>
      <w:r w:rsidR="00CF0DD6">
        <w:rPr>
          <w:rFonts w:ascii="Book Antiqua" w:hAnsi="Book Antiqua" w:cs="Arial"/>
        </w:rPr>
        <w:t>2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721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DH),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34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826</w:t>
      </w:r>
      <w:r w:rsidRPr="004833E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DH)</w:t>
      </w:r>
      <w:r w:rsidRPr="006667F9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et de </w:t>
      </w:r>
      <w:r w:rsidRPr="006667F9">
        <w:rPr>
          <w:rFonts w:ascii="Book Antiqua" w:hAnsi="Book Antiqua" w:cs="Arial"/>
        </w:rPr>
        <w:t>Guelmim-Oued Noun</w:t>
      </w:r>
      <w:r>
        <w:rPr>
          <w:rFonts w:ascii="Book Antiqua" w:hAnsi="Book Antiqua" w:cs="Arial"/>
        </w:rPr>
        <w:t xml:space="preserve"> (</w:t>
      </w:r>
      <w:r w:rsidRPr="004833E2">
        <w:rPr>
          <w:rFonts w:ascii="Book Antiqua" w:hAnsi="Book Antiqua" w:cs="Arial"/>
        </w:rPr>
        <w:t>3</w:t>
      </w:r>
      <w:r w:rsidR="00CF0DD6">
        <w:rPr>
          <w:rFonts w:ascii="Book Antiqua" w:hAnsi="Book Antiqua" w:cs="Arial"/>
        </w:rPr>
        <w:t>2</w:t>
      </w:r>
      <w:r w:rsidR="00621131">
        <w:rPr>
          <w:rFonts w:ascii="Book Antiqua" w:hAnsi="Book Antiqua" w:cs="Arial"/>
        </w:rPr>
        <w:t xml:space="preserve"> </w:t>
      </w:r>
      <w:r w:rsidR="00CF0DD6">
        <w:rPr>
          <w:rFonts w:ascii="Book Antiqua" w:hAnsi="Book Antiqua" w:cs="Arial"/>
        </w:rPr>
        <w:t>30</w:t>
      </w:r>
      <w:r w:rsidR="00464279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 DH).</w:t>
      </w:r>
      <w:r w:rsidRPr="00E9771B">
        <w:rPr>
          <w:rFonts w:ascii="Book Antiqua" w:hAnsi="Book Antiqua" w:cs="Arial"/>
        </w:rPr>
        <w:t xml:space="preserve"> </w:t>
      </w:r>
    </w:p>
    <w:p w:rsidR="00F14BCA" w:rsidRDefault="00F14BCA" w:rsidP="00F14BCA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</w:p>
    <w:p w:rsidR="00F14BCA" w:rsidRPr="00AC52D2" w:rsidRDefault="00F14BCA" w:rsidP="00F95637">
      <w:pPr>
        <w:autoSpaceDE w:val="0"/>
        <w:autoSpaceDN w:val="0"/>
        <w:adjustRightInd w:val="0"/>
        <w:spacing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Dans les autres régions, le PIB par habitant s’est situé entre </w:t>
      </w:r>
      <w:r w:rsidRPr="003A65B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5</w:t>
      </w:r>
      <w:r w:rsidR="00621131">
        <w:rPr>
          <w:rFonts w:ascii="Book Antiqua" w:hAnsi="Book Antiqua" w:cs="Arial"/>
        </w:rPr>
        <w:t xml:space="preserve"> </w:t>
      </w:r>
      <w:r w:rsidR="00F95637">
        <w:rPr>
          <w:rFonts w:ascii="Book Antiqua" w:hAnsi="Book Antiqua" w:cs="Arial"/>
        </w:rPr>
        <w:t>809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de </w:t>
      </w:r>
      <w:r w:rsidRPr="0066785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et </w:t>
      </w:r>
      <w:r w:rsidR="00F95637">
        <w:rPr>
          <w:rFonts w:ascii="Book Antiqua" w:hAnsi="Book Antiqua" w:cs="Arial"/>
        </w:rPr>
        <w:t>28</w:t>
      </w:r>
      <w:r w:rsidR="00621131">
        <w:rPr>
          <w:rFonts w:ascii="Book Antiqua" w:hAnsi="Book Antiqua" w:cs="Arial"/>
        </w:rPr>
        <w:t xml:space="preserve"> </w:t>
      </w:r>
      <w:r w:rsidR="00F95637">
        <w:rPr>
          <w:rFonts w:ascii="Book Antiqua" w:hAnsi="Book Antiqua" w:cs="Arial"/>
        </w:rPr>
        <w:t>447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 dans la région </w:t>
      </w:r>
      <w:r w:rsidRPr="0066785B">
        <w:rPr>
          <w:rFonts w:ascii="Book Antiqua" w:hAnsi="Book Antiqua" w:cs="Arial"/>
        </w:rPr>
        <w:t>Tanger-Tétouan-Al Hoceima</w:t>
      </w:r>
      <w:r w:rsidRPr="00AC52D2">
        <w:rPr>
          <w:rFonts w:ascii="Book Antiqua" w:hAnsi="Book Antiqua" w:cs="Arial"/>
        </w:rPr>
        <w:t xml:space="preserve">. </w:t>
      </w:r>
    </w:p>
    <w:p w:rsidR="00F14BCA" w:rsidRPr="00721E76" w:rsidRDefault="00F14BCA" w:rsidP="00747E71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dispersion du PIB par habitant est en augmentation.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 est passé de  </w:t>
      </w:r>
      <w:r w:rsidR="00747E71">
        <w:rPr>
          <w:rFonts w:ascii="Book Antiqua" w:hAnsi="Book Antiqua" w:cs="Arial"/>
        </w:rPr>
        <w:t>11</w:t>
      </w:r>
      <w:r w:rsidR="00621131">
        <w:rPr>
          <w:rFonts w:ascii="Book Antiqua" w:hAnsi="Book Antiqua" w:cs="Arial"/>
        </w:rPr>
        <w:t xml:space="preserve"> </w:t>
      </w:r>
      <w:r w:rsidR="00747E71">
        <w:rPr>
          <w:rFonts w:ascii="Book Antiqua" w:hAnsi="Book Antiqua" w:cs="Arial"/>
        </w:rPr>
        <w:t>018</w:t>
      </w:r>
      <w:r w:rsidR="00747E71" w:rsidRPr="00AC52D2">
        <w:rPr>
          <w:rFonts w:ascii="Book Antiqua" w:hAnsi="Book Antiqua" w:cs="Arial"/>
        </w:rPr>
        <w:t xml:space="preserve"> DH en 201</w:t>
      </w:r>
      <w:r w:rsidR="00747E71">
        <w:rPr>
          <w:rFonts w:ascii="Book Antiqua" w:hAnsi="Book Antiqua" w:cs="Arial"/>
        </w:rPr>
        <w:t xml:space="preserve">5 </w:t>
      </w:r>
      <w:r w:rsidR="00747E71" w:rsidRPr="00AC52D2">
        <w:rPr>
          <w:rFonts w:ascii="Book Antiqua" w:hAnsi="Book Antiqua" w:cs="Arial"/>
        </w:rPr>
        <w:t>à</w:t>
      </w:r>
      <w:r w:rsidR="00747E71">
        <w:rPr>
          <w:rFonts w:ascii="Book Antiqua" w:hAnsi="Book Antiqua" w:cs="Arial"/>
        </w:rPr>
        <w:t xml:space="preserve">  11</w:t>
      </w:r>
      <w:r w:rsidR="00464279">
        <w:rPr>
          <w:rFonts w:ascii="Book Antiqua" w:hAnsi="Book Antiqua" w:cs="Arial"/>
        </w:rPr>
        <w:t xml:space="preserve"> </w:t>
      </w:r>
      <w:r w:rsidR="00747E71">
        <w:rPr>
          <w:rFonts w:ascii="Book Antiqua" w:hAnsi="Book Antiqua" w:cs="Arial"/>
        </w:rPr>
        <w:t>335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 en 201</w:t>
      </w:r>
      <w:r w:rsidR="00747E71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.</w:t>
      </w:r>
    </w:p>
    <w:p w:rsidR="0069351C" w:rsidRPr="0072644C" w:rsidRDefault="001A4568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Les </w:t>
      </w:r>
      <w:r w:rsidR="00405267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d</w:t>
      </w:r>
      <w:r w:rsidR="0069351C" w:rsidRPr="0072644C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épenses de consommation finale des ménages selon les régions</w:t>
      </w:r>
    </w:p>
    <w:p w:rsidR="006B1155" w:rsidRPr="0069351C" w:rsidRDefault="006B1155" w:rsidP="006B1155">
      <w:pPr>
        <w:autoSpaceDE w:val="0"/>
        <w:autoSpaceDN w:val="0"/>
        <w:adjustRightInd w:val="0"/>
        <w:spacing w:before="100" w:beforeAutospacing="1" w:after="100" w:afterAutospacing="1"/>
        <w:contextualSpacing/>
        <w:jc w:val="both"/>
        <w:rPr>
          <w:rFonts w:ascii="Book Antiqua" w:hAnsi="Book Antiqua" w:cs="Arial"/>
          <w:b/>
          <w:bCs/>
          <w:i/>
          <w:iCs/>
          <w:color w:val="943634"/>
          <w:sz w:val="26"/>
          <w:szCs w:val="26"/>
        </w:rPr>
      </w:pPr>
    </w:p>
    <w:p w:rsidR="0069351C" w:rsidRDefault="00CB7151" w:rsidP="001E522D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69351C">
        <w:rPr>
          <w:rFonts w:ascii="Book Antiqua" w:hAnsi="Book Antiqua" w:cs="Arial"/>
        </w:rPr>
        <w:t xml:space="preserve"> régions de </w:t>
      </w:r>
      <w:r w:rsidR="0069351C" w:rsidRPr="000762DA">
        <w:rPr>
          <w:rFonts w:ascii="Book Antiqua" w:hAnsi="Book Antiqua" w:cs="Arial"/>
        </w:rPr>
        <w:t xml:space="preserve">Casablanca-Settat et de Rabat-Salé-Kénitra </w:t>
      </w:r>
      <w:r w:rsidR="0069351C">
        <w:rPr>
          <w:rFonts w:ascii="Book Antiqua" w:hAnsi="Book Antiqua" w:cs="Arial"/>
        </w:rPr>
        <w:t xml:space="preserve">ont </w:t>
      </w:r>
      <w:r w:rsidR="0069351C" w:rsidRPr="00AC52D2">
        <w:rPr>
          <w:rFonts w:ascii="Book Antiqua" w:hAnsi="Book Antiqua" w:cs="Arial"/>
        </w:rPr>
        <w:t>particip</w:t>
      </w:r>
      <w:r w:rsidR="0069351C">
        <w:rPr>
          <w:rFonts w:ascii="Book Antiqua" w:hAnsi="Book Antiqua" w:cs="Arial"/>
        </w:rPr>
        <w:t>é</w:t>
      </w:r>
      <w:r w:rsidR="0069351C" w:rsidRPr="00AC52D2">
        <w:rPr>
          <w:rFonts w:ascii="Book Antiqua" w:hAnsi="Book Antiqua" w:cs="Arial"/>
        </w:rPr>
        <w:t xml:space="preserve"> pour </w:t>
      </w:r>
      <w:r w:rsidR="001E522D">
        <w:rPr>
          <w:rFonts w:ascii="Book Antiqua" w:hAnsi="Book Antiqua" w:cs="Arial"/>
        </w:rPr>
        <w:t>39</w:t>
      </w:r>
      <w:r w:rsidR="0069351C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7</w:t>
      </w:r>
      <w:r w:rsidR="0069351C" w:rsidRPr="00AC52D2">
        <w:rPr>
          <w:rFonts w:ascii="Book Antiqua" w:hAnsi="Book Antiqua" w:cs="Arial"/>
        </w:rPr>
        <w:t xml:space="preserve">% </w:t>
      </w:r>
      <w:r w:rsidR="0069351C">
        <w:rPr>
          <w:rFonts w:ascii="Book Antiqua" w:hAnsi="Book Antiqua" w:cs="Arial"/>
        </w:rPr>
        <w:t xml:space="preserve">aux </w:t>
      </w:r>
      <w:r w:rsidR="00962ECB">
        <w:rPr>
          <w:rFonts w:ascii="Book Antiqua" w:hAnsi="Book Antiqua" w:cs="Arial"/>
        </w:rPr>
        <w:t>d</w:t>
      </w:r>
      <w:r w:rsidR="00962ECB" w:rsidRPr="00962ECB">
        <w:rPr>
          <w:rFonts w:ascii="Book Antiqua" w:hAnsi="Book Antiqua" w:cs="Arial"/>
        </w:rPr>
        <w:t>épenses de consommation finale des ménages  (</w:t>
      </w:r>
      <w:r w:rsidR="0069351C" w:rsidRPr="00AC52D2">
        <w:rPr>
          <w:rFonts w:ascii="Book Antiqua" w:hAnsi="Book Antiqua" w:cs="Arial"/>
        </w:rPr>
        <w:t>DCFM</w:t>
      </w:r>
      <w:r w:rsidR="00962ECB">
        <w:rPr>
          <w:rFonts w:ascii="Book Antiqua" w:hAnsi="Book Antiqua" w:cs="Arial"/>
        </w:rPr>
        <w:t xml:space="preserve">) </w:t>
      </w:r>
      <w:r w:rsidR="0069351C">
        <w:rPr>
          <w:rFonts w:ascii="Book Antiqua" w:hAnsi="Book Antiqua" w:cs="Arial"/>
        </w:rPr>
        <w:t>au niveau national</w:t>
      </w:r>
      <w:r w:rsidR="00527898">
        <w:rPr>
          <w:rFonts w:ascii="Book Antiqua" w:hAnsi="Book Antiqua" w:cs="Arial"/>
        </w:rPr>
        <w:t>, avec 2</w:t>
      </w:r>
      <w:r w:rsidR="001E522D">
        <w:rPr>
          <w:rFonts w:ascii="Book Antiqua" w:hAnsi="Book Antiqua" w:cs="Arial"/>
        </w:rPr>
        <w:t>4</w:t>
      </w:r>
      <w:r w:rsidR="00527898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9</w:t>
      </w:r>
      <w:r w:rsidR="00527898">
        <w:rPr>
          <w:rFonts w:ascii="Book Antiqua" w:hAnsi="Book Antiqua" w:cs="Arial"/>
        </w:rPr>
        <w:t>% et 14,</w:t>
      </w:r>
      <w:r w:rsidR="001E522D">
        <w:rPr>
          <w:rFonts w:ascii="Book Antiqua" w:hAnsi="Book Antiqua" w:cs="Arial"/>
        </w:rPr>
        <w:t>8</w:t>
      </w:r>
      <w:r w:rsidR="00527898">
        <w:rPr>
          <w:rFonts w:ascii="Book Antiqua" w:hAnsi="Book Antiqua" w:cs="Arial"/>
        </w:rPr>
        <w:t xml:space="preserve">% </w:t>
      </w:r>
      <w:r w:rsidR="00DB30DC">
        <w:rPr>
          <w:rFonts w:ascii="Book Antiqua" w:hAnsi="Book Antiqua" w:cs="Arial"/>
        </w:rPr>
        <w:t xml:space="preserve">respectivement. </w:t>
      </w:r>
    </w:p>
    <w:p w:rsidR="00962ECB" w:rsidRPr="00A044A5" w:rsidRDefault="00F4207D" w:rsidP="001E522D">
      <w:pPr>
        <w:autoSpaceDE w:val="0"/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Celles </w:t>
      </w:r>
      <w:r w:rsidR="00254738">
        <w:rPr>
          <w:rFonts w:ascii="Book Antiqua" w:hAnsi="Book Antiqua" w:cs="Arial"/>
        </w:rPr>
        <w:t xml:space="preserve">de </w:t>
      </w:r>
      <w:r w:rsidR="001E522D" w:rsidRPr="00F0433D">
        <w:rPr>
          <w:rFonts w:ascii="Book Antiqua" w:hAnsi="Book Antiqua" w:cs="Arial"/>
        </w:rPr>
        <w:t>Fès-Meknès</w:t>
      </w:r>
      <w:r w:rsidR="00254738">
        <w:rPr>
          <w:rFonts w:ascii="Book Antiqua" w:hAnsi="Book Antiqua" w:cs="Arial"/>
        </w:rPr>
        <w:t xml:space="preserve">, </w:t>
      </w:r>
      <w:r>
        <w:rPr>
          <w:rFonts w:ascii="Book Antiqua" w:hAnsi="Book Antiqua" w:cs="Arial"/>
        </w:rPr>
        <w:t>de</w:t>
      </w:r>
      <w:r w:rsidR="001E522D" w:rsidRPr="001E522D">
        <w:rPr>
          <w:rFonts w:ascii="Book Antiqua" w:hAnsi="Book Antiqua" w:cs="Arial"/>
        </w:rPr>
        <w:t xml:space="preserve"> </w:t>
      </w:r>
      <w:r w:rsidR="001E522D">
        <w:rPr>
          <w:rFonts w:ascii="Book Antiqua" w:hAnsi="Book Antiqua" w:cs="Arial"/>
        </w:rPr>
        <w:t>Tanger-Tétouan-Al Hoceima</w:t>
      </w:r>
      <w:r w:rsidR="00254738">
        <w:rPr>
          <w:rFonts w:ascii="Book Antiqua" w:hAnsi="Book Antiqua" w:cs="Arial"/>
        </w:rPr>
        <w:t>,</w:t>
      </w:r>
      <w:r w:rsidRPr="00F0433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 Marrakech-Safi</w:t>
      </w:r>
      <w:r w:rsidR="00254738">
        <w:rPr>
          <w:rFonts w:ascii="Book Antiqua" w:hAnsi="Book Antiqua" w:cs="Arial"/>
        </w:rPr>
        <w:t xml:space="preserve"> et</w:t>
      </w:r>
      <w:r>
        <w:rPr>
          <w:rFonts w:ascii="Book Antiqua" w:hAnsi="Book Antiqua" w:cs="Arial"/>
        </w:rPr>
        <w:t xml:space="preserve"> de Souss-Massa </w:t>
      </w:r>
      <w:r w:rsidR="00962ECB" w:rsidRPr="00F0433D">
        <w:rPr>
          <w:rFonts w:ascii="Book Antiqua" w:hAnsi="Book Antiqua" w:cs="Arial"/>
        </w:rPr>
        <w:t>ont participé pour 4</w:t>
      </w:r>
      <w:r w:rsidR="00254738">
        <w:rPr>
          <w:rFonts w:ascii="Book Antiqua" w:hAnsi="Book Antiqua" w:cs="Arial"/>
        </w:rPr>
        <w:t>1</w:t>
      </w:r>
      <w:r w:rsidR="00962ECB" w:rsidRPr="00F0433D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5</w:t>
      </w:r>
      <w:r w:rsidR="00962ECB" w:rsidRPr="00F0433D">
        <w:rPr>
          <w:rFonts w:ascii="Book Antiqua" w:hAnsi="Book Antiqua" w:cs="Arial"/>
        </w:rPr>
        <w:t>% aux DCFM</w:t>
      </w:r>
      <w:r>
        <w:rPr>
          <w:rFonts w:ascii="Book Antiqua" w:hAnsi="Book Antiqua" w:cs="Arial"/>
        </w:rPr>
        <w:t xml:space="preserve">. </w:t>
      </w:r>
      <w:r w:rsidR="00962ECB">
        <w:rPr>
          <w:rFonts w:ascii="Book Antiqua" w:hAnsi="Book Antiqua" w:cs="Arial"/>
        </w:rPr>
        <w:t>Cette participation a été respectivement de 11,</w:t>
      </w:r>
      <w:r w:rsidR="001E522D">
        <w:rPr>
          <w:rFonts w:ascii="Book Antiqua" w:hAnsi="Book Antiqua" w:cs="Arial"/>
        </w:rPr>
        <w:t>8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, 11,</w:t>
      </w:r>
      <w:r w:rsidR="001E522D">
        <w:rPr>
          <w:rFonts w:ascii="Book Antiqua" w:hAnsi="Book Antiqua" w:cs="Arial"/>
        </w:rPr>
        <w:t>4</w:t>
      </w:r>
      <w:r w:rsidR="00962ECB">
        <w:rPr>
          <w:rFonts w:ascii="Book Antiqua" w:hAnsi="Book Antiqua" w:cs="Arial"/>
        </w:rPr>
        <w:t>%</w:t>
      </w:r>
      <w:r w:rsidR="00962ECB" w:rsidRPr="00F0433D">
        <w:rPr>
          <w:rFonts w:ascii="Book Antiqua" w:hAnsi="Book Antiqua" w:cs="Arial"/>
        </w:rPr>
        <w:t>,</w:t>
      </w:r>
      <w:r w:rsidR="00962ECB">
        <w:rPr>
          <w:rFonts w:ascii="Book Antiqua" w:hAnsi="Book Antiqua" w:cs="Arial"/>
        </w:rPr>
        <w:t xml:space="preserve"> 11</w:t>
      </w:r>
      <w:r w:rsidR="00254738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2</w:t>
      </w:r>
      <w:r w:rsidR="00254738">
        <w:rPr>
          <w:rFonts w:ascii="Book Antiqua" w:hAnsi="Book Antiqua" w:cs="Arial"/>
        </w:rPr>
        <w:t xml:space="preserve">% </w:t>
      </w:r>
      <w:r w:rsidR="00962ECB" w:rsidRPr="00F0433D">
        <w:rPr>
          <w:rFonts w:ascii="Book Antiqua" w:hAnsi="Book Antiqua" w:cs="Arial"/>
        </w:rPr>
        <w:t>et</w:t>
      </w:r>
      <w:r w:rsidR="00962ECB">
        <w:rPr>
          <w:rFonts w:ascii="Book Antiqua" w:hAnsi="Book Antiqua" w:cs="Arial"/>
        </w:rPr>
        <w:t xml:space="preserve"> </w:t>
      </w:r>
      <w:r w:rsidR="00254738">
        <w:rPr>
          <w:rFonts w:ascii="Book Antiqua" w:hAnsi="Book Antiqua" w:cs="Arial"/>
        </w:rPr>
        <w:t>7,1</w:t>
      </w:r>
      <w:r w:rsidR="00962ECB" w:rsidRPr="00F0433D">
        <w:rPr>
          <w:rFonts w:ascii="Book Antiqua" w:hAnsi="Book Antiqua" w:cs="Arial"/>
        </w:rPr>
        <w:t>%</w:t>
      </w:r>
      <w:r w:rsidR="00962ECB">
        <w:rPr>
          <w:rFonts w:ascii="Book Antiqua" w:hAnsi="Book Antiqua" w:cs="Arial"/>
        </w:rPr>
        <w:t>.</w:t>
      </w:r>
    </w:p>
    <w:p w:rsidR="0069351C" w:rsidRDefault="0069351C" w:rsidP="008E77F0">
      <w:pPr>
        <w:autoSpaceDE w:val="0"/>
        <w:autoSpaceDN w:val="0"/>
        <w:adjustRightInd w:val="0"/>
        <w:spacing w:before="40" w:after="4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</w:t>
      </w:r>
      <w:r w:rsidR="001A4568">
        <w:rPr>
          <w:rFonts w:ascii="Book Antiqua" w:hAnsi="Book Antiqua" w:cs="Arial"/>
        </w:rPr>
        <w:t xml:space="preserve"> reste des </w:t>
      </w:r>
      <w:r>
        <w:rPr>
          <w:rFonts w:ascii="Book Antiqua" w:hAnsi="Book Antiqua" w:cs="Arial"/>
        </w:rPr>
        <w:t xml:space="preserve">régions </w:t>
      </w:r>
      <w:r w:rsidR="00766EFC">
        <w:rPr>
          <w:rFonts w:ascii="Book Antiqua" w:hAnsi="Book Antiqua" w:cs="Arial"/>
        </w:rPr>
        <w:t>ont contribué pour 18,</w:t>
      </w:r>
      <w:r w:rsidR="008E77F0">
        <w:rPr>
          <w:rFonts w:ascii="Book Antiqua" w:hAnsi="Book Antiqua" w:cs="Arial" w:hint="cs"/>
          <w:rtl/>
        </w:rPr>
        <w:t>7</w:t>
      </w:r>
      <w:r w:rsidR="00766EFC">
        <w:rPr>
          <w:rFonts w:ascii="Book Antiqua" w:hAnsi="Book Antiqua" w:cs="Arial"/>
        </w:rPr>
        <w:t>% des DCFM</w:t>
      </w:r>
      <w:r w:rsidR="001A4568">
        <w:rPr>
          <w:rFonts w:ascii="Book Antiqua" w:hAnsi="Book Antiqua" w:cs="Arial"/>
        </w:rPr>
        <w:t>,</w:t>
      </w:r>
      <w:r w:rsidR="00766EFC">
        <w:rPr>
          <w:rFonts w:ascii="Book Antiqua" w:hAnsi="Book Antiqua" w:cs="Arial"/>
        </w:rPr>
        <w:t xml:space="preserve"> avec des apports </w:t>
      </w:r>
      <w:r>
        <w:rPr>
          <w:rFonts w:ascii="Book Antiqua" w:hAnsi="Book Antiqua" w:cs="Arial"/>
        </w:rPr>
        <w:t>compris entre 0</w:t>
      </w:r>
      <w:r w:rsidR="00B33493">
        <w:rPr>
          <w:rFonts w:ascii="Book Antiqua" w:hAnsi="Book Antiqua" w:cs="Arial"/>
        </w:rPr>
        <w:t>,</w:t>
      </w:r>
      <w:r w:rsidR="001E522D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 xml:space="preserve">% pour la région </w:t>
      </w:r>
      <w:r w:rsidR="00E76821">
        <w:rPr>
          <w:rFonts w:ascii="Book Antiqua" w:hAnsi="Book Antiqua" w:cs="Arial"/>
        </w:rPr>
        <w:t xml:space="preserve">de </w:t>
      </w:r>
      <w:r w:rsidRPr="00E9771B">
        <w:rPr>
          <w:rFonts w:ascii="Book Antiqua" w:hAnsi="Book Antiqua" w:cs="Arial"/>
        </w:rPr>
        <w:t>Dakhla-Oued</w:t>
      </w:r>
      <w:r w:rsidR="00842670">
        <w:rPr>
          <w:rFonts w:ascii="Book Antiqua" w:hAnsi="Book Antiqua" w:cs="Arial"/>
        </w:rPr>
        <w:t>-E</w:t>
      </w:r>
      <w:r w:rsidRPr="00E9771B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Pr="00E9771B">
        <w:rPr>
          <w:rFonts w:ascii="Book Antiqua" w:hAnsi="Book Antiqua" w:cs="Arial"/>
        </w:rPr>
        <w:t>Dahab</w:t>
      </w:r>
      <w:r>
        <w:rPr>
          <w:rFonts w:ascii="Book Antiqua" w:hAnsi="Book Antiqua" w:cs="Arial"/>
        </w:rPr>
        <w:t xml:space="preserve"> et </w:t>
      </w:r>
      <w:r w:rsidR="001E522D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>% pour la région de l’Oriental.</w:t>
      </w:r>
    </w:p>
    <w:p w:rsidR="0069351C" w:rsidRDefault="001A4568" w:rsidP="00CF43F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conditions, l</w:t>
      </w:r>
      <w:r w:rsidR="0069351C">
        <w:rPr>
          <w:rFonts w:ascii="Book Antiqua" w:hAnsi="Book Antiqua" w:cs="Arial"/>
        </w:rPr>
        <w:t xml:space="preserve">es </w:t>
      </w:r>
      <w:r w:rsidR="00842670">
        <w:rPr>
          <w:rFonts w:ascii="Book Antiqua" w:hAnsi="Book Antiqua" w:cs="Arial"/>
        </w:rPr>
        <w:t xml:space="preserve">disparités des </w:t>
      </w:r>
      <w:r w:rsidR="0069351C">
        <w:rPr>
          <w:rFonts w:ascii="Book Antiqua" w:hAnsi="Book Antiqua" w:cs="Arial"/>
        </w:rPr>
        <w:t xml:space="preserve">dépenses de consommation </w:t>
      </w:r>
      <w:r w:rsidR="00842670">
        <w:rPr>
          <w:rFonts w:ascii="Book Antiqua" w:hAnsi="Book Antiqua" w:cs="Arial"/>
        </w:rPr>
        <w:t xml:space="preserve">se </w:t>
      </w:r>
      <w:r w:rsidR="0069351C">
        <w:rPr>
          <w:rFonts w:ascii="Book Antiqua" w:hAnsi="Book Antiqua" w:cs="Arial"/>
        </w:rPr>
        <w:t>sont</w:t>
      </w:r>
      <w:r w:rsidR="00842670">
        <w:rPr>
          <w:rFonts w:ascii="Book Antiqua" w:hAnsi="Book Antiqua" w:cs="Arial"/>
        </w:rPr>
        <w:t xml:space="preserve"> </w:t>
      </w:r>
      <w:r w:rsidR="00CF43FE">
        <w:rPr>
          <w:rFonts w:ascii="Book Antiqua" w:hAnsi="Book Antiqua" w:cs="Arial"/>
        </w:rPr>
        <w:t>légèrement atténuées</w:t>
      </w:r>
      <w:r w:rsidR="00842670">
        <w:rPr>
          <w:rFonts w:ascii="Book Antiqua" w:hAnsi="Book Antiqua" w:cs="Arial"/>
        </w:rPr>
        <w:t>.</w:t>
      </w:r>
      <w:r w:rsidR="0069351C">
        <w:rPr>
          <w:rFonts w:ascii="Book Antiqua" w:hAnsi="Book Antiqua" w:cs="Arial"/>
        </w:rPr>
        <w:t xml:space="preserve"> L</w:t>
      </w:r>
      <w:r w:rsidR="0069351C"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 w:rsidR="0069351C">
        <w:rPr>
          <w:rFonts w:ascii="Book Antiqua" w:hAnsi="Book Antiqua" w:cs="Arial"/>
        </w:rPr>
        <w:t>a atteint</w:t>
      </w:r>
      <w:r w:rsidR="0069351C" w:rsidRPr="00AC52D2">
        <w:rPr>
          <w:rFonts w:ascii="Book Antiqua" w:hAnsi="Book Antiqua" w:cs="Arial"/>
        </w:rPr>
        <w:t xml:space="preserve"> </w:t>
      </w:r>
      <w:r w:rsidR="00D14766">
        <w:rPr>
          <w:rFonts w:ascii="Book Antiqua" w:hAnsi="Book Antiqua" w:cs="Arial"/>
        </w:rPr>
        <w:t>30</w:t>
      </w:r>
      <w:r w:rsidR="0069351C">
        <w:rPr>
          <w:rFonts w:ascii="Book Antiqua" w:hAnsi="Book Antiqua" w:cs="Arial"/>
        </w:rPr>
        <w:t>,</w:t>
      </w:r>
      <w:r w:rsidR="00CF43FE">
        <w:rPr>
          <w:rFonts w:ascii="Book Antiqua" w:hAnsi="Book Antiqua" w:cs="Arial"/>
        </w:rPr>
        <w:t>5</w:t>
      </w:r>
      <w:r w:rsidR="0069351C">
        <w:rPr>
          <w:rFonts w:ascii="Book Antiqua" w:hAnsi="Book Antiqua" w:cs="Arial"/>
        </w:rPr>
        <w:t xml:space="preserve"> </w:t>
      </w:r>
      <w:r w:rsidR="0069351C" w:rsidRPr="00AC52D2">
        <w:rPr>
          <w:rFonts w:ascii="Book Antiqua" w:hAnsi="Book Antiqua" w:cs="Arial"/>
        </w:rPr>
        <w:t xml:space="preserve"> milliards de DH en 201</w:t>
      </w:r>
      <w:r w:rsidR="00CF43FE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 xml:space="preserve"> au lieu de </w:t>
      </w:r>
      <w:r w:rsidR="00CF43FE">
        <w:rPr>
          <w:rFonts w:ascii="Book Antiqua" w:hAnsi="Book Antiqua" w:cs="Arial"/>
        </w:rPr>
        <w:t>30</w:t>
      </w:r>
      <w:r w:rsidR="0069351C">
        <w:rPr>
          <w:rFonts w:ascii="Book Antiqua" w:hAnsi="Book Antiqua" w:cs="Arial"/>
        </w:rPr>
        <w:t>,</w:t>
      </w:r>
      <w:r w:rsidR="00CF43FE">
        <w:rPr>
          <w:rFonts w:ascii="Book Antiqua" w:hAnsi="Book Antiqua" w:cs="Arial"/>
        </w:rPr>
        <w:t>6</w:t>
      </w:r>
      <w:r w:rsidR="0069351C" w:rsidRPr="00AC52D2">
        <w:rPr>
          <w:rFonts w:ascii="Book Antiqua" w:hAnsi="Book Antiqua" w:cs="Arial"/>
        </w:rPr>
        <w:t xml:space="preserve"> milliards de DH</w:t>
      </w:r>
      <w:r w:rsidR="0069351C">
        <w:rPr>
          <w:rFonts w:ascii="Book Antiqua" w:hAnsi="Book Antiqua" w:cs="Arial"/>
        </w:rPr>
        <w:t xml:space="preserve"> en 201</w:t>
      </w:r>
      <w:r w:rsidR="00CF43FE">
        <w:rPr>
          <w:rFonts w:ascii="Book Antiqua" w:hAnsi="Book Antiqua" w:cs="Arial"/>
        </w:rPr>
        <w:t>5</w:t>
      </w:r>
      <w:r w:rsidR="0069351C" w:rsidRPr="00AC52D2">
        <w:rPr>
          <w:rFonts w:ascii="Book Antiqua" w:hAnsi="Book Antiqua" w:cs="Arial"/>
        </w:rPr>
        <w:t>. </w:t>
      </w:r>
    </w:p>
    <w:p w:rsidR="00D7761B" w:rsidRDefault="00D7761B" w:rsidP="00CF43F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792D00" w:rsidRDefault="00544A05" w:rsidP="00CF43FE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  <w:noProof/>
        </w:rPr>
        <w:lastRenderedPageBreak/>
        <w:drawing>
          <wp:inline distT="0" distB="0" distL="0" distR="0">
            <wp:extent cx="5829300" cy="3949700"/>
            <wp:effectExtent l="19050" t="0" r="0" b="0"/>
            <wp:docPr id="2" name="Graphiqu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6E4" w:rsidRDefault="009E66E4" w:rsidP="00D14766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</w:p>
    <w:p w:rsidR="0069351C" w:rsidRPr="00D2227D" w:rsidRDefault="00CB7151" w:rsidP="00621131">
      <w:pPr>
        <w:autoSpaceDE w:val="0"/>
        <w:autoSpaceDN w:val="0"/>
        <w:adjustRightInd w:val="0"/>
        <w:spacing w:before="120" w:line="276" w:lineRule="auto"/>
        <w:jc w:val="both"/>
        <w:rPr>
          <w:rFonts w:ascii="Book Antiqua" w:hAnsi="Book Antiqua" w:cs="Arial"/>
        </w:rPr>
      </w:pPr>
      <w:r w:rsidRPr="00CB7151">
        <w:rPr>
          <w:rFonts w:ascii="Book Antiqua" w:hAnsi="Book Antiqua" w:cs="Arial"/>
        </w:rPr>
        <w:t>Rapportées à la population</w:t>
      </w:r>
      <w:r>
        <w:rPr>
          <w:rFonts w:ascii="Book Antiqua" w:hAnsi="Book Antiqua" w:cs="Arial"/>
        </w:rPr>
        <w:t>,</w:t>
      </w:r>
      <w:r w:rsidRPr="00CB7151">
        <w:rPr>
          <w:rFonts w:ascii="Book Antiqua" w:hAnsi="Book Antiqua" w:cs="Arial"/>
        </w:rPr>
        <w:t xml:space="preserve"> </w:t>
      </w:r>
      <w:r w:rsidR="00B33493">
        <w:rPr>
          <w:rFonts w:ascii="Book Antiqua" w:hAnsi="Book Antiqua" w:cs="Arial"/>
        </w:rPr>
        <w:t xml:space="preserve">les </w:t>
      </w:r>
      <w:r w:rsidR="00B33493" w:rsidRPr="00D2227D">
        <w:rPr>
          <w:rFonts w:ascii="Book Antiqua" w:hAnsi="Book Antiqua" w:cs="Arial"/>
        </w:rPr>
        <w:t xml:space="preserve">dépenses de consommation finale des ménages </w:t>
      </w:r>
      <w:r w:rsidR="00B33493">
        <w:rPr>
          <w:rFonts w:ascii="Book Antiqua" w:hAnsi="Book Antiqua" w:cs="Arial"/>
        </w:rPr>
        <w:t xml:space="preserve">affichent des niveaux </w:t>
      </w:r>
      <w:r w:rsidR="0069351C" w:rsidRPr="00D2227D">
        <w:rPr>
          <w:rFonts w:ascii="Book Antiqua" w:hAnsi="Book Antiqua" w:cs="Arial"/>
        </w:rPr>
        <w:t>supérieurs à la moyenne nationale (</w:t>
      </w:r>
      <w:r w:rsidR="0069351C">
        <w:rPr>
          <w:rFonts w:ascii="Book Antiqua" w:hAnsi="Book Antiqua" w:cs="Arial"/>
        </w:rPr>
        <w:t>16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97</w:t>
      </w:r>
      <w:r w:rsidR="00DF2E0C">
        <w:rPr>
          <w:rFonts w:ascii="Book Antiqua" w:hAnsi="Book Antiqua" w:cs="Arial"/>
        </w:rPr>
        <w:t>4</w:t>
      </w:r>
      <w:r w:rsidR="0069351C" w:rsidRPr="00D2227D">
        <w:rPr>
          <w:rFonts w:ascii="Book Antiqua" w:hAnsi="Book Antiqua" w:cs="Arial"/>
        </w:rPr>
        <w:t xml:space="preserve"> DH en 201</w:t>
      </w:r>
      <w:r w:rsidR="00792D00">
        <w:rPr>
          <w:rFonts w:ascii="Book Antiqua" w:hAnsi="Book Antiqua" w:cs="Arial"/>
        </w:rPr>
        <w:t>6</w:t>
      </w:r>
      <w:r w:rsidR="0069351C" w:rsidRPr="00D2227D">
        <w:rPr>
          <w:rFonts w:ascii="Book Antiqua" w:hAnsi="Book Antiqua" w:cs="Arial"/>
        </w:rPr>
        <w:t>)</w:t>
      </w:r>
      <w:r w:rsidR="00B33493">
        <w:rPr>
          <w:rFonts w:ascii="Book Antiqua" w:hAnsi="Book Antiqua" w:cs="Arial"/>
        </w:rPr>
        <w:t xml:space="preserve"> dans six régions</w:t>
      </w:r>
      <w:r w:rsidR="0069351C" w:rsidRPr="00D2227D">
        <w:rPr>
          <w:rFonts w:ascii="Book Antiqua" w:hAnsi="Book Antiqua" w:cs="Arial"/>
        </w:rPr>
        <w:t xml:space="preserve">. Il s’agit  des régions  </w:t>
      </w:r>
      <w:r w:rsidR="0069351C">
        <w:rPr>
          <w:rFonts w:ascii="Book Antiqua" w:hAnsi="Book Antiqua" w:cs="Arial"/>
        </w:rPr>
        <w:t>d</w:t>
      </w:r>
      <w:r w:rsidR="00DF2E0C">
        <w:rPr>
          <w:rFonts w:ascii="Book Antiqua" w:hAnsi="Book Antiqua" w:cs="Arial"/>
        </w:rPr>
        <w:t>e</w:t>
      </w:r>
      <w:r w:rsidR="0069351C" w:rsidRPr="00D2227D">
        <w:rPr>
          <w:rFonts w:ascii="Book Antiqua" w:hAnsi="Book Antiqua" w:cs="Arial"/>
        </w:rPr>
        <w:t xml:space="preserve"> Dakhla-Oued</w:t>
      </w:r>
      <w:r w:rsidR="0014631C">
        <w:rPr>
          <w:rFonts w:ascii="Book Antiqua" w:hAnsi="Book Antiqua" w:cs="Arial"/>
        </w:rPr>
        <w:t>-E</w:t>
      </w:r>
      <w:r w:rsidR="0069351C" w:rsidRPr="00D2227D">
        <w:rPr>
          <w:rFonts w:ascii="Book Antiqua" w:hAnsi="Book Antiqua" w:cs="Arial"/>
        </w:rPr>
        <w:t>d</w:t>
      </w:r>
      <w:r w:rsidR="0014631C">
        <w:rPr>
          <w:rFonts w:ascii="Book Antiqua" w:hAnsi="Book Antiqua" w:cs="Arial"/>
        </w:rPr>
        <w:t>-</w:t>
      </w:r>
      <w:r w:rsidR="0069351C" w:rsidRPr="00D2227D">
        <w:rPr>
          <w:rFonts w:ascii="Book Antiqua" w:hAnsi="Book Antiqua" w:cs="Arial"/>
        </w:rPr>
        <w:t>Dahab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(</w:t>
      </w:r>
      <w:r w:rsidR="0069351C" w:rsidRPr="00555781">
        <w:rPr>
          <w:rFonts w:ascii="Book Antiqua" w:hAnsi="Book Antiqua" w:cs="Arial"/>
        </w:rPr>
        <w:t>2</w:t>
      </w:r>
      <w:r w:rsidR="00792D00">
        <w:rPr>
          <w:rFonts w:ascii="Book Antiqua" w:hAnsi="Book Antiqua" w:cs="Arial"/>
        </w:rPr>
        <w:t>4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158</w:t>
      </w:r>
      <w:r w:rsidR="0069351C" w:rsidRPr="0055578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DH), </w:t>
      </w:r>
      <w:r w:rsidR="0069351C">
        <w:rPr>
          <w:rFonts w:ascii="Book Antiqua" w:hAnsi="Book Antiqua" w:cs="Arial"/>
        </w:rPr>
        <w:t xml:space="preserve">de </w:t>
      </w:r>
      <w:r w:rsidR="0069351C" w:rsidRPr="00D2227D">
        <w:rPr>
          <w:rFonts w:ascii="Book Antiqua" w:hAnsi="Book Antiqua" w:cs="Arial"/>
        </w:rPr>
        <w:t>Casablanca-Settat (</w:t>
      </w:r>
      <w:r w:rsidR="0069351C">
        <w:rPr>
          <w:rFonts w:ascii="Book Antiqua" w:hAnsi="Book Antiqua" w:cs="Arial"/>
        </w:rPr>
        <w:t>20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769</w:t>
      </w:r>
      <w:r w:rsidR="0069351C" w:rsidRPr="00D2227D">
        <w:rPr>
          <w:rFonts w:ascii="Book Antiqua" w:hAnsi="Book Antiqua" w:cs="Arial"/>
        </w:rPr>
        <w:t xml:space="preserve"> DH), </w:t>
      </w:r>
      <w:r w:rsidR="0069351C">
        <w:rPr>
          <w:rFonts w:ascii="Book Antiqua" w:hAnsi="Book Antiqua" w:cs="Arial"/>
        </w:rPr>
        <w:t xml:space="preserve">de </w:t>
      </w:r>
      <w:r w:rsidR="00792D00" w:rsidRPr="00D2227D">
        <w:rPr>
          <w:rFonts w:ascii="Book Antiqua" w:hAnsi="Book Antiqua" w:cs="Arial"/>
        </w:rPr>
        <w:t>Rabat-Salé-Kénitra (</w:t>
      </w:r>
      <w:r w:rsidR="00792D00" w:rsidRPr="00555781">
        <w:rPr>
          <w:rFonts w:ascii="Book Antiqua" w:hAnsi="Book Antiqua" w:cs="Arial"/>
        </w:rPr>
        <w:t>1</w:t>
      </w:r>
      <w:r w:rsidR="00792D00">
        <w:rPr>
          <w:rFonts w:ascii="Book Antiqua" w:hAnsi="Book Antiqua" w:cs="Arial"/>
        </w:rPr>
        <w:t>8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 xml:space="preserve">541 </w:t>
      </w:r>
      <w:r w:rsidR="00792D00" w:rsidRPr="00D2227D">
        <w:rPr>
          <w:rFonts w:ascii="Book Antiqua" w:hAnsi="Book Antiqua" w:cs="Arial"/>
        </w:rPr>
        <w:t>DH)</w:t>
      </w:r>
      <w:r w:rsidR="00792D00">
        <w:rPr>
          <w:rFonts w:ascii="Book Antiqua" w:hAnsi="Book Antiqua" w:cs="Arial"/>
        </w:rPr>
        <w:t>, de</w:t>
      </w:r>
      <w:r w:rsidR="00792D00" w:rsidRPr="00746FAA">
        <w:rPr>
          <w:rFonts w:ascii="Book Antiqua" w:hAnsi="Book Antiqua" w:cs="Arial"/>
        </w:rPr>
        <w:t xml:space="preserve"> </w:t>
      </w:r>
      <w:r w:rsidR="0069351C" w:rsidRPr="00746FAA">
        <w:rPr>
          <w:rFonts w:ascii="Book Antiqua" w:hAnsi="Book Antiqua" w:cs="Arial"/>
        </w:rPr>
        <w:t>Tanger-Tétouan-Al Hoceima</w:t>
      </w:r>
      <w:r w:rsidR="0069351C" w:rsidRPr="00555781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(</w:t>
      </w:r>
      <w:r w:rsidR="00792D00">
        <w:rPr>
          <w:rFonts w:ascii="Book Antiqua" w:hAnsi="Book Antiqua" w:cs="Arial"/>
        </w:rPr>
        <w:t>18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428</w:t>
      </w:r>
      <w:r w:rsidR="00DF2E0C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DH),</w:t>
      </w:r>
      <w:r w:rsidR="0069351C" w:rsidRPr="00555781">
        <w:rPr>
          <w:rFonts w:ascii="Book Antiqua" w:hAnsi="Book Antiqua" w:cs="Arial"/>
        </w:rPr>
        <w:t xml:space="preserve"> </w:t>
      </w:r>
      <w:r w:rsidR="00DF2E0C" w:rsidRPr="00D2227D">
        <w:rPr>
          <w:rFonts w:ascii="Book Antiqua" w:hAnsi="Book Antiqua" w:cs="Arial"/>
        </w:rPr>
        <w:t>de Laâyoune-Saguia al Hamra (</w:t>
      </w:r>
      <w:r w:rsidR="00DF2E0C" w:rsidRPr="00555781">
        <w:rPr>
          <w:rFonts w:ascii="Book Antiqua" w:hAnsi="Book Antiqua" w:cs="Arial"/>
        </w:rPr>
        <w:t>1</w:t>
      </w:r>
      <w:r w:rsidR="00792D00">
        <w:rPr>
          <w:rFonts w:ascii="Book Antiqua" w:hAnsi="Book Antiqua" w:cs="Arial"/>
        </w:rPr>
        <w:t>7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950</w:t>
      </w:r>
      <w:r w:rsidR="00DF2E0C" w:rsidRPr="00555781">
        <w:rPr>
          <w:rFonts w:ascii="Book Antiqua" w:hAnsi="Book Antiqua" w:cs="Arial"/>
        </w:rPr>
        <w:t xml:space="preserve"> </w:t>
      </w:r>
      <w:r w:rsidR="00DF2E0C">
        <w:rPr>
          <w:rFonts w:ascii="Book Antiqua" w:hAnsi="Book Antiqua" w:cs="Arial"/>
        </w:rPr>
        <w:t>DH</w:t>
      </w:r>
      <w:r w:rsidR="00792D00">
        <w:rPr>
          <w:rFonts w:ascii="Book Antiqua" w:hAnsi="Book Antiqua" w:cs="Arial"/>
        </w:rPr>
        <w:t>)</w:t>
      </w:r>
      <w:r w:rsidR="00DF2E0C" w:rsidRPr="00D2227D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et de </w:t>
      </w:r>
      <w:r w:rsidR="0069351C">
        <w:rPr>
          <w:rFonts w:ascii="Book Antiqua" w:hAnsi="Book Antiqua" w:cs="Arial"/>
        </w:rPr>
        <w:t>l’Oriental</w:t>
      </w:r>
      <w:r w:rsidR="0069351C" w:rsidRPr="00D2227D">
        <w:rPr>
          <w:rFonts w:ascii="Book Antiqua" w:hAnsi="Book Antiqua" w:cs="Arial"/>
        </w:rPr>
        <w:t xml:space="preserve"> (</w:t>
      </w:r>
      <w:r w:rsidR="0069351C" w:rsidRPr="00555781">
        <w:rPr>
          <w:rFonts w:ascii="Book Antiqua" w:hAnsi="Book Antiqua" w:cs="Arial"/>
        </w:rPr>
        <w:t>1</w:t>
      </w:r>
      <w:r w:rsidR="00792D00">
        <w:rPr>
          <w:rFonts w:ascii="Book Antiqua" w:hAnsi="Book Antiqua" w:cs="Arial"/>
        </w:rPr>
        <w:t>7</w:t>
      </w:r>
      <w:r w:rsidR="00621131">
        <w:rPr>
          <w:rFonts w:ascii="Book Antiqua" w:hAnsi="Book Antiqua" w:cs="Arial"/>
        </w:rPr>
        <w:t xml:space="preserve"> </w:t>
      </w:r>
      <w:r w:rsidR="00792D00">
        <w:rPr>
          <w:rFonts w:ascii="Book Antiqua" w:hAnsi="Book Antiqua" w:cs="Arial"/>
        </w:rPr>
        <w:t>464</w:t>
      </w:r>
      <w:r w:rsidR="0069351C" w:rsidRPr="00D2227D">
        <w:rPr>
          <w:rFonts w:ascii="Book Antiqua" w:hAnsi="Book Antiqua" w:cs="Arial"/>
        </w:rPr>
        <w:t xml:space="preserve"> DH). </w:t>
      </w:r>
    </w:p>
    <w:p w:rsidR="006B1155" w:rsidRDefault="00B33493" w:rsidP="008E77F0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</w:t>
      </w:r>
      <w:r w:rsidR="0069351C" w:rsidRPr="00D2227D">
        <w:rPr>
          <w:rFonts w:ascii="Book Antiqua" w:hAnsi="Book Antiqua" w:cs="Arial"/>
        </w:rPr>
        <w:t xml:space="preserve"> les autres régions, </w:t>
      </w:r>
      <w:r w:rsidR="0060314B">
        <w:rPr>
          <w:rFonts w:ascii="Book Antiqua" w:hAnsi="Book Antiqua" w:cs="Arial"/>
        </w:rPr>
        <w:t>les</w:t>
      </w:r>
      <w:r w:rsidR="0069351C" w:rsidRPr="00D2227D">
        <w:rPr>
          <w:rFonts w:ascii="Book Antiqua" w:hAnsi="Book Antiqua" w:cs="Arial"/>
        </w:rPr>
        <w:t xml:space="preserve"> dépenses de consommation </w:t>
      </w:r>
      <w:r>
        <w:rPr>
          <w:rFonts w:ascii="Book Antiqua" w:hAnsi="Book Antiqua" w:cs="Arial"/>
        </w:rPr>
        <w:t xml:space="preserve">par habitant </w:t>
      </w:r>
      <w:r w:rsidR="0069351C" w:rsidRPr="00D2227D">
        <w:rPr>
          <w:rFonts w:ascii="Book Antiqua" w:hAnsi="Book Antiqua" w:cs="Arial"/>
        </w:rPr>
        <w:t>passent d’un minimum de  1</w:t>
      </w:r>
      <w:r w:rsidR="0069351C">
        <w:rPr>
          <w:rFonts w:ascii="Book Antiqua" w:hAnsi="Book Antiqua" w:cs="Arial"/>
        </w:rPr>
        <w:t>1</w:t>
      </w:r>
      <w:r w:rsidR="00621131">
        <w:rPr>
          <w:rFonts w:ascii="Book Antiqua" w:hAnsi="Book Antiqua" w:cs="Arial"/>
        </w:rPr>
        <w:t xml:space="preserve"> </w:t>
      </w:r>
      <w:r w:rsidR="0060314B">
        <w:rPr>
          <w:rFonts w:ascii="Book Antiqua" w:hAnsi="Book Antiqua" w:cs="Arial"/>
        </w:rPr>
        <w:t>890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>DH (</w:t>
      </w:r>
      <w:r w:rsidR="0069351C" w:rsidRPr="00746FAA">
        <w:rPr>
          <w:rFonts w:ascii="Book Antiqua" w:hAnsi="Book Antiqua" w:cs="Arial"/>
        </w:rPr>
        <w:t>Drâa-Tafilalet</w:t>
      </w:r>
      <w:r w:rsidR="0069351C" w:rsidRPr="00D2227D">
        <w:rPr>
          <w:rFonts w:ascii="Book Antiqua" w:hAnsi="Book Antiqua" w:cs="Arial"/>
        </w:rPr>
        <w:t xml:space="preserve">) à </w:t>
      </w:r>
      <w:r w:rsidR="0060314B">
        <w:rPr>
          <w:rFonts w:ascii="Book Antiqua" w:hAnsi="Book Antiqua" w:cs="Arial"/>
        </w:rPr>
        <w:t>16</w:t>
      </w:r>
      <w:r w:rsidR="00621131">
        <w:rPr>
          <w:rFonts w:ascii="Book Antiqua" w:hAnsi="Book Antiqua" w:cs="Arial"/>
        </w:rPr>
        <w:t xml:space="preserve"> </w:t>
      </w:r>
      <w:r w:rsidR="0060314B">
        <w:rPr>
          <w:rFonts w:ascii="Book Antiqua" w:hAnsi="Book Antiqua" w:cs="Arial"/>
        </w:rPr>
        <w:t>062</w:t>
      </w:r>
      <w:r w:rsidR="0069351C" w:rsidRPr="00746FAA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 xml:space="preserve">DH </w:t>
      </w:r>
      <w:r w:rsidR="0069351C" w:rsidRPr="00D2227D">
        <w:rPr>
          <w:rFonts w:ascii="Book Antiqua" w:hAnsi="Book Antiqua" w:cs="Arial"/>
        </w:rPr>
        <w:t>(</w:t>
      </w:r>
      <w:r w:rsidR="008E77F0">
        <w:rPr>
          <w:rFonts w:ascii="Book Antiqua" w:hAnsi="Book Antiqua" w:cs="Arial"/>
        </w:rPr>
        <w:t>Fes</w:t>
      </w:r>
      <w:r w:rsidR="00D316F8" w:rsidRPr="00AD2025">
        <w:rPr>
          <w:rFonts w:ascii="Book Antiqua" w:hAnsi="Book Antiqua" w:cs="Arial"/>
        </w:rPr>
        <w:t>-</w:t>
      </w:r>
      <w:r w:rsidR="008E77F0">
        <w:rPr>
          <w:rFonts w:ascii="Book Antiqua" w:hAnsi="Book Antiqua" w:cs="Arial"/>
        </w:rPr>
        <w:t>Meknès</w:t>
      </w:r>
      <w:r w:rsidR="0069351C" w:rsidRPr="00D2227D">
        <w:rPr>
          <w:rFonts w:ascii="Book Antiqua" w:hAnsi="Book Antiqua" w:cs="Arial"/>
        </w:rPr>
        <w:t>).</w:t>
      </w:r>
    </w:p>
    <w:p w:rsidR="006B1155" w:rsidRDefault="001A4568" w:rsidP="0036623A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A cet effet,</w:t>
      </w:r>
      <w:r w:rsidR="0069351C" w:rsidRPr="00D2227D">
        <w:rPr>
          <w:rFonts w:ascii="Book Antiqua" w:hAnsi="Book Antiqua" w:cs="Arial"/>
        </w:rPr>
        <w:t xml:space="preserve"> </w:t>
      </w:r>
      <w:r w:rsidR="0069351C">
        <w:rPr>
          <w:rFonts w:ascii="Book Antiqua" w:hAnsi="Book Antiqua" w:cs="Arial"/>
        </w:rPr>
        <w:t>la dispersion</w:t>
      </w:r>
      <w:r w:rsidR="0069351C" w:rsidRPr="00D2227D">
        <w:rPr>
          <w:rFonts w:ascii="Book Antiqua" w:hAnsi="Book Antiqua" w:cs="Arial"/>
        </w:rPr>
        <w:t xml:space="preserve"> des dépenses de consommation </w:t>
      </w:r>
      <w:r w:rsidR="0069351C">
        <w:rPr>
          <w:rFonts w:ascii="Book Antiqua" w:hAnsi="Book Antiqua" w:cs="Arial"/>
        </w:rPr>
        <w:t xml:space="preserve">finale </w:t>
      </w:r>
      <w:r w:rsidR="0069351C" w:rsidRPr="00D2227D">
        <w:rPr>
          <w:rFonts w:ascii="Book Antiqua" w:hAnsi="Book Antiqua" w:cs="Arial"/>
        </w:rPr>
        <w:t xml:space="preserve">des ménages par tête </w:t>
      </w:r>
      <w:r w:rsidR="0069351C">
        <w:rPr>
          <w:rFonts w:ascii="Book Antiqua" w:hAnsi="Book Antiqua" w:cs="Arial"/>
        </w:rPr>
        <w:t xml:space="preserve">a </w:t>
      </w:r>
      <w:r w:rsidR="0036623A">
        <w:rPr>
          <w:rFonts w:ascii="Book Antiqua" w:hAnsi="Book Antiqua" w:cs="Arial"/>
        </w:rPr>
        <w:t>enregistré une</w:t>
      </w:r>
      <w:r w:rsidR="00220060">
        <w:rPr>
          <w:rFonts w:ascii="Book Antiqua" w:hAnsi="Book Antiqua" w:cs="Arial"/>
        </w:rPr>
        <w:t xml:space="preserve"> </w:t>
      </w:r>
      <w:r w:rsidR="0036623A">
        <w:rPr>
          <w:rFonts w:ascii="Book Antiqua" w:hAnsi="Book Antiqua" w:cs="Arial"/>
        </w:rPr>
        <w:t>baisse sensible</w:t>
      </w:r>
      <w:r w:rsidR="00220060">
        <w:rPr>
          <w:rFonts w:ascii="Book Antiqua" w:hAnsi="Book Antiqua" w:cs="Arial"/>
        </w:rPr>
        <w:t>.</w:t>
      </w:r>
      <w:r w:rsidR="0069351C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L’écart absolu moyen </w:t>
      </w:r>
      <w:r w:rsidR="0069351C">
        <w:rPr>
          <w:rFonts w:ascii="Book Antiqua" w:hAnsi="Book Antiqua" w:cs="Arial"/>
        </w:rPr>
        <w:t xml:space="preserve">est passé de </w:t>
      </w:r>
      <w:r w:rsidR="0036623A">
        <w:rPr>
          <w:rFonts w:ascii="Book Antiqua" w:hAnsi="Book Antiqua" w:cs="Arial"/>
        </w:rPr>
        <w:t>2</w:t>
      </w:r>
      <w:r w:rsidR="00621131">
        <w:rPr>
          <w:rFonts w:ascii="Book Antiqua" w:hAnsi="Book Antiqua" w:cs="Arial"/>
        </w:rPr>
        <w:t xml:space="preserve"> </w:t>
      </w:r>
      <w:r w:rsidR="0036623A">
        <w:rPr>
          <w:rFonts w:ascii="Book Antiqua" w:hAnsi="Book Antiqua" w:cs="Arial"/>
        </w:rPr>
        <w:t>905</w:t>
      </w:r>
      <w:r w:rsidR="0069351C" w:rsidRPr="00D2227D">
        <w:rPr>
          <w:rFonts w:ascii="Book Antiqua" w:hAnsi="Book Antiqua" w:cs="Arial"/>
        </w:rPr>
        <w:t xml:space="preserve"> DH en  201</w:t>
      </w:r>
      <w:r w:rsidR="0036623A">
        <w:rPr>
          <w:rFonts w:ascii="Book Antiqua" w:hAnsi="Book Antiqua" w:cs="Arial"/>
        </w:rPr>
        <w:t>5</w:t>
      </w:r>
      <w:r w:rsidR="0069351C" w:rsidRPr="00D2227D">
        <w:rPr>
          <w:rFonts w:ascii="Book Antiqua" w:hAnsi="Book Antiqua" w:cs="Arial"/>
        </w:rPr>
        <w:t xml:space="preserve"> à</w:t>
      </w:r>
      <w:r w:rsidR="00621131">
        <w:rPr>
          <w:rFonts w:ascii="Book Antiqua" w:hAnsi="Book Antiqua" w:cs="Arial"/>
        </w:rPr>
        <w:t xml:space="preserve"> </w:t>
      </w:r>
      <w:r w:rsidR="0069351C" w:rsidRPr="00D2227D">
        <w:rPr>
          <w:rFonts w:ascii="Book Antiqua" w:hAnsi="Book Antiqua" w:cs="Arial"/>
        </w:rPr>
        <w:t xml:space="preserve"> </w:t>
      </w:r>
      <w:r w:rsidR="0036623A">
        <w:rPr>
          <w:rFonts w:ascii="Book Antiqua" w:hAnsi="Book Antiqua" w:cs="Arial"/>
        </w:rPr>
        <w:t>2</w:t>
      </w:r>
      <w:r w:rsidR="00621131">
        <w:rPr>
          <w:rFonts w:ascii="Book Antiqua" w:hAnsi="Book Antiqua" w:cs="Arial"/>
        </w:rPr>
        <w:t xml:space="preserve"> </w:t>
      </w:r>
      <w:r w:rsidR="0036623A">
        <w:rPr>
          <w:rFonts w:ascii="Book Antiqua" w:hAnsi="Book Antiqua" w:cs="Arial"/>
        </w:rPr>
        <w:t>663</w:t>
      </w:r>
      <w:r w:rsidR="0069351C" w:rsidRPr="00D2227D">
        <w:rPr>
          <w:rFonts w:ascii="Book Antiqua" w:hAnsi="Book Antiqua" w:cs="Arial"/>
        </w:rPr>
        <w:t xml:space="preserve"> DH en 201</w:t>
      </w:r>
      <w:r w:rsidR="0036623A">
        <w:rPr>
          <w:rFonts w:ascii="Book Antiqua" w:hAnsi="Book Antiqua" w:cs="Arial"/>
        </w:rPr>
        <w:t>6</w:t>
      </w:r>
      <w:r w:rsidR="0069351C">
        <w:rPr>
          <w:rFonts w:ascii="Book Antiqua" w:hAnsi="Book Antiqua" w:cs="Arial"/>
        </w:rPr>
        <w:t xml:space="preserve">. </w:t>
      </w:r>
    </w:p>
    <w:p w:rsidR="00F76C50" w:rsidRDefault="00F76C50" w:rsidP="00990CB7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</w:pPr>
    </w:p>
    <w:p w:rsidR="0072644C" w:rsidRDefault="0072644C" w:rsidP="00D7761B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b/>
          <w:bCs/>
          <w:i/>
          <w:iCs/>
          <w:sz w:val="20"/>
          <w:szCs w:val="20"/>
        </w:rPr>
      </w:pPr>
    </w:p>
    <w:p w:rsidR="00D7761B" w:rsidRPr="006B4218" w:rsidRDefault="00D7761B" w:rsidP="00D7761B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</w:rPr>
        <w:sectPr w:rsidR="00D7761B" w:rsidRPr="006B4218" w:rsidSect="0072644C">
          <w:footerReference w:type="default" r:id="rId12"/>
          <w:pgSz w:w="11900" w:h="16840"/>
          <w:pgMar w:top="1701" w:right="1304" w:bottom="1701" w:left="1418" w:header="720" w:footer="720" w:gutter="0"/>
          <w:cols w:space="720"/>
          <w:noEndnote/>
          <w:docGrid w:linePitch="326"/>
        </w:sectPr>
      </w:pPr>
      <w:r w:rsidRPr="003726F2">
        <w:rPr>
          <w:b/>
          <w:bCs/>
          <w:i/>
          <w:iCs/>
          <w:sz w:val="20"/>
          <w:szCs w:val="20"/>
        </w:rPr>
        <w:t xml:space="preserve">En annexe les tableaux et les cartes géographiques  présentant les résultats des comptes régionaux des années </w:t>
      </w:r>
      <w:r>
        <w:rPr>
          <w:b/>
          <w:bCs/>
          <w:i/>
          <w:iCs/>
          <w:sz w:val="20"/>
          <w:szCs w:val="20"/>
        </w:rPr>
        <w:t>2015</w:t>
      </w:r>
      <w:r w:rsidRPr="003726F2">
        <w:rPr>
          <w:b/>
          <w:bCs/>
          <w:i/>
          <w:iCs/>
          <w:sz w:val="20"/>
          <w:szCs w:val="20"/>
        </w:rPr>
        <w:t xml:space="preserve"> et 201</w:t>
      </w:r>
      <w:r>
        <w:rPr>
          <w:b/>
          <w:bCs/>
          <w:i/>
          <w:iCs/>
          <w:sz w:val="20"/>
          <w:szCs w:val="20"/>
        </w:rPr>
        <w:t>6</w:t>
      </w:r>
    </w:p>
    <w:tbl>
      <w:tblPr>
        <w:tblW w:w="13129" w:type="dxa"/>
        <w:tblInd w:w="1301" w:type="dxa"/>
        <w:tblCellMar>
          <w:left w:w="70" w:type="dxa"/>
          <w:right w:w="70" w:type="dxa"/>
        </w:tblCellMar>
        <w:tblLook w:val="04A0"/>
      </w:tblPr>
      <w:tblGrid>
        <w:gridCol w:w="426"/>
        <w:gridCol w:w="3163"/>
        <w:gridCol w:w="2268"/>
        <w:gridCol w:w="2126"/>
        <w:gridCol w:w="1134"/>
        <w:gridCol w:w="1418"/>
        <w:gridCol w:w="1134"/>
        <w:gridCol w:w="1460"/>
      </w:tblGrid>
      <w:tr w:rsidR="00C53B4D" w:rsidRPr="00C53B4D" w:rsidTr="009D2424">
        <w:trPr>
          <w:trHeight w:val="480"/>
        </w:trPr>
        <w:tc>
          <w:tcPr>
            <w:tcW w:w="13129" w:type="dxa"/>
            <w:gridSpan w:val="8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hideMark/>
          </w:tcPr>
          <w:p w:rsidR="00C53B4D" w:rsidRPr="00C53B4D" w:rsidRDefault="00C53B4D" w:rsidP="00C53B4D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Croissance du Produit intérieur brut par région </w:t>
            </w:r>
          </w:p>
        </w:tc>
      </w:tr>
      <w:tr w:rsidR="00C53B4D" w:rsidRPr="00C53B4D" w:rsidTr="009D2424">
        <w:trPr>
          <w:trHeight w:val="315"/>
        </w:trPr>
        <w:tc>
          <w:tcPr>
            <w:tcW w:w="426" w:type="dxa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C53B4D" w:rsidRPr="00C53B4D" w:rsidRDefault="00C53B4D" w:rsidP="00C53B4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B70" w:rsidRPr="00C53B4D" w:rsidTr="00380189">
        <w:trPr>
          <w:trHeight w:val="397"/>
        </w:trPr>
        <w:tc>
          <w:tcPr>
            <w:tcW w:w="3589" w:type="dxa"/>
            <w:gridSpan w:val="2"/>
            <w:vMerge w:val="restart"/>
            <w:tcBorders>
              <w:top w:val="single" w:sz="8" w:space="0" w:color="C00000"/>
              <w:left w:val="single" w:sz="8" w:space="0" w:color="C00000"/>
              <w:right w:val="nil"/>
            </w:tcBorders>
            <w:shd w:val="clear" w:color="auto" w:fill="auto"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43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Croissance (%)</w:t>
            </w:r>
          </w:p>
        </w:tc>
        <w:tc>
          <w:tcPr>
            <w:tcW w:w="25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Contribution à la croissance (points)</w:t>
            </w:r>
          </w:p>
        </w:tc>
      </w:tr>
      <w:tr w:rsidR="00FB7B70" w:rsidRPr="00C53B4D" w:rsidTr="00380189">
        <w:trPr>
          <w:trHeight w:val="397"/>
        </w:trPr>
        <w:tc>
          <w:tcPr>
            <w:tcW w:w="3589" w:type="dxa"/>
            <w:gridSpan w:val="2"/>
            <w:vMerge/>
            <w:tcBorders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(valeur)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(volume)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C53B4D" w:rsidRDefault="00FB7B70" w:rsidP="007A02EB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16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22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99 073</w:t>
            </w:r>
          </w:p>
        </w:tc>
        <w:tc>
          <w:tcPr>
            <w:tcW w:w="21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101 564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47 429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47 325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89 118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89 078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158 317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159 975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57 806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56 512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317 415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321 211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87 888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87 285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25 496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26 567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64 908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66 342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13 100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13 922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6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15 075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16 144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426" w:type="dxa"/>
            <w:tcBorders>
              <w:top w:val="nil"/>
              <w:left w:val="single" w:sz="8" w:space="0" w:color="C0000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10 926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11 757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C53B4D" w:rsidRPr="00C53B4D" w:rsidTr="009D2424">
        <w:trPr>
          <w:trHeight w:val="397"/>
        </w:trPr>
        <w:tc>
          <w:tcPr>
            <w:tcW w:w="3589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FB7B70" w:rsidP="00283E0A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="00C53B4D"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1 398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1 393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-0,4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C53B4D" w:rsidRPr="00C53B4D" w:rsidTr="009D2424">
        <w:trPr>
          <w:trHeight w:val="397"/>
        </w:trPr>
        <w:tc>
          <w:tcPr>
            <w:tcW w:w="3589" w:type="dxa"/>
            <w:gridSpan w:val="2"/>
            <w:tcBorders>
              <w:top w:val="single" w:sz="8" w:space="0" w:color="C0504D"/>
              <w:left w:val="single" w:sz="8" w:space="0" w:color="C00000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987 950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999 074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C0504D"/>
              <w:right w:val="single" w:sz="8" w:space="0" w:color="C00000"/>
            </w:tcBorders>
            <w:shd w:val="clear" w:color="auto" w:fill="auto"/>
            <w:noWrap/>
            <w:vAlign w:val="center"/>
            <w:hideMark/>
          </w:tcPr>
          <w:p w:rsidR="00C53B4D" w:rsidRPr="00C53B4D" w:rsidRDefault="00C53B4D" w:rsidP="00283E0A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53B4D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</w:tr>
    </w:tbl>
    <w:p w:rsidR="003722B7" w:rsidRDefault="003722B7" w:rsidP="00F76C50">
      <w:pPr>
        <w:pStyle w:val="Paragraphedeliste"/>
      </w:pPr>
    </w:p>
    <w:p w:rsidR="00F02CD4" w:rsidRDefault="00583423" w:rsidP="00F02CD4">
      <w:pPr>
        <w:pStyle w:val="Paragraphedeliste"/>
        <w:rPr>
          <w:rtl/>
        </w:rPr>
      </w:pPr>
      <w:r>
        <w:t xml:space="preserve">                    </w:t>
      </w:r>
      <w:r w:rsidR="005C045E">
        <w:t xml:space="preserve"> </w:t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C53B4D">
        <w:tab/>
      </w:r>
      <w:r w:rsidR="005C045E">
        <w:t xml:space="preserve">   </w:t>
      </w:r>
      <w:r>
        <w:t xml:space="preserve">   </w:t>
      </w:r>
      <w:r w:rsidR="00F02CD4">
        <w:t>*Données définitives    ** données semi-définitives</w:t>
      </w:r>
    </w:p>
    <w:p w:rsidR="003722B7" w:rsidRDefault="003722B7" w:rsidP="00F76C50">
      <w:pPr>
        <w:pStyle w:val="Paragraphedeliste"/>
      </w:pPr>
    </w:p>
    <w:p w:rsidR="003722B7" w:rsidRDefault="003722B7" w:rsidP="003722B7">
      <w:pPr>
        <w:pStyle w:val="Paragraphedeliste"/>
        <w:tabs>
          <w:tab w:val="left" w:pos="1236"/>
        </w:tabs>
        <w:ind w:left="0"/>
      </w:pPr>
    </w:p>
    <w:p w:rsidR="006A2DDA" w:rsidRDefault="006A2DDA" w:rsidP="00F76C50">
      <w:pPr>
        <w:pStyle w:val="Paragraphedeliste"/>
      </w:pPr>
    </w:p>
    <w:tbl>
      <w:tblPr>
        <w:tblW w:w="13228" w:type="dxa"/>
        <w:tblInd w:w="1301" w:type="dxa"/>
        <w:tblCellMar>
          <w:left w:w="70" w:type="dxa"/>
          <w:right w:w="70" w:type="dxa"/>
        </w:tblCellMar>
        <w:tblLook w:val="04A0"/>
      </w:tblPr>
      <w:tblGrid>
        <w:gridCol w:w="462"/>
        <w:gridCol w:w="3977"/>
        <w:gridCol w:w="1376"/>
        <w:gridCol w:w="1743"/>
        <w:gridCol w:w="881"/>
        <w:gridCol w:w="1954"/>
        <w:gridCol w:w="1173"/>
        <w:gridCol w:w="1662"/>
      </w:tblGrid>
      <w:tr w:rsidR="000B2F66" w:rsidRPr="000B2F66" w:rsidTr="008E4E33">
        <w:trPr>
          <w:trHeight w:val="480"/>
        </w:trPr>
        <w:tc>
          <w:tcPr>
            <w:tcW w:w="13228" w:type="dxa"/>
            <w:gridSpan w:val="8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0B2F66" w:rsidRPr="000B2F66" w:rsidRDefault="000B2F66" w:rsidP="000B2F66">
            <w:pPr>
              <w:ind w:left="-25" w:firstLine="25"/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Produit intérieur brut </w:t>
            </w:r>
            <w:r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(courant</w:t>
            </w:r>
            <w:r w:rsidR="00CC6C05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>)</w:t>
            </w:r>
            <w:r w:rsidR="00CC6C05"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par</w:t>
            </w:r>
            <w:r w:rsidRPr="000B2F66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t xml:space="preserve"> région </w:t>
            </w:r>
          </w:p>
        </w:tc>
      </w:tr>
      <w:tr w:rsidR="000B2F66" w:rsidRPr="000B2F66" w:rsidTr="008E4E33">
        <w:trPr>
          <w:trHeight w:val="315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0B2F66" w:rsidRPr="000B2F66" w:rsidRDefault="000B2F66" w:rsidP="000B2F66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B70" w:rsidRPr="000B2F66" w:rsidTr="00380189">
        <w:trPr>
          <w:trHeight w:val="397"/>
        </w:trPr>
        <w:tc>
          <w:tcPr>
            <w:tcW w:w="4439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11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83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PIB par tête</w:t>
            </w:r>
          </w:p>
        </w:tc>
      </w:tr>
      <w:tr w:rsidR="00FB7B70" w:rsidRPr="000B2F66" w:rsidTr="00380189">
        <w:trPr>
          <w:trHeight w:val="397"/>
        </w:trPr>
        <w:tc>
          <w:tcPr>
            <w:tcW w:w="4439" w:type="dxa"/>
            <w:gridSpan w:val="2"/>
            <w:vMerge/>
            <w:tcBorders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0B2F66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7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99 073</w:t>
            </w:r>
          </w:p>
        </w:tc>
        <w:tc>
          <w:tcPr>
            <w:tcW w:w="174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103 425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27 587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28 447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47 429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48 925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20 345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20 783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89 118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91 341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20 926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21 299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158 317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162 618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16,0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34 272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34 826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57 806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56 875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22 823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22 312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317 415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323 919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32,1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45 773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46 088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87 888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88 912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19 296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19 332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25 496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26 133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15 521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15 809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64 908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68 105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23 998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24 845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13 100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14 128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30 100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32 301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97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15 075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16 130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40 520</w:t>
            </w: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42 721</w:t>
            </w:r>
          </w:p>
        </w:tc>
      </w:tr>
      <w:tr w:rsidR="000B2F66" w:rsidRPr="000B2F66" w:rsidTr="008E4E33">
        <w:trPr>
          <w:trHeight w:val="397"/>
        </w:trPr>
        <w:tc>
          <w:tcPr>
            <w:tcW w:w="4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10 926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11 634</w:t>
            </w: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74 139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76 013</w:t>
            </w:r>
          </w:p>
        </w:tc>
      </w:tr>
      <w:tr w:rsidR="000B2F66" w:rsidRPr="000B2F66" w:rsidTr="008E4E33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FB7B70" w:rsidP="00C76CD9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="000B2F66"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1 398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1 415</w:t>
            </w:r>
          </w:p>
        </w:tc>
        <w:tc>
          <w:tcPr>
            <w:tcW w:w="88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95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1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662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0B2F66" w:rsidRPr="000B2F66" w:rsidTr="008E4E33">
        <w:trPr>
          <w:trHeight w:val="397"/>
        </w:trPr>
        <w:tc>
          <w:tcPr>
            <w:tcW w:w="4439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C00000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987 950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1 013 559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28 951</w:t>
            </w:r>
          </w:p>
        </w:tc>
        <w:tc>
          <w:tcPr>
            <w:tcW w:w="1662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B2F66" w:rsidRPr="000B2F66" w:rsidRDefault="000B2F66" w:rsidP="00C76CD9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0B2F66">
              <w:rPr>
                <w:rFonts w:ascii="Book Antiqua" w:hAnsi="Book Antiqua"/>
                <w:color w:val="000000"/>
                <w:sz w:val="22"/>
                <w:szCs w:val="22"/>
              </w:rPr>
              <w:t>29 390</w:t>
            </w:r>
          </w:p>
        </w:tc>
      </w:tr>
    </w:tbl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F02CD4" w:rsidRDefault="005C045E" w:rsidP="00F02CD4">
      <w:pPr>
        <w:pStyle w:val="Paragraphedeliste"/>
        <w:rPr>
          <w:rtl/>
        </w:rPr>
      </w:pPr>
      <w:r>
        <w:t xml:space="preserve">    </w:t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 w:rsidR="000B2F66">
        <w:tab/>
      </w:r>
      <w:r>
        <w:t xml:space="preserve">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tbl>
      <w:tblPr>
        <w:tblW w:w="13325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420"/>
        <w:gridCol w:w="3408"/>
        <w:gridCol w:w="1390"/>
        <w:gridCol w:w="1870"/>
        <w:gridCol w:w="1756"/>
        <w:gridCol w:w="1657"/>
        <w:gridCol w:w="973"/>
        <w:gridCol w:w="1851"/>
      </w:tblGrid>
      <w:tr w:rsidR="00C76CD9" w:rsidRPr="00C76CD9" w:rsidTr="008E4E33">
        <w:trPr>
          <w:trHeight w:val="480"/>
        </w:trPr>
        <w:tc>
          <w:tcPr>
            <w:tcW w:w="13325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C76CD9" w:rsidRPr="00C76CD9" w:rsidRDefault="00C76CD9" w:rsidP="00C76CD9">
            <w:pPr>
              <w:jc w:val="center"/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36"/>
                <w:szCs w:val="36"/>
              </w:rPr>
              <w:lastRenderedPageBreak/>
              <w:t xml:space="preserve">Dépenses de consommation finale des ménages par région </w:t>
            </w:r>
          </w:p>
        </w:tc>
      </w:tr>
      <w:tr w:rsidR="00C76CD9" w:rsidRPr="00C76CD9" w:rsidTr="008E4E33">
        <w:trPr>
          <w:trHeight w:val="315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C76CD9" w:rsidRPr="00C76CD9" w:rsidRDefault="00C76CD9" w:rsidP="00C76CD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C76CD9" w:rsidRPr="00C76CD9" w:rsidTr="008E4E33">
        <w:trPr>
          <w:trHeight w:val="397"/>
        </w:trPr>
        <w:tc>
          <w:tcPr>
            <w:tcW w:w="382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2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41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C76CD9" w:rsidRPr="00C76CD9" w:rsidRDefault="00C76CD9" w:rsidP="008E4E33">
            <w:pPr>
              <w:tabs>
                <w:tab w:val="left" w:pos="1427"/>
              </w:tabs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8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ind w:left="-70"/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C76CD9" w:rsidRPr="00C76CD9" w:rsidTr="008E4E33">
        <w:trPr>
          <w:trHeight w:val="397"/>
        </w:trPr>
        <w:tc>
          <w:tcPr>
            <w:tcW w:w="382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40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66018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67000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18383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18428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38495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41112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16513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17464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63788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68882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14978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16062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81574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86573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14,5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17659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18541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30855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31658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12182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12419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144498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145973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25,7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24,9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20837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20769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62323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65522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13683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14246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18336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19655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11162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11890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39700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41660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14678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15198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6741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6850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15489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15662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40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6760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6777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18169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17950</w:t>
            </w:r>
          </w:p>
        </w:tc>
      </w:tr>
      <w:tr w:rsidR="00C76CD9" w:rsidRPr="00C76CD9" w:rsidTr="008E4E33">
        <w:trPr>
          <w:trHeight w:val="397"/>
        </w:trPr>
        <w:tc>
          <w:tcPr>
            <w:tcW w:w="42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3753</w:t>
            </w:r>
          </w:p>
        </w:tc>
        <w:tc>
          <w:tcPr>
            <w:tcW w:w="1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3697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25468</w:t>
            </w: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24158</w:t>
            </w:r>
          </w:p>
        </w:tc>
      </w:tr>
      <w:tr w:rsidR="00C76CD9" w:rsidRPr="00C76CD9" w:rsidTr="008E4E33">
        <w:trPr>
          <w:trHeight w:val="397"/>
        </w:trPr>
        <w:tc>
          <w:tcPr>
            <w:tcW w:w="382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562842</w:t>
            </w:r>
          </w:p>
        </w:tc>
        <w:tc>
          <w:tcPr>
            <w:tcW w:w="187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585359</w:t>
            </w:r>
          </w:p>
        </w:tc>
        <w:tc>
          <w:tcPr>
            <w:tcW w:w="175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5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16494</w:t>
            </w:r>
          </w:p>
        </w:tc>
        <w:tc>
          <w:tcPr>
            <w:tcW w:w="1851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C76CD9" w:rsidRPr="00C76CD9" w:rsidRDefault="00C76CD9" w:rsidP="008E4E33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C76CD9">
              <w:rPr>
                <w:rFonts w:ascii="Book Antiqua" w:hAnsi="Book Antiqua"/>
                <w:color w:val="000000"/>
                <w:sz w:val="22"/>
                <w:szCs w:val="22"/>
              </w:rPr>
              <w:t>16 974</w:t>
            </w:r>
          </w:p>
        </w:tc>
      </w:tr>
    </w:tbl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F02CD4" w:rsidRDefault="005C045E" w:rsidP="00C76CD9">
      <w:pPr>
        <w:pStyle w:val="Paragraphedeliste"/>
        <w:ind w:left="7092" w:firstLine="696"/>
      </w:pPr>
      <w:r>
        <w:t xml:space="preserve">  </w:t>
      </w:r>
      <w:r w:rsidR="00F02CD4">
        <w:t>*Données définitives    ** données semi-définitives</w:t>
      </w:r>
    </w:p>
    <w:p w:rsidR="00FB7B70" w:rsidRDefault="00FB7B70" w:rsidP="00C76CD9">
      <w:pPr>
        <w:pStyle w:val="Paragraphedeliste"/>
        <w:ind w:left="7092" w:firstLine="696"/>
      </w:pPr>
    </w:p>
    <w:p w:rsidR="00FB7B70" w:rsidRDefault="00FB7B70" w:rsidP="00C76CD9">
      <w:pPr>
        <w:pStyle w:val="Paragraphedeliste"/>
        <w:ind w:left="7092" w:firstLine="696"/>
      </w:pPr>
    </w:p>
    <w:p w:rsidR="00FB7B70" w:rsidRDefault="00FB7B70" w:rsidP="00C76CD9">
      <w:pPr>
        <w:pStyle w:val="Paragraphedeliste"/>
        <w:ind w:left="7092" w:firstLine="696"/>
        <w:rPr>
          <w:rtl/>
        </w:rPr>
      </w:pPr>
    </w:p>
    <w:p w:rsidR="006A2DDA" w:rsidRDefault="006A2DDA" w:rsidP="006A2DDA">
      <w:pPr>
        <w:pStyle w:val="Paragraphedeliste"/>
        <w:jc w:val="both"/>
      </w:pPr>
    </w:p>
    <w:tbl>
      <w:tblPr>
        <w:tblW w:w="13325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442"/>
        <w:gridCol w:w="3826"/>
        <w:gridCol w:w="1219"/>
        <w:gridCol w:w="1219"/>
        <w:gridCol w:w="1219"/>
        <w:gridCol w:w="1219"/>
        <w:gridCol w:w="1219"/>
        <w:gridCol w:w="1219"/>
        <w:gridCol w:w="1219"/>
        <w:gridCol w:w="806"/>
      </w:tblGrid>
      <w:tr w:rsidR="00FB7B70" w:rsidRPr="00FB7B70" w:rsidTr="00FB7B70">
        <w:trPr>
          <w:trHeight w:val="540"/>
        </w:trPr>
        <w:tc>
          <w:tcPr>
            <w:tcW w:w="13325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Produit intérieur brut</w:t>
            </w:r>
            <w:r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 xml:space="preserve"> (courant)</w:t>
            </w:r>
            <w:r w:rsidRPr="00FB7B70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t xml:space="preserve"> par secteurs d'activité et par région (en millions de DH)</w:t>
            </w:r>
          </w:p>
        </w:tc>
      </w:tr>
      <w:tr w:rsidR="00FB7B70" w:rsidRPr="00FB7B70" w:rsidTr="00FB7B70">
        <w:trPr>
          <w:trHeight w:val="315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FB7B70" w:rsidRPr="00FB7B70" w:rsidRDefault="00FB7B70" w:rsidP="00FB7B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FB7B70" w:rsidRPr="00FB7B70" w:rsidTr="00FB7B70">
        <w:trPr>
          <w:trHeight w:val="397"/>
        </w:trPr>
        <w:tc>
          <w:tcPr>
            <w:tcW w:w="426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3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174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FB7B70" w:rsidRPr="00FB7B70" w:rsidTr="00FB7B70">
        <w:trPr>
          <w:trHeight w:val="397"/>
        </w:trPr>
        <w:tc>
          <w:tcPr>
            <w:tcW w:w="42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 w:rsidR="008A45D6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8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11041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10813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30669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33287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44534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46412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12830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12913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6921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7988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9277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9660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24233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24239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6999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7039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17711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18082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18012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19039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41275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41694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12120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12526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22082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21183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23189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24645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95903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98313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17142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18476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11383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10716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19552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18389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20887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21483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5984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6287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17325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14592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114662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117294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151219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157662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34209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34371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16326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13684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17881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17459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42082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44685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11599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13083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3991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4066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4025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3310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13903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14629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3577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4128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12036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13864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13460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12832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31522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33163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7890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8245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1376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1547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1319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1455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8951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9693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1454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1432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1631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2008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4820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4960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8468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9043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156</w:t>
            </w: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119</w:t>
            </w:r>
          </w:p>
        </w:tc>
      </w:tr>
      <w:tr w:rsidR="00FB7B70" w:rsidRPr="00FB7B70" w:rsidTr="00FB7B70">
        <w:trPr>
          <w:trHeight w:val="397"/>
        </w:trPr>
        <w:tc>
          <w:tcPr>
            <w:tcW w:w="44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2936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3013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929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1053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7049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7560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9</w:t>
            </w:r>
          </w:p>
        </w:tc>
      </w:tr>
      <w:tr w:rsidR="00FB7B70" w:rsidRPr="00FB7B70" w:rsidTr="00FB7B70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</w:t>
            </w: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1398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1415</w:t>
            </w:r>
          </w:p>
        </w:tc>
        <w:tc>
          <w:tcPr>
            <w:tcW w:w="121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FB7B70" w:rsidRPr="00FB7B70" w:rsidTr="00FB7B70">
        <w:trPr>
          <w:trHeight w:val="397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124759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121556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257796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263384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491424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509991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113971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FB7B70" w:rsidRPr="00FB7B70" w:rsidRDefault="00FB7B70" w:rsidP="00FB7B70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FB7B70">
              <w:rPr>
                <w:rFonts w:ascii="Book Antiqua" w:hAnsi="Book Antiqua"/>
                <w:color w:val="000000"/>
                <w:sz w:val="22"/>
                <w:szCs w:val="22"/>
              </w:rPr>
              <w:t>118628</w:t>
            </w:r>
          </w:p>
        </w:tc>
      </w:tr>
    </w:tbl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F02CD4" w:rsidRDefault="005C045E" w:rsidP="008A45D6">
      <w:pPr>
        <w:pStyle w:val="Paragraphedeliste"/>
        <w:ind w:left="7080" w:firstLine="708"/>
        <w:rPr>
          <w:rtl/>
        </w:rPr>
      </w:pPr>
      <w:r>
        <w:t xml:space="preserve">       </w:t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608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546"/>
        <w:gridCol w:w="4147"/>
        <w:gridCol w:w="1147"/>
        <w:gridCol w:w="1147"/>
        <w:gridCol w:w="1147"/>
        <w:gridCol w:w="1147"/>
        <w:gridCol w:w="1147"/>
        <w:gridCol w:w="1147"/>
        <w:gridCol w:w="696"/>
        <w:gridCol w:w="1398"/>
      </w:tblGrid>
      <w:tr w:rsidR="00D81434" w:rsidRPr="00D81434" w:rsidTr="00D81434">
        <w:trPr>
          <w:trHeight w:val="480"/>
        </w:trPr>
        <w:tc>
          <w:tcPr>
            <w:tcW w:w="13608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Contribution des régions  à la VA des secteurs d'activité  (en %)</w:t>
            </w:r>
          </w:p>
        </w:tc>
      </w:tr>
      <w:tr w:rsidR="00D81434" w:rsidRPr="00D81434" w:rsidTr="00D81434">
        <w:trPr>
          <w:trHeight w:val="315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81434" w:rsidRPr="00D81434" w:rsidTr="00D81434">
        <w:trPr>
          <w:trHeight w:val="340"/>
        </w:trPr>
        <w:tc>
          <w:tcPr>
            <w:tcW w:w="469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29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03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D81434" w:rsidRPr="00D81434" w:rsidTr="00D81434">
        <w:trPr>
          <w:trHeight w:val="340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10,9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5,9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14,2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17,7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15,0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5,3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44,5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30,0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29,0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10,2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3,5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7,0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1,2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D81434" w:rsidRPr="00D81434" w:rsidTr="00D81434">
        <w:trPr>
          <w:trHeight w:val="340"/>
        </w:trPr>
        <w:tc>
          <w:tcPr>
            <w:tcW w:w="546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39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0,0</w:t>
            </w:r>
          </w:p>
        </w:tc>
      </w:tr>
      <w:tr w:rsidR="00D81434" w:rsidRPr="00D81434" w:rsidTr="00D81434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 </w:t>
            </w: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4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63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D81434" w:rsidRPr="00D81434" w:rsidTr="00D81434">
        <w:trPr>
          <w:trHeight w:val="340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9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D81434" w:rsidRPr="00D81434" w:rsidRDefault="00D81434" w:rsidP="00D8143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D81434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</w:tr>
    </w:tbl>
    <w:p w:rsidR="00691C92" w:rsidRDefault="00691C92" w:rsidP="00F76C50">
      <w:pPr>
        <w:pStyle w:val="Paragraphedeliste"/>
      </w:pPr>
    </w:p>
    <w:p w:rsidR="00D81434" w:rsidRDefault="00D81434" w:rsidP="00F76C50">
      <w:pPr>
        <w:pStyle w:val="Paragraphedeliste"/>
      </w:pPr>
    </w:p>
    <w:p w:rsidR="00F02CD4" w:rsidRDefault="005C045E" w:rsidP="00F02CD4">
      <w:pPr>
        <w:pStyle w:val="Paragraphedeliste"/>
        <w:rPr>
          <w:rtl/>
        </w:rPr>
      </w:pPr>
      <w:r>
        <w:t xml:space="preserve">   </w:t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 w:rsidR="00D81434">
        <w:tab/>
      </w:r>
      <w:r>
        <w:t xml:space="preserve">    </w:t>
      </w:r>
      <w:r w:rsidR="00F02CD4">
        <w:t>*Données définitives    ** données semi-définitives</w:t>
      </w:r>
    </w:p>
    <w:p w:rsidR="00691C92" w:rsidRDefault="00691C92" w:rsidP="00F76C50">
      <w:pPr>
        <w:pStyle w:val="Paragraphedeliste"/>
      </w:pPr>
    </w:p>
    <w:p w:rsidR="00583423" w:rsidRDefault="00583423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290456" w:rsidRDefault="00290456" w:rsidP="00F76C50">
      <w:pPr>
        <w:pStyle w:val="Paragraphedeliste"/>
      </w:pPr>
    </w:p>
    <w:p w:rsidR="00691C92" w:rsidRDefault="00691C92" w:rsidP="00F76C50">
      <w:pPr>
        <w:pStyle w:val="Paragraphedeliste"/>
      </w:pPr>
    </w:p>
    <w:p w:rsidR="00691C92" w:rsidRDefault="00691C92" w:rsidP="00F76C50">
      <w:pPr>
        <w:pStyle w:val="Paragraphedeliste"/>
      </w:pPr>
    </w:p>
    <w:tbl>
      <w:tblPr>
        <w:tblW w:w="13750" w:type="dxa"/>
        <w:tblInd w:w="1204" w:type="dxa"/>
        <w:tblCellMar>
          <w:left w:w="70" w:type="dxa"/>
          <w:right w:w="70" w:type="dxa"/>
        </w:tblCellMar>
        <w:tblLook w:val="04A0"/>
      </w:tblPr>
      <w:tblGrid>
        <w:gridCol w:w="529"/>
        <w:gridCol w:w="4291"/>
        <w:gridCol w:w="1009"/>
        <w:gridCol w:w="1009"/>
        <w:gridCol w:w="1009"/>
        <w:gridCol w:w="1009"/>
        <w:gridCol w:w="1110"/>
        <w:gridCol w:w="1374"/>
        <w:gridCol w:w="1011"/>
        <w:gridCol w:w="1399"/>
      </w:tblGrid>
      <w:tr w:rsidR="009A5062" w:rsidRPr="009A5062" w:rsidTr="009A5062">
        <w:trPr>
          <w:trHeight w:val="480"/>
        </w:trPr>
        <w:tc>
          <w:tcPr>
            <w:tcW w:w="1375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9A5062" w:rsidRPr="009A5062" w:rsidTr="009A5062">
        <w:trPr>
          <w:trHeight w:val="397"/>
        </w:trPr>
        <w:tc>
          <w:tcPr>
            <w:tcW w:w="482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01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48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9A5062" w:rsidRPr="009A5062" w:rsidTr="009A5062">
        <w:trPr>
          <w:trHeight w:val="397"/>
        </w:trPr>
        <w:tc>
          <w:tcPr>
            <w:tcW w:w="482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2016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29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45,0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44,9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12,5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51,1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49,5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14,4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19,9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20,2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20,8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46,3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45,6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13,6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13,7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60,6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60,5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11,4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33,8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32,3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37,8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36,1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36,2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47,6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48,7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10,6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18,6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47,9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50,3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14,7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54,5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56,0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14,0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15,8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18,5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20,4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20,7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18,8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48,6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48,7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12,1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11,0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68,3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68,6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10,1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29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32,0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30,8</w:t>
            </w: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56,2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56,1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0,7</w:t>
            </w:r>
          </w:p>
        </w:tc>
      </w:tr>
      <w:tr w:rsidR="009A5062" w:rsidRPr="009A5062" w:rsidTr="009A5062">
        <w:trPr>
          <w:trHeight w:val="397"/>
        </w:trPr>
        <w:tc>
          <w:tcPr>
            <w:tcW w:w="529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Dakhla-Oued ed Dahab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26,9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64,5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0,1</w:t>
            </w:r>
          </w:p>
        </w:tc>
      </w:tr>
      <w:tr w:rsidR="009A5062" w:rsidRPr="009A5062" w:rsidTr="009A5062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 xml:space="preserve">         </w:t>
            </w: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0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3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01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39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</w:p>
        </w:tc>
      </w:tr>
      <w:tr w:rsidR="009A5062" w:rsidRPr="009A5062" w:rsidTr="009A5062">
        <w:trPr>
          <w:trHeight w:val="397"/>
        </w:trPr>
        <w:tc>
          <w:tcPr>
            <w:tcW w:w="482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26,1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26,0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49,7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50,3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9A5062" w:rsidRPr="009A5062" w:rsidRDefault="009A5062" w:rsidP="009A506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 w:rsidRPr="009A5062">
              <w:rPr>
                <w:rFonts w:ascii="Book Antiqua" w:hAnsi="Book Antiqua"/>
                <w:color w:val="000000"/>
                <w:sz w:val="22"/>
                <w:szCs w:val="22"/>
              </w:rPr>
              <w:t>11,7</w:t>
            </w:r>
          </w:p>
        </w:tc>
      </w:tr>
    </w:tbl>
    <w:p w:rsidR="009A5062" w:rsidRDefault="00290456" w:rsidP="00F02CD4">
      <w:pPr>
        <w:pStyle w:val="Paragraphedeliste"/>
      </w:pPr>
      <w:r>
        <w:t xml:space="preserve">     </w:t>
      </w:r>
    </w:p>
    <w:p w:rsidR="00F02CD4" w:rsidRDefault="00290456" w:rsidP="00F02CD4">
      <w:pPr>
        <w:pStyle w:val="Paragraphedeliste"/>
        <w:rPr>
          <w:rtl/>
        </w:rPr>
      </w:pPr>
      <w:r>
        <w:t xml:space="preserve">  </w:t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9A5062">
        <w:tab/>
      </w:r>
      <w:r w:rsidR="00F02CD4">
        <w:t>*Données définitives    ** données semi-définitives</w:t>
      </w: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6A2DDA" w:rsidRDefault="006A2DDA" w:rsidP="00F76C50">
      <w:pPr>
        <w:pStyle w:val="Paragraphedeliste"/>
      </w:pPr>
    </w:p>
    <w:p w:rsidR="00583423" w:rsidRDefault="00583423" w:rsidP="00F76C50">
      <w:pPr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290456" w:rsidRDefault="00290456" w:rsidP="00583423">
      <w:pPr>
        <w:rPr>
          <w:rFonts w:ascii="Book Antiqua" w:hAnsi="Book Antiqua" w:cs="Arial"/>
          <w:sz w:val="28"/>
          <w:szCs w:val="28"/>
        </w:rPr>
        <w:sectPr w:rsidR="00290456" w:rsidSect="009A5062">
          <w:footerReference w:type="default" r:id="rId13"/>
          <w:pgSz w:w="16840" w:h="11900" w:orient="landscape"/>
          <w:pgMar w:top="1191" w:right="1389" w:bottom="1304" w:left="624" w:header="720" w:footer="720" w:gutter="0"/>
          <w:cols w:space="720"/>
          <w:noEndnote/>
          <w:docGrid w:linePitch="326"/>
        </w:sectPr>
      </w:pPr>
    </w:p>
    <w:p w:rsidR="0069351C" w:rsidRDefault="00544A05" w:rsidP="0069351C">
      <w:r>
        <w:rPr>
          <w:noProof/>
        </w:rPr>
        <w:lastRenderedPageBreak/>
        <w:drawing>
          <wp:inline distT="0" distB="0" distL="0" distR="0">
            <wp:extent cx="6235700" cy="8737600"/>
            <wp:effectExtent l="19050" t="0" r="0" b="0"/>
            <wp:docPr id="3" name="Image 3" descr="1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_f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87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>
      <w:pPr>
        <w:rPr>
          <w:noProof/>
        </w:rPr>
      </w:pPr>
    </w:p>
    <w:p w:rsidR="00380189" w:rsidRDefault="00380189" w:rsidP="0069351C">
      <w:pPr>
        <w:rPr>
          <w:noProof/>
        </w:rPr>
      </w:pPr>
    </w:p>
    <w:p w:rsidR="00380189" w:rsidRDefault="00380189" w:rsidP="0069351C">
      <w:pPr>
        <w:rPr>
          <w:noProof/>
        </w:rPr>
      </w:pPr>
    </w:p>
    <w:p w:rsidR="00380189" w:rsidRDefault="00380189" w:rsidP="0069351C"/>
    <w:p w:rsidR="00380189" w:rsidRDefault="00380189" w:rsidP="0069351C"/>
    <w:p w:rsidR="00380189" w:rsidRDefault="00380189" w:rsidP="0069351C"/>
    <w:p w:rsidR="00380189" w:rsidRDefault="00544A05" w:rsidP="0069351C">
      <w:r>
        <w:rPr>
          <w:noProof/>
        </w:rPr>
        <w:drawing>
          <wp:inline distT="0" distB="0" distL="0" distR="0">
            <wp:extent cx="5765800" cy="7924800"/>
            <wp:effectExtent l="19050" t="0" r="6350" b="0"/>
            <wp:docPr id="4" name="Image 4" descr="2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_f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E24" w:rsidRDefault="00C04E24" w:rsidP="0069351C"/>
    <w:p w:rsidR="00C04E24" w:rsidRDefault="00C04E24" w:rsidP="0069351C"/>
    <w:p w:rsidR="00C04E24" w:rsidRDefault="00C04E24" w:rsidP="00C04E24">
      <w:pPr>
        <w:jc w:val="center"/>
        <w:rPr>
          <w:noProof/>
        </w:rPr>
      </w:pPr>
    </w:p>
    <w:p w:rsidR="00380189" w:rsidRDefault="00380189" w:rsidP="00C04E24">
      <w:pPr>
        <w:jc w:val="center"/>
        <w:rPr>
          <w:noProof/>
        </w:rPr>
      </w:pPr>
    </w:p>
    <w:p w:rsidR="00380189" w:rsidRDefault="00380189" w:rsidP="00C04E24">
      <w:pPr>
        <w:jc w:val="center"/>
        <w:rPr>
          <w:noProof/>
        </w:rPr>
      </w:pPr>
    </w:p>
    <w:p w:rsidR="00380189" w:rsidRDefault="00380189" w:rsidP="00C04E24">
      <w:pPr>
        <w:jc w:val="center"/>
      </w:pPr>
    </w:p>
    <w:p w:rsidR="00C04E24" w:rsidRDefault="00C04E24" w:rsidP="0069351C"/>
    <w:p w:rsidR="00EF3714" w:rsidRDefault="00EF3714" w:rsidP="00C04E24">
      <w:pPr>
        <w:rPr>
          <w:noProof/>
        </w:rPr>
      </w:pPr>
    </w:p>
    <w:p w:rsidR="00C04E24" w:rsidRDefault="00544A05" w:rsidP="00F66C09">
      <w:pPr>
        <w:rPr>
          <w:noProof/>
        </w:rPr>
      </w:pPr>
      <w:r>
        <w:rPr>
          <w:noProof/>
        </w:rPr>
        <w:drawing>
          <wp:inline distT="0" distB="0" distL="0" distR="0">
            <wp:extent cx="5765800" cy="7569200"/>
            <wp:effectExtent l="19050" t="0" r="6350" b="0"/>
            <wp:docPr id="5" name="Image 5" descr="3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_fr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5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714"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>
            <wp:extent cx="5765800" cy="8128000"/>
            <wp:effectExtent l="19050" t="0" r="6350" b="0"/>
            <wp:docPr id="6" name="Image 6" descr="4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_f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EF3714" w:rsidRDefault="00EF3714" w:rsidP="00EF3714">
      <w:pPr>
        <w:rPr>
          <w:noProof/>
        </w:rPr>
      </w:pPr>
    </w:p>
    <w:p w:rsidR="00F66C09" w:rsidRDefault="00F66C09" w:rsidP="00EF3714">
      <w:pPr>
        <w:rPr>
          <w:noProof/>
        </w:rPr>
      </w:pPr>
    </w:p>
    <w:p w:rsidR="00F66C09" w:rsidRDefault="00F66C09" w:rsidP="00EF3714">
      <w:pPr>
        <w:rPr>
          <w:noProof/>
        </w:rPr>
      </w:pPr>
    </w:p>
    <w:p w:rsidR="00F66C09" w:rsidRDefault="00544A05" w:rsidP="00EF3714">
      <w:r>
        <w:rPr>
          <w:noProof/>
        </w:rPr>
        <w:lastRenderedPageBreak/>
        <w:drawing>
          <wp:inline distT="0" distB="0" distL="0" distR="0">
            <wp:extent cx="5765800" cy="8140700"/>
            <wp:effectExtent l="19050" t="0" r="6350" b="0"/>
            <wp:docPr id="7" name="Image 7" descr="5_fr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_fr_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814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6C09" w:rsidSect="00EF3714">
      <w:pgSz w:w="11900" w:h="16840"/>
      <w:pgMar w:top="624" w:right="1552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3C55" w:rsidRDefault="00CD3C55" w:rsidP="00611FF6">
      <w:r>
        <w:separator/>
      </w:r>
    </w:p>
    <w:p w:rsidR="00CD3C55" w:rsidRDefault="00CD3C55"/>
  </w:endnote>
  <w:endnote w:type="continuationSeparator" w:id="0">
    <w:p w:rsidR="00CD3C55" w:rsidRDefault="00CD3C55" w:rsidP="00611FF6">
      <w:r>
        <w:continuationSeparator/>
      </w:r>
    </w:p>
    <w:p w:rsidR="00CD3C55" w:rsidRDefault="00CD3C5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150" w:rsidRDefault="00ED3150" w:rsidP="00832526">
    <w:pPr>
      <w:pStyle w:val="Pieddepage"/>
      <w:spacing w:before="120"/>
      <w:jc w:val="center"/>
    </w:pPr>
  </w:p>
  <w:p w:rsidR="00ED3150" w:rsidRDefault="00ED315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3150" w:rsidRDefault="00ED3150">
    <w:pPr>
      <w:pStyle w:val="Pieddepage"/>
      <w:jc w:val="center"/>
    </w:pPr>
  </w:p>
  <w:p w:rsidR="00ED3150" w:rsidRDefault="00ED315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3C55" w:rsidRDefault="00CD3C55" w:rsidP="00611FF6">
      <w:r>
        <w:separator/>
      </w:r>
    </w:p>
    <w:p w:rsidR="00CD3C55" w:rsidRDefault="00CD3C55"/>
  </w:footnote>
  <w:footnote w:type="continuationSeparator" w:id="0">
    <w:p w:rsidR="00CD3C55" w:rsidRDefault="00CD3C55" w:rsidP="00611FF6">
      <w:r>
        <w:continuationSeparator/>
      </w:r>
    </w:p>
    <w:p w:rsidR="00CD3C55" w:rsidRDefault="00CD3C55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814"/>
        </w:tabs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118A2"/>
    <w:multiLevelType w:val="hybridMultilevel"/>
    <w:tmpl w:val="67023314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5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6">
    <w:nsid w:val="1A4D3D7D"/>
    <w:multiLevelType w:val="hybridMultilevel"/>
    <w:tmpl w:val="4734213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316F1"/>
    <w:multiLevelType w:val="multilevel"/>
    <w:tmpl w:val="898A1984"/>
    <w:lvl w:ilvl="0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1">
    <w:nsid w:val="424A46C5"/>
    <w:multiLevelType w:val="hybridMultilevel"/>
    <w:tmpl w:val="898A1984"/>
    <w:lvl w:ilvl="0" w:tplc="040C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>
    <w:nsid w:val="42992A1F"/>
    <w:multiLevelType w:val="hybridMultilevel"/>
    <w:tmpl w:val="500C4882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B2F1B5E"/>
    <w:multiLevelType w:val="hybridMultilevel"/>
    <w:tmpl w:val="2AE4B876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5966EA"/>
    <w:multiLevelType w:val="hybridMultilevel"/>
    <w:tmpl w:val="E9D64AA8"/>
    <w:lvl w:ilvl="0" w:tplc="FFFFFFFF">
      <w:numFmt w:val="bullet"/>
      <w:lvlText w:val="-"/>
      <w:lvlJc w:val="left"/>
      <w:pPr>
        <w:tabs>
          <w:tab w:val="num" w:pos="814"/>
        </w:tabs>
        <w:ind w:left="814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7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E022EE"/>
    <w:multiLevelType w:val="hybridMultilevel"/>
    <w:tmpl w:val="6EF07286"/>
    <w:lvl w:ilvl="0" w:tplc="040C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1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2C11AED"/>
    <w:multiLevelType w:val="hybridMultilevel"/>
    <w:tmpl w:val="199A67A8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26BEB"/>
    <w:multiLevelType w:val="hybridMultilevel"/>
    <w:tmpl w:val="16507516"/>
    <w:lvl w:ilvl="0" w:tplc="20A233A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5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7">
    <w:nsid w:val="7A21206F"/>
    <w:multiLevelType w:val="hybridMultilevel"/>
    <w:tmpl w:val="F92215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10"/>
  </w:num>
  <w:num w:numId="5">
    <w:abstractNumId w:val="16"/>
  </w:num>
  <w:num w:numId="6">
    <w:abstractNumId w:val="6"/>
  </w:num>
  <w:num w:numId="7">
    <w:abstractNumId w:val="4"/>
  </w:num>
  <w:num w:numId="8">
    <w:abstractNumId w:val="27"/>
  </w:num>
  <w:num w:numId="9">
    <w:abstractNumId w:val="21"/>
  </w:num>
  <w:num w:numId="10">
    <w:abstractNumId w:val="18"/>
  </w:num>
  <w:num w:numId="11">
    <w:abstractNumId w:val="17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25"/>
  </w:num>
  <w:num w:numId="21">
    <w:abstractNumId w:val="1"/>
  </w:num>
  <w:num w:numId="22">
    <w:abstractNumId w:val="7"/>
  </w:num>
  <w:num w:numId="23">
    <w:abstractNumId w:val="0"/>
  </w:num>
  <w:num w:numId="24">
    <w:abstractNumId w:val="2"/>
  </w:num>
  <w:num w:numId="25">
    <w:abstractNumId w:val="13"/>
  </w:num>
  <w:num w:numId="26">
    <w:abstractNumId w:val="15"/>
  </w:num>
  <w:num w:numId="27">
    <w:abstractNumId w:val="26"/>
  </w:num>
  <w:num w:numId="28">
    <w:abstractNumId w:val="9"/>
  </w:num>
  <w:num w:numId="29">
    <w:abstractNumId w:val="22"/>
  </w:num>
  <w:num w:numId="30">
    <w:abstractNumId w:val="12"/>
  </w:num>
  <w:num w:numId="31">
    <w:abstractNumId w:val="20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F610B1"/>
    <w:rsid w:val="00000EC8"/>
    <w:rsid w:val="00003CE2"/>
    <w:rsid w:val="0000772F"/>
    <w:rsid w:val="00007F6C"/>
    <w:rsid w:val="00012402"/>
    <w:rsid w:val="00013E16"/>
    <w:rsid w:val="0001513B"/>
    <w:rsid w:val="0002166B"/>
    <w:rsid w:val="000323D3"/>
    <w:rsid w:val="0003409C"/>
    <w:rsid w:val="00036526"/>
    <w:rsid w:val="00042258"/>
    <w:rsid w:val="00044FC6"/>
    <w:rsid w:val="000532E5"/>
    <w:rsid w:val="000535AB"/>
    <w:rsid w:val="0005395B"/>
    <w:rsid w:val="00053BAE"/>
    <w:rsid w:val="000604C4"/>
    <w:rsid w:val="00061CBC"/>
    <w:rsid w:val="0006664F"/>
    <w:rsid w:val="0007046A"/>
    <w:rsid w:val="00070FA9"/>
    <w:rsid w:val="0007102C"/>
    <w:rsid w:val="00071329"/>
    <w:rsid w:val="0007573E"/>
    <w:rsid w:val="00075EFC"/>
    <w:rsid w:val="000764F4"/>
    <w:rsid w:val="00080370"/>
    <w:rsid w:val="00085217"/>
    <w:rsid w:val="0008668A"/>
    <w:rsid w:val="000911F6"/>
    <w:rsid w:val="00091B25"/>
    <w:rsid w:val="0009383B"/>
    <w:rsid w:val="000A5F43"/>
    <w:rsid w:val="000B0B65"/>
    <w:rsid w:val="000B2F66"/>
    <w:rsid w:val="000C09AF"/>
    <w:rsid w:val="000C1051"/>
    <w:rsid w:val="000C23CB"/>
    <w:rsid w:val="000C3339"/>
    <w:rsid w:val="000C4F8C"/>
    <w:rsid w:val="000D0DFC"/>
    <w:rsid w:val="000D29AB"/>
    <w:rsid w:val="000D5F7E"/>
    <w:rsid w:val="000D63C8"/>
    <w:rsid w:val="000E1B0A"/>
    <w:rsid w:val="000E305A"/>
    <w:rsid w:val="000F3D3D"/>
    <w:rsid w:val="000F3E2C"/>
    <w:rsid w:val="000F4FE7"/>
    <w:rsid w:val="000F75DC"/>
    <w:rsid w:val="0010418D"/>
    <w:rsid w:val="00111F64"/>
    <w:rsid w:val="00114E37"/>
    <w:rsid w:val="00115CC3"/>
    <w:rsid w:val="0011786F"/>
    <w:rsid w:val="00123E21"/>
    <w:rsid w:val="0012628B"/>
    <w:rsid w:val="00127952"/>
    <w:rsid w:val="00130493"/>
    <w:rsid w:val="0013085D"/>
    <w:rsid w:val="00131CEC"/>
    <w:rsid w:val="00145151"/>
    <w:rsid w:val="0014631C"/>
    <w:rsid w:val="00153F1B"/>
    <w:rsid w:val="0015763C"/>
    <w:rsid w:val="001610B6"/>
    <w:rsid w:val="00163195"/>
    <w:rsid w:val="001652A3"/>
    <w:rsid w:val="00172297"/>
    <w:rsid w:val="001727AC"/>
    <w:rsid w:val="0017399D"/>
    <w:rsid w:val="00175BD2"/>
    <w:rsid w:val="00176EE9"/>
    <w:rsid w:val="001776B8"/>
    <w:rsid w:val="0018215F"/>
    <w:rsid w:val="001940E6"/>
    <w:rsid w:val="001978BE"/>
    <w:rsid w:val="001A0192"/>
    <w:rsid w:val="001A0777"/>
    <w:rsid w:val="001A1C09"/>
    <w:rsid w:val="001A21E5"/>
    <w:rsid w:val="001A4568"/>
    <w:rsid w:val="001A4A33"/>
    <w:rsid w:val="001A5C14"/>
    <w:rsid w:val="001B05AB"/>
    <w:rsid w:val="001B4853"/>
    <w:rsid w:val="001B7045"/>
    <w:rsid w:val="001B7A37"/>
    <w:rsid w:val="001B7B00"/>
    <w:rsid w:val="001C01C0"/>
    <w:rsid w:val="001D36CE"/>
    <w:rsid w:val="001E04C0"/>
    <w:rsid w:val="001E14D4"/>
    <w:rsid w:val="001E282C"/>
    <w:rsid w:val="001E522D"/>
    <w:rsid w:val="001F0A26"/>
    <w:rsid w:val="001F1BDB"/>
    <w:rsid w:val="001F5C90"/>
    <w:rsid w:val="00204F31"/>
    <w:rsid w:val="002105CD"/>
    <w:rsid w:val="002138C2"/>
    <w:rsid w:val="002140B9"/>
    <w:rsid w:val="00214114"/>
    <w:rsid w:val="00214222"/>
    <w:rsid w:val="0021605E"/>
    <w:rsid w:val="00217504"/>
    <w:rsid w:val="00220060"/>
    <w:rsid w:val="0022405A"/>
    <w:rsid w:val="00226801"/>
    <w:rsid w:val="0023097C"/>
    <w:rsid w:val="002325A2"/>
    <w:rsid w:val="002330A5"/>
    <w:rsid w:val="002333D9"/>
    <w:rsid w:val="00235022"/>
    <w:rsid w:val="00242919"/>
    <w:rsid w:val="00242F95"/>
    <w:rsid w:val="002434D0"/>
    <w:rsid w:val="002460AB"/>
    <w:rsid w:val="00252408"/>
    <w:rsid w:val="00254738"/>
    <w:rsid w:val="00261BD6"/>
    <w:rsid w:val="00264581"/>
    <w:rsid w:val="002649A4"/>
    <w:rsid w:val="002679E2"/>
    <w:rsid w:val="00267F16"/>
    <w:rsid w:val="002813D6"/>
    <w:rsid w:val="00283E0A"/>
    <w:rsid w:val="0028536F"/>
    <w:rsid w:val="0028577D"/>
    <w:rsid w:val="002874DC"/>
    <w:rsid w:val="00290456"/>
    <w:rsid w:val="00293E85"/>
    <w:rsid w:val="00296A0C"/>
    <w:rsid w:val="002A2143"/>
    <w:rsid w:val="002A2ECE"/>
    <w:rsid w:val="002A42FF"/>
    <w:rsid w:val="002A536E"/>
    <w:rsid w:val="002A5D52"/>
    <w:rsid w:val="002A628B"/>
    <w:rsid w:val="002A67AB"/>
    <w:rsid w:val="002B4871"/>
    <w:rsid w:val="002B61F1"/>
    <w:rsid w:val="002B6FC8"/>
    <w:rsid w:val="002C1ACC"/>
    <w:rsid w:val="002C271E"/>
    <w:rsid w:val="002C3FFB"/>
    <w:rsid w:val="002C582F"/>
    <w:rsid w:val="002C60F4"/>
    <w:rsid w:val="002C702F"/>
    <w:rsid w:val="002D51DB"/>
    <w:rsid w:val="002E0857"/>
    <w:rsid w:val="002E1150"/>
    <w:rsid w:val="002E32E7"/>
    <w:rsid w:val="002E357C"/>
    <w:rsid w:val="002E5B65"/>
    <w:rsid w:val="002E60DC"/>
    <w:rsid w:val="002E7900"/>
    <w:rsid w:val="002F06D0"/>
    <w:rsid w:val="002F2F51"/>
    <w:rsid w:val="002F3F44"/>
    <w:rsid w:val="002F3F85"/>
    <w:rsid w:val="002F6B75"/>
    <w:rsid w:val="00304E3D"/>
    <w:rsid w:val="00310172"/>
    <w:rsid w:val="0031028E"/>
    <w:rsid w:val="00310AC3"/>
    <w:rsid w:val="00315D02"/>
    <w:rsid w:val="003175CA"/>
    <w:rsid w:val="0032525E"/>
    <w:rsid w:val="00325671"/>
    <w:rsid w:val="00326654"/>
    <w:rsid w:val="0032680B"/>
    <w:rsid w:val="00331839"/>
    <w:rsid w:val="00331ECC"/>
    <w:rsid w:val="00333C1F"/>
    <w:rsid w:val="00334BA3"/>
    <w:rsid w:val="00341C4A"/>
    <w:rsid w:val="003504B9"/>
    <w:rsid w:val="00350D73"/>
    <w:rsid w:val="00353212"/>
    <w:rsid w:val="00354227"/>
    <w:rsid w:val="00354B44"/>
    <w:rsid w:val="00355B15"/>
    <w:rsid w:val="003607A5"/>
    <w:rsid w:val="003614BB"/>
    <w:rsid w:val="00365E93"/>
    <w:rsid w:val="0036623A"/>
    <w:rsid w:val="003722B7"/>
    <w:rsid w:val="003725F0"/>
    <w:rsid w:val="003726F2"/>
    <w:rsid w:val="00377E82"/>
    <w:rsid w:val="00380189"/>
    <w:rsid w:val="003811C4"/>
    <w:rsid w:val="00381C63"/>
    <w:rsid w:val="0038258D"/>
    <w:rsid w:val="003844C1"/>
    <w:rsid w:val="00385F5C"/>
    <w:rsid w:val="0038626B"/>
    <w:rsid w:val="00387214"/>
    <w:rsid w:val="00387D6B"/>
    <w:rsid w:val="00391333"/>
    <w:rsid w:val="0039250E"/>
    <w:rsid w:val="0039594C"/>
    <w:rsid w:val="003A298E"/>
    <w:rsid w:val="003A34F6"/>
    <w:rsid w:val="003A72BC"/>
    <w:rsid w:val="003B1D13"/>
    <w:rsid w:val="003B489D"/>
    <w:rsid w:val="003B70DB"/>
    <w:rsid w:val="003C0365"/>
    <w:rsid w:val="003C1E9B"/>
    <w:rsid w:val="003D144A"/>
    <w:rsid w:val="003D6168"/>
    <w:rsid w:val="003E1434"/>
    <w:rsid w:val="003E3912"/>
    <w:rsid w:val="003E5B3C"/>
    <w:rsid w:val="003F6E61"/>
    <w:rsid w:val="003F73D5"/>
    <w:rsid w:val="00405267"/>
    <w:rsid w:val="00406475"/>
    <w:rsid w:val="00411FF2"/>
    <w:rsid w:val="004125AD"/>
    <w:rsid w:val="00414945"/>
    <w:rsid w:val="00414ADC"/>
    <w:rsid w:val="004213C2"/>
    <w:rsid w:val="0042640A"/>
    <w:rsid w:val="00440848"/>
    <w:rsid w:val="00444DF0"/>
    <w:rsid w:val="00445A67"/>
    <w:rsid w:val="00447191"/>
    <w:rsid w:val="00452366"/>
    <w:rsid w:val="00453819"/>
    <w:rsid w:val="00453FB2"/>
    <w:rsid w:val="00454B87"/>
    <w:rsid w:val="00457EE8"/>
    <w:rsid w:val="00461589"/>
    <w:rsid w:val="00462BEB"/>
    <w:rsid w:val="00462DA0"/>
    <w:rsid w:val="00464279"/>
    <w:rsid w:val="00467BEF"/>
    <w:rsid w:val="004802A8"/>
    <w:rsid w:val="004833E2"/>
    <w:rsid w:val="00483696"/>
    <w:rsid w:val="00483CA2"/>
    <w:rsid w:val="0049194E"/>
    <w:rsid w:val="00493A27"/>
    <w:rsid w:val="004A030E"/>
    <w:rsid w:val="004A2DCA"/>
    <w:rsid w:val="004B234D"/>
    <w:rsid w:val="004B3B96"/>
    <w:rsid w:val="004B4AC7"/>
    <w:rsid w:val="004C0DC6"/>
    <w:rsid w:val="004C2B66"/>
    <w:rsid w:val="004C33B2"/>
    <w:rsid w:val="004C6512"/>
    <w:rsid w:val="004C79D2"/>
    <w:rsid w:val="004D4558"/>
    <w:rsid w:val="004D509B"/>
    <w:rsid w:val="004D7C45"/>
    <w:rsid w:val="004E07C6"/>
    <w:rsid w:val="004E2BA5"/>
    <w:rsid w:val="004F5216"/>
    <w:rsid w:val="00500683"/>
    <w:rsid w:val="00501518"/>
    <w:rsid w:val="00502659"/>
    <w:rsid w:val="00506462"/>
    <w:rsid w:val="005118F6"/>
    <w:rsid w:val="00513CDC"/>
    <w:rsid w:val="005171DC"/>
    <w:rsid w:val="00517558"/>
    <w:rsid w:val="00517B10"/>
    <w:rsid w:val="00521221"/>
    <w:rsid w:val="005212AD"/>
    <w:rsid w:val="0052198A"/>
    <w:rsid w:val="005232D1"/>
    <w:rsid w:val="0052535A"/>
    <w:rsid w:val="00527898"/>
    <w:rsid w:val="00531853"/>
    <w:rsid w:val="0053489A"/>
    <w:rsid w:val="005361CB"/>
    <w:rsid w:val="005404E1"/>
    <w:rsid w:val="00540841"/>
    <w:rsid w:val="00544A05"/>
    <w:rsid w:val="00544E8F"/>
    <w:rsid w:val="005453AA"/>
    <w:rsid w:val="005460FF"/>
    <w:rsid w:val="00550085"/>
    <w:rsid w:val="005506AA"/>
    <w:rsid w:val="00552317"/>
    <w:rsid w:val="00552BA4"/>
    <w:rsid w:val="00560D21"/>
    <w:rsid w:val="00561CDE"/>
    <w:rsid w:val="0056297F"/>
    <w:rsid w:val="00566C3E"/>
    <w:rsid w:val="00570639"/>
    <w:rsid w:val="0057077B"/>
    <w:rsid w:val="00572E25"/>
    <w:rsid w:val="00573D39"/>
    <w:rsid w:val="0057462D"/>
    <w:rsid w:val="00581388"/>
    <w:rsid w:val="00583423"/>
    <w:rsid w:val="00583738"/>
    <w:rsid w:val="00583AF0"/>
    <w:rsid w:val="005850D7"/>
    <w:rsid w:val="00591734"/>
    <w:rsid w:val="00593D95"/>
    <w:rsid w:val="00593DBB"/>
    <w:rsid w:val="00594AEB"/>
    <w:rsid w:val="005950A2"/>
    <w:rsid w:val="005A0094"/>
    <w:rsid w:val="005A1757"/>
    <w:rsid w:val="005A1F0F"/>
    <w:rsid w:val="005A2E0B"/>
    <w:rsid w:val="005A5125"/>
    <w:rsid w:val="005A69B8"/>
    <w:rsid w:val="005B40E7"/>
    <w:rsid w:val="005B4E44"/>
    <w:rsid w:val="005B52BA"/>
    <w:rsid w:val="005B53CC"/>
    <w:rsid w:val="005B5E05"/>
    <w:rsid w:val="005B69D1"/>
    <w:rsid w:val="005C045E"/>
    <w:rsid w:val="005D0854"/>
    <w:rsid w:val="005D139A"/>
    <w:rsid w:val="005D1F4C"/>
    <w:rsid w:val="005D2309"/>
    <w:rsid w:val="005D4183"/>
    <w:rsid w:val="005D47CE"/>
    <w:rsid w:val="005D7DE5"/>
    <w:rsid w:val="005E3DDE"/>
    <w:rsid w:val="005E5F5A"/>
    <w:rsid w:val="005E63E5"/>
    <w:rsid w:val="005F383B"/>
    <w:rsid w:val="005F3D36"/>
    <w:rsid w:val="005F4449"/>
    <w:rsid w:val="00601E93"/>
    <w:rsid w:val="0060314B"/>
    <w:rsid w:val="00607EEE"/>
    <w:rsid w:val="00611219"/>
    <w:rsid w:val="00611FF6"/>
    <w:rsid w:val="00612AEC"/>
    <w:rsid w:val="0061499F"/>
    <w:rsid w:val="00617CED"/>
    <w:rsid w:val="00621131"/>
    <w:rsid w:val="00624CC3"/>
    <w:rsid w:val="00627A37"/>
    <w:rsid w:val="00627F7F"/>
    <w:rsid w:val="00630ACF"/>
    <w:rsid w:val="00630E5D"/>
    <w:rsid w:val="00643C0E"/>
    <w:rsid w:val="00643E53"/>
    <w:rsid w:val="0064731F"/>
    <w:rsid w:val="0064791A"/>
    <w:rsid w:val="00651B4A"/>
    <w:rsid w:val="00654239"/>
    <w:rsid w:val="006551CD"/>
    <w:rsid w:val="00655475"/>
    <w:rsid w:val="00655A5D"/>
    <w:rsid w:val="00656B75"/>
    <w:rsid w:val="00662CA5"/>
    <w:rsid w:val="00666E40"/>
    <w:rsid w:val="006709D1"/>
    <w:rsid w:val="00670F45"/>
    <w:rsid w:val="00671E80"/>
    <w:rsid w:val="00676AF9"/>
    <w:rsid w:val="00677067"/>
    <w:rsid w:val="0067766F"/>
    <w:rsid w:val="00683A1E"/>
    <w:rsid w:val="00684363"/>
    <w:rsid w:val="0068542A"/>
    <w:rsid w:val="00686239"/>
    <w:rsid w:val="00686ACA"/>
    <w:rsid w:val="00690DEE"/>
    <w:rsid w:val="00691C92"/>
    <w:rsid w:val="0069351C"/>
    <w:rsid w:val="006973E9"/>
    <w:rsid w:val="006A015F"/>
    <w:rsid w:val="006A11F9"/>
    <w:rsid w:val="006A2DDA"/>
    <w:rsid w:val="006B1155"/>
    <w:rsid w:val="006B244E"/>
    <w:rsid w:val="006B4218"/>
    <w:rsid w:val="006B5299"/>
    <w:rsid w:val="006B61E3"/>
    <w:rsid w:val="006C14FB"/>
    <w:rsid w:val="006C17FF"/>
    <w:rsid w:val="006C2A4C"/>
    <w:rsid w:val="006C4535"/>
    <w:rsid w:val="006C4FF6"/>
    <w:rsid w:val="006C5CE1"/>
    <w:rsid w:val="006D1BD0"/>
    <w:rsid w:val="006D2CA1"/>
    <w:rsid w:val="006E31A1"/>
    <w:rsid w:val="006E3427"/>
    <w:rsid w:val="006F3DCF"/>
    <w:rsid w:val="006F5946"/>
    <w:rsid w:val="006F7E04"/>
    <w:rsid w:val="00704845"/>
    <w:rsid w:val="007052E2"/>
    <w:rsid w:val="00707EC0"/>
    <w:rsid w:val="00710541"/>
    <w:rsid w:val="007117CA"/>
    <w:rsid w:val="00711921"/>
    <w:rsid w:val="00712000"/>
    <w:rsid w:val="00715BDF"/>
    <w:rsid w:val="007169B0"/>
    <w:rsid w:val="00720319"/>
    <w:rsid w:val="00723277"/>
    <w:rsid w:val="0072644C"/>
    <w:rsid w:val="00726808"/>
    <w:rsid w:val="007419B1"/>
    <w:rsid w:val="00746558"/>
    <w:rsid w:val="00747E71"/>
    <w:rsid w:val="00761185"/>
    <w:rsid w:val="007652F6"/>
    <w:rsid w:val="00766767"/>
    <w:rsid w:val="00766EFC"/>
    <w:rsid w:val="007676F1"/>
    <w:rsid w:val="00776281"/>
    <w:rsid w:val="007801D3"/>
    <w:rsid w:val="00782F49"/>
    <w:rsid w:val="0078408F"/>
    <w:rsid w:val="0078764A"/>
    <w:rsid w:val="00790FC8"/>
    <w:rsid w:val="00792438"/>
    <w:rsid w:val="00792D00"/>
    <w:rsid w:val="00793D7E"/>
    <w:rsid w:val="0079618F"/>
    <w:rsid w:val="007A02EB"/>
    <w:rsid w:val="007A02EF"/>
    <w:rsid w:val="007A3D1B"/>
    <w:rsid w:val="007A3E4A"/>
    <w:rsid w:val="007A478A"/>
    <w:rsid w:val="007A49A7"/>
    <w:rsid w:val="007A7EB6"/>
    <w:rsid w:val="007B15A7"/>
    <w:rsid w:val="007B3948"/>
    <w:rsid w:val="007B4A23"/>
    <w:rsid w:val="007C50F2"/>
    <w:rsid w:val="007D0646"/>
    <w:rsid w:val="007D105C"/>
    <w:rsid w:val="007D5451"/>
    <w:rsid w:val="007D7B3D"/>
    <w:rsid w:val="007E6293"/>
    <w:rsid w:val="007E7367"/>
    <w:rsid w:val="007F2BC9"/>
    <w:rsid w:val="00807C7B"/>
    <w:rsid w:val="00810202"/>
    <w:rsid w:val="008131FD"/>
    <w:rsid w:val="008160A2"/>
    <w:rsid w:val="00826670"/>
    <w:rsid w:val="00830ACB"/>
    <w:rsid w:val="00832526"/>
    <w:rsid w:val="008330A0"/>
    <w:rsid w:val="0083436D"/>
    <w:rsid w:val="00834744"/>
    <w:rsid w:val="008371A9"/>
    <w:rsid w:val="00840246"/>
    <w:rsid w:val="00842670"/>
    <w:rsid w:val="00842C92"/>
    <w:rsid w:val="008431EA"/>
    <w:rsid w:val="008437D7"/>
    <w:rsid w:val="00851D45"/>
    <w:rsid w:val="008527AF"/>
    <w:rsid w:val="008552FA"/>
    <w:rsid w:val="00855C2B"/>
    <w:rsid w:val="00855D4B"/>
    <w:rsid w:val="00856877"/>
    <w:rsid w:val="00856A05"/>
    <w:rsid w:val="00856F76"/>
    <w:rsid w:val="00860B1F"/>
    <w:rsid w:val="0086299B"/>
    <w:rsid w:val="0086308A"/>
    <w:rsid w:val="00870C10"/>
    <w:rsid w:val="00873EF8"/>
    <w:rsid w:val="00882655"/>
    <w:rsid w:val="00884C62"/>
    <w:rsid w:val="00891F15"/>
    <w:rsid w:val="00892303"/>
    <w:rsid w:val="00892C76"/>
    <w:rsid w:val="0089585C"/>
    <w:rsid w:val="00895E88"/>
    <w:rsid w:val="008A0B6A"/>
    <w:rsid w:val="008A1CEF"/>
    <w:rsid w:val="008A45D6"/>
    <w:rsid w:val="008A7697"/>
    <w:rsid w:val="008B0D42"/>
    <w:rsid w:val="008B6540"/>
    <w:rsid w:val="008B72B0"/>
    <w:rsid w:val="008C292C"/>
    <w:rsid w:val="008C6987"/>
    <w:rsid w:val="008D128A"/>
    <w:rsid w:val="008D308F"/>
    <w:rsid w:val="008E1A8F"/>
    <w:rsid w:val="008E4E33"/>
    <w:rsid w:val="008E5F0A"/>
    <w:rsid w:val="008E77F0"/>
    <w:rsid w:val="008F222D"/>
    <w:rsid w:val="008F5D99"/>
    <w:rsid w:val="008F5FC3"/>
    <w:rsid w:val="009000E0"/>
    <w:rsid w:val="0090051C"/>
    <w:rsid w:val="00900B41"/>
    <w:rsid w:val="00902870"/>
    <w:rsid w:val="00903808"/>
    <w:rsid w:val="00905235"/>
    <w:rsid w:val="00907003"/>
    <w:rsid w:val="00910774"/>
    <w:rsid w:val="00911090"/>
    <w:rsid w:val="00912AF8"/>
    <w:rsid w:val="00915A71"/>
    <w:rsid w:val="009160F6"/>
    <w:rsid w:val="00917EA6"/>
    <w:rsid w:val="00922153"/>
    <w:rsid w:val="009304F3"/>
    <w:rsid w:val="009310BE"/>
    <w:rsid w:val="00931202"/>
    <w:rsid w:val="009336DC"/>
    <w:rsid w:val="00933CA5"/>
    <w:rsid w:val="00936D5A"/>
    <w:rsid w:val="00943A2F"/>
    <w:rsid w:val="00944ADD"/>
    <w:rsid w:val="00953566"/>
    <w:rsid w:val="0095406B"/>
    <w:rsid w:val="0095454E"/>
    <w:rsid w:val="009548EC"/>
    <w:rsid w:val="00954C71"/>
    <w:rsid w:val="00954F5A"/>
    <w:rsid w:val="00956072"/>
    <w:rsid w:val="00962ECB"/>
    <w:rsid w:val="0096505C"/>
    <w:rsid w:val="00965FDB"/>
    <w:rsid w:val="009733A9"/>
    <w:rsid w:val="0097440C"/>
    <w:rsid w:val="009744F8"/>
    <w:rsid w:val="00976663"/>
    <w:rsid w:val="00976C97"/>
    <w:rsid w:val="00981C01"/>
    <w:rsid w:val="00984975"/>
    <w:rsid w:val="00986189"/>
    <w:rsid w:val="00986867"/>
    <w:rsid w:val="00990C65"/>
    <w:rsid w:val="00990CB7"/>
    <w:rsid w:val="00992CA6"/>
    <w:rsid w:val="00993477"/>
    <w:rsid w:val="0099779E"/>
    <w:rsid w:val="00997FB9"/>
    <w:rsid w:val="009A1922"/>
    <w:rsid w:val="009A5062"/>
    <w:rsid w:val="009A6AD0"/>
    <w:rsid w:val="009B188D"/>
    <w:rsid w:val="009B5B8E"/>
    <w:rsid w:val="009C670F"/>
    <w:rsid w:val="009D02F6"/>
    <w:rsid w:val="009D2424"/>
    <w:rsid w:val="009D3373"/>
    <w:rsid w:val="009D3DC5"/>
    <w:rsid w:val="009E66E4"/>
    <w:rsid w:val="009F2AF9"/>
    <w:rsid w:val="009F3C04"/>
    <w:rsid w:val="009F53CD"/>
    <w:rsid w:val="00A0020B"/>
    <w:rsid w:val="00A00613"/>
    <w:rsid w:val="00A01C87"/>
    <w:rsid w:val="00A044A5"/>
    <w:rsid w:val="00A04EE4"/>
    <w:rsid w:val="00A05409"/>
    <w:rsid w:val="00A06624"/>
    <w:rsid w:val="00A10BB9"/>
    <w:rsid w:val="00A11E02"/>
    <w:rsid w:val="00A1223E"/>
    <w:rsid w:val="00A135E4"/>
    <w:rsid w:val="00A1415C"/>
    <w:rsid w:val="00A14A61"/>
    <w:rsid w:val="00A1530E"/>
    <w:rsid w:val="00A22A70"/>
    <w:rsid w:val="00A31489"/>
    <w:rsid w:val="00A32969"/>
    <w:rsid w:val="00A32AD0"/>
    <w:rsid w:val="00A33F70"/>
    <w:rsid w:val="00A33FB2"/>
    <w:rsid w:val="00A35941"/>
    <w:rsid w:val="00A362CD"/>
    <w:rsid w:val="00A3667F"/>
    <w:rsid w:val="00A36D2A"/>
    <w:rsid w:val="00A37342"/>
    <w:rsid w:val="00A40F5A"/>
    <w:rsid w:val="00A44DF4"/>
    <w:rsid w:val="00A47AA8"/>
    <w:rsid w:val="00A52295"/>
    <w:rsid w:val="00A53F63"/>
    <w:rsid w:val="00A54ADC"/>
    <w:rsid w:val="00A559EF"/>
    <w:rsid w:val="00A6369B"/>
    <w:rsid w:val="00A6499F"/>
    <w:rsid w:val="00A66BCE"/>
    <w:rsid w:val="00A671AA"/>
    <w:rsid w:val="00A71368"/>
    <w:rsid w:val="00A71820"/>
    <w:rsid w:val="00A72BDE"/>
    <w:rsid w:val="00A73BBD"/>
    <w:rsid w:val="00A746C8"/>
    <w:rsid w:val="00A81F55"/>
    <w:rsid w:val="00A91B31"/>
    <w:rsid w:val="00A93EEC"/>
    <w:rsid w:val="00A96C5A"/>
    <w:rsid w:val="00AA28D0"/>
    <w:rsid w:val="00AA51E8"/>
    <w:rsid w:val="00AA537F"/>
    <w:rsid w:val="00AB0640"/>
    <w:rsid w:val="00AB11A1"/>
    <w:rsid w:val="00AB47DD"/>
    <w:rsid w:val="00AB47E1"/>
    <w:rsid w:val="00AB4BE9"/>
    <w:rsid w:val="00AC0648"/>
    <w:rsid w:val="00AC3C4D"/>
    <w:rsid w:val="00AC50E1"/>
    <w:rsid w:val="00AC7BB7"/>
    <w:rsid w:val="00AD10EF"/>
    <w:rsid w:val="00AE15AC"/>
    <w:rsid w:val="00AE3542"/>
    <w:rsid w:val="00AE5A6D"/>
    <w:rsid w:val="00AE6A7E"/>
    <w:rsid w:val="00AE780D"/>
    <w:rsid w:val="00AE7A99"/>
    <w:rsid w:val="00AF0E66"/>
    <w:rsid w:val="00AF15ED"/>
    <w:rsid w:val="00B005FE"/>
    <w:rsid w:val="00B12374"/>
    <w:rsid w:val="00B12AED"/>
    <w:rsid w:val="00B1446A"/>
    <w:rsid w:val="00B15B9E"/>
    <w:rsid w:val="00B16B86"/>
    <w:rsid w:val="00B17754"/>
    <w:rsid w:val="00B179A0"/>
    <w:rsid w:val="00B2551C"/>
    <w:rsid w:val="00B2616A"/>
    <w:rsid w:val="00B3013A"/>
    <w:rsid w:val="00B3138A"/>
    <w:rsid w:val="00B32235"/>
    <w:rsid w:val="00B33493"/>
    <w:rsid w:val="00B36EB5"/>
    <w:rsid w:val="00B43A33"/>
    <w:rsid w:val="00B450B8"/>
    <w:rsid w:val="00B462B3"/>
    <w:rsid w:val="00B463A1"/>
    <w:rsid w:val="00B46404"/>
    <w:rsid w:val="00B46F45"/>
    <w:rsid w:val="00B50773"/>
    <w:rsid w:val="00B53052"/>
    <w:rsid w:val="00B5600B"/>
    <w:rsid w:val="00B57AC9"/>
    <w:rsid w:val="00B6038F"/>
    <w:rsid w:val="00B61B9E"/>
    <w:rsid w:val="00B6467E"/>
    <w:rsid w:val="00B717A8"/>
    <w:rsid w:val="00B719B0"/>
    <w:rsid w:val="00B760C4"/>
    <w:rsid w:val="00B81AC7"/>
    <w:rsid w:val="00B8537A"/>
    <w:rsid w:val="00B85824"/>
    <w:rsid w:val="00B85FFD"/>
    <w:rsid w:val="00B8745B"/>
    <w:rsid w:val="00B87AE4"/>
    <w:rsid w:val="00B92222"/>
    <w:rsid w:val="00B9256A"/>
    <w:rsid w:val="00BA012B"/>
    <w:rsid w:val="00BA1C47"/>
    <w:rsid w:val="00BA5240"/>
    <w:rsid w:val="00BA70D1"/>
    <w:rsid w:val="00BA77F9"/>
    <w:rsid w:val="00BB202A"/>
    <w:rsid w:val="00BB2508"/>
    <w:rsid w:val="00BB3DB1"/>
    <w:rsid w:val="00BB5431"/>
    <w:rsid w:val="00BC0C20"/>
    <w:rsid w:val="00BC20D1"/>
    <w:rsid w:val="00BC40FE"/>
    <w:rsid w:val="00BC4918"/>
    <w:rsid w:val="00BD034B"/>
    <w:rsid w:val="00BD0B07"/>
    <w:rsid w:val="00BD52F6"/>
    <w:rsid w:val="00BD5A17"/>
    <w:rsid w:val="00BE1BCA"/>
    <w:rsid w:val="00BE3454"/>
    <w:rsid w:val="00BE35F1"/>
    <w:rsid w:val="00BE3EE9"/>
    <w:rsid w:val="00BE45AF"/>
    <w:rsid w:val="00BE4C61"/>
    <w:rsid w:val="00BF04E0"/>
    <w:rsid w:val="00BF32FD"/>
    <w:rsid w:val="00BF5729"/>
    <w:rsid w:val="00C00522"/>
    <w:rsid w:val="00C00DD7"/>
    <w:rsid w:val="00C04E24"/>
    <w:rsid w:val="00C05817"/>
    <w:rsid w:val="00C078B0"/>
    <w:rsid w:val="00C1055C"/>
    <w:rsid w:val="00C11221"/>
    <w:rsid w:val="00C13D2E"/>
    <w:rsid w:val="00C174AC"/>
    <w:rsid w:val="00C17DFD"/>
    <w:rsid w:val="00C20029"/>
    <w:rsid w:val="00C303C0"/>
    <w:rsid w:val="00C30D03"/>
    <w:rsid w:val="00C36F57"/>
    <w:rsid w:val="00C3716C"/>
    <w:rsid w:val="00C37BF4"/>
    <w:rsid w:val="00C425C8"/>
    <w:rsid w:val="00C44E67"/>
    <w:rsid w:val="00C4662F"/>
    <w:rsid w:val="00C4732A"/>
    <w:rsid w:val="00C504BD"/>
    <w:rsid w:val="00C53B4D"/>
    <w:rsid w:val="00C60988"/>
    <w:rsid w:val="00C60F8E"/>
    <w:rsid w:val="00C61196"/>
    <w:rsid w:val="00C6365B"/>
    <w:rsid w:val="00C643E7"/>
    <w:rsid w:val="00C665D8"/>
    <w:rsid w:val="00C666B6"/>
    <w:rsid w:val="00C67E52"/>
    <w:rsid w:val="00C70B0C"/>
    <w:rsid w:val="00C730D1"/>
    <w:rsid w:val="00C75B2A"/>
    <w:rsid w:val="00C76BA2"/>
    <w:rsid w:val="00C76CD9"/>
    <w:rsid w:val="00C81F0B"/>
    <w:rsid w:val="00C8232E"/>
    <w:rsid w:val="00C86008"/>
    <w:rsid w:val="00C903EC"/>
    <w:rsid w:val="00C91865"/>
    <w:rsid w:val="00C91943"/>
    <w:rsid w:val="00C92C59"/>
    <w:rsid w:val="00C933F4"/>
    <w:rsid w:val="00C959DB"/>
    <w:rsid w:val="00C95F2B"/>
    <w:rsid w:val="00CA3FF4"/>
    <w:rsid w:val="00CA6DC0"/>
    <w:rsid w:val="00CB09B6"/>
    <w:rsid w:val="00CB6F79"/>
    <w:rsid w:val="00CB7151"/>
    <w:rsid w:val="00CC51B6"/>
    <w:rsid w:val="00CC674C"/>
    <w:rsid w:val="00CC6C05"/>
    <w:rsid w:val="00CD23CB"/>
    <w:rsid w:val="00CD3C55"/>
    <w:rsid w:val="00CD5BCB"/>
    <w:rsid w:val="00CD6928"/>
    <w:rsid w:val="00CD7581"/>
    <w:rsid w:val="00CD7E87"/>
    <w:rsid w:val="00CE2139"/>
    <w:rsid w:val="00CE4C09"/>
    <w:rsid w:val="00CE7BED"/>
    <w:rsid w:val="00CF0DD6"/>
    <w:rsid w:val="00CF3FFC"/>
    <w:rsid w:val="00CF43FE"/>
    <w:rsid w:val="00CF730F"/>
    <w:rsid w:val="00D03540"/>
    <w:rsid w:val="00D05E13"/>
    <w:rsid w:val="00D13135"/>
    <w:rsid w:val="00D14766"/>
    <w:rsid w:val="00D20B7B"/>
    <w:rsid w:val="00D2128F"/>
    <w:rsid w:val="00D24703"/>
    <w:rsid w:val="00D31447"/>
    <w:rsid w:val="00D316F8"/>
    <w:rsid w:val="00D3320A"/>
    <w:rsid w:val="00D37390"/>
    <w:rsid w:val="00D42665"/>
    <w:rsid w:val="00D43371"/>
    <w:rsid w:val="00D43D00"/>
    <w:rsid w:val="00D43D53"/>
    <w:rsid w:val="00D44A00"/>
    <w:rsid w:val="00D453A0"/>
    <w:rsid w:val="00D45A79"/>
    <w:rsid w:val="00D464F3"/>
    <w:rsid w:val="00D51E50"/>
    <w:rsid w:val="00D52027"/>
    <w:rsid w:val="00D52D7E"/>
    <w:rsid w:val="00D56257"/>
    <w:rsid w:val="00D66084"/>
    <w:rsid w:val="00D702FF"/>
    <w:rsid w:val="00D70381"/>
    <w:rsid w:val="00D70876"/>
    <w:rsid w:val="00D734D1"/>
    <w:rsid w:val="00D74CC8"/>
    <w:rsid w:val="00D76AB3"/>
    <w:rsid w:val="00D7761B"/>
    <w:rsid w:val="00D77F4E"/>
    <w:rsid w:val="00D81434"/>
    <w:rsid w:val="00D825FB"/>
    <w:rsid w:val="00D8622E"/>
    <w:rsid w:val="00D8789E"/>
    <w:rsid w:val="00D91246"/>
    <w:rsid w:val="00D97ACE"/>
    <w:rsid w:val="00DA0838"/>
    <w:rsid w:val="00DA2BB2"/>
    <w:rsid w:val="00DA6514"/>
    <w:rsid w:val="00DB164A"/>
    <w:rsid w:val="00DB1C94"/>
    <w:rsid w:val="00DB30DC"/>
    <w:rsid w:val="00DB78CC"/>
    <w:rsid w:val="00DC5729"/>
    <w:rsid w:val="00DC5F53"/>
    <w:rsid w:val="00DD2554"/>
    <w:rsid w:val="00DD2F2B"/>
    <w:rsid w:val="00DD5D68"/>
    <w:rsid w:val="00DE0BEB"/>
    <w:rsid w:val="00DE2212"/>
    <w:rsid w:val="00DE49FE"/>
    <w:rsid w:val="00DF08A0"/>
    <w:rsid w:val="00DF2E0C"/>
    <w:rsid w:val="00DF57B7"/>
    <w:rsid w:val="00DF677F"/>
    <w:rsid w:val="00E01E30"/>
    <w:rsid w:val="00E027DA"/>
    <w:rsid w:val="00E02EC7"/>
    <w:rsid w:val="00E04D01"/>
    <w:rsid w:val="00E114EF"/>
    <w:rsid w:val="00E30AE6"/>
    <w:rsid w:val="00E318F1"/>
    <w:rsid w:val="00E31938"/>
    <w:rsid w:val="00E37DB3"/>
    <w:rsid w:val="00E45B73"/>
    <w:rsid w:val="00E503C2"/>
    <w:rsid w:val="00E51788"/>
    <w:rsid w:val="00E53C9E"/>
    <w:rsid w:val="00E545EF"/>
    <w:rsid w:val="00E60E05"/>
    <w:rsid w:val="00E6636B"/>
    <w:rsid w:val="00E67AE6"/>
    <w:rsid w:val="00E70667"/>
    <w:rsid w:val="00E72285"/>
    <w:rsid w:val="00E755F4"/>
    <w:rsid w:val="00E76821"/>
    <w:rsid w:val="00E80038"/>
    <w:rsid w:val="00E8018B"/>
    <w:rsid w:val="00E8184A"/>
    <w:rsid w:val="00E86210"/>
    <w:rsid w:val="00E862FE"/>
    <w:rsid w:val="00E90E4D"/>
    <w:rsid w:val="00EA1D95"/>
    <w:rsid w:val="00EA21E8"/>
    <w:rsid w:val="00EA42C5"/>
    <w:rsid w:val="00EA5C24"/>
    <w:rsid w:val="00EA6229"/>
    <w:rsid w:val="00EA6570"/>
    <w:rsid w:val="00EB1E5B"/>
    <w:rsid w:val="00EB69E8"/>
    <w:rsid w:val="00EC083C"/>
    <w:rsid w:val="00ED0F87"/>
    <w:rsid w:val="00ED3150"/>
    <w:rsid w:val="00ED3A44"/>
    <w:rsid w:val="00EE0A67"/>
    <w:rsid w:val="00EE4D05"/>
    <w:rsid w:val="00EF33AD"/>
    <w:rsid w:val="00EF3714"/>
    <w:rsid w:val="00EF5D2A"/>
    <w:rsid w:val="00EF60A4"/>
    <w:rsid w:val="00EF75F9"/>
    <w:rsid w:val="00F009EB"/>
    <w:rsid w:val="00F00F4A"/>
    <w:rsid w:val="00F02CD4"/>
    <w:rsid w:val="00F061FC"/>
    <w:rsid w:val="00F07865"/>
    <w:rsid w:val="00F12A8D"/>
    <w:rsid w:val="00F144B4"/>
    <w:rsid w:val="00F14BCA"/>
    <w:rsid w:val="00F15AC5"/>
    <w:rsid w:val="00F20131"/>
    <w:rsid w:val="00F233B2"/>
    <w:rsid w:val="00F2578C"/>
    <w:rsid w:val="00F26BD9"/>
    <w:rsid w:val="00F32A78"/>
    <w:rsid w:val="00F3430A"/>
    <w:rsid w:val="00F347A2"/>
    <w:rsid w:val="00F4207D"/>
    <w:rsid w:val="00F434D8"/>
    <w:rsid w:val="00F461D5"/>
    <w:rsid w:val="00F56BC7"/>
    <w:rsid w:val="00F6025E"/>
    <w:rsid w:val="00F61069"/>
    <w:rsid w:val="00F610B1"/>
    <w:rsid w:val="00F640A6"/>
    <w:rsid w:val="00F65141"/>
    <w:rsid w:val="00F65E0E"/>
    <w:rsid w:val="00F66C09"/>
    <w:rsid w:val="00F71B74"/>
    <w:rsid w:val="00F76715"/>
    <w:rsid w:val="00F76C50"/>
    <w:rsid w:val="00F779E7"/>
    <w:rsid w:val="00F81841"/>
    <w:rsid w:val="00F91365"/>
    <w:rsid w:val="00F915B6"/>
    <w:rsid w:val="00F94379"/>
    <w:rsid w:val="00F95637"/>
    <w:rsid w:val="00F97B90"/>
    <w:rsid w:val="00FA2521"/>
    <w:rsid w:val="00FA311B"/>
    <w:rsid w:val="00FA4232"/>
    <w:rsid w:val="00FB1934"/>
    <w:rsid w:val="00FB48C6"/>
    <w:rsid w:val="00FB7B70"/>
    <w:rsid w:val="00FC25A8"/>
    <w:rsid w:val="00FC4650"/>
    <w:rsid w:val="00FC489D"/>
    <w:rsid w:val="00FC4D28"/>
    <w:rsid w:val="00FC5D50"/>
    <w:rsid w:val="00FD0D1B"/>
    <w:rsid w:val="00FD121A"/>
    <w:rsid w:val="00FD2161"/>
    <w:rsid w:val="00FD7335"/>
    <w:rsid w:val="00FD7EC1"/>
    <w:rsid w:val="00FE0D81"/>
    <w:rsid w:val="00FE6BC9"/>
    <w:rsid w:val="00FE6CAD"/>
    <w:rsid w:val="00FF018B"/>
    <w:rsid w:val="00FF34DD"/>
    <w:rsid w:val="00FF595B"/>
    <w:rsid w:val="00FF6A1C"/>
    <w:rsid w:val="00FF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Classic 2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0B1"/>
    <w:rPr>
      <w:rFonts w:ascii="Times New Roman" w:eastAsia="Times New Roman" w:hAnsi="Times New Roman" w:cs="Times New Roman"/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locked/>
    <w:rsid w:val="00A1530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A13F4D"/>
    <w:rPr>
      <w:rFonts w:ascii="Cambria" w:eastAsia="Times New Roman" w:hAnsi="Cambria" w:cs="Times New Roman"/>
      <w:b/>
      <w:bCs/>
      <w:sz w:val="26"/>
      <w:szCs w:val="26"/>
    </w:rPr>
  </w:style>
  <w:style w:type="paragraph" w:styleId="Titre">
    <w:name w:val="Title"/>
    <w:basedOn w:val="Normal"/>
    <w:link w:val="TitreCar"/>
    <w:qFormat/>
    <w:rsid w:val="00F610B1"/>
    <w:pPr>
      <w:jc w:val="center"/>
    </w:pPr>
    <w:rPr>
      <w:b/>
      <w:bCs/>
      <w:szCs w:val="28"/>
    </w:rPr>
  </w:style>
  <w:style w:type="character" w:customStyle="1" w:styleId="TitreCar">
    <w:name w:val="Titre Car"/>
    <w:basedOn w:val="Policepardfaut"/>
    <w:link w:val="Titre"/>
    <w:locked/>
    <w:rsid w:val="00F610B1"/>
    <w:rPr>
      <w:rFonts w:ascii="Times New Roman" w:hAnsi="Times New Roman" w:cs="Times New Roman"/>
      <w:b/>
      <w:bCs/>
      <w:sz w:val="28"/>
      <w:szCs w:val="28"/>
      <w:lang w:eastAsia="fr-FR"/>
    </w:rPr>
  </w:style>
  <w:style w:type="character" w:customStyle="1" w:styleId="TitleChar">
    <w:name w:val="Title Char"/>
    <w:basedOn w:val="Policepardfaut"/>
    <w:link w:val="Titre"/>
    <w:uiPriority w:val="99"/>
    <w:locked/>
    <w:rsid w:val="00BE35F1"/>
    <w:rPr>
      <w:rFonts w:cs="Times New Roman"/>
      <w:b/>
      <w:bCs/>
      <w:sz w:val="28"/>
      <w:szCs w:val="28"/>
      <w:lang w:val="fr-FR" w:eastAsia="fr-FR" w:bidi="ar-SA"/>
    </w:rPr>
  </w:style>
  <w:style w:type="paragraph" w:styleId="Pieddepage">
    <w:name w:val="footer"/>
    <w:basedOn w:val="Normal"/>
    <w:link w:val="PieddepageCar"/>
    <w:uiPriority w:val="99"/>
    <w:rsid w:val="00F610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610B1"/>
    <w:rPr>
      <w:rFonts w:ascii="Times New Roman" w:hAnsi="Times New Roman" w:cs="Times New Roman"/>
      <w:sz w:val="24"/>
      <w:szCs w:val="24"/>
      <w:lang w:eastAsia="fr-FR"/>
    </w:rPr>
  </w:style>
  <w:style w:type="paragraph" w:customStyle="1" w:styleId="ListParagraph1">
    <w:name w:val="List Paragraph1"/>
    <w:basedOn w:val="Normal"/>
    <w:uiPriority w:val="99"/>
    <w:rsid w:val="00F610B1"/>
    <w:pPr>
      <w:ind w:left="720"/>
    </w:pPr>
  </w:style>
  <w:style w:type="paragraph" w:styleId="Textedebulles">
    <w:name w:val="Balloon Text"/>
    <w:basedOn w:val="Normal"/>
    <w:link w:val="TextedebullesCar"/>
    <w:rsid w:val="00F915B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locked/>
    <w:rsid w:val="0052535A"/>
    <w:rPr>
      <w:rFonts w:ascii="Times New Roman" w:hAnsi="Times New Roman" w:cs="Times New Roman"/>
      <w:sz w:val="2"/>
    </w:rPr>
  </w:style>
  <w:style w:type="paragraph" w:styleId="En-tte">
    <w:name w:val="header"/>
    <w:basedOn w:val="Normal"/>
    <w:link w:val="En-tteCar"/>
    <w:uiPriority w:val="99"/>
    <w:rsid w:val="00FB193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FB1934"/>
    <w:rPr>
      <w:rFonts w:ascii="Times New Roman" w:hAnsi="Times New Roman" w:cs="Times New Roman"/>
      <w:sz w:val="24"/>
      <w:szCs w:val="24"/>
    </w:rPr>
  </w:style>
  <w:style w:type="character" w:styleId="Lienhypertexte">
    <w:name w:val="Hyperlink"/>
    <w:basedOn w:val="Policepardfaut"/>
    <w:uiPriority w:val="99"/>
    <w:rsid w:val="0069351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69351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935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434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D444D8-F642-406C-8391-300BEE3B0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2096</Words>
  <Characters>11528</Characters>
  <Application>Microsoft Office Word</Application>
  <DocSecurity>0</DocSecurity>
  <Lines>96</Lines>
  <Paragraphs>27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/>
      <vt:lpstr/>
      <vt:lpstr/>
    </vt:vector>
  </TitlesOfParts>
  <Company>Hewlett-Packard Company</Company>
  <LinksUpToDate>false</LinksUpToDate>
  <CharactersWithSpaces>13597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2018-08-29T14:47:00Z</cp:lastPrinted>
  <dcterms:created xsi:type="dcterms:W3CDTF">2018-09-02T13:54:00Z</dcterms:created>
  <dcterms:modified xsi:type="dcterms:W3CDTF">2018-09-02T13:54:00Z</dcterms:modified>
</cp:coreProperties>
</file>