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085D82" w:rsidP="002A7221">
      <w:r>
        <w:rPr>
          <w:noProof/>
        </w:rPr>
        <w:pict>
          <v:group id="Group 5" o:spid="_x0000_s1158" style="position:absolute;margin-left:-146.55pt;margin-top:-57.55pt;width:910.15pt;height:205.35pt;z-index:251651584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TLF44+MAAAAO&#10;AQAADwAAAAAAAAAAAAAAAADSCgAAZHJzL2Rvd25yZXYueG1sUEsFBgAAAAAEAAQA8wAAAOILAAAA&#10;AA==&#10;">
            <v:shape id="Freeform 6" o:spid="_x0000_s1159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60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61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62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63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64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65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66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67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68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417EDD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7728" wrapcoords="-106 0 -106 21308 21600 21308 21600 0 -106 0">
            <v:imagedata r:id="rId8" o:title=""/>
          </v:shape>
          <o:OLEObject Type="Embed" ProgID="PBrush" ShapeID="_x0000_s1133" DrawAspect="Content" ObjectID="_1591462098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57" type="#_x0000_t202" style="position:absolute;margin-left:504.8pt;margin-top:-59.65pt;width:43.05pt;height:201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AD53FD" w:rsidRDefault="00AD53FD"/>
              </w:txbxContent>
            </v:textbox>
          </v:shape>
        </w:pict>
      </w:r>
      <w:r>
        <w:rPr>
          <w:noProof/>
        </w:rPr>
        <w:pict>
          <v:shape id="Text Box 111" o:spid="_x0000_s1156" type="#_x0000_t202" style="position:absolute;margin-left:-197.2pt;margin-top:-63.05pt;width:59.8pt;height:4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  <w:r w:rsidR="00155CF6">
        <w:t xml:space="preserve">        </w:t>
      </w:r>
    </w:p>
    <w:p w:rsidR="008B7C79" w:rsidRPr="003A2CE4" w:rsidRDefault="00085D82" w:rsidP="003A2CE4">
      <w:pPr>
        <w:jc w:val="both"/>
      </w:pPr>
      <w:r>
        <w:rPr>
          <w:noProof/>
        </w:rPr>
        <w:pict>
          <v:shape id="Text Box 120" o:spid="_x0000_s1155" type="#_x0000_t202" style="position:absolute;left:0;text-align:left;margin-left:-49.85pt;margin-top:8.05pt;width:445.5pt;height:91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" filled="f" stroked="f" strokecolor="#e46c0a" strokeweight="1.5pt">
            <v:textbox>
              <w:txbxContent>
                <w:p w:rsidR="00312DB8" w:rsidRPr="000B1D9D" w:rsidRDefault="00312DB8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="00770000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770000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12DB8" w:rsidRPr="00586E7E" w:rsidRDefault="00312DB8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 w:rsidR="007A0B75"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085D82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54" type="#_x0000_t202" style="position:absolute;left:0;text-align:left;margin-left:350.65pt;margin-top:26.25pt;width:143.1pt;height:22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AD53FD" w:rsidRPr="00305B12" w:rsidRDefault="00B408C5" w:rsidP="00001027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Juin</w:t>
                  </w:r>
                  <w:r w:rsidR="00A15371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201</w:t>
                  </w:r>
                  <w:r w:rsidR="00001027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302E80" w:rsidRDefault="00085D82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42" o:spid="_x0000_s1153" type="#_x0000_t202" style="position:absolute;left:0;text-align:left;margin-left:2.9pt;margin-top:24.05pt;width:486pt;height:74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0252E3" w:rsidRPr="00B36EE1" w:rsidRDefault="000252E3" w:rsidP="000F640E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 w:rsidR="00654031"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les</w:t>
                  </w:r>
                  <w:r w:rsidR="00B55A67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elles</w:t>
                  </w:r>
                  <w:r w:rsidR="00B55A67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B408C5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B408C5" w:rsidRPr="000F640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0F640E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B408C5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657289"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auprès des entreprises opérant dans les secteurs </w:t>
                  </w:r>
                  <w:r w:rsidR="003B4FCC" w:rsidRPr="00B36EE1">
                    <w:rPr>
                      <w:rFonts w:eastAsia="Arial Unicode MS"/>
                      <w:sz w:val="20"/>
                      <w:szCs w:val="20"/>
                    </w:rPr>
                    <w:t xml:space="preserve">des services marchands non financiers </w:t>
                  </w:r>
                  <w:r w:rsidR="003B4FCC"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Ces appréciations portent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B408C5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B408C5" w:rsidRPr="000F640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0F640E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B55A67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B408C5">
                    <w:rPr>
                      <w:rFonts w:eastAsia="Arial Unicode MS"/>
                      <w:sz w:val="20"/>
                      <w:szCs w:val="20"/>
                    </w:rPr>
                    <w:t>2018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</w:t>
                  </w:r>
                  <w:r w:rsidR="00421BFD" w:rsidRPr="00B36EE1"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pour </w:t>
                  </w:r>
                  <w:r w:rsidR="008C4B72" w:rsidRPr="00B36EE1">
                    <w:rPr>
                      <w:rFonts w:eastAsia="Arial Unicode MS"/>
                      <w:sz w:val="20"/>
                      <w:szCs w:val="20"/>
                    </w:rPr>
                    <w:t xml:space="preserve">le </w:t>
                  </w:r>
                  <w:r w:rsidR="00B408C5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B408C5" w:rsidRPr="000F640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0F640E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B55A67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5E7E6F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657289"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52" type="#_x0000_t34" style="position:absolute;left:0;text-align:left;margin-left:-58.85pt;margin-top:15.8pt;width:579.65pt;height:.05pt;z-index:25165568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eCfwdEAgAA&#10;dQQAAA4AAAAAAAAAAAAAAAAALgIAAGRycy9lMm9Eb2MueG1sUEsBAi0AFAAGAAgAAAAhAKp4FR3f&#10;AAAACwEAAA8AAAAAAAAAAAAAAAAAngQAAGRycy9kb3ducmV2LnhtbFBLBQYAAAAABAAEAPMAAACq&#10;BQAAAAA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2A44EF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</w:p>
    <w:p w:rsidR="007F6E9E" w:rsidRPr="00EA7601" w:rsidRDefault="003D0786" w:rsidP="00657289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B408C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1</w:t>
      </w:r>
      <w:r w:rsidR="00B408C5" w:rsidRPr="00B408C5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er</w:t>
      </w:r>
      <w:r w:rsidR="00B408C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trimestre </w:t>
      </w:r>
      <w:r w:rsidR="00B408C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2018</w:t>
      </w:r>
    </w:p>
    <w:p w:rsidR="00711A4F" w:rsidRPr="007F6E9E" w:rsidRDefault="00085D82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_x0000_s1151" type="#_x0000_t202" style="position:absolute;margin-left:-197.2pt;margin-top:-63.05pt;width:59.8pt;height:4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711A4F" w:rsidRDefault="00711A4F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21131F" w:rsidRPr="000B1D9D" w:rsidRDefault="00155CF6" w:rsidP="008B04EC">
      <w:pPr>
        <w:spacing w:before="24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96520</wp:posOffset>
            </wp:positionV>
            <wp:extent cx="3362325" cy="3015615"/>
            <wp:effectExtent l="0" t="0" r="0" b="0"/>
            <wp:wrapSquare wrapText="bothSides"/>
            <wp:docPr id="12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E2D">
        <w:t xml:space="preserve"> A</w:t>
      </w:r>
      <w:r w:rsidR="00D85E2D" w:rsidRPr="000B1D9D">
        <w:t xml:space="preserve">u </w:t>
      </w:r>
      <w:r w:rsidR="00B408C5">
        <w:t>1</w:t>
      </w:r>
      <w:r w:rsidR="00B408C5" w:rsidRPr="00B408C5">
        <w:rPr>
          <w:vertAlign w:val="superscript"/>
        </w:rPr>
        <w:t>er</w:t>
      </w:r>
      <w:r w:rsidR="00B408C5">
        <w:t xml:space="preserve"> </w:t>
      </w:r>
      <w:r w:rsidR="00D85E2D" w:rsidRPr="000B1D9D">
        <w:t xml:space="preserve">trimestre </w:t>
      </w:r>
      <w:r w:rsidR="00B408C5">
        <w:t>2018</w:t>
      </w:r>
      <w:r w:rsidR="00D85E2D">
        <w:t>, l</w:t>
      </w:r>
      <w:r w:rsidR="00BC7DFF" w:rsidRPr="000B1D9D">
        <w:t xml:space="preserve">e taux d’utilisation </w:t>
      </w:r>
      <w:r w:rsidR="00F26590">
        <w:t>des</w:t>
      </w:r>
      <w:r w:rsidR="00BC7DFF" w:rsidRPr="000B1D9D">
        <w:t xml:space="preserve"> capacité</w:t>
      </w:r>
      <w:r w:rsidR="00F26590">
        <w:t>s</w:t>
      </w:r>
      <w:r w:rsidR="00BC7DFF" w:rsidRPr="000B1D9D">
        <w:t xml:space="preserve"> de prestation</w:t>
      </w:r>
      <w:r w:rsidR="00687883">
        <w:t xml:space="preserve"> </w:t>
      </w:r>
      <w:r w:rsidR="00BC7DFF" w:rsidRPr="000B1D9D">
        <w:t xml:space="preserve">des </w:t>
      </w:r>
      <w:r w:rsidR="00BC7DF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687883">
        <w:rPr>
          <w:rFonts w:eastAsia="Arial Unicode MS"/>
          <w:b/>
          <w:bCs/>
          <w:color w:val="660033"/>
          <w:lang w:eastAsia="en-US"/>
        </w:rPr>
        <w:t xml:space="preserve"> </w:t>
      </w:r>
      <w:r w:rsidR="00BC7DFF" w:rsidRPr="000B1D9D">
        <w:t xml:space="preserve">(TUC) </w:t>
      </w:r>
      <w:r w:rsidR="00BC7DFF" w:rsidRPr="007221FA">
        <w:t>se serait établi</w:t>
      </w:r>
      <w:r w:rsidR="00BC7DFF">
        <w:t xml:space="preserve"> à </w:t>
      </w:r>
      <w:r w:rsidR="00657289">
        <w:t>7</w:t>
      </w:r>
      <w:r w:rsidR="008B04EC">
        <w:t>9</w:t>
      </w:r>
      <w:r w:rsidR="00BC7DFF">
        <w:t>%. L</w:t>
      </w:r>
      <w:r w:rsidR="0021131F" w:rsidRPr="000B1D9D">
        <w:t xml:space="preserve">’activité du secteur aurait connu </w:t>
      </w:r>
      <w:r w:rsidR="000F4380" w:rsidRPr="000B1D9D">
        <w:t xml:space="preserve">une </w:t>
      </w:r>
      <w:r w:rsidR="008B04EC">
        <w:t>stagnation</w:t>
      </w:r>
      <w:r w:rsidR="00687883">
        <w:t xml:space="preserve"> </w:t>
      </w:r>
      <w:r w:rsidR="00BC7DFF">
        <w:t>s</w:t>
      </w:r>
      <w:r w:rsidR="00BC7DFF" w:rsidRPr="000B1D9D">
        <w:t xml:space="preserve">elon </w:t>
      </w:r>
      <w:r w:rsidR="008B04EC">
        <w:t>51</w:t>
      </w:r>
      <w:r w:rsidR="00BC7DFF">
        <w:t>%</w:t>
      </w:r>
      <w:r w:rsidR="00BC7DFF" w:rsidRPr="000B1D9D">
        <w:t xml:space="preserve"> des patrons</w:t>
      </w:r>
      <w:r w:rsidR="00687883">
        <w:t xml:space="preserve"> </w:t>
      </w:r>
      <w:r w:rsidR="000F4380">
        <w:t>e</w:t>
      </w:r>
      <w:r w:rsidR="0021131F" w:rsidRPr="000B1D9D">
        <w:t xml:space="preserve">t une </w:t>
      </w:r>
      <w:r w:rsidR="00657289">
        <w:t>hausse</w:t>
      </w:r>
      <w:r w:rsidR="00687883">
        <w:t xml:space="preserve"> </w:t>
      </w:r>
      <w:r w:rsidR="000F4380">
        <w:t xml:space="preserve">selon </w:t>
      </w:r>
      <w:r w:rsidR="008B04EC">
        <w:t>28</w:t>
      </w:r>
      <w:r w:rsidR="000F4380">
        <w:t>%</w:t>
      </w:r>
      <w:r w:rsidR="0021131F" w:rsidRPr="000B1D9D">
        <w:t xml:space="preserve">. </w:t>
      </w:r>
    </w:p>
    <w:p w:rsidR="0081443C" w:rsidRPr="000B1D9D" w:rsidRDefault="0081443C" w:rsidP="00373C30">
      <w:pPr>
        <w:spacing w:before="120" w:line="276" w:lineRule="auto"/>
        <w:jc w:val="both"/>
      </w:pPr>
      <w:r w:rsidRPr="000B1D9D">
        <w:t xml:space="preserve">Cette </w:t>
      </w:r>
      <w:r w:rsidR="00360CCF">
        <w:t>évolution</w:t>
      </w:r>
      <w:r w:rsidR="00B3749A">
        <w:t xml:space="preserve"> </w:t>
      </w:r>
      <w:r w:rsidRPr="000B1D9D">
        <w:t xml:space="preserve">aurait </w:t>
      </w:r>
      <w:r w:rsidR="00DC6EF2">
        <w:t xml:space="preserve">été le </w:t>
      </w:r>
      <w:r w:rsidRPr="000B1D9D">
        <w:t>résult</w:t>
      </w:r>
      <w:r w:rsidR="00DC6EF2">
        <w:t>at</w:t>
      </w:r>
      <w:r w:rsidR="004A30D8">
        <w:t>,</w:t>
      </w:r>
      <w:r w:rsidR="00DC6EF2">
        <w:t xml:space="preserve"> d’une part</w:t>
      </w:r>
      <w:r w:rsidR="004A30D8">
        <w:t>,</w:t>
      </w:r>
      <w:r w:rsidR="00B3749A">
        <w:t xml:space="preserve"> </w:t>
      </w:r>
      <w:r w:rsidRPr="000B1D9D">
        <w:t xml:space="preserve">de la </w:t>
      </w:r>
      <w:r w:rsidR="008B04EC">
        <w:t>hausse</w:t>
      </w:r>
      <w:r>
        <w:t xml:space="preserve"> d’activité</w:t>
      </w:r>
      <w:r w:rsidRPr="000B1D9D">
        <w:t xml:space="preserve"> enregistrée au niveau des</w:t>
      </w:r>
      <w:r w:rsidR="00B3749A">
        <w:t xml:space="preserve"> </w:t>
      </w:r>
      <w:r w:rsidRPr="000B1D9D">
        <w:t xml:space="preserve">branches </w:t>
      </w:r>
      <w:r w:rsidR="008B04EC">
        <w:t>de l’</w:t>
      </w:r>
      <w:r w:rsidR="008B04EC" w:rsidRPr="000B1D9D">
        <w:t>«</w:t>
      </w:r>
      <w:r w:rsidR="008B04EC" w:rsidRPr="00657289">
        <w:t>Entreposage et services auxiliaires des transports</w:t>
      </w:r>
      <w:r w:rsidR="008B04EC">
        <w:t xml:space="preserve">», </w:t>
      </w:r>
      <w:r w:rsidR="00031658">
        <w:t xml:space="preserve">des </w:t>
      </w:r>
      <w:r w:rsidR="008B04EC">
        <w:t>« </w:t>
      </w:r>
      <w:r w:rsidR="008B04EC" w:rsidRPr="008B04EC">
        <w:t>Activités de location et location-bail</w:t>
      </w:r>
      <w:r w:rsidR="008B04EC">
        <w:t xml:space="preserve"> » et </w:t>
      </w:r>
      <w:r w:rsidR="00551D97">
        <w:t>des «</w:t>
      </w:r>
      <w:r w:rsidR="008B04EC">
        <w:t> </w:t>
      </w:r>
      <w:r w:rsidR="008B04EC" w:rsidRPr="008B04EC">
        <w:t>Activités des agences de voyage, voyagistes, services de réservation et activités connexes</w:t>
      </w:r>
      <w:r w:rsidR="008B04EC">
        <w:t>»</w:t>
      </w:r>
      <w:r w:rsidR="00B3749A">
        <w:t xml:space="preserve"> </w:t>
      </w:r>
      <w:r w:rsidR="00ED61EB">
        <w:t>et</w:t>
      </w:r>
      <w:r w:rsidR="004A30D8">
        <w:t>,</w:t>
      </w:r>
      <w:r w:rsidR="00A00D3E">
        <w:t xml:space="preserve"> d’autre</w:t>
      </w:r>
      <w:r w:rsidR="00DC6EF2">
        <w:t xml:space="preserve"> part</w:t>
      </w:r>
      <w:r w:rsidR="004A30D8">
        <w:t>,</w:t>
      </w:r>
      <w:r w:rsidR="00B3749A">
        <w:t xml:space="preserve"> </w:t>
      </w:r>
      <w:r>
        <w:t xml:space="preserve">de </w:t>
      </w:r>
      <w:r w:rsidRPr="000B1D9D">
        <w:t xml:space="preserve">la </w:t>
      </w:r>
      <w:r w:rsidR="00E856F2">
        <w:t>baisse</w:t>
      </w:r>
      <w:r>
        <w:t xml:space="preserve"> d’activité</w:t>
      </w:r>
      <w:r w:rsidRPr="000B1D9D">
        <w:t xml:space="preserve"> enregistrée</w:t>
      </w:r>
      <w:r>
        <w:t xml:space="preserve"> au niveau de</w:t>
      </w:r>
      <w:r w:rsidR="00BE4B3A">
        <w:t>s</w:t>
      </w:r>
      <w:r>
        <w:t xml:space="preserve"> branche</w:t>
      </w:r>
      <w:r w:rsidR="00BE4B3A">
        <w:t>s</w:t>
      </w:r>
      <w:r w:rsidR="00B3749A">
        <w:t xml:space="preserve"> </w:t>
      </w:r>
      <w:r w:rsidR="00507778">
        <w:t>d</w:t>
      </w:r>
      <w:r w:rsidR="00657289">
        <w:t xml:space="preserve">es </w:t>
      </w:r>
      <w:r w:rsidR="00657289" w:rsidRPr="000B1D9D">
        <w:t>«Transports aériens»</w:t>
      </w:r>
      <w:r w:rsidR="00031658">
        <w:t>.</w:t>
      </w:r>
    </w:p>
    <w:p w:rsidR="0021131F" w:rsidRPr="000B1D9D" w:rsidRDefault="00360CCF" w:rsidP="00E856F2">
      <w:pPr>
        <w:spacing w:before="120" w:line="276" w:lineRule="auto"/>
        <w:jc w:val="both"/>
      </w:pPr>
      <w:r>
        <w:t>L’</w:t>
      </w:r>
      <w:r w:rsidR="00626FD2">
        <w:t xml:space="preserve">évolution </w:t>
      </w:r>
      <w:r w:rsidR="0021131F" w:rsidRPr="000B1D9D">
        <w:t xml:space="preserve">de l’activité globale des </w:t>
      </w:r>
      <w:r w:rsidR="0021131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B3749A">
        <w:rPr>
          <w:rFonts w:eastAsia="Arial Unicode MS"/>
          <w:b/>
          <w:bCs/>
          <w:color w:val="660033"/>
          <w:lang w:eastAsia="en-US"/>
        </w:rPr>
        <w:t xml:space="preserve"> </w:t>
      </w:r>
      <w:r w:rsidR="000F4380">
        <w:t>aurait été</w:t>
      </w:r>
      <w:r w:rsidR="00B3749A">
        <w:t xml:space="preserve"> </w:t>
      </w:r>
      <w:r w:rsidR="00575934" w:rsidRPr="000B1D9D">
        <w:t>accompagnée</w:t>
      </w:r>
      <w:r w:rsidR="0021131F" w:rsidRPr="000B1D9D">
        <w:t xml:space="preserve"> </w:t>
      </w:r>
      <w:r w:rsidR="00E856F2">
        <w:t>p</w:t>
      </w:r>
      <w:r w:rsidR="0021131F" w:rsidRPr="000B1D9D">
        <w:t xml:space="preserve">ar une </w:t>
      </w:r>
      <w:r w:rsidR="00E856F2">
        <w:t>stabilité</w:t>
      </w:r>
      <w:r w:rsidR="0021131F" w:rsidRPr="000B1D9D">
        <w:t xml:space="preserve"> des prestations à l’étranger. </w:t>
      </w:r>
    </w:p>
    <w:p w:rsidR="00360CCF" w:rsidRDefault="0021131F" w:rsidP="009C04BB">
      <w:pPr>
        <w:spacing w:before="120" w:line="276" w:lineRule="auto"/>
        <w:jc w:val="both"/>
      </w:pPr>
      <w:r w:rsidRPr="000B1D9D">
        <w:t xml:space="preserve">Les carnets de commande du secteur </w:t>
      </w:r>
      <w:r w:rsidR="00BC7DFF">
        <w:t>sont</w:t>
      </w:r>
      <w:r w:rsidRPr="000B1D9D">
        <w:t xml:space="preserve"> jugés d’un niveau normal par </w:t>
      </w:r>
      <w:r w:rsidR="00575FF8">
        <w:t>7</w:t>
      </w:r>
      <w:r w:rsidR="00566A2A">
        <w:t>4</w:t>
      </w:r>
      <w:r w:rsidRPr="000B1D9D">
        <w:t xml:space="preserve">% des patrons et </w:t>
      </w:r>
      <w:r w:rsidR="00575FF8">
        <w:t>inférieur</w:t>
      </w:r>
      <w:r w:rsidRPr="000B1D9D">
        <w:t xml:space="preserve"> à la normale par </w:t>
      </w:r>
      <w:r w:rsidR="00575FF8">
        <w:t>16</w:t>
      </w:r>
      <w:r w:rsidRPr="000B1D9D">
        <w:t xml:space="preserve">%. </w:t>
      </w:r>
      <w:r w:rsidR="002A44EF">
        <w:t xml:space="preserve">L’emploi aurait connu </w:t>
      </w:r>
      <w:r w:rsidR="002A44EF" w:rsidRPr="000B1D9D">
        <w:t xml:space="preserve">une stagnation </w:t>
      </w:r>
      <w:r w:rsidR="002A44EF">
        <w:t>selon</w:t>
      </w:r>
      <w:r w:rsidR="00B3749A">
        <w:t xml:space="preserve"> </w:t>
      </w:r>
      <w:r w:rsidR="009C04BB">
        <w:t>72</w:t>
      </w:r>
      <w:r>
        <w:t>%</w:t>
      </w:r>
      <w:r w:rsidRPr="000B1D9D">
        <w:t xml:space="preserve"> des chefs d’entreprises</w:t>
      </w:r>
      <w:r w:rsidR="002A44EF">
        <w:t>.</w:t>
      </w:r>
    </w:p>
    <w:p w:rsidR="00B0705D" w:rsidRDefault="00B0705D" w:rsidP="009C04BB">
      <w:pPr>
        <w:spacing w:before="120" w:line="276" w:lineRule="auto"/>
        <w:jc w:val="both"/>
      </w:pPr>
    </w:p>
    <w:p w:rsidR="00AB3510" w:rsidRDefault="00AB3510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C97D65" w:rsidRDefault="00C97D65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711A4F" w:rsidRPr="00A05D54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01021C" w:rsidRPr="008661AF" w:rsidRDefault="00155CF6" w:rsidP="00040701">
      <w:pPr>
        <w:spacing w:after="120" w:line="320" w:lineRule="exact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114300</wp:posOffset>
            </wp:positionV>
            <wp:extent cx="3218180" cy="2750185"/>
            <wp:effectExtent l="0" t="0" r="1270" b="0"/>
            <wp:wrapSquare wrapText="bothSides"/>
            <wp:docPr id="12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36D">
        <w:rPr>
          <w:rFonts w:eastAsia="Arial Unicode MS"/>
        </w:rPr>
        <w:t>A</w:t>
      </w:r>
      <w:r w:rsidR="006C536D" w:rsidRPr="008661AF">
        <w:rPr>
          <w:rFonts w:eastAsia="Arial Unicode MS"/>
        </w:rPr>
        <w:t xml:space="preserve">u </w:t>
      </w:r>
      <w:r w:rsidR="00B408C5">
        <w:rPr>
          <w:rFonts w:eastAsia="Arial Unicode MS"/>
        </w:rPr>
        <w:t>1</w:t>
      </w:r>
      <w:r w:rsidR="00B408C5" w:rsidRPr="00D04B98">
        <w:rPr>
          <w:rFonts w:eastAsia="Arial Unicode MS"/>
          <w:vertAlign w:val="superscript"/>
        </w:rPr>
        <w:t>er</w:t>
      </w:r>
      <w:r w:rsidR="00D04B98">
        <w:rPr>
          <w:rFonts w:eastAsia="Arial Unicode MS"/>
        </w:rPr>
        <w:t xml:space="preserve"> </w:t>
      </w:r>
      <w:r w:rsidR="00AE61B3">
        <w:rPr>
          <w:rFonts w:eastAsia="Arial Unicode MS"/>
        </w:rPr>
        <w:t>t</w:t>
      </w:r>
      <w:r w:rsidR="006C536D" w:rsidRPr="008661AF">
        <w:rPr>
          <w:rFonts w:eastAsia="Arial Unicode MS"/>
        </w:rPr>
        <w:t xml:space="preserve">rimestre </w:t>
      </w:r>
      <w:r w:rsidR="00B408C5">
        <w:rPr>
          <w:rFonts w:eastAsia="Arial Unicode MS"/>
        </w:rPr>
        <w:t>2018</w:t>
      </w:r>
      <w:r w:rsidR="006C536D">
        <w:rPr>
          <w:rFonts w:eastAsia="Arial Unicode MS"/>
        </w:rPr>
        <w:t>, l</w:t>
      </w:r>
      <w:r w:rsidR="0001021C" w:rsidRPr="008661AF">
        <w:rPr>
          <w:rFonts w:eastAsia="Arial Unicode MS"/>
        </w:rPr>
        <w:t>es ventes</w:t>
      </w:r>
      <w:r w:rsidR="00BB7C63">
        <w:rPr>
          <w:rFonts w:eastAsia="Arial Unicode MS"/>
        </w:rPr>
        <w:t xml:space="preserve"> </w:t>
      </w:r>
      <w:r w:rsidR="000737AF" w:rsidRPr="004F56D8">
        <w:rPr>
          <w:rFonts w:eastAsia="Arial Unicode MS"/>
          <w:b/>
          <w:bCs/>
          <w:color w:val="660033"/>
        </w:rPr>
        <w:t>du</w:t>
      </w:r>
      <w:r w:rsidR="000737AF" w:rsidRPr="008661AF">
        <w:rPr>
          <w:rFonts w:eastAsia="Arial Unicode MS"/>
          <w:b/>
          <w:bCs/>
          <w:color w:val="660033"/>
        </w:rPr>
        <w:t xml:space="preserve"> secteur du Commerce de gros </w:t>
      </w:r>
      <w:r w:rsidR="00654031" w:rsidRPr="008661AF">
        <w:rPr>
          <w:rFonts w:eastAsia="Arial Unicode MS"/>
        </w:rPr>
        <w:t xml:space="preserve">sur le marché local </w:t>
      </w:r>
      <w:r w:rsidR="0001021C" w:rsidRPr="008661AF">
        <w:rPr>
          <w:rFonts w:eastAsia="Arial Unicode MS"/>
        </w:rPr>
        <w:t xml:space="preserve">auraient </w:t>
      </w:r>
      <w:r w:rsidR="006F6B5C">
        <w:rPr>
          <w:rFonts w:eastAsia="Arial Unicode MS"/>
        </w:rPr>
        <w:t>connu</w:t>
      </w:r>
      <w:r w:rsidR="00BB7C63">
        <w:rPr>
          <w:rFonts w:eastAsia="Arial Unicode MS"/>
        </w:rPr>
        <w:t xml:space="preserve"> </w:t>
      </w:r>
      <w:r w:rsidR="004A78A4" w:rsidRPr="008661AF">
        <w:rPr>
          <w:rFonts w:eastAsia="Arial Unicode MS"/>
        </w:rPr>
        <w:t xml:space="preserve">une </w:t>
      </w:r>
      <w:r w:rsidR="004A78A4">
        <w:rPr>
          <w:rFonts w:eastAsia="Arial Unicode MS"/>
        </w:rPr>
        <w:t xml:space="preserve">hausse </w:t>
      </w:r>
      <w:r w:rsidR="004A78A4" w:rsidRPr="008661AF">
        <w:rPr>
          <w:rFonts w:eastAsia="Arial Unicode MS"/>
        </w:rPr>
        <w:t xml:space="preserve">selon </w:t>
      </w:r>
      <w:r w:rsidR="00040701">
        <w:rPr>
          <w:rFonts w:eastAsia="Arial Unicode MS"/>
        </w:rPr>
        <w:t>34</w:t>
      </w:r>
      <w:r w:rsidR="004A78A4" w:rsidRPr="008661AF">
        <w:rPr>
          <w:rFonts w:eastAsia="Arial Unicode MS"/>
        </w:rPr>
        <w:t>%</w:t>
      </w:r>
      <w:r w:rsidR="00BB7C63">
        <w:rPr>
          <w:rFonts w:eastAsia="Arial Unicode MS"/>
        </w:rPr>
        <w:t xml:space="preserve"> </w:t>
      </w:r>
      <w:r w:rsidR="004A78A4" w:rsidRPr="008661AF">
        <w:rPr>
          <w:rFonts w:eastAsia="Arial Unicode MS"/>
        </w:rPr>
        <w:t xml:space="preserve">des </w:t>
      </w:r>
      <w:r w:rsidR="004A78A4">
        <w:rPr>
          <w:rFonts w:eastAsia="Arial Unicode MS"/>
        </w:rPr>
        <w:t>grossistes</w:t>
      </w:r>
      <w:r w:rsidR="00BB7C63">
        <w:rPr>
          <w:rFonts w:eastAsia="Arial Unicode MS"/>
        </w:rPr>
        <w:t xml:space="preserve"> </w:t>
      </w:r>
      <w:r w:rsidR="00130C78" w:rsidRPr="008661AF">
        <w:rPr>
          <w:rFonts w:eastAsia="Arial Unicode MS"/>
        </w:rPr>
        <w:t xml:space="preserve">et </w:t>
      </w:r>
      <w:r w:rsidR="004A78A4" w:rsidRPr="008661AF">
        <w:rPr>
          <w:rFonts w:eastAsia="Arial Unicode MS"/>
        </w:rPr>
        <w:t>une</w:t>
      </w:r>
      <w:r w:rsidR="004A78A4">
        <w:rPr>
          <w:rFonts w:eastAsia="Arial Unicode MS"/>
        </w:rPr>
        <w:t xml:space="preserve"> baisse selon </w:t>
      </w:r>
      <w:r w:rsidR="00040701">
        <w:rPr>
          <w:rFonts w:eastAsia="Arial Unicode MS"/>
        </w:rPr>
        <w:t>28</w:t>
      </w:r>
      <w:r w:rsidR="004A78A4" w:rsidRPr="008661AF">
        <w:rPr>
          <w:rFonts w:eastAsia="Arial Unicode MS"/>
        </w:rPr>
        <w:t xml:space="preserve">% </w:t>
      </w:r>
      <w:r w:rsidR="00CB3C73">
        <w:rPr>
          <w:rFonts w:eastAsia="Arial Unicode MS"/>
        </w:rPr>
        <w:t>d’</w:t>
      </w:r>
      <w:r w:rsidR="00A14ADF">
        <w:rPr>
          <w:rFonts w:eastAsia="Arial Unicode MS"/>
        </w:rPr>
        <w:t xml:space="preserve">entre </w:t>
      </w:r>
      <w:r w:rsidR="00CB3C73">
        <w:rPr>
          <w:rFonts w:eastAsia="Arial Unicode MS"/>
        </w:rPr>
        <w:t>eux</w:t>
      </w:r>
      <w:r w:rsidR="006F6B5C">
        <w:rPr>
          <w:rFonts w:eastAsia="Arial Unicode MS"/>
        </w:rPr>
        <w:t>.</w:t>
      </w:r>
    </w:p>
    <w:p w:rsidR="00745744" w:rsidRDefault="006F6B5C" w:rsidP="0036378F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Cette évolution </w:t>
      </w:r>
      <w:r w:rsidR="006C536D">
        <w:rPr>
          <w:rFonts w:eastAsia="Arial Unicode MS"/>
        </w:rPr>
        <w:t>serait</w:t>
      </w:r>
      <w:r w:rsidR="000A76F1">
        <w:rPr>
          <w:rFonts w:eastAsia="Arial Unicode MS"/>
        </w:rPr>
        <w:t xml:space="preserve"> </w:t>
      </w:r>
      <w:r w:rsidR="008976E4">
        <w:rPr>
          <w:rFonts w:eastAsia="Arial Unicode MS"/>
        </w:rPr>
        <w:t>principalement</w:t>
      </w:r>
      <w:r w:rsidR="000A76F1">
        <w:rPr>
          <w:rFonts w:eastAsia="Arial Unicode MS"/>
        </w:rPr>
        <w:t xml:space="preserve"> </w:t>
      </w:r>
      <w:r w:rsidR="00E01656" w:rsidRPr="008661AF">
        <w:rPr>
          <w:rFonts w:eastAsia="Arial Unicode MS"/>
        </w:rPr>
        <w:t>attribuable</w:t>
      </w:r>
      <w:r w:rsidR="00360CCF">
        <w:rPr>
          <w:rFonts w:eastAsia="Arial Unicode MS"/>
        </w:rPr>
        <w:t xml:space="preserve">, </w:t>
      </w:r>
      <w:r w:rsidR="00E01656">
        <w:rPr>
          <w:rFonts w:eastAsia="Arial Unicode MS"/>
        </w:rPr>
        <w:t>d’une</w:t>
      </w:r>
      <w:r w:rsidR="0041559A">
        <w:rPr>
          <w:rFonts w:eastAsia="Arial Unicode MS"/>
        </w:rPr>
        <w:t xml:space="preserve"> part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à la </w:t>
      </w:r>
      <w:r w:rsidR="008D344C">
        <w:rPr>
          <w:rFonts w:eastAsia="Arial Unicode MS"/>
        </w:rPr>
        <w:t>hausse</w:t>
      </w:r>
      <w:r w:rsidR="000A76F1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des ventes enregistrée </w:t>
      </w:r>
      <w:r w:rsidR="00D51C76" w:rsidRPr="008661AF">
        <w:rPr>
          <w:rFonts w:eastAsia="Arial Unicode MS"/>
        </w:rPr>
        <w:t>dans le</w:t>
      </w:r>
      <w:r w:rsidR="000A76F1">
        <w:rPr>
          <w:rFonts w:eastAsia="Arial Unicode MS"/>
        </w:rPr>
        <w:t xml:space="preserve"> </w:t>
      </w:r>
      <w:r w:rsidR="00040701">
        <w:rPr>
          <w:rFonts w:eastAsia="Arial Unicode MS"/>
        </w:rPr>
        <w:t>«</w:t>
      </w:r>
      <w:r w:rsidR="0018514D">
        <w:rPr>
          <w:rFonts w:eastAsia="Arial Unicode MS"/>
        </w:rPr>
        <w:t>C</w:t>
      </w:r>
      <w:r w:rsidR="00040701" w:rsidRPr="00847FE5">
        <w:rPr>
          <w:rFonts w:eastAsia="Arial Unicode MS"/>
        </w:rPr>
        <w:t xml:space="preserve">ommerce de gros </w:t>
      </w:r>
      <w:r w:rsidR="0018514D">
        <w:rPr>
          <w:rFonts w:eastAsia="Arial Unicode MS"/>
        </w:rPr>
        <w:t xml:space="preserve">non </w:t>
      </w:r>
      <w:r w:rsidR="00040701" w:rsidRPr="00847FE5">
        <w:rPr>
          <w:rFonts w:eastAsia="Arial Unicode MS"/>
        </w:rPr>
        <w:t>spécialisé</w:t>
      </w:r>
      <w:r w:rsidR="00040701">
        <w:rPr>
          <w:rFonts w:eastAsia="Arial Unicode MS"/>
        </w:rPr>
        <w:t>»</w:t>
      </w:r>
      <w:r w:rsidR="00C320DA">
        <w:rPr>
          <w:rFonts w:eastAsia="Arial Unicode MS"/>
        </w:rPr>
        <w:t xml:space="preserve"> et le «</w:t>
      </w:r>
      <w:r w:rsidR="00040701" w:rsidRPr="00040701">
        <w:rPr>
          <w:rFonts w:eastAsia="Arial Unicode MS"/>
        </w:rPr>
        <w:t>Commerce de gros d'autres équipements industriels</w:t>
      </w:r>
      <w:r w:rsidR="00040701">
        <w:rPr>
          <w:rFonts w:eastAsia="Arial Unicode MS"/>
        </w:rPr>
        <w:t xml:space="preserve">» </w:t>
      </w:r>
      <w:r w:rsidR="0008375A">
        <w:rPr>
          <w:rFonts w:eastAsia="Arial Unicode MS"/>
        </w:rPr>
        <w:t>et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A00D3E">
        <w:rPr>
          <w:rFonts w:eastAsia="Arial Unicode MS"/>
        </w:rPr>
        <w:t>d’autre</w:t>
      </w:r>
      <w:r w:rsidR="0041559A" w:rsidRPr="00B6164F">
        <w:rPr>
          <w:rFonts w:eastAsia="Arial Unicode MS"/>
        </w:rPr>
        <w:t xml:space="preserve"> part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>à</w:t>
      </w:r>
      <w:r w:rsidR="000A76F1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 xml:space="preserve">la </w:t>
      </w:r>
      <w:r w:rsidR="00847FE5">
        <w:rPr>
          <w:rFonts w:eastAsia="Arial Unicode MS"/>
        </w:rPr>
        <w:t>baisse</w:t>
      </w:r>
      <w:r w:rsidR="00745744" w:rsidRPr="00B6164F">
        <w:rPr>
          <w:rFonts w:eastAsia="Arial Unicode MS"/>
        </w:rPr>
        <w:t xml:space="preserve"> des ventes </w:t>
      </w:r>
      <w:r w:rsidR="00F4334D">
        <w:rPr>
          <w:rFonts w:eastAsia="Arial Unicode MS"/>
        </w:rPr>
        <w:t>enregistrée</w:t>
      </w:r>
      <w:r w:rsidR="000A76F1">
        <w:rPr>
          <w:rFonts w:eastAsia="Arial Unicode MS"/>
        </w:rPr>
        <w:t xml:space="preserve"> </w:t>
      </w:r>
      <w:r w:rsidR="00847FE5" w:rsidRPr="00B6164F">
        <w:rPr>
          <w:rFonts w:eastAsia="Arial Unicode MS"/>
        </w:rPr>
        <w:t xml:space="preserve">dans le </w:t>
      </w:r>
      <w:r w:rsidR="00847FE5">
        <w:rPr>
          <w:rFonts w:eastAsia="Arial Unicode MS"/>
        </w:rPr>
        <w:t>«</w:t>
      </w:r>
      <w:r w:rsidR="0018514D">
        <w:rPr>
          <w:rFonts w:eastAsia="Arial Unicode MS"/>
        </w:rPr>
        <w:t>Commerce de gros de biens domestiques</w:t>
      </w:r>
      <w:r w:rsidR="00847FE5">
        <w:rPr>
          <w:rFonts w:eastAsia="Arial Unicode MS"/>
        </w:rPr>
        <w:t>»</w:t>
      </w:r>
      <w:r w:rsidR="00F62F10">
        <w:rPr>
          <w:rFonts w:eastAsia="Arial Unicode MS"/>
        </w:rPr>
        <w:t xml:space="preserve"> et les « Autres commerce</w:t>
      </w:r>
      <w:r w:rsidR="0036378F">
        <w:rPr>
          <w:rFonts w:eastAsia="Arial Unicode MS"/>
        </w:rPr>
        <w:t>s</w:t>
      </w:r>
      <w:r w:rsidR="00F62F10">
        <w:rPr>
          <w:rFonts w:eastAsia="Arial Unicode MS"/>
        </w:rPr>
        <w:t xml:space="preserve"> de gros spécialisés </w:t>
      </w:r>
      <w:r w:rsidR="00814691">
        <w:rPr>
          <w:rFonts w:eastAsia="Arial Unicode MS"/>
        </w:rPr>
        <w:t>».</w:t>
      </w:r>
    </w:p>
    <w:p w:rsidR="00231546" w:rsidRPr="008661AF" w:rsidRDefault="006C536D" w:rsidP="00040701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040701">
        <w:rPr>
          <w:rFonts w:eastAsia="Arial Unicode MS"/>
        </w:rPr>
        <w:t>80</w:t>
      </w:r>
      <w:r>
        <w:rPr>
          <w:rFonts w:eastAsia="Arial Unicode MS"/>
        </w:rPr>
        <w:t>% des chefs d’entreprises</w:t>
      </w:r>
      <w:r w:rsidR="000E36F4">
        <w:rPr>
          <w:rFonts w:eastAsia="Arial Unicode MS"/>
        </w:rPr>
        <w:t xml:space="preserve"> du secteur</w:t>
      </w:r>
      <w:r>
        <w:rPr>
          <w:rFonts w:eastAsia="Arial Unicode MS"/>
        </w:rPr>
        <w:t>, l</w:t>
      </w:r>
      <w:r w:rsidR="00654031">
        <w:rPr>
          <w:rFonts w:eastAsia="Arial Unicode MS"/>
        </w:rPr>
        <w:t>’emploi aurait connu</w:t>
      </w:r>
      <w:r w:rsidR="004B7513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>une stabilité</w:t>
      </w:r>
      <w:r>
        <w:rPr>
          <w:rFonts w:eastAsia="Arial Unicode MS"/>
        </w:rPr>
        <w:t>.</w:t>
      </w:r>
    </w:p>
    <w:p w:rsidR="00231546" w:rsidRPr="008661AF" w:rsidRDefault="00E164F9" w:rsidP="00040701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Le</w:t>
      </w:r>
      <w:r w:rsidRPr="008661AF">
        <w:rPr>
          <w:rFonts w:eastAsia="Arial Unicode MS"/>
        </w:rPr>
        <w:t xml:space="preserve">s stocks </w:t>
      </w:r>
      <w:r>
        <w:rPr>
          <w:rFonts w:eastAsia="Arial Unicode MS"/>
        </w:rPr>
        <w:t xml:space="preserve">de marchandises </w:t>
      </w:r>
      <w:r w:rsidRPr="007221FA">
        <w:rPr>
          <w:rFonts w:eastAsia="Arial Unicode MS"/>
        </w:rPr>
        <w:t>se seraient situés</w:t>
      </w:r>
      <w:r>
        <w:rPr>
          <w:rFonts w:eastAsia="Arial Unicode MS"/>
        </w:rPr>
        <w:t xml:space="preserve"> à un niveau normal selon</w:t>
      </w:r>
      <w:r w:rsidR="00C122D4">
        <w:rPr>
          <w:rFonts w:eastAsia="Arial Unicode MS"/>
        </w:rPr>
        <w:t xml:space="preserve"> </w:t>
      </w:r>
      <w:r w:rsidR="00040701">
        <w:rPr>
          <w:rFonts w:eastAsia="Arial Unicode MS"/>
        </w:rPr>
        <w:t>83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 xml:space="preserve"> d</w:t>
      </w:r>
      <w:r w:rsidR="00231546" w:rsidRPr="008661AF">
        <w:rPr>
          <w:rFonts w:eastAsia="Arial Unicode MS"/>
        </w:rPr>
        <w:t>es grossistes</w:t>
      </w:r>
      <w:r>
        <w:rPr>
          <w:rFonts w:eastAsia="Arial Unicode MS"/>
        </w:rPr>
        <w:t xml:space="preserve"> et </w:t>
      </w:r>
      <w:r w:rsidR="00040701">
        <w:rPr>
          <w:rFonts w:eastAsia="Arial Unicode MS"/>
        </w:rPr>
        <w:t>inférieur</w:t>
      </w:r>
      <w:r w:rsidRPr="008661AF">
        <w:rPr>
          <w:rFonts w:eastAsia="Arial Unicode MS"/>
        </w:rPr>
        <w:t xml:space="preserve"> à la normale</w:t>
      </w:r>
      <w:r>
        <w:rPr>
          <w:rFonts w:eastAsia="Arial Unicode MS"/>
        </w:rPr>
        <w:t xml:space="preserve"> selon </w:t>
      </w:r>
      <w:r w:rsidR="006831F6">
        <w:rPr>
          <w:rFonts w:eastAsia="Arial Unicode MS"/>
        </w:rPr>
        <w:t>1</w:t>
      </w:r>
      <w:r w:rsidR="00040701">
        <w:rPr>
          <w:rFonts w:eastAsia="Arial Unicode MS"/>
        </w:rPr>
        <w:t>1</w:t>
      </w:r>
      <w:r>
        <w:rPr>
          <w:rFonts w:eastAsia="Arial Unicode MS"/>
        </w:rPr>
        <w:t>%.</w:t>
      </w:r>
    </w:p>
    <w:p w:rsidR="00231546" w:rsidRDefault="00677CB5" w:rsidP="00040701">
      <w:pPr>
        <w:spacing w:after="120"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 xml:space="preserve">La tendance observée des prix </w:t>
      </w:r>
      <w:r w:rsidR="00231546" w:rsidRPr="008661AF">
        <w:rPr>
          <w:rFonts w:eastAsia="Arial Unicode MS"/>
        </w:rPr>
        <w:t xml:space="preserve">de vente </w:t>
      </w:r>
      <w:r w:rsidR="00A86D25">
        <w:rPr>
          <w:rFonts w:eastAsia="Arial Unicode MS"/>
        </w:rPr>
        <w:t>aurait</w:t>
      </w:r>
      <w:r w:rsidR="00C122D4">
        <w:rPr>
          <w:rFonts w:eastAsia="Arial Unicode MS"/>
        </w:rPr>
        <w:t xml:space="preserve"> </w:t>
      </w:r>
      <w:r w:rsidR="00A86D25">
        <w:rPr>
          <w:rFonts w:eastAsia="Arial Unicode MS"/>
        </w:rPr>
        <w:t>affiché</w:t>
      </w:r>
      <w:r>
        <w:rPr>
          <w:rFonts w:eastAsia="Arial Unicode MS"/>
        </w:rPr>
        <w:t>,</w:t>
      </w:r>
      <w:r w:rsidR="00C122D4">
        <w:rPr>
          <w:rFonts w:eastAsia="Arial Unicode MS"/>
        </w:rPr>
        <w:t xml:space="preserve"> </w:t>
      </w: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040701">
        <w:rPr>
          <w:rFonts w:eastAsia="Arial Unicode MS"/>
        </w:rPr>
        <w:t>60</w:t>
      </w:r>
      <w:r w:rsidRPr="008661AF">
        <w:rPr>
          <w:rFonts w:eastAsia="Arial Unicode MS"/>
        </w:rPr>
        <w:t>% des chefs d’entreprises</w:t>
      </w:r>
      <w:r w:rsidR="009F1235">
        <w:rPr>
          <w:rFonts w:eastAsia="Arial Unicode MS"/>
        </w:rPr>
        <w:t>,</w:t>
      </w:r>
      <w:r w:rsidR="00C122D4">
        <w:rPr>
          <w:rFonts w:eastAsia="Arial Unicode MS"/>
        </w:rPr>
        <w:t xml:space="preserve"> </w:t>
      </w:r>
      <w:r w:rsidR="0008375A">
        <w:rPr>
          <w:rFonts w:eastAsia="Arial Unicode MS"/>
        </w:rPr>
        <w:t xml:space="preserve">une </w:t>
      </w:r>
      <w:r w:rsidR="00040701">
        <w:rPr>
          <w:rFonts w:eastAsia="Arial Unicode MS"/>
        </w:rPr>
        <w:t>stabilité</w:t>
      </w:r>
      <w:r w:rsidR="00C122D4">
        <w:rPr>
          <w:rFonts w:eastAsia="Arial Unicode MS"/>
        </w:rPr>
        <w:t xml:space="preserve"> </w:t>
      </w:r>
      <w:r w:rsidR="009F1235">
        <w:rPr>
          <w:rFonts w:eastAsia="Arial Unicode MS"/>
        </w:rPr>
        <w:t xml:space="preserve">et </w:t>
      </w:r>
      <w:r w:rsidR="00EA7CFF">
        <w:rPr>
          <w:rFonts w:eastAsia="Arial Unicode MS"/>
        </w:rPr>
        <w:t xml:space="preserve">une </w:t>
      </w:r>
      <w:r w:rsidR="0003539C">
        <w:rPr>
          <w:rFonts w:eastAsia="Arial Unicode MS"/>
        </w:rPr>
        <w:t xml:space="preserve">baisse </w:t>
      </w:r>
      <w:r w:rsidR="000C51C3">
        <w:rPr>
          <w:rFonts w:eastAsia="Arial Unicode MS"/>
        </w:rPr>
        <w:t xml:space="preserve">selon </w:t>
      </w:r>
      <w:r w:rsidR="00040701">
        <w:rPr>
          <w:rFonts w:eastAsia="Arial Unicode MS"/>
        </w:rPr>
        <w:t>22</w:t>
      </w:r>
      <w:r w:rsidR="000C51C3">
        <w:rPr>
          <w:rFonts w:eastAsia="Arial Unicode MS"/>
        </w:rPr>
        <w:t>%</w:t>
      </w:r>
      <w:r w:rsidR="00EA67F0">
        <w:rPr>
          <w:rFonts w:eastAsia="Arial Unicode MS"/>
        </w:rPr>
        <w:t xml:space="preserve">. </w:t>
      </w:r>
    </w:p>
    <w:p w:rsidR="0077168F" w:rsidRDefault="0077168F" w:rsidP="009576BC">
      <w:pPr>
        <w:spacing w:after="120" w:line="320" w:lineRule="exact"/>
        <w:ind w:right="170"/>
        <w:jc w:val="both"/>
        <w:rPr>
          <w:rFonts w:eastAsia="Arial Unicode MS"/>
        </w:rPr>
      </w:pPr>
    </w:p>
    <w:p w:rsidR="002E1737" w:rsidRPr="00A05D54" w:rsidRDefault="003D0786" w:rsidP="0000658E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B408C5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</w:t>
      </w:r>
      <w:r w:rsidR="00B408C5" w:rsidRPr="0000658E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00658E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AE61B3">
        <w:rPr>
          <w:rFonts w:ascii="Trebuchet MS" w:eastAsia="Arial Unicode MS" w:hAnsi="Trebuchet MS"/>
          <w:b/>
          <w:bCs/>
          <w:color w:val="660033"/>
          <w:sz w:val="26"/>
          <w:szCs w:val="26"/>
        </w:rPr>
        <w:t>8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BE2D4F" w:rsidRDefault="00155CF6" w:rsidP="000F640E">
      <w:pPr>
        <w:spacing w:line="320" w:lineRule="exact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17780</wp:posOffset>
            </wp:positionV>
            <wp:extent cx="3152140" cy="3048000"/>
            <wp:effectExtent l="19050" t="0" r="0" b="0"/>
            <wp:wrapSquare wrapText="bothSides"/>
            <wp:docPr id="12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4F" w:rsidRPr="008661AF">
        <w:rPr>
          <w:rFonts w:eastAsia="Arial Unicode MS"/>
        </w:rPr>
        <w:t xml:space="preserve">Les anticipations </w:t>
      </w:r>
      <w:r w:rsidR="00BE2D4F">
        <w:rPr>
          <w:rFonts w:eastAsia="Arial Unicode MS"/>
        </w:rPr>
        <w:t xml:space="preserve">des </w:t>
      </w:r>
      <w:r w:rsidR="00BE2D4F" w:rsidRPr="008661AF">
        <w:rPr>
          <w:rFonts w:eastAsia="Arial Unicode MS"/>
        </w:rPr>
        <w:t xml:space="preserve">chefs d'entreprises </w:t>
      </w:r>
      <w:r w:rsidR="00BE2D4F">
        <w:rPr>
          <w:rFonts w:eastAsia="Arial Unicode MS"/>
        </w:rPr>
        <w:t xml:space="preserve">du </w:t>
      </w:r>
      <w:r w:rsidR="00BE2D4F" w:rsidRPr="006575A9">
        <w:rPr>
          <w:rFonts w:eastAsia="Arial Unicode MS"/>
          <w:b/>
          <w:bCs/>
          <w:color w:val="660033"/>
        </w:rPr>
        <w:t xml:space="preserve">secteur des services marchands non </w:t>
      </w:r>
      <w:r w:rsidR="00B71A9D" w:rsidRPr="006575A9">
        <w:rPr>
          <w:rFonts w:eastAsia="Arial Unicode MS"/>
          <w:b/>
          <w:bCs/>
          <w:color w:val="660033"/>
        </w:rPr>
        <w:t>financiers</w:t>
      </w:r>
      <w:r w:rsidR="00B71A9D" w:rsidRPr="008661AF">
        <w:rPr>
          <w:rFonts w:eastAsia="Arial Unicode MS"/>
        </w:rPr>
        <w:t>, pour</w:t>
      </w:r>
      <w:r w:rsidR="00B71A9D">
        <w:rPr>
          <w:rFonts w:eastAsia="Arial Unicode MS"/>
        </w:rPr>
        <w:t xml:space="preserve"> le </w:t>
      </w:r>
      <w:r w:rsidR="00B408C5">
        <w:rPr>
          <w:rFonts w:eastAsia="Arial Unicode MS"/>
        </w:rPr>
        <w:t>2</w:t>
      </w:r>
      <w:r w:rsidR="00B408C5" w:rsidRPr="00360BC0">
        <w:rPr>
          <w:rFonts w:eastAsia="Arial Unicode MS"/>
          <w:vertAlign w:val="superscript"/>
        </w:rPr>
        <w:t>ème</w:t>
      </w:r>
      <w:r w:rsidR="00360BC0">
        <w:rPr>
          <w:rFonts w:eastAsia="Arial Unicode MS"/>
        </w:rPr>
        <w:t xml:space="preserve"> </w:t>
      </w:r>
      <w:r w:rsidR="00B71A9D">
        <w:rPr>
          <w:rFonts w:eastAsia="Arial Unicode MS"/>
        </w:rPr>
        <w:t>trimestre 201</w:t>
      </w:r>
      <w:r w:rsidR="00AE61B3">
        <w:rPr>
          <w:rFonts w:eastAsia="Arial Unicode MS"/>
        </w:rPr>
        <w:t>8</w:t>
      </w:r>
      <w:r w:rsidR="00B71A9D">
        <w:rPr>
          <w:rFonts w:eastAsia="Arial Unicode MS"/>
        </w:rPr>
        <w:t xml:space="preserve">, </w:t>
      </w:r>
      <w:r w:rsidR="00BE2D4F">
        <w:rPr>
          <w:rFonts w:eastAsia="Arial Unicode MS"/>
        </w:rPr>
        <w:t>révèlent une</w:t>
      </w:r>
      <w:r w:rsidR="00810186">
        <w:rPr>
          <w:rFonts w:eastAsia="Arial Unicode MS"/>
        </w:rPr>
        <w:t xml:space="preserve"> </w:t>
      </w:r>
      <w:r w:rsidR="00AE61B3">
        <w:rPr>
          <w:rFonts w:eastAsia="Arial Unicode MS"/>
        </w:rPr>
        <w:t>stabilité</w:t>
      </w:r>
      <w:r w:rsidR="00810186">
        <w:rPr>
          <w:rFonts w:eastAsia="Arial Unicode MS"/>
        </w:rPr>
        <w:t xml:space="preserve"> </w:t>
      </w:r>
      <w:r w:rsidR="00BE2D4F" w:rsidRPr="008661AF">
        <w:rPr>
          <w:rFonts w:eastAsia="Arial Unicode MS"/>
        </w:rPr>
        <w:t>de l’activité globale</w:t>
      </w:r>
      <w:r w:rsidR="00BE2D4F">
        <w:rPr>
          <w:rFonts w:eastAsia="Arial Unicode MS"/>
        </w:rPr>
        <w:t xml:space="preserve">, selon </w:t>
      </w:r>
      <w:r w:rsidR="000F640E">
        <w:rPr>
          <w:rFonts w:eastAsia="Arial Unicode MS"/>
        </w:rPr>
        <w:t>64</w:t>
      </w:r>
      <w:r w:rsidR="00BE2D4F">
        <w:rPr>
          <w:rFonts w:eastAsia="Arial Unicode MS"/>
        </w:rPr>
        <w:t xml:space="preserve">% d’entre eux, et une </w:t>
      </w:r>
      <w:r w:rsidR="00AE61B3">
        <w:rPr>
          <w:rFonts w:eastAsia="Arial Unicode MS"/>
        </w:rPr>
        <w:t>hausse</w:t>
      </w:r>
      <w:r w:rsidR="00BE2D4F">
        <w:rPr>
          <w:rFonts w:eastAsia="Arial Unicode MS"/>
        </w:rPr>
        <w:t xml:space="preserve"> selon </w:t>
      </w:r>
      <w:r w:rsidR="00360BC0">
        <w:rPr>
          <w:rFonts w:eastAsia="Arial Unicode MS"/>
        </w:rPr>
        <w:t>2</w:t>
      </w:r>
      <w:r w:rsidR="000F640E">
        <w:rPr>
          <w:rFonts w:eastAsia="Arial Unicode MS"/>
        </w:rPr>
        <w:t>4</w:t>
      </w:r>
      <w:r w:rsidR="00BE2D4F">
        <w:rPr>
          <w:rFonts w:eastAsia="Arial Unicode MS"/>
        </w:rPr>
        <w:t xml:space="preserve">%.  </w:t>
      </w:r>
    </w:p>
    <w:p w:rsidR="00CC3FDD" w:rsidRDefault="00EA2845" w:rsidP="00360BC0">
      <w:pPr>
        <w:spacing w:line="320" w:lineRule="exact"/>
        <w:ind w:right="170"/>
        <w:jc w:val="both"/>
      </w:pPr>
      <w:r>
        <w:rPr>
          <w:rFonts w:eastAsia="Arial Unicode MS"/>
        </w:rPr>
        <w:t>Ces anticipations</w:t>
      </w:r>
      <w:r w:rsidR="00810186">
        <w:rPr>
          <w:rFonts w:eastAsia="Arial Unicode MS"/>
        </w:rPr>
        <w:t xml:space="preserve"> </w:t>
      </w:r>
      <w:r>
        <w:rPr>
          <w:rFonts w:eastAsia="Arial Unicode MS"/>
        </w:rPr>
        <w:t>seraient due</w:t>
      </w:r>
      <w:r w:rsidR="00802AEB">
        <w:rPr>
          <w:rFonts w:eastAsia="Arial Unicode MS"/>
        </w:rPr>
        <w:t>s</w:t>
      </w:r>
      <w:r w:rsidR="00360CCF">
        <w:rPr>
          <w:rFonts w:eastAsia="Arial Unicode MS"/>
        </w:rPr>
        <w:t>,</w:t>
      </w:r>
      <w:r w:rsidR="00B8155B">
        <w:rPr>
          <w:rFonts w:eastAsia="Arial Unicode MS"/>
        </w:rPr>
        <w:t xml:space="preserve"> d’une part</w:t>
      </w:r>
      <w:r w:rsidR="00360CCF">
        <w:rPr>
          <w:rFonts w:eastAsia="Arial Unicode MS"/>
        </w:rPr>
        <w:t>,</w:t>
      </w:r>
      <w:r w:rsidR="00810186">
        <w:rPr>
          <w:rFonts w:eastAsia="Arial Unicode MS"/>
        </w:rPr>
        <w:t xml:space="preserve"> </w:t>
      </w:r>
      <w:r>
        <w:rPr>
          <w:rFonts w:eastAsia="Arial Unicode MS"/>
        </w:rPr>
        <w:t>à</w:t>
      </w:r>
      <w:r w:rsidR="00810186">
        <w:rPr>
          <w:rFonts w:eastAsia="Arial Unicode MS"/>
        </w:rPr>
        <w:t xml:space="preserve"> </w:t>
      </w:r>
      <w:r w:rsidR="00D70BF0" w:rsidRPr="008661AF">
        <w:rPr>
          <w:rFonts w:eastAsia="Arial Unicode MS"/>
        </w:rPr>
        <w:t>l’amélioration</w:t>
      </w:r>
      <w:r w:rsidR="00810186">
        <w:rPr>
          <w:rFonts w:eastAsia="Arial Unicode MS"/>
        </w:rPr>
        <w:t xml:space="preserve"> </w:t>
      </w:r>
      <w:r w:rsidR="00360BC0">
        <w:rPr>
          <w:rFonts w:eastAsia="Arial Unicode MS"/>
        </w:rPr>
        <w:t xml:space="preserve">prévue </w:t>
      </w:r>
      <w:r w:rsidR="00415402">
        <w:rPr>
          <w:rFonts w:eastAsia="Arial Unicode MS"/>
        </w:rPr>
        <w:t>de</w:t>
      </w:r>
      <w:r w:rsidR="00360BC0">
        <w:rPr>
          <w:rFonts w:eastAsia="Arial Unicode MS"/>
        </w:rPr>
        <w:t>s</w:t>
      </w:r>
      <w:r w:rsidR="00415402">
        <w:rPr>
          <w:rFonts w:eastAsia="Arial Unicode MS"/>
        </w:rPr>
        <w:t xml:space="preserve"> </w:t>
      </w:r>
      <w:r w:rsidR="00CC3FDD">
        <w:rPr>
          <w:rFonts w:eastAsia="Arial Unicode MS"/>
        </w:rPr>
        <w:t>activité</w:t>
      </w:r>
      <w:r w:rsidR="00360BC0">
        <w:rPr>
          <w:rFonts w:eastAsia="Arial Unicode MS"/>
        </w:rPr>
        <w:t>s</w:t>
      </w:r>
      <w:r w:rsidR="00CC3FDD">
        <w:rPr>
          <w:rFonts w:eastAsia="Arial Unicode MS"/>
        </w:rPr>
        <w:t xml:space="preserve"> de</w:t>
      </w:r>
      <w:r w:rsidR="00810186">
        <w:rPr>
          <w:rFonts w:eastAsia="Arial Unicode MS"/>
        </w:rPr>
        <w:t xml:space="preserve"> </w:t>
      </w:r>
      <w:r w:rsidR="00CC3FDD">
        <w:rPr>
          <w:rFonts w:eastAsia="Arial Unicode MS"/>
        </w:rPr>
        <w:t>l’«</w:t>
      </w:r>
      <w:r w:rsidR="00CC3FDD" w:rsidRPr="00B51A3C">
        <w:t>Entreposage et services auxiliaires des transports</w:t>
      </w:r>
      <w:r w:rsidR="00CC3FDD">
        <w:t>»</w:t>
      </w:r>
      <w:r w:rsidR="00BC4C97">
        <w:t xml:space="preserve"> et de</w:t>
      </w:r>
      <w:r w:rsidR="00A65D9E">
        <w:t>s</w:t>
      </w:r>
      <w:r w:rsidR="00BC4C97">
        <w:t xml:space="preserve"> «</w:t>
      </w:r>
      <w:r w:rsidR="00BC4C97" w:rsidRPr="00BC4C97">
        <w:t>Activités de location et location-bail</w:t>
      </w:r>
      <w:r w:rsidR="00BC4C97">
        <w:t> »</w:t>
      </w:r>
      <w:r w:rsidR="00B8155B">
        <w:t> </w:t>
      </w:r>
      <w:r w:rsidR="00B8155B">
        <w:rPr>
          <w:rFonts w:eastAsia="Arial Unicode MS"/>
        </w:rPr>
        <w:t>et</w:t>
      </w:r>
      <w:r w:rsidR="00360CCF">
        <w:rPr>
          <w:rFonts w:eastAsia="Arial Unicode MS"/>
        </w:rPr>
        <w:t>,</w:t>
      </w:r>
      <w:r w:rsidR="00810186">
        <w:rPr>
          <w:rFonts w:eastAsia="Arial Unicode MS"/>
        </w:rPr>
        <w:t xml:space="preserve"> </w:t>
      </w:r>
      <w:r w:rsidR="00A00D3E">
        <w:t>d’autre</w:t>
      </w:r>
      <w:r w:rsidR="00B8155B">
        <w:t xml:space="preserve"> part</w:t>
      </w:r>
      <w:r w:rsidR="00360CCF">
        <w:t>,</w:t>
      </w:r>
      <w:r w:rsidR="00810186">
        <w:t xml:space="preserve"> </w:t>
      </w:r>
      <w:r w:rsidR="00CC3FDD">
        <w:t xml:space="preserve">à la baisse </w:t>
      </w:r>
      <w:r w:rsidR="00360BC0">
        <w:t xml:space="preserve">prévue </w:t>
      </w:r>
      <w:r w:rsidR="00CC3FDD">
        <w:t>de</w:t>
      </w:r>
      <w:r w:rsidR="00360BC0">
        <w:t xml:space="preserve">s </w:t>
      </w:r>
      <w:r w:rsidR="00CC3FDD">
        <w:t>activité</w:t>
      </w:r>
      <w:r w:rsidR="00360BC0">
        <w:t>s</w:t>
      </w:r>
      <w:r w:rsidR="00CC3FDD">
        <w:t xml:space="preserve"> </w:t>
      </w:r>
      <w:r w:rsidR="00DC6583">
        <w:t>d</w:t>
      </w:r>
      <w:r w:rsidR="00BC4C97">
        <w:t>u</w:t>
      </w:r>
      <w:r w:rsidR="00810186">
        <w:t xml:space="preserve"> </w:t>
      </w:r>
      <w:r w:rsidR="00DC6583">
        <w:t>«</w:t>
      </w:r>
      <w:r w:rsidR="00BC4C97" w:rsidRPr="00BC4C97">
        <w:t xml:space="preserve">Transports </w:t>
      </w:r>
      <w:r w:rsidR="00360BC0">
        <w:t>par eau</w:t>
      </w:r>
      <w:r w:rsidR="00DC6583">
        <w:t xml:space="preserve">» et </w:t>
      </w:r>
      <w:r w:rsidR="00CC3FDD">
        <w:t>d</w:t>
      </w:r>
      <w:r w:rsidR="00360BC0">
        <w:t>e la</w:t>
      </w:r>
      <w:r w:rsidR="00CC3FDD">
        <w:t xml:space="preserve"> «</w:t>
      </w:r>
      <w:r w:rsidR="00360BC0" w:rsidRPr="00360BC0">
        <w:t>Publicité et études de marché</w:t>
      </w:r>
      <w:r w:rsidR="008A0EF7">
        <w:t>».</w:t>
      </w:r>
    </w:p>
    <w:p w:rsidR="001A6F8A" w:rsidRDefault="00360BC0" w:rsidP="00360BC0">
      <w:pPr>
        <w:spacing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>76</w:t>
      </w:r>
      <w:r w:rsidR="00CC3FDD">
        <w:rPr>
          <w:rFonts w:eastAsia="Arial Unicode MS"/>
        </w:rPr>
        <w:t>% des</w:t>
      </w:r>
      <w:r w:rsidR="00810186">
        <w:rPr>
          <w:rFonts w:eastAsia="Arial Unicode MS"/>
        </w:rPr>
        <w:t xml:space="preserve"> </w:t>
      </w:r>
      <w:r w:rsidR="00CC3FDD">
        <w:rPr>
          <w:rFonts w:eastAsia="Arial Unicode MS"/>
        </w:rPr>
        <w:t xml:space="preserve">chefs d’entreprises </w:t>
      </w:r>
      <w:r w:rsidR="00CC3FDD" w:rsidRPr="008661AF">
        <w:rPr>
          <w:rFonts w:eastAsia="Arial Unicode MS"/>
        </w:rPr>
        <w:t xml:space="preserve">anticipent une </w:t>
      </w:r>
      <w:r w:rsidR="00CC3FDD">
        <w:rPr>
          <w:rFonts w:eastAsia="Arial Unicode MS"/>
        </w:rPr>
        <w:t xml:space="preserve">stabilité </w:t>
      </w:r>
      <w:r w:rsidR="00CC3FDD" w:rsidRPr="00B30C1D">
        <w:rPr>
          <w:rFonts w:eastAsia="Arial Unicode MS"/>
        </w:rPr>
        <w:t xml:space="preserve">de la demande </w:t>
      </w:r>
      <w:r w:rsidR="00CC3FDD">
        <w:rPr>
          <w:rFonts w:eastAsia="Arial Unicode MS"/>
        </w:rPr>
        <w:t xml:space="preserve">et </w:t>
      </w:r>
      <w:r>
        <w:rPr>
          <w:rFonts w:eastAsia="Arial Unicode MS"/>
        </w:rPr>
        <w:t>82</w:t>
      </w:r>
      <w:r w:rsidR="00CC3FDD">
        <w:rPr>
          <w:rFonts w:eastAsia="Arial Unicode MS"/>
        </w:rPr>
        <w:t xml:space="preserve">% </w:t>
      </w:r>
      <w:r w:rsidR="002F1741">
        <w:rPr>
          <w:rFonts w:eastAsia="Arial Unicode MS"/>
        </w:rPr>
        <w:t xml:space="preserve">une stagnation </w:t>
      </w:r>
      <w:r w:rsidR="00177E0A">
        <w:rPr>
          <w:rFonts w:eastAsia="Arial Unicode MS"/>
        </w:rPr>
        <w:t xml:space="preserve">des effectifs </w:t>
      </w:r>
      <w:r w:rsidR="00F14742">
        <w:rPr>
          <w:rFonts w:eastAsia="Arial Unicode MS"/>
        </w:rPr>
        <w:t>employés</w:t>
      </w:r>
      <w:r w:rsidR="00177E0A">
        <w:rPr>
          <w:rFonts w:eastAsia="Arial Unicode MS"/>
        </w:rPr>
        <w:t>.</w:t>
      </w:r>
    </w:p>
    <w:p w:rsidR="00C67694" w:rsidRDefault="00C67694" w:rsidP="00C67694">
      <w:pPr>
        <w:spacing w:line="320" w:lineRule="exact"/>
        <w:ind w:right="170"/>
        <w:jc w:val="both"/>
        <w:rPr>
          <w:rFonts w:eastAsia="Arial Unicode MS"/>
        </w:rPr>
      </w:pPr>
    </w:p>
    <w:p w:rsidR="00280273" w:rsidRDefault="00280273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C67694" w:rsidRDefault="00C67694" w:rsidP="00177E0A">
      <w:pPr>
        <w:spacing w:before="240" w:line="276" w:lineRule="auto"/>
        <w:ind w:right="170"/>
        <w:jc w:val="both"/>
        <w:rPr>
          <w:rFonts w:eastAsia="Arial Unicode MS"/>
        </w:rPr>
      </w:pPr>
    </w:p>
    <w:p w:rsidR="005B18F9" w:rsidRPr="00A05D54" w:rsidRDefault="0033375A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92EFD" w:rsidRDefault="00155CF6" w:rsidP="00D13DA1">
      <w:pPr>
        <w:spacing w:after="120" w:line="300" w:lineRule="exact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67310</wp:posOffset>
            </wp:positionV>
            <wp:extent cx="3230880" cy="2761615"/>
            <wp:effectExtent l="19050" t="0" r="0" b="0"/>
            <wp:wrapSquare wrapText="bothSides"/>
            <wp:docPr id="12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1D6" w:rsidRPr="008661AF">
        <w:rPr>
          <w:rFonts w:eastAsia="Arial Unicode MS"/>
        </w:rPr>
        <w:t xml:space="preserve">Les anticipations </w:t>
      </w:r>
      <w:r w:rsidR="00A86D25">
        <w:rPr>
          <w:rFonts w:eastAsia="Arial Unicode MS"/>
        </w:rPr>
        <w:t xml:space="preserve">de </w:t>
      </w:r>
      <w:r w:rsidR="00D13DA1">
        <w:rPr>
          <w:rFonts w:eastAsia="Arial Unicode MS"/>
        </w:rPr>
        <w:t>57</w:t>
      </w:r>
      <w:r w:rsidR="00A86D25" w:rsidRPr="008661AF">
        <w:rPr>
          <w:rFonts w:eastAsia="Arial Unicode MS"/>
        </w:rPr>
        <w:t>%</w:t>
      </w:r>
      <w:r w:rsidR="00A00462">
        <w:rPr>
          <w:rFonts w:eastAsia="Arial Unicode MS"/>
        </w:rPr>
        <w:t xml:space="preserve"> </w:t>
      </w:r>
      <w:r w:rsidR="00AF11D6" w:rsidRPr="008661AF">
        <w:rPr>
          <w:rFonts w:eastAsia="Arial Unicode MS"/>
        </w:rPr>
        <w:t xml:space="preserve">des grossistes </w:t>
      </w:r>
      <w:r w:rsidR="00563717">
        <w:rPr>
          <w:rFonts w:eastAsia="Arial Unicode MS"/>
        </w:rPr>
        <w:t>affichent</w:t>
      </w:r>
      <w:r w:rsidR="00A00462">
        <w:rPr>
          <w:rFonts w:eastAsia="Arial Unicode MS"/>
        </w:rPr>
        <w:t xml:space="preserve"> </w:t>
      </w:r>
      <w:r w:rsidR="00792FF0" w:rsidRPr="008661AF">
        <w:rPr>
          <w:rFonts w:eastAsia="Arial Unicode MS"/>
        </w:rPr>
        <w:t xml:space="preserve">une </w:t>
      </w:r>
      <w:r w:rsidR="00272333">
        <w:rPr>
          <w:rFonts w:eastAsia="Arial Unicode MS"/>
        </w:rPr>
        <w:t xml:space="preserve">stabilité </w:t>
      </w:r>
      <w:r w:rsidR="00792FF0" w:rsidRPr="008661AF">
        <w:rPr>
          <w:rFonts w:eastAsia="Arial Unicode MS"/>
        </w:rPr>
        <w:t xml:space="preserve">du volume global des ventes </w:t>
      </w:r>
      <w:r w:rsidR="00097732" w:rsidRPr="008661AF">
        <w:rPr>
          <w:rFonts w:eastAsia="Arial Unicode MS"/>
        </w:rPr>
        <w:t xml:space="preserve">pour le </w:t>
      </w:r>
      <w:r w:rsidR="00B408C5">
        <w:rPr>
          <w:rFonts w:eastAsia="Arial Unicode MS"/>
        </w:rPr>
        <w:t>2</w:t>
      </w:r>
      <w:r w:rsidR="00B408C5" w:rsidRPr="0094597F">
        <w:rPr>
          <w:rFonts w:eastAsia="Arial Unicode MS"/>
          <w:vertAlign w:val="superscript"/>
        </w:rPr>
        <w:t>ème</w:t>
      </w:r>
      <w:r w:rsidR="0094597F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>trimestre 201</w:t>
      </w:r>
      <w:r w:rsidR="002B6DCE">
        <w:rPr>
          <w:rFonts w:eastAsia="Arial Unicode MS"/>
        </w:rPr>
        <w:t xml:space="preserve">8 </w:t>
      </w:r>
      <w:r w:rsidR="00D315BE">
        <w:rPr>
          <w:rFonts w:eastAsia="Arial Unicode MS"/>
        </w:rPr>
        <w:t>et</w:t>
      </w:r>
      <w:r w:rsidR="00A00462">
        <w:rPr>
          <w:rFonts w:eastAsia="Arial Unicode MS"/>
        </w:rPr>
        <w:t xml:space="preserve"> </w:t>
      </w:r>
      <w:r w:rsidR="00A86D25">
        <w:rPr>
          <w:rFonts w:eastAsia="Arial Unicode MS"/>
        </w:rPr>
        <w:t xml:space="preserve">une </w:t>
      </w:r>
      <w:r w:rsidR="00272333" w:rsidRPr="008661AF">
        <w:rPr>
          <w:rFonts w:eastAsia="Arial Unicode MS"/>
        </w:rPr>
        <w:t>hausse</w:t>
      </w:r>
      <w:r w:rsidR="00A00462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 xml:space="preserve">selon </w:t>
      </w:r>
      <w:r w:rsidR="00272333">
        <w:rPr>
          <w:rFonts w:eastAsia="Arial Unicode MS"/>
        </w:rPr>
        <w:t>2</w:t>
      </w:r>
      <w:r w:rsidR="00D13DA1">
        <w:rPr>
          <w:rFonts w:eastAsia="Arial Unicode MS"/>
        </w:rPr>
        <w:t>4</w:t>
      </w:r>
      <w:r w:rsidR="00097732" w:rsidRPr="008661AF">
        <w:rPr>
          <w:rFonts w:eastAsia="Arial Unicode MS"/>
        </w:rPr>
        <w:t>%</w:t>
      </w:r>
      <w:r w:rsidR="00892EFD">
        <w:rPr>
          <w:rFonts w:eastAsia="Arial Unicode MS"/>
        </w:rPr>
        <w:t>.</w:t>
      </w:r>
    </w:p>
    <w:p w:rsidR="00FD574C" w:rsidRDefault="00A00D3E" w:rsidP="00EE753D">
      <w:pPr>
        <w:spacing w:after="120" w:line="300" w:lineRule="exact"/>
        <w:jc w:val="both"/>
        <w:rPr>
          <w:rFonts w:eastAsia="Arial Unicode MS"/>
        </w:rPr>
      </w:pPr>
      <w:r w:rsidRPr="00A00D3E">
        <w:rPr>
          <w:rFonts w:eastAsia="Arial Unicode MS"/>
        </w:rPr>
        <w:t>Cette évolution serait principalement attribuable, d'une part, à la hausse des ventes dans le «Commerce de gros d'autres équipements industriels» et d</w:t>
      </w:r>
      <w:r w:rsidR="004B40BB">
        <w:rPr>
          <w:rFonts w:eastAsia="Arial Unicode MS"/>
        </w:rPr>
        <w:t>ans le</w:t>
      </w:r>
      <w:r w:rsidRPr="00A00D3E">
        <w:rPr>
          <w:rFonts w:eastAsia="Arial Unicode MS"/>
        </w:rPr>
        <w:t xml:space="preserve"> «Commerce de gros non spécialisé» et, d'autre part, à la baisse des ventes dans le «Commerce de gros de biens domestiques».</w:t>
      </w:r>
      <w:r w:rsidR="00A00462">
        <w:rPr>
          <w:rFonts w:eastAsia="Arial Unicode MS"/>
        </w:rPr>
        <w:t xml:space="preserve"> </w:t>
      </w:r>
      <w:r w:rsidR="00563717">
        <w:rPr>
          <w:rFonts w:eastAsia="Arial Unicode MS"/>
        </w:rPr>
        <w:t>L</w:t>
      </w:r>
      <w:r w:rsidR="00AF11D6" w:rsidRPr="008661AF">
        <w:rPr>
          <w:rFonts w:eastAsia="Arial Unicode MS"/>
        </w:rPr>
        <w:t>’emploi</w:t>
      </w:r>
      <w:r w:rsidR="00563717">
        <w:rPr>
          <w:rFonts w:eastAsia="Arial Unicode MS"/>
        </w:rPr>
        <w:t xml:space="preserve"> conna</w:t>
      </w:r>
      <w:r w:rsidR="00E164F9">
        <w:rPr>
          <w:rFonts w:eastAsia="Arial Unicode MS"/>
        </w:rPr>
        <w:t>î</w:t>
      </w:r>
      <w:r w:rsidR="00563717">
        <w:rPr>
          <w:rFonts w:eastAsia="Arial Unicode MS"/>
        </w:rPr>
        <w:t>trait</w:t>
      </w:r>
      <w:r w:rsidR="00A00462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 xml:space="preserve">une </w:t>
      </w:r>
      <w:r w:rsidR="005C3B54">
        <w:rPr>
          <w:rFonts w:eastAsia="Arial Unicode MS"/>
        </w:rPr>
        <w:t>stabilité</w:t>
      </w:r>
      <w:r w:rsidR="00A00462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>des effec</w:t>
      </w:r>
      <w:r w:rsidR="00E164F9">
        <w:rPr>
          <w:rFonts w:eastAsia="Arial Unicode MS"/>
        </w:rPr>
        <w:t>tifs</w:t>
      </w:r>
      <w:r w:rsidR="00A00462">
        <w:rPr>
          <w:rFonts w:eastAsia="Arial Unicode MS"/>
        </w:rPr>
        <w:t xml:space="preserve"> </w:t>
      </w:r>
      <w:r w:rsidR="00563717">
        <w:rPr>
          <w:rFonts w:eastAsia="Arial Unicode MS"/>
        </w:rPr>
        <w:t xml:space="preserve">selon </w:t>
      </w:r>
      <w:r w:rsidR="00D13DA1">
        <w:rPr>
          <w:rFonts w:eastAsia="Arial Unicode MS"/>
        </w:rPr>
        <w:t>84</w:t>
      </w:r>
      <w:r w:rsidR="00AF11D6" w:rsidRPr="008661AF">
        <w:rPr>
          <w:rFonts w:eastAsia="Arial Unicode MS"/>
        </w:rPr>
        <w:t xml:space="preserve">% des </w:t>
      </w:r>
      <w:r w:rsidR="005C3B54">
        <w:rPr>
          <w:rFonts w:eastAsia="Arial Unicode MS"/>
        </w:rPr>
        <w:t>grossistes</w:t>
      </w:r>
      <w:r w:rsidR="00864E14">
        <w:rPr>
          <w:rFonts w:eastAsia="Arial Unicode MS"/>
        </w:rPr>
        <w:t>.</w:t>
      </w:r>
    </w:p>
    <w:p w:rsidR="00AF11D6" w:rsidRPr="008661AF" w:rsidRDefault="00AF11D6" w:rsidP="0055452A">
      <w:pPr>
        <w:spacing w:after="120" w:line="300" w:lineRule="exact"/>
        <w:jc w:val="both"/>
        <w:rPr>
          <w:rFonts w:eastAsia="Arial Unicode MS"/>
        </w:rPr>
      </w:pPr>
      <w:r w:rsidRPr="00856C5E">
        <w:rPr>
          <w:rFonts w:eastAsia="Arial Unicode MS"/>
        </w:rPr>
        <w:t xml:space="preserve">Les commandes </w:t>
      </w:r>
      <w:r w:rsidR="00C25C73" w:rsidRPr="00856C5E">
        <w:rPr>
          <w:rFonts w:eastAsia="Arial Unicode MS"/>
        </w:rPr>
        <w:t>prévues</w:t>
      </w:r>
      <w:r w:rsidRPr="00856C5E">
        <w:rPr>
          <w:rFonts w:eastAsia="Arial Unicode MS"/>
        </w:rPr>
        <w:t xml:space="preserve"> pour le </w:t>
      </w:r>
      <w:r w:rsidR="00B408C5">
        <w:rPr>
          <w:rFonts w:eastAsia="Arial Unicode MS"/>
        </w:rPr>
        <w:t>2</w:t>
      </w:r>
      <w:r w:rsidR="00B408C5" w:rsidRPr="0094597F">
        <w:rPr>
          <w:rFonts w:eastAsia="Arial Unicode MS"/>
          <w:vertAlign w:val="superscript"/>
        </w:rPr>
        <w:t>ème</w:t>
      </w:r>
      <w:r w:rsidR="0094597F">
        <w:rPr>
          <w:rFonts w:eastAsia="Arial Unicode MS"/>
        </w:rPr>
        <w:t xml:space="preserve"> </w:t>
      </w:r>
      <w:r w:rsidRPr="00856C5E">
        <w:rPr>
          <w:rFonts w:eastAsia="Arial Unicode MS"/>
        </w:rPr>
        <w:t>trimestre 201</w:t>
      </w:r>
      <w:r w:rsidR="002B6DCE">
        <w:rPr>
          <w:rFonts w:eastAsia="Arial Unicode MS"/>
        </w:rPr>
        <w:t>8</w:t>
      </w:r>
      <w:r w:rsidRPr="00856C5E">
        <w:rPr>
          <w:rFonts w:eastAsia="Arial Unicode MS"/>
        </w:rPr>
        <w:t xml:space="preserve"> seraient d’un niveau normal selon </w:t>
      </w:r>
      <w:r w:rsidR="004B2860" w:rsidRPr="00856C5E">
        <w:rPr>
          <w:rFonts w:eastAsia="Arial Unicode MS"/>
        </w:rPr>
        <w:t>6</w:t>
      </w:r>
      <w:r w:rsidR="00D13DA1">
        <w:rPr>
          <w:rFonts w:eastAsia="Arial Unicode MS"/>
        </w:rPr>
        <w:t>8</w:t>
      </w:r>
      <w:r w:rsidRPr="00856C5E">
        <w:rPr>
          <w:rFonts w:eastAsia="Arial Unicode MS"/>
        </w:rPr>
        <w:t xml:space="preserve">% des chefs d’entreprises et </w:t>
      </w:r>
      <w:r w:rsidR="00686551" w:rsidRPr="00856C5E">
        <w:rPr>
          <w:rFonts w:eastAsia="Arial Unicode MS"/>
        </w:rPr>
        <w:t>inférieur</w:t>
      </w:r>
      <w:r w:rsidR="00A00462">
        <w:rPr>
          <w:rFonts w:eastAsia="Arial Unicode MS"/>
        </w:rPr>
        <w:t xml:space="preserve"> </w:t>
      </w:r>
      <w:r w:rsidRPr="008661AF">
        <w:rPr>
          <w:rFonts w:eastAsia="Arial Unicode MS"/>
        </w:rPr>
        <w:t xml:space="preserve">à la normale selon </w:t>
      </w:r>
      <w:r w:rsidR="00B647BA">
        <w:rPr>
          <w:rFonts w:eastAsia="Arial Unicode MS"/>
        </w:rPr>
        <w:t>2</w:t>
      </w:r>
      <w:r w:rsidR="0055452A">
        <w:rPr>
          <w:rFonts w:eastAsia="Arial Unicode MS"/>
        </w:rPr>
        <w:t>2</w:t>
      </w:r>
      <w:r w:rsidRPr="008661AF">
        <w:rPr>
          <w:rFonts w:eastAsia="Arial Unicode MS"/>
        </w:rPr>
        <w:t xml:space="preserve">%. 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EE753D" w:rsidRDefault="00EE753D">
      <w:pPr>
        <w:rPr>
          <w:rFonts w:ascii="Cambria" w:eastAsia="Calibri" w:hAnsi="Cambria"/>
          <w:b/>
          <w:bCs/>
          <w:sz w:val="28"/>
          <w:szCs w:val="28"/>
          <w:lang w:eastAsia="en-US" w:bidi="en-US"/>
        </w:rPr>
      </w:pPr>
      <w:r>
        <w:rPr>
          <w:rFonts w:ascii="Cambria" w:eastAsia="Calibri" w:hAnsi="Cambria"/>
          <w:b/>
          <w:bCs/>
          <w:sz w:val="28"/>
          <w:szCs w:val="28"/>
          <w:lang w:eastAsia="en-US" w:bidi="en-US"/>
        </w:rPr>
        <w:br w:type="page"/>
      </w:r>
    </w:p>
    <w:p w:rsidR="008C691D" w:rsidRPr="00E4483D" w:rsidRDefault="008C691D" w:rsidP="008C691D">
      <w:pPr>
        <w:ind w:left="284" w:right="284"/>
        <w:jc w:val="center"/>
        <w:rPr>
          <w:rFonts w:ascii="Cambria" w:eastAsia="Calibri" w:hAnsi="Cambria"/>
          <w:b/>
          <w:bCs/>
          <w:sz w:val="28"/>
          <w:szCs w:val="28"/>
          <w:lang w:eastAsia="en-US" w:bidi="en-US"/>
        </w:rPr>
      </w:pPr>
      <w:r w:rsidRPr="00E4483D">
        <w:rPr>
          <w:rFonts w:ascii="Cambria" w:eastAsia="Calibri" w:hAnsi="Cambria"/>
          <w:b/>
          <w:bCs/>
          <w:sz w:val="28"/>
          <w:szCs w:val="28"/>
          <w:lang w:eastAsia="en-US" w:bidi="en-US"/>
        </w:rPr>
        <w:t>Annexes</w:t>
      </w:r>
    </w:p>
    <w:p w:rsidR="008C691D" w:rsidRPr="00E4483D" w:rsidRDefault="008C691D" w:rsidP="008C691D">
      <w:pPr>
        <w:ind w:left="284" w:right="284"/>
        <w:jc w:val="center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8C691D" w:rsidP="008C691D">
      <w:pPr>
        <w:ind w:left="284" w:right="284"/>
        <w:jc w:val="center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8C691D" w:rsidP="008C691D">
      <w:pPr>
        <w:ind w:left="284" w:right="284"/>
        <w:jc w:val="center"/>
        <w:rPr>
          <w:rFonts w:eastAsia="Calibri"/>
          <w:lang w:eastAsia="en-US" w:bidi="en-US"/>
        </w:rPr>
      </w:pPr>
      <w:r w:rsidRPr="00E4483D">
        <w:rPr>
          <w:rFonts w:eastAsia="Calibri"/>
          <w:b/>
          <w:bCs/>
          <w:lang w:eastAsia="en-US" w:bidi="en-US"/>
        </w:rPr>
        <w:t xml:space="preserve">Tableau1 : </w:t>
      </w:r>
      <w:r w:rsidRPr="00E4483D">
        <w:rPr>
          <w:rFonts w:eastAsia="Calibri"/>
          <w:lang w:eastAsia="en-US" w:bidi="en-US"/>
        </w:rPr>
        <w:t>Résultats par branche d’activité du secteur des services marchands non financiers (en %)</w:t>
      </w:r>
    </w:p>
    <w:p w:rsidR="008C691D" w:rsidRPr="00E4483D" w:rsidRDefault="008C691D" w:rsidP="008C691D">
      <w:pPr>
        <w:ind w:left="284" w:right="284"/>
        <w:rPr>
          <w:rFonts w:ascii="Cambria" w:eastAsia="Calibri" w:hAnsi="Cambria"/>
          <w:sz w:val="22"/>
          <w:szCs w:val="22"/>
          <w:lang w:eastAsia="en-US" w:bidi="en-US"/>
        </w:rPr>
      </w:pPr>
    </w:p>
    <w:p w:rsidR="008C691D" w:rsidRPr="008F65A0" w:rsidRDefault="00155CF6" w:rsidP="008C691D">
      <w:pPr>
        <w:ind w:left="-96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>
            <wp:extent cx="6985000" cy="2895600"/>
            <wp:effectExtent l="19050" t="0" r="635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91D" w:rsidRPr="008F65A0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8C691D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8C691D" w:rsidRDefault="00155CF6" w:rsidP="008C691D">
      <w:pPr>
        <w:ind w:left="-907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>
            <wp:extent cx="6946900" cy="1460500"/>
            <wp:effectExtent l="19050" t="0" r="635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91D" w:rsidRPr="008F65A0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8C691D" w:rsidRPr="008F65A0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8C691D" w:rsidRPr="008F65A0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8C691D" w:rsidRPr="008F65A0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8C691D" w:rsidRPr="008F65A0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H : Hausse ; S :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S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tabilité ; B :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B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aisse ; Sup.N : Supérieur à la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N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ormale. ; Inf.N : Inférieur à la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N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ormale ; N :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N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ormale</w:t>
      </w:r>
    </w:p>
    <w:p w:rsidR="008C691D" w:rsidRPr="008F65A0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SO : Solde d’opinion (différence entre le pourcentage des réponses « hausse » ou « Supérieur à la normal » et le pourcentage des réponses « baisse » </w:t>
      </w:r>
      <w:r w:rsidR="00551D97"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ou «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 Inférieur à la normal »).</w:t>
      </w:r>
    </w:p>
    <w:p w:rsidR="008C691D" w:rsidRDefault="008C691D" w:rsidP="008C691D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8C691D" w:rsidRDefault="008C691D" w:rsidP="008C691D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8C691D" w:rsidRDefault="008C691D" w:rsidP="008C691D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8C691D" w:rsidRDefault="008C691D" w:rsidP="008C691D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8C691D" w:rsidRDefault="008C691D" w:rsidP="008C691D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8C691D" w:rsidRDefault="008C691D" w:rsidP="008C691D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8C691D" w:rsidRDefault="008C691D" w:rsidP="008C691D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8C691D" w:rsidRDefault="008C691D" w:rsidP="008C691D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8C691D" w:rsidRDefault="008C691D" w:rsidP="008C691D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8C691D" w:rsidRPr="00E4483D" w:rsidRDefault="008C691D" w:rsidP="008C691D">
      <w:pPr>
        <w:ind w:left="284" w:right="284"/>
        <w:rPr>
          <w:rFonts w:ascii="Cambria" w:eastAsia="Calibri" w:hAnsi="Cambria"/>
          <w:lang w:eastAsia="en-US" w:bidi="en-US"/>
        </w:rPr>
      </w:pPr>
      <w:r w:rsidRPr="00E4483D">
        <w:rPr>
          <w:rFonts w:ascii="Cambria" w:eastAsia="Calibri" w:hAnsi="Cambria"/>
          <w:b/>
          <w:bCs/>
          <w:lang w:eastAsia="en-US" w:bidi="en-US"/>
        </w:rPr>
        <w:lastRenderedPageBreak/>
        <w:t xml:space="preserve">Tableau2 : </w:t>
      </w:r>
      <w:r w:rsidRPr="00E4483D">
        <w:rPr>
          <w:rFonts w:ascii="Cambria" w:eastAsia="Calibri" w:hAnsi="Cambria"/>
          <w:lang w:eastAsia="en-US" w:bidi="en-US"/>
        </w:rPr>
        <w:t>Résultats par branche d’activité du secteur du Commerce de gros (en %)</w:t>
      </w:r>
    </w:p>
    <w:p w:rsidR="008C691D" w:rsidRPr="00E4483D" w:rsidRDefault="008C691D" w:rsidP="008C691D">
      <w:pPr>
        <w:ind w:left="284" w:right="284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155CF6" w:rsidP="008C691D">
      <w:pPr>
        <w:ind w:left="-227" w:right="284"/>
        <w:rPr>
          <w:rFonts w:ascii="Cambria" w:eastAsia="Calibri" w:hAnsi="Cambria"/>
          <w:b/>
          <w:bCs/>
          <w:lang w:eastAsia="en-US" w:bidi="en-US"/>
        </w:rPr>
      </w:pPr>
      <w:r>
        <w:rPr>
          <w:rFonts w:eastAsia="Calibri"/>
          <w:noProof/>
        </w:rPr>
        <w:drawing>
          <wp:inline distT="0" distB="0" distL="0" distR="0">
            <wp:extent cx="6108700" cy="7188200"/>
            <wp:effectExtent l="1905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1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91D" w:rsidRPr="00E4483D" w:rsidRDefault="008C691D" w:rsidP="008C691D">
      <w:pPr>
        <w:ind w:left="284" w:right="284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8C691D" w:rsidP="008C691D">
      <w:pPr>
        <w:ind w:left="284" w:right="284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8C691D" w:rsidP="008C691D">
      <w:pPr>
        <w:ind w:left="284" w:right="284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8C691D" w:rsidP="008C691D">
      <w:pPr>
        <w:ind w:left="284" w:right="284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8C691D" w:rsidP="008C691D">
      <w:pPr>
        <w:ind w:left="284" w:right="284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8C691D" w:rsidP="008C691D">
      <w:pPr>
        <w:ind w:left="284" w:right="284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8C691D" w:rsidP="008C691D">
      <w:pPr>
        <w:ind w:left="284" w:right="284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155CF6" w:rsidP="008C691D">
      <w:pPr>
        <w:ind w:left="284" w:right="284"/>
        <w:rPr>
          <w:rFonts w:ascii="Cambria" w:eastAsia="Calibri" w:hAnsi="Cambria"/>
          <w:b/>
          <w:bCs/>
          <w:lang w:eastAsia="en-US" w:bidi="en-US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5664200" cy="6718300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671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91D" w:rsidRPr="00E4483D" w:rsidRDefault="008C691D" w:rsidP="008C691D">
      <w:pPr>
        <w:ind w:left="227" w:right="284"/>
        <w:rPr>
          <w:rFonts w:ascii="Cambria" w:eastAsia="Calibri" w:hAnsi="Cambria"/>
          <w:b/>
          <w:bCs/>
          <w:lang w:eastAsia="en-US" w:bidi="en-US"/>
        </w:rPr>
      </w:pPr>
    </w:p>
    <w:p w:rsidR="008C691D" w:rsidRPr="00E4483D" w:rsidRDefault="008C691D" w:rsidP="008C691D">
      <w:pPr>
        <w:ind w:left="284" w:right="284"/>
        <w:rPr>
          <w:rFonts w:ascii="Cambria" w:eastAsia="Calibri" w:hAnsi="Cambria"/>
          <w:sz w:val="22"/>
          <w:szCs w:val="22"/>
          <w:lang w:eastAsia="en-US" w:bidi="en-US"/>
        </w:rPr>
      </w:pPr>
    </w:p>
    <w:p w:rsidR="00673767" w:rsidRPr="008F65A0" w:rsidRDefault="00673767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8C691D" w:rsidRPr="008F65A0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8C691D" w:rsidRPr="008F65A0" w:rsidRDefault="008C691D" w:rsidP="008C691D">
      <w:pPr>
        <w:ind w:left="284" w:right="284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H : Hausse ; S :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S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tabilité ; B :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B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aisse ; Sup.N : Supérieur à la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N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ormale. ; Inf.N : Inférieur à la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N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ormale ; N :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N</w:t>
      </w: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ormale</w:t>
      </w:r>
    </w:p>
    <w:p w:rsidR="00B0705D" w:rsidRDefault="008C691D" w:rsidP="00673767">
      <w:pPr>
        <w:ind w:left="284" w:right="284"/>
        <w:rPr>
          <w:rFonts w:eastAsia="Arial Unicode MS"/>
          <w:sz w:val="22"/>
          <w:szCs w:val="22"/>
        </w:rPr>
      </w:pPr>
      <w:r w:rsidRPr="008F65A0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SO : Solde d’opinion (différence entre le pourcentage des réponses « hausse » ou « Supérieur à la normal » et le pourcentage des réponses « baisse » ou  « Inférieur à la normal »).</w:t>
      </w:r>
    </w:p>
    <w:sectPr w:rsidR="00B0705D" w:rsidSect="00BC3F14">
      <w:footerReference w:type="default" r:id="rId20"/>
      <w:footerReference w:type="first" r:id="rId21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334" w:rsidRDefault="00015334">
      <w:r>
        <w:separator/>
      </w:r>
    </w:p>
  </w:endnote>
  <w:endnote w:type="continuationSeparator" w:id="1">
    <w:p w:rsidR="00015334" w:rsidRDefault="0001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233"/>
      <w:gridCol w:w="1594"/>
      <w:gridCol w:w="1377"/>
    </w:tblGrid>
    <w:tr w:rsidR="00EE753D" w:rsidRPr="00FE7F7C" w:rsidTr="00417EDD">
      <w:trPr>
        <w:trHeight w:val="252"/>
      </w:trPr>
      <w:tc>
        <w:tcPr>
          <w:tcW w:w="3386" w:type="pct"/>
          <w:vAlign w:val="center"/>
        </w:tcPr>
        <w:p w:rsidR="00EE753D" w:rsidRPr="00FE7F7C" w:rsidRDefault="00EE753D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EE753D" w:rsidRPr="009066FA" w:rsidRDefault="00EE753D" w:rsidP="00417EDD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HCP, Juin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8                   </w:t>
          </w:r>
        </w:p>
      </w:tc>
      <w:tc>
        <w:tcPr>
          <w:tcW w:w="748" w:type="pct"/>
        </w:tcPr>
        <w:p w:rsidR="00EE753D" w:rsidRDefault="00EE753D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155CF6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1</w:t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155CF6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6</w:t>
            </w:r>
          </w:fldSimple>
        </w:p>
      </w:tc>
    </w:tr>
  </w:tbl>
  <w:p w:rsidR="00711D32" w:rsidRDefault="00711D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F" w:rsidRDefault="00711A4F">
    <w:pPr>
      <w:pStyle w:val="Pieddepage"/>
    </w:pPr>
  </w:p>
  <w:p w:rsidR="00711D32" w:rsidRDefault="00711D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614"/>
      <w:gridCol w:w="1692"/>
      <w:gridCol w:w="1461"/>
    </w:tblGrid>
    <w:tr w:rsidR="00EE753D" w:rsidRPr="00FE7F7C" w:rsidTr="00417EDD">
      <w:trPr>
        <w:trHeight w:val="252"/>
      </w:trPr>
      <w:tc>
        <w:tcPr>
          <w:tcW w:w="3386" w:type="pct"/>
          <w:vAlign w:val="center"/>
        </w:tcPr>
        <w:p w:rsidR="00EE753D" w:rsidRPr="00FE7F7C" w:rsidRDefault="00EE753D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EE753D" w:rsidRPr="009066FA" w:rsidRDefault="00EE753D" w:rsidP="00417EDD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HCP, Juin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8                   </w:t>
          </w:r>
        </w:p>
      </w:tc>
      <w:tc>
        <w:tcPr>
          <w:tcW w:w="748" w:type="pct"/>
        </w:tcPr>
        <w:p w:rsidR="00EE753D" w:rsidRDefault="00EE753D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155CF6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2</w:t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155CF6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6</w:t>
            </w:r>
          </w:fldSimple>
        </w:p>
      </w:tc>
    </w:tr>
  </w:tbl>
  <w:p w:rsidR="00572FD7" w:rsidRPr="007E64AF" w:rsidRDefault="00572FD7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D7" w:rsidRDefault="0057174F">
    <w:pPr>
      <w:pStyle w:val="Pieddepage"/>
      <w:jc w:val="center"/>
    </w:pPr>
    <w:r>
      <w:fldChar w:fldCharType="begin"/>
    </w:r>
    <w:r w:rsidR="00ED1229">
      <w:instrText xml:space="preserve"> PAGE   \* MERGEFORMAT </w:instrText>
    </w:r>
    <w:r>
      <w:fldChar w:fldCharType="separate"/>
    </w:r>
    <w:r w:rsidR="007E5AD3">
      <w:rPr>
        <w:noProof/>
      </w:rPr>
      <w:t>1</w:t>
    </w:r>
    <w:r>
      <w:rPr>
        <w:noProof/>
      </w:rPr>
      <w:fldChar w:fldCharType="end"/>
    </w:r>
  </w:p>
  <w:p w:rsidR="00572FD7" w:rsidRDefault="00572F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334" w:rsidRDefault="00015334">
      <w:r>
        <w:separator/>
      </w:r>
    </w:p>
  </w:footnote>
  <w:footnote w:type="continuationSeparator" w:id="1">
    <w:p w:rsidR="00015334" w:rsidRDefault="00015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3EB6"/>
    <w:rsid w:val="0000658E"/>
    <w:rsid w:val="00006861"/>
    <w:rsid w:val="00006DD3"/>
    <w:rsid w:val="00007E73"/>
    <w:rsid w:val="0001021C"/>
    <w:rsid w:val="00014315"/>
    <w:rsid w:val="00014569"/>
    <w:rsid w:val="00015334"/>
    <w:rsid w:val="0001607C"/>
    <w:rsid w:val="00024F6E"/>
    <w:rsid w:val="000252E3"/>
    <w:rsid w:val="00027098"/>
    <w:rsid w:val="000275EF"/>
    <w:rsid w:val="00031605"/>
    <w:rsid w:val="00031658"/>
    <w:rsid w:val="0003329C"/>
    <w:rsid w:val="0003539C"/>
    <w:rsid w:val="00040701"/>
    <w:rsid w:val="00043887"/>
    <w:rsid w:val="00043D21"/>
    <w:rsid w:val="000520B5"/>
    <w:rsid w:val="00053B61"/>
    <w:rsid w:val="00053F91"/>
    <w:rsid w:val="000554EE"/>
    <w:rsid w:val="00056535"/>
    <w:rsid w:val="00063FE6"/>
    <w:rsid w:val="00065C48"/>
    <w:rsid w:val="000674E0"/>
    <w:rsid w:val="00072C38"/>
    <w:rsid w:val="000737AF"/>
    <w:rsid w:val="00074098"/>
    <w:rsid w:val="000761DD"/>
    <w:rsid w:val="0007624B"/>
    <w:rsid w:val="00077834"/>
    <w:rsid w:val="00077F17"/>
    <w:rsid w:val="00081377"/>
    <w:rsid w:val="0008193A"/>
    <w:rsid w:val="0008375A"/>
    <w:rsid w:val="00084B71"/>
    <w:rsid w:val="00085D82"/>
    <w:rsid w:val="00086874"/>
    <w:rsid w:val="00087548"/>
    <w:rsid w:val="000918B0"/>
    <w:rsid w:val="000970E6"/>
    <w:rsid w:val="00097732"/>
    <w:rsid w:val="000A22F2"/>
    <w:rsid w:val="000A2AE4"/>
    <w:rsid w:val="000A54F8"/>
    <w:rsid w:val="000A76F1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504"/>
    <w:rsid w:val="000D4A9A"/>
    <w:rsid w:val="000E0F26"/>
    <w:rsid w:val="000E1335"/>
    <w:rsid w:val="000E2728"/>
    <w:rsid w:val="000E36F4"/>
    <w:rsid w:val="000E5893"/>
    <w:rsid w:val="000E76B0"/>
    <w:rsid w:val="000F218D"/>
    <w:rsid w:val="000F2C5E"/>
    <w:rsid w:val="000F4380"/>
    <w:rsid w:val="000F640E"/>
    <w:rsid w:val="000F6813"/>
    <w:rsid w:val="000F71D1"/>
    <w:rsid w:val="00100AF5"/>
    <w:rsid w:val="0010285F"/>
    <w:rsid w:val="00103C6C"/>
    <w:rsid w:val="00106D8E"/>
    <w:rsid w:val="00112C19"/>
    <w:rsid w:val="0011438C"/>
    <w:rsid w:val="00115472"/>
    <w:rsid w:val="00116B45"/>
    <w:rsid w:val="00117B80"/>
    <w:rsid w:val="00123B0E"/>
    <w:rsid w:val="00123DF6"/>
    <w:rsid w:val="001245E1"/>
    <w:rsid w:val="00127090"/>
    <w:rsid w:val="00127FED"/>
    <w:rsid w:val="0013024F"/>
    <w:rsid w:val="001308D6"/>
    <w:rsid w:val="00130C78"/>
    <w:rsid w:val="00131EDC"/>
    <w:rsid w:val="00133AA7"/>
    <w:rsid w:val="00134E25"/>
    <w:rsid w:val="00135176"/>
    <w:rsid w:val="00136F6A"/>
    <w:rsid w:val="00137652"/>
    <w:rsid w:val="0014114C"/>
    <w:rsid w:val="0014356F"/>
    <w:rsid w:val="00144168"/>
    <w:rsid w:val="00145A87"/>
    <w:rsid w:val="00151644"/>
    <w:rsid w:val="00152940"/>
    <w:rsid w:val="001542A4"/>
    <w:rsid w:val="00155CF6"/>
    <w:rsid w:val="001575EB"/>
    <w:rsid w:val="00157A43"/>
    <w:rsid w:val="00160B9E"/>
    <w:rsid w:val="00164075"/>
    <w:rsid w:val="001668AF"/>
    <w:rsid w:val="0017017D"/>
    <w:rsid w:val="001724B1"/>
    <w:rsid w:val="0017323F"/>
    <w:rsid w:val="001743EC"/>
    <w:rsid w:val="00177E0A"/>
    <w:rsid w:val="0018514D"/>
    <w:rsid w:val="00186050"/>
    <w:rsid w:val="00186F4B"/>
    <w:rsid w:val="00193033"/>
    <w:rsid w:val="00195980"/>
    <w:rsid w:val="00195CBA"/>
    <w:rsid w:val="00196035"/>
    <w:rsid w:val="00197A52"/>
    <w:rsid w:val="001A1553"/>
    <w:rsid w:val="001A1CA6"/>
    <w:rsid w:val="001A1D6A"/>
    <w:rsid w:val="001A2AA6"/>
    <w:rsid w:val="001A3455"/>
    <w:rsid w:val="001A51B3"/>
    <w:rsid w:val="001A6F8A"/>
    <w:rsid w:val="001B0372"/>
    <w:rsid w:val="001B139D"/>
    <w:rsid w:val="001B3EBA"/>
    <w:rsid w:val="001B5764"/>
    <w:rsid w:val="001B6791"/>
    <w:rsid w:val="001B7547"/>
    <w:rsid w:val="001C11EB"/>
    <w:rsid w:val="001C3920"/>
    <w:rsid w:val="001D119E"/>
    <w:rsid w:val="001D4315"/>
    <w:rsid w:val="001D6519"/>
    <w:rsid w:val="001D69A9"/>
    <w:rsid w:val="001E31B9"/>
    <w:rsid w:val="001F1C05"/>
    <w:rsid w:val="001F2033"/>
    <w:rsid w:val="001F3599"/>
    <w:rsid w:val="001F6BEB"/>
    <w:rsid w:val="001F6CF9"/>
    <w:rsid w:val="00203FD6"/>
    <w:rsid w:val="002042D7"/>
    <w:rsid w:val="00206659"/>
    <w:rsid w:val="00207A20"/>
    <w:rsid w:val="0021131F"/>
    <w:rsid w:val="00215236"/>
    <w:rsid w:val="002164FB"/>
    <w:rsid w:val="00222443"/>
    <w:rsid w:val="0022299E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1152"/>
    <w:rsid w:val="002461D8"/>
    <w:rsid w:val="0024673C"/>
    <w:rsid w:val="00251068"/>
    <w:rsid w:val="002559DF"/>
    <w:rsid w:val="00255A3E"/>
    <w:rsid w:val="00256291"/>
    <w:rsid w:val="00257B2B"/>
    <w:rsid w:val="00257C74"/>
    <w:rsid w:val="00260217"/>
    <w:rsid w:val="002612E0"/>
    <w:rsid w:val="0026234C"/>
    <w:rsid w:val="002627BA"/>
    <w:rsid w:val="00262B44"/>
    <w:rsid w:val="00265A87"/>
    <w:rsid w:val="00265AB0"/>
    <w:rsid w:val="002668FE"/>
    <w:rsid w:val="00270A31"/>
    <w:rsid w:val="00272333"/>
    <w:rsid w:val="002760BD"/>
    <w:rsid w:val="00276A79"/>
    <w:rsid w:val="002770BB"/>
    <w:rsid w:val="00280273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A72C0"/>
    <w:rsid w:val="002B472F"/>
    <w:rsid w:val="002B60A0"/>
    <w:rsid w:val="002B6DCE"/>
    <w:rsid w:val="002B7C85"/>
    <w:rsid w:val="002C5C01"/>
    <w:rsid w:val="002C6ACA"/>
    <w:rsid w:val="002D38C3"/>
    <w:rsid w:val="002D3BD2"/>
    <w:rsid w:val="002D5268"/>
    <w:rsid w:val="002D63A7"/>
    <w:rsid w:val="002E1737"/>
    <w:rsid w:val="002E750F"/>
    <w:rsid w:val="002F1741"/>
    <w:rsid w:val="002F200F"/>
    <w:rsid w:val="002F3FB3"/>
    <w:rsid w:val="002F56B1"/>
    <w:rsid w:val="002F5C54"/>
    <w:rsid w:val="002F66D1"/>
    <w:rsid w:val="002F6734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74C3"/>
    <w:rsid w:val="0032757B"/>
    <w:rsid w:val="003329F7"/>
    <w:rsid w:val="0033375A"/>
    <w:rsid w:val="00337DB4"/>
    <w:rsid w:val="00343582"/>
    <w:rsid w:val="00347CCD"/>
    <w:rsid w:val="00351D4C"/>
    <w:rsid w:val="00354B80"/>
    <w:rsid w:val="00356D34"/>
    <w:rsid w:val="00360BC0"/>
    <w:rsid w:val="00360CCF"/>
    <w:rsid w:val="0036378F"/>
    <w:rsid w:val="00365978"/>
    <w:rsid w:val="0036616B"/>
    <w:rsid w:val="003676A5"/>
    <w:rsid w:val="00373C30"/>
    <w:rsid w:val="003749D2"/>
    <w:rsid w:val="00377B93"/>
    <w:rsid w:val="00382708"/>
    <w:rsid w:val="00382A31"/>
    <w:rsid w:val="0038590B"/>
    <w:rsid w:val="00393065"/>
    <w:rsid w:val="0039594B"/>
    <w:rsid w:val="0039671A"/>
    <w:rsid w:val="003A2CE4"/>
    <w:rsid w:val="003A2F23"/>
    <w:rsid w:val="003B3D1C"/>
    <w:rsid w:val="003B4FCC"/>
    <w:rsid w:val="003B5858"/>
    <w:rsid w:val="003B5F82"/>
    <w:rsid w:val="003B7C9A"/>
    <w:rsid w:val="003C1B70"/>
    <w:rsid w:val="003C288F"/>
    <w:rsid w:val="003C4DBD"/>
    <w:rsid w:val="003C673C"/>
    <w:rsid w:val="003D0786"/>
    <w:rsid w:val="003D079B"/>
    <w:rsid w:val="003D0B92"/>
    <w:rsid w:val="003D68CD"/>
    <w:rsid w:val="003E208A"/>
    <w:rsid w:val="003E2E49"/>
    <w:rsid w:val="003E37F2"/>
    <w:rsid w:val="003E4FE1"/>
    <w:rsid w:val="003F0244"/>
    <w:rsid w:val="003F28EA"/>
    <w:rsid w:val="003F3B9B"/>
    <w:rsid w:val="003F5BF6"/>
    <w:rsid w:val="003F7BFE"/>
    <w:rsid w:val="00400965"/>
    <w:rsid w:val="00405781"/>
    <w:rsid w:val="004064F0"/>
    <w:rsid w:val="00415402"/>
    <w:rsid w:val="0041559A"/>
    <w:rsid w:val="00416092"/>
    <w:rsid w:val="00417EDD"/>
    <w:rsid w:val="00421BFD"/>
    <w:rsid w:val="0042232E"/>
    <w:rsid w:val="004249F6"/>
    <w:rsid w:val="00426569"/>
    <w:rsid w:val="00427014"/>
    <w:rsid w:val="004301CD"/>
    <w:rsid w:val="00431972"/>
    <w:rsid w:val="00434088"/>
    <w:rsid w:val="00435B96"/>
    <w:rsid w:val="00436AE5"/>
    <w:rsid w:val="0044331A"/>
    <w:rsid w:val="00446DB7"/>
    <w:rsid w:val="00454991"/>
    <w:rsid w:val="00456E49"/>
    <w:rsid w:val="00456F3C"/>
    <w:rsid w:val="004659F5"/>
    <w:rsid w:val="00465ADA"/>
    <w:rsid w:val="0046699E"/>
    <w:rsid w:val="00470F06"/>
    <w:rsid w:val="00471DB6"/>
    <w:rsid w:val="0048076F"/>
    <w:rsid w:val="00480B1C"/>
    <w:rsid w:val="00482157"/>
    <w:rsid w:val="00482BDD"/>
    <w:rsid w:val="00483758"/>
    <w:rsid w:val="00483904"/>
    <w:rsid w:val="00483E54"/>
    <w:rsid w:val="00484898"/>
    <w:rsid w:val="00484E8D"/>
    <w:rsid w:val="00487A97"/>
    <w:rsid w:val="004915DF"/>
    <w:rsid w:val="00491F4E"/>
    <w:rsid w:val="00493C90"/>
    <w:rsid w:val="004A0475"/>
    <w:rsid w:val="004A2931"/>
    <w:rsid w:val="004A2AD5"/>
    <w:rsid w:val="004A30D8"/>
    <w:rsid w:val="004A4821"/>
    <w:rsid w:val="004A6609"/>
    <w:rsid w:val="004A6819"/>
    <w:rsid w:val="004A78A4"/>
    <w:rsid w:val="004A7EF1"/>
    <w:rsid w:val="004B1FA4"/>
    <w:rsid w:val="004B2117"/>
    <w:rsid w:val="004B2860"/>
    <w:rsid w:val="004B40BB"/>
    <w:rsid w:val="004B411A"/>
    <w:rsid w:val="004B4EB8"/>
    <w:rsid w:val="004B7513"/>
    <w:rsid w:val="004C640D"/>
    <w:rsid w:val="004C7838"/>
    <w:rsid w:val="004D4CBB"/>
    <w:rsid w:val="004D6111"/>
    <w:rsid w:val="004E0EA6"/>
    <w:rsid w:val="004E20CC"/>
    <w:rsid w:val="004E2DD7"/>
    <w:rsid w:val="004E59A5"/>
    <w:rsid w:val="004E5E98"/>
    <w:rsid w:val="004F3556"/>
    <w:rsid w:val="004F56D8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3323"/>
    <w:rsid w:val="00526F09"/>
    <w:rsid w:val="005273F2"/>
    <w:rsid w:val="00527A4A"/>
    <w:rsid w:val="00530796"/>
    <w:rsid w:val="005337B6"/>
    <w:rsid w:val="00533CCC"/>
    <w:rsid w:val="00536D04"/>
    <w:rsid w:val="00537897"/>
    <w:rsid w:val="00541C46"/>
    <w:rsid w:val="005443E1"/>
    <w:rsid w:val="00544B7F"/>
    <w:rsid w:val="00545628"/>
    <w:rsid w:val="00547D2F"/>
    <w:rsid w:val="0055017E"/>
    <w:rsid w:val="005507E3"/>
    <w:rsid w:val="00551261"/>
    <w:rsid w:val="00551D97"/>
    <w:rsid w:val="00553503"/>
    <w:rsid w:val="0055452A"/>
    <w:rsid w:val="00554947"/>
    <w:rsid w:val="00557213"/>
    <w:rsid w:val="00561141"/>
    <w:rsid w:val="00561A0F"/>
    <w:rsid w:val="0056343A"/>
    <w:rsid w:val="00563717"/>
    <w:rsid w:val="0056699C"/>
    <w:rsid w:val="00566A2A"/>
    <w:rsid w:val="00570B77"/>
    <w:rsid w:val="0057174F"/>
    <w:rsid w:val="00572FD7"/>
    <w:rsid w:val="005752CE"/>
    <w:rsid w:val="00575934"/>
    <w:rsid w:val="00575FF8"/>
    <w:rsid w:val="00577644"/>
    <w:rsid w:val="00581313"/>
    <w:rsid w:val="00581492"/>
    <w:rsid w:val="00582D71"/>
    <w:rsid w:val="00582FD2"/>
    <w:rsid w:val="00583A84"/>
    <w:rsid w:val="00584197"/>
    <w:rsid w:val="005850FD"/>
    <w:rsid w:val="00590164"/>
    <w:rsid w:val="00590755"/>
    <w:rsid w:val="0059090F"/>
    <w:rsid w:val="00594250"/>
    <w:rsid w:val="00594D60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2342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6AC0"/>
    <w:rsid w:val="005E7E6F"/>
    <w:rsid w:val="005F54E1"/>
    <w:rsid w:val="005F6095"/>
    <w:rsid w:val="00600F6D"/>
    <w:rsid w:val="006028D2"/>
    <w:rsid w:val="00602C7C"/>
    <w:rsid w:val="00602E5D"/>
    <w:rsid w:val="0060506F"/>
    <w:rsid w:val="006056E5"/>
    <w:rsid w:val="006120ED"/>
    <w:rsid w:val="00612B0E"/>
    <w:rsid w:val="006153E5"/>
    <w:rsid w:val="00621CF6"/>
    <w:rsid w:val="006257E3"/>
    <w:rsid w:val="00626FD2"/>
    <w:rsid w:val="00630E13"/>
    <w:rsid w:val="00631531"/>
    <w:rsid w:val="00631ADA"/>
    <w:rsid w:val="00637EF3"/>
    <w:rsid w:val="00641EE8"/>
    <w:rsid w:val="006420C4"/>
    <w:rsid w:val="0064371D"/>
    <w:rsid w:val="006451A0"/>
    <w:rsid w:val="00646311"/>
    <w:rsid w:val="00647EFB"/>
    <w:rsid w:val="00652D75"/>
    <w:rsid w:val="00653F59"/>
    <w:rsid w:val="00654031"/>
    <w:rsid w:val="00657289"/>
    <w:rsid w:val="006575A9"/>
    <w:rsid w:val="0066108C"/>
    <w:rsid w:val="00661B58"/>
    <w:rsid w:val="00664ED5"/>
    <w:rsid w:val="0066735C"/>
    <w:rsid w:val="00667ECC"/>
    <w:rsid w:val="006704D0"/>
    <w:rsid w:val="006707C0"/>
    <w:rsid w:val="00673767"/>
    <w:rsid w:val="00675B22"/>
    <w:rsid w:val="00676B69"/>
    <w:rsid w:val="00677CB5"/>
    <w:rsid w:val="006831F6"/>
    <w:rsid w:val="00684DA3"/>
    <w:rsid w:val="00686551"/>
    <w:rsid w:val="00687883"/>
    <w:rsid w:val="00687E9A"/>
    <w:rsid w:val="00690102"/>
    <w:rsid w:val="0069519C"/>
    <w:rsid w:val="00695538"/>
    <w:rsid w:val="00695704"/>
    <w:rsid w:val="006A619F"/>
    <w:rsid w:val="006A64A6"/>
    <w:rsid w:val="006B1043"/>
    <w:rsid w:val="006B191B"/>
    <w:rsid w:val="006B36B6"/>
    <w:rsid w:val="006B4F5B"/>
    <w:rsid w:val="006C33B1"/>
    <w:rsid w:val="006C4536"/>
    <w:rsid w:val="006C536D"/>
    <w:rsid w:val="006D08D3"/>
    <w:rsid w:val="006D69C4"/>
    <w:rsid w:val="006D6AE6"/>
    <w:rsid w:val="006E0499"/>
    <w:rsid w:val="006E0CB1"/>
    <w:rsid w:val="006E1586"/>
    <w:rsid w:val="006E1E3D"/>
    <w:rsid w:val="006E1ECC"/>
    <w:rsid w:val="006E2822"/>
    <w:rsid w:val="006E5679"/>
    <w:rsid w:val="006E6C4B"/>
    <w:rsid w:val="006F499A"/>
    <w:rsid w:val="006F56D4"/>
    <w:rsid w:val="006F6B5C"/>
    <w:rsid w:val="00704699"/>
    <w:rsid w:val="007065F2"/>
    <w:rsid w:val="00707A8D"/>
    <w:rsid w:val="00711A4F"/>
    <w:rsid w:val="00711D32"/>
    <w:rsid w:val="00712F3D"/>
    <w:rsid w:val="0072000F"/>
    <w:rsid w:val="00720AA5"/>
    <w:rsid w:val="007214C9"/>
    <w:rsid w:val="007221FA"/>
    <w:rsid w:val="00722358"/>
    <w:rsid w:val="00723B49"/>
    <w:rsid w:val="00723EE3"/>
    <w:rsid w:val="007320F2"/>
    <w:rsid w:val="00733C13"/>
    <w:rsid w:val="00736EA5"/>
    <w:rsid w:val="00737135"/>
    <w:rsid w:val="00740A6C"/>
    <w:rsid w:val="00743008"/>
    <w:rsid w:val="00744367"/>
    <w:rsid w:val="00745744"/>
    <w:rsid w:val="0075402B"/>
    <w:rsid w:val="00755729"/>
    <w:rsid w:val="007563F9"/>
    <w:rsid w:val="00757BB9"/>
    <w:rsid w:val="0076056C"/>
    <w:rsid w:val="0076370A"/>
    <w:rsid w:val="00764178"/>
    <w:rsid w:val="007658D3"/>
    <w:rsid w:val="00767BD1"/>
    <w:rsid w:val="00770000"/>
    <w:rsid w:val="00770582"/>
    <w:rsid w:val="0077168F"/>
    <w:rsid w:val="00772F4A"/>
    <w:rsid w:val="007755C9"/>
    <w:rsid w:val="0077603F"/>
    <w:rsid w:val="0078191E"/>
    <w:rsid w:val="007829A0"/>
    <w:rsid w:val="00782BF7"/>
    <w:rsid w:val="00783DD9"/>
    <w:rsid w:val="00785957"/>
    <w:rsid w:val="00786A25"/>
    <w:rsid w:val="00790B01"/>
    <w:rsid w:val="007923E3"/>
    <w:rsid w:val="00792FF0"/>
    <w:rsid w:val="00794356"/>
    <w:rsid w:val="007A0B75"/>
    <w:rsid w:val="007B0919"/>
    <w:rsid w:val="007B34F7"/>
    <w:rsid w:val="007B3FA3"/>
    <w:rsid w:val="007C084F"/>
    <w:rsid w:val="007C2FB3"/>
    <w:rsid w:val="007C305A"/>
    <w:rsid w:val="007D09FF"/>
    <w:rsid w:val="007D0CD0"/>
    <w:rsid w:val="007D2263"/>
    <w:rsid w:val="007D442B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39D6"/>
    <w:rsid w:val="0081443C"/>
    <w:rsid w:val="00814691"/>
    <w:rsid w:val="00815FC3"/>
    <w:rsid w:val="00826997"/>
    <w:rsid w:val="00826CDA"/>
    <w:rsid w:val="00831C43"/>
    <w:rsid w:val="00834306"/>
    <w:rsid w:val="00835940"/>
    <w:rsid w:val="00837E3F"/>
    <w:rsid w:val="0084157A"/>
    <w:rsid w:val="00845AB5"/>
    <w:rsid w:val="00845DD1"/>
    <w:rsid w:val="00846059"/>
    <w:rsid w:val="00847FE5"/>
    <w:rsid w:val="00850D7C"/>
    <w:rsid w:val="008516D2"/>
    <w:rsid w:val="00851A2C"/>
    <w:rsid w:val="00856C5E"/>
    <w:rsid w:val="00857BEE"/>
    <w:rsid w:val="008613DA"/>
    <w:rsid w:val="0086177A"/>
    <w:rsid w:val="00861DCD"/>
    <w:rsid w:val="00864E14"/>
    <w:rsid w:val="008661AF"/>
    <w:rsid w:val="00866410"/>
    <w:rsid w:val="00871F9A"/>
    <w:rsid w:val="008758DE"/>
    <w:rsid w:val="008763DB"/>
    <w:rsid w:val="00881864"/>
    <w:rsid w:val="00884CC7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04EC"/>
    <w:rsid w:val="008B1693"/>
    <w:rsid w:val="008B1E64"/>
    <w:rsid w:val="008B362C"/>
    <w:rsid w:val="008B7C79"/>
    <w:rsid w:val="008C033D"/>
    <w:rsid w:val="008C44B0"/>
    <w:rsid w:val="008C4B72"/>
    <w:rsid w:val="008C6873"/>
    <w:rsid w:val="008C691D"/>
    <w:rsid w:val="008D05AB"/>
    <w:rsid w:val="008D2255"/>
    <w:rsid w:val="008D344C"/>
    <w:rsid w:val="008D3C98"/>
    <w:rsid w:val="008D5076"/>
    <w:rsid w:val="008D767F"/>
    <w:rsid w:val="008E0B9D"/>
    <w:rsid w:val="008E1C45"/>
    <w:rsid w:val="008E74DA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16D79"/>
    <w:rsid w:val="00921378"/>
    <w:rsid w:val="00924850"/>
    <w:rsid w:val="009249FF"/>
    <w:rsid w:val="0092724E"/>
    <w:rsid w:val="00931126"/>
    <w:rsid w:val="009323E8"/>
    <w:rsid w:val="00935BD1"/>
    <w:rsid w:val="009377FB"/>
    <w:rsid w:val="00942738"/>
    <w:rsid w:val="00942F75"/>
    <w:rsid w:val="009437C7"/>
    <w:rsid w:val="0094597F"/>
    <w:rsid w:val="00946792"/>
    <w:rsid w:val="009509F7"/>
    <w:rsid w:val="00954425"/>
    <w:rsid w:val="0095483F"/>
    <w:rsid w:val="009576BC"/>
    <w:rsid w:val="009604C5"/>
    <w:rsid w:val="009719F6"/>
    <w:rsid w:val="009723FF"/>
    <w:rsid w:val="00972977"/>
    <w:rsid w:val="0097297A"/>
    <w:rsid w:val="009801E4"/>
    <w:rsid w:val="00980865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C04BB"/>
    <w:rsid w:val="009C2B83"/>
    <w:rsid w:val="009C3E12"/>
    <w:rsid w:val="009C4073"/>
    <w:rsid w:val="009C52D4"/>
    <w:rsid w:val="009C7AAE"/>
    <w:rsid w:val="009D02F2"/>
    <w:rsid w:val="009D4A2C"/>
    <w:rsid w:val="009D527D"/>
    <w:rsid w:val="009D5321"/>
    <w:rsid w:val="009D6B96"/>
    <w:rsid w:val="009D7D48"/>
    <w:rsid w:val="009E107C"/>
    <w:rsid w:val="009E48D4"/>
    <w:rsid w:val="009E4E74"/>
    <w:rsid w:val="009F0E95"/>
    <w:rsid w:val="009F1235"/>
    <w:rsid w:val="009F262B"/>
    <w:rsid w:val="009F4162"/>
    <w:rsid w:val="009F4C75"/>
    <w:rsid w:val="00A00462"/>
    <w:rsid w:val="00A00D3E"/>
    <w:rsid w:val="00A01C1A"/>
    <w:rsid w:val="00A01DE9"/>
    <w:rsid w:val="00A02ED5"/>
    <w:rsid w:val="00A03537"/>
    <w:rsid w:val="00A05D54"/>
    <w:rsid w:val="00A12866"/>
    <w:rsid w:val="00A13AFA"/>
    <w:rsid w:val="00A1430C"/>
    <w:rsid w:val="00A14ADF"/>
    <w:rsid w:val="00A150D1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5F45"/>
    <w:rsid w:val="00A614FE"/>
    <w:rsid w:val="00A61F32"/>
    <w:rsid w:val="00A62084"/>
    <w:rsid w:val="00A64493"/>
    <w:rsid w:val="00A657B3"/>
    <w:rsid w:val="00A65D9E"/>
    <w:rsid w:val="00A66323"/>
    <w:rsid w:val="00A666E5"/>
    <w:rsid w:val="00A66D79"/>
    <w:rsid w:val="00A7081D"/>
    <w:rsid w:val="00A71D13"/>
    <w:rsid w:val="00A721A3"/>
    <w:rsid w:val="00A7438D"/>
    <w:rsid w:val="00A76783"/>
    <w:rsid w:val="00A769CF"/>
    <w:rsid w:val="00A80C63"/>
    <w:rsid w:val="00A81F59"/>
    <w:rsid w:val="00A834E9"/>
    <w:rsid w:val="00A85D85"/>
    <w:rsid w:val="00A86D25"/>
    <w:rsid w:val="00A91525"/>
    <w:rsid w:val="00A92176"/>
    <w:rsid w:val="00A96487"/>
    <w:rsid w:val="00AA1A1F"/>
    <w:rsid w:val="00AA53CC"/>
    <w:rsid w:val="00AB0508"/>
    <w:rsid w:val="00AB0858"/>
    <w:rsid w:val="00AB24B6"/>
    <w:rsid w:val="00AB3510"/>
    <w:rsid w:val="00AB5150"/>
    <w:rsid w:val="00AB635B"/>
    <w:rsid w:val="00AC26A5"/>
    <w:rsid w:val="00AC3EF4"/>
    <w:rsid w:val="00AC438E"/>
    <w:rsid w:val="00AC4651"/>
    <w:rsid w:val="00AC7561"/>
    <w:rsid w:val="00AD0440"/>
    <w:rsid w:val="00AD26C6"/>
    <w:rsid w:val="00AD2D6D"/>
    <w:rsid w:val="00AD3C46"/>
    <w:rsid w:val="00AD53FD"/>
    <w:rsid w:val="00AD56E7"/>
    <w:rsid w:val="00AD6C09"/>
    <w:rsid w:val="00AD6F95"/>
    <w:rsid w:val="00AD75D4"/>
    <w:rsid w:val="00AD7731"/>
    <w:rsid w:val="00AD7A65"/>
    <w:rsid w:val="00AE233B"/>
    <w:rsid w:val="00AE4467"/>
    <w:rsid w:val="00AE61B3"/>
    <w:rsid w:val="00AF04E7"/>
    <w:rsid w:val="00AF11D6"/>
    <w:rsid w:val="00B000CA"/>
    <w:rsid w:val="00B00550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30C1D"/>
    <w:rsid w:val="00B35B39"/>
    <w:rsid w:val="00B35E89"/>
    <w:rsid w:val="00B36EC4"/>
    <w:rsid w:val="00B36EE1"/>
    <w:rsid w:val="00B3749A"/>
    <w:rsid w:val="00B37E2D"/>
    <w:rsid w:val="00B408C5"/>
    <w:rsid w:val="00B43C5F"/>
    <w:rsid w:val="00B43F34"/>
    <w:rsid w:val="00B50492"/>
    <w:rsid w:val="00B51A3C"/>
    <w:rsid w:val="00B51A49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47BA"/>
    <w:rsid w:val="00B6520F"/>
    <w:rsid w:val="00B70238"/>
    <w:rsid w:val="00B71A9D"/>
    <w:rsid w:val="00B7302C"/>
    <w:rsid w:val="00B73C0A"/>
    <w:rsid w:val="00B7412A"/>
    <w:rsid w:val="00B75A67"/>
    <w:rsid w:val="00B77653"/>
    <w:rsid w:val="00B77C67"/>
    <w:rsid w:val="00B80856"/>
    <w:rsid w:val="00B80947"/>
    <w:rsid w:val="00B8155B"/>
    <w:rsid w:val="00B81D2D"/>
    <w:rsid w:val="00B83220"/>
    <w:rsid w:val="00B83A95"/>
    <w:rsid w:val="00B86C55"/>
    <w:rsid w:val="00B87C9C"/>
    <w:rsid w:val="00B9066A"/>
    <w:rsid w:val="00BA5D8B"/>
    <w:rsid w:val="00BA66B2"/>
    <w:rsid w:val="00BB2982"/>
    <w:rsid w:val="00BB2C35"/>
    <w:rsid w:val="00BB3DFD"/>
    <w:rsid w:val="00BB7C63"/>
    <w:rsid w:val="00BC2E39"/>
    <w:rsid w:val="00BC3F14"/>
    <w:rsid w:val="00BC4C97"/>
    <w:rsid w:val="00BC72AC"/>
    <w:rsid w:val="00BC7DFF"/>
    <w:rsid w:val="00BD0E20"/>
    <w:rsid w:val="00BD5B47"/>
    <w:rsid w:val="00BD5D5D"/>
    <w:rsid w:val="00BE2D4F"/>
    <w:rsid w:val="00BE4B3A"/>
    <w:rsid w:val="00BE79F4"/>
    <w:rsid w:val="00C034A9"/>
    <w:rsid w:val="00C03757"/>
    <w:rsid w:val="00C1005C"/>
    <w:rsid w:val="00C106A0"/>
    <w:rsid w:val="00C122D4"/>
    <w:rsid w:val="00C14DCE"/>
    <w:rsid w:val="00C16E22"/>
    <w:rsid w:val="00C17CD3"/>
    <w:rsid w:val="00C23B5E"/>
    <w:rsid w:val="00C2481E"/>
    <w:rsid w:val="00C25C73"/>
    <w:rsid w:val="00C26145"/>
    <w:rsid w:val="00C320DA"/>
    <w:rsid w:val="00C32730"/>
    <w:rsid w:val="00C32902"/>
    <w:rsid w:val="00C41475"/>
    <w:rsid w:val="00C42507"/>
    <w:rsid w:val="00C436AC"/>
    <w:rsid w:val="00C44E19"/>
    <w:rsid w:val="00C45772"/>
    <w:rsid w:val="00C466D1"/>
    <w:rsid w:val="00C5491F"/>
    <w:rsid w:val="00C55FD3"/>
    <w:rsid w:val="00C65CF0"/>
    <w:rsid w:val="00C67694"/>
    <w:rsid w:val="00C67995"/>
    <w:rsid w:val="00C7150F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97D65"/>
    <w:rsid w:val="00CA0954"/>
    <w:rsid w:val="00CA16FC"/>
    <w:rsid w:val="00CA2006"/>
    <w:rsid w:val="00CA2232"/>
    <w:rsid w:val="00CA252C"/>
    <w:rsid w:val="00CB19A6"/>
    <w:rsid w:val="00CB32DF"/>
    <w:rsid w:val="00CB3A44"/>
    <w:rsid w:val="00CB3C73"/>
    <w:rsid w:val="00CB7704"/>
    <w:rsid w:val="00CB7A9D"/>
    <w:rsid w:val="00CB7B94"/>
    <w:rsid w:val="00CC3FDD"/>
    <w:rsid w:val="00CC5F28"/>
    <w:rsid w:val="00CD6E99"/>
    <w:rsid w:val="00CE24EA"/>
    <w:rsid w:val="00CE3972"/>
    <w:rsid w:val="00CE3CEA"/>
    <w:rsid w:val="00CE462B"/>
    <w:rsid w:val="00CE5918"/>
    <w:rsid w:val="00CE65A2"/>
    <w:rsid w:val="00CE7B4D"/>
    <w:rsid w:val="00CF3217"/>
    <w:rsid w:val="00CF5EA6"/>
    <w:rsid w:val="00CF6F9D"/>
    <w:rsid w:val="00CF7036"/>
    <w:rsid w:val="00CF7523"/>
    <w:rsid w:val="00D00354"/>
    <w:rsid w:val="00D04431"/>
    <w:rsid w:val="00D04B98"/>
    <w:rsid w:val="00D04D29"/>
    <w:rsid w:val="00D119CB"/>
    <w:rsid w:val="00D135EC"/>
    <w:rsid w:val="00D13DA1"/>
    <w:rsid w:val="00D15D56"/>
    <w:rsid w:val="00D23B25"/>
    <w:rsid w:val="00D25298"/>
    <w:rsid w:val="00D26E3C"/>
    <w:rsid w:val="00D30B74"/>
    <w:rsid w:val="00D315BE"/>
    <w:rsid w:val="00D33BDB"/>
    <w:rsid w:val="00D3407E"/>
    <w:rsid w:val="00D34498"/>
    <w:rsid w:val="00D34E27"/>
    <w:rsid w:val="00D355D5"/>
    <w:rsid w:val="00D37C66"/>
    <w:rsid w:val="00D407AA"/>
    <w:rsid w:val="00D42230"/>
    <w:rsid w:val="00D4334A"/>
    <w:rsid w:val="00D43B1C"/>
    <w:rsid w:val="00D4570F"/>
    <w:rsid w:val="00D46645"/>
    <w:rsid w:val="00D46A15"/>
    <w:rsid w:val="00D51C76"/>
    <w:rsid w:val="00D54458"/>
    <w:rsid w:val="00D626C6"/>
    <w:rsid w:val="00D65893"/>
    <w:rsid w:val="00D676A7"/>
    <w:rsid w:val="00D70BF0"/>
    <w:rsid w:val="00D70DE9"/>
    <w:rsid w:val="00D72AF8"/>
    <w:rsid w:val="00D73DCB"/>
    <w:rsid w:val="00D7491A"/>
    <w:rsid w:val="00D75067"/>
    <w:rsid w:val="00D75984"/>
    <w:rsid w:val="00D76F25"/>
    <w:rsid w:val="00D80FF6"/>
    <w:rsid w:val="00D82170"/>
    <w:rsid w:val="00D830A4"/>
    <w:rsid w:val="00D85E2D"/>
    <w:rsid w:val="00D92558"/>
    <w:rsid w:val="00D936CD"/>
    <w:rsid w:val="00D94EA0"/>
    <w:rsid w:val="00D972C9"/>
    <w:rsid w:val="00DA2457"/>
    <w:rsid w:val="00DA2B1B"/>
    <w:rsid w:val="00DA3F98"/>
    <w:rsid w:val="00DA7AE5"/>
    <w:rsid w:val="00DB09F2"/>
    <w:rsid w:val="00DB2CCF"/>
    <w:rsid w:val="00DB3ACF"/>
    <w:rsid w:val="00DB4906"/>
    <w:rsid w:val="00DB6ABF"/>
    <w:rsid w:val="00DB7810"/>
    <w:rsid w:val="00DC0356"/>
    <w:rsid w:val="00DC2878"/>
    <w:rsid w:val="00DC4A8F"/>
    <w:rsid w:val="00DC6583"/>
    <w:rsid w:val="00DC6EF2"/>
    <w:rsid w:val="00DD1D7B"/>
    <w:rsid w:val="00DD4D90"/>
    <w:rsid w:val="00DD53EE"/>
    <w:rsid w:val="00DD60D5"/>
    <w:rsid w:val="00DD6106"/>
    <w:rsid w:val="00DD7AF6"/>
    <w:rsid w:val="00DE0DCF"/>
    <w:rsid w:val="00DE26C3"/>
    <w:rsid w:val="00DE45CF"/>
    <w:rsid w:val="00DE6443"/>
    <w:rsid w:val="00DF2DF9"/>
    <w:rsid w:val="00E00106"/>
    <w:rsid w:val="00E01656"/>
    <w:rsid w:val="00E052C6"/>
    <w:rsid w:val="00E054DD"/>
    <w:rsid w:val="00E06BCD"/>
    <w:rsid w:val="00E071BE"/>
    <w:rsid w:val="00E15353"/>
    <w:rsid w:val="00E154E3"/>
    <w:rsid w:val="00E164F9"/>
    <w:rsid w:val="00E2200A"/>
    <w:rsid w:val="00E25F41"/>
    <w:rsid w:val="00E269A5"/>
    <w:rsid w:val="00E2714B"/>
    <w:rsid w:val="00E275D0"/>
    <w:rsid w:val="00E31829"/>
    <w:rsid w:val="00E342DE"/>
    <w:rsid w:val="00E3569D"/>
    <w:rsid w:val="00E359FB"/>
    <w:rsid w:val="00E42FC9"/>
    <w:rsid w:val="00E45FD9"/>
    <w:rsid w:val="00E46E3C"/>
    <w:rsid w:val="00E50B24"/>
    <w:rsid w:val="00E52615"/>
    <w:rsid w:val="00E55F34"/>
    <w:rsid w:val="00E57CE0"/>
    <w:rsid w:val="00E62C54"/>
    <w:rsid w:val="00E62E93"/>
    <w:rsid w:val="00E630BD"/>
    <w:rsid w:val="00E630DC"/>
    <w:rsid w:val="00E663F9"/>
    <w:rsid w:val="00E66D87"/>
    <w:rsid w:val="00E6770C"/>
    <w:rsid w:val="00E67A5E"/>
    <w:rsid w:val="00E70783"/>
    <w:rsid w:val="00E72DEE"/>
    <w:rsid w:val="00E77509"/>
    <w:rsid w:val="00E77C81"/>
    <w:rsid w:val="00E8199E"/>
    <w:rsid w:val="00E81F88"/>
    <w:rsid w:val="00E82D4B"/>
    <w:rsid w:val="00E854EE"/>
    <w:rsid w:val="00E856F2"/>
    <w:rsid w:val="00E87D5D"/>
    <w:rsid w:val="00E9177E"/>
    <w:rsid w:val="00E9575F"/>
    <w:rsid w:val="00EA23DC"/>
    <w:rsid w:val="00EA2845"/>
    <w:rsid w:val="00EA36AD"/>
    <w:rsid w:val="00EA67F0"/>
    <w:rsid w:val="00EA7121"/>
    <w:rsid w:val="00EA7601"/>
    <w:rsid w:val="00EA7658"/>
    <w:rsid w:val="00EA7CFF"/>
    <w:rsid w:val="00EB179C"/>
    <w:rsid w:val="00EB42FB"/>
    <w:rsid w:val="00EB5176"/>
    <w:rsid w:val="00EB537F"/>
    <w:rsid w:val="00EB5903"/>
    <w:rsid w:val="00EB5AC5"/>
    <w:rsid w:val="00EB6E1C"/>
    <w:rsid w:val="00EB6E46"/>
    <w:rsid w:val="00EC1447"/>
    <w:rsid w:val="00EC2CC0"/>
    <w:rsid w:val="00EC5374"/>
    <w:rsid w:val="00EC5C2D"/>
    <w:rsid w:val="00ED07CB"/>
    <w:rsid w:val="00ED1229"/>
    <w:rsid w:val="00ED1662"/>
    <w:rsid w:val="00ED1E7B"/>
    <w:rsid w:val="00ED5AD5"/>
    <w:rsid w:val="00ED61EB"/>
    <w:rsid w:val="00EE0D29"/>
    <w:rsid w:val="00EE1DDB"/>
    <w:rsid w:val="00EE2598"/>
    <w:rsid w:val="00EE559E"/>
    <w:rsid w:val="00EE616E"/>
    <w:rsid w:val="00EE681D"/>
    <w:rsid w:val="00EE753D"/>
    <w:rsid w:val="00EF0241"/>
    <w:rsid w:val="00EF16E4"/>
    <w:rsid w:val="00EF2312"/>
    <w:rsid w:val="00EF41B2"/>
    <w:rsid w:val="00EF4B99"/>
    <w:rsid w:val="00F0227C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72FD"/>
    <w:rsid w:val="00F26590"/>
    <w:rsid w:val="00F30020"/>
    <w:rsid w:val="00F31D0B"/>
    <w:rsid w:val="00F3271C"/>
    <w:rsid w:val="00F34389"/>
    <w:rsid w:val="00F353F4"/>
    <w:rsid w:val="00F37DE1"/>
    <w:rsid w:val="00F4334D"/>
    <w:rsid w:val="00F4704E"/>
    <w:rsid w:val="00F50815"/>
    <w:rsid w:val="00F511E9"/>
    <w:rsid w:val="00F55E9F"/>
    <w:rsid w:val="00F569E7"/>
    <w:rsid w:val="00F56EEA"/>
    <w:rsid w:val="00F62091"/>
    <w:rsid w:val="00F62F10"/>
    <w:rsid w:val="00F63E5F"/>
    <w:rsid w:val="00F64970"/>
    <w:rsid w:val="00F66658"/>
    <w:rsid w:val="00F7437A"/>
    <w:rsid w:val="00F750E9"/>
    <w:rsid w:val="00F75193"/>
    <w:rsid w:val="00F75DAA"/>
    <w:rsid w:val="00F81A11"/>
    <w:rsid w:val="00F82293"/>
    <w:rsid w:val="00F82670"/>
    <w:rsid w:val="00F836F1"/>
    <w:rsid w:val="00F841D8"/>
    <w:rsid w:val="00F85378"/>
    <w:rsid w:val="00F9211D"/>
    <w:rsid w:val="00F9302E"/>
    <w:rsid w:val="00F96994"/>
    <w:rsid w:val="00FA1440"/>
    <w:rsid w:val="00FA41B2"/>
    <w:rsid w:val="00FA4643"/>
    <w:rsid w:val="00FA4A1A"/>
    <w:rsid w:val="00FA74B4"/>
    <w:rsid w:val="00FA7BFB"/>
    <w:rsid w:val="00FB28FB"/>
    <w:rsid w:val="00FB3174"/>
    <w:rsid w:val="00FB680C"/>
    <w:rsid w:val="00FC1BEE"/>
    <w:rsid w:val="00FC20C3"/>
    <w:rsid w:val="00FC2F77"/>
    <w:rsid w:val="00FC38F3"/>
    <w:rsid w:val="00FC5115"/>
    <w:rsid w:val="00FC6CB3"/>
    <w:rsid w:val="00FC6F82"/>
    <w:rsid w:val="00FC776E"/>
    <w:rsid w:val="00FD0002"/>
    <w:rsid w:val="00FD0726"/>
    <w:rsid w:val="00FD079F"/>
    <w:rsid w:val="00FD2048"/>
    <w:rsid w:val="00FD2A41"/>
    <w:rsid w:val="00FD2F21"/>
    <w:rsid w:val="00FD574C"/>
    <w:rsid w:val="00FE18C9"/>
    <w:rsid w:val="00FE2289"/>
    <w:rsid w:val="00FE23C9"/>
    <w:rsid w:val="00FE5F27"/>
    <w:rsid w:val="00FE7E59"/>
    <w:rsid w:val="00FE7EB5"/>
    <w:rsid w:val="00FF1685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2084-6F08-4D2B-8DB6-01FEFE46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2018-06-25T11:19:00Z</cp:lastPrinted>
  <dcterms:created xsi:type="dcterms:W3CDTF">2018-06-25T18:02:00Z</dcterms:created>
  <dcterms:modified xsi:type="dcterms:W3CDTF">2018-06-25T18:02:00Z</dcterms:modified>
</cp:coreProperties>
</file>