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DB6D1E" w:rsidP="002A7221">
      <w:r w:rsidRPr="00DB6D1E">
        <w:rPr>
          <w:rFonts w:eastAsia="Arial Unicode MS"/>
          <w:noProof/>
        </w:rPr>
        <w:pict>
          <v:shape id="_x0000_s1133" type="#_x0000_t75" style="position:absolute;margin-left:442.15pt;margin-top:0;width:92.1pt;height:50.05pt;z-index:251664384" wrapcoords="-106 0 -106 21308 21600 21308 21600 0 -106 0">
            <v:imagedata r:id="rId8" o:title=""/>
            <w10:wrap type="tight"/>
          </v:shape>
          <o:OLEObject Type="Embed" ProgID="PBrush" ShapeID="_x0000_s1133" DrawAspect="Content" ObjectID="_1590946528" r:id="rId9"/>
        </w:pict>
      </w:r>
      <w:r>
        <w:rPr>
          <w:noProof/>
        </w:rPr>
        <w:pict>
          <v:group id="Group 5" o:spid="_x0000_s1026" style="position:absolute;margin-left:-129.45pt;margin-top:-47.3pt;width:910.15pt;height:205.35pt;z-index:251651072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38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0753A3" w:rsidRDefault="000753A3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DB6D1E" w:rsidP="003A2CE4">
      <w:pPr>
        <w:jc w:val="both"/>
      </w:pPr>
      <w:r>
        <w:rPr>
          <w:noProof/>
        </w:rPr>
        <w:pict>
          <v:shape id="Text Box 120" o:spid="_x0000_s1137" type="#_x0000_t202" style="position:absolute;left:0;text-align:left;margin-left:-19.15pt;margin-top:8.35pt;width:430.75pt;height:108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eLQyZ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0753A3" w:rsidRPr="00A075CB" w:rsidRDefault="000753A3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E40A88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0753A3" w:rsidRPr="00586E7E" w:rsidRDefault="000753A3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0753A3" w:rsidRPr="00A77B5D" w:rsidRDefault="000753A3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0753A3" w:rsidRPr="006D7F7D" w:rsidRDefault="000753A3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industries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0753A3" w:rsidRPr="006D7F7D" w:rsidRDefault="000753A3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0753A3" w:rsidRDefault="000753A3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DB6D1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B6D1E">
        <w:rPr>
          <w:noProof/>
        </w:rPr>
        <w:pict>
          <v:shape id="Text Box 108" o:spid="_x0000_s1136" type="#_x0000_t202" style="position:absolute;left:0;text-align:left;margin-left:350.65pt;margin-top:27.85pt;width:143.1pt;height:2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0753A3" w:rsidRPr="00305B12" w:rsidRDefault="000753A3" w:rsidP="007F486C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Juin </w:t>
                  </w:r>
                  <w:r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8</w:t>
                  </w:r>
                </w:p>
                <w:p w:rsidR="000753A3" w:rsidRPr="0003724A" w:rsidRDefault="000753A3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DB6D1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B6D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54144;visibility:visible;mso-wrap-distance-top:-33e-5mm;mso-wrap-distance-bottom:-3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DB6D1E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DB6D1E">
        <w:rPr>
          <w:noProof/>
        </w:rPr>
        <w:pict>
          <v:shape id="Text Box 138" o:spid="_x0000_s1134" type="#_x0000_t202" style="position:absolute;left:0;text-align:left;margin-left:2.2pt;margin-top:3.65pt;width:482.2pt;height:7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0753A3" w:rsidRDefault="000753A3" w:rsidP="00335D6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="00612A85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s, de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0753A3" w:rsidRDefault="000753A3" w:rsidP="00335D6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7452F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er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8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0753A3" w:rsidRDefault="000753A3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0753A3" w:rsidRDefault="000753A3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C7017F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</w:t>
      </w:r>
    </w:p>
    <w:p w:rsidR="003A2CE4" w:rsidRPr="00F03C7C" w:rsidRDefault="00A46DAE" w:rsidP="0039125F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7452F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 xml:space="preserve">er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D54120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5116830</wp:posOffset>
            </wp:positionV>
            <wp:extent cx="3390265" cy="2882900"/>
            <wp:effectExtent l="1905" t="0" r="0" b="5080"/>
            <wp:wrapSquare wrapText="bothSides"/>
            <wp:docPr id="117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F3025" w:rsidRPr="00CE05B3" w:rsidRDefault="002F0627" w:rsidP="006C6657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A</w:t>
      </w:r>
      <w:r w:rsidR="00A46DAE" w:rsidRPr="00D310C6">
        <w:rPr>
          <w:rFonts w:eastAsia="Arial Unicode MS"/>
          <w:sz w:val="22"/>
          <w:szCs w:val="22"/>
        </w:rPr>
        <w:t xml:space="preserve">u </w:t>
      </w:r>
      <w:r w:rsidR="004276B0">
        <w:rPr>
          <w:rFonts w:eastAsia="Arial Unicode MS"/>
          <w:sz w:val="22"/>
          <w:szCs w:val="22"/>
        </w:rPr>
        <w:t>1</w:t>
      </w:r>
      <w:r w:rsidR="004276B0">
        <w:rPr>
          <w:rFonts w:eastAsia="Arial Unicode MS"/>
          <w:sz w:val="22"/>
          <w:szCs w:val="22"/>
          <w:vertAlign w:val="superscript"/>
        </w:rPr>
        <w:t xml:space="preserve">er </w:t>
      </w:r>
      <w:r w:rsidR="00A46DAE" w:rsidRPr="00D310C6">
        <w:rPr>
          <w:rFonts w:eastAsia="Arial Unicode MS"/>
          <w:sz w:val="22"/>
          <w:szCs w:val="22"/>
        </w:rPr>
        <w:t>trimestre201</w:t>
      </w:r>
      <w:r w:rsidR="004276B0">
        <w:rPr>
          <w:rFonts w:eastAsia="Arial Unicode MS"/>
          <w:sz w:val="22"/>
          <w:szCs w:val="22"/>
        </w:rPr>
        <w:t>8</w:t>
      </w:r>
      <w:r>
        <w:rPr>
          <w:rFonts w:eastAsia="Arial Unicode MS"/>
          <w:sz w:val="22"/>
          <w:szCs w:val="22"/>
        </w:rPr>
        <w:t>, l</w:t>
      </w:r>
      <w:r w:rsidR="002A1960" w:rsidRPr="00D310C6">
        <w:rPr>
          <w:rFonts w:eastAsia="Arial Unicode MS"/>
          <w:sz w:val="22"/>
          <w:szCs w:val="22"/>
        </w:rPr>
        <w:t xml:space="preserve">a </w:t>
      </w:r>
      <w:r w:rsidR="00A46DAE" w:rsidRPr="00D310C6">
        <w:rPr>
          <w:rFonts w:eastAsia="Arial Unicode MS"/>
          <w:sz w:val="22"/>
          <w:szCs w:val="22"/>
        </w:rPr>
        <w:t xml:space="preserve">production </w:t>
      </w:r>
      <w:r w:rsidR="00A46DAE">
        <w:rPr>
          <w:rFonts w:eastAsia="Arial Unicode MS"/>
          <w:sz w:val="22"/>
          <w:szCs w:val="22"/>
        </w:rPr>
        <w:t xml:space="preserve">de </w:t>
      </w:r>
      <w:r w:rsidRPr="00A46DA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="007452F0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D310C6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7452F0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aurait</w:t>
      </w:r>
      <w:r w:rsidR="007452F0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7452F0">
        <w:rPr>
          <w:rFonts w:eastAsia="Arial Unicode MS"/>
          <w:sz w:val="22"/>
          <w:szCs w:val="22"/>
        </w:rPr>
        <w:t xml:space="preserve"> </w:t>
      </w:r>
      <w:r w:rsidR="000C54A5">
        <w:rPr>
          <w:rFonts w:eastAsia="Arial Unicode MS"/>
          <w:sz w:val="22"/>
          <w:szCs w:val="22"/>
        </w:rPr>
        <w:t>une</w:t>
      </w:r>
      <w:r>
        <w:rPr>
          <w:rFonts w:eastAsia="Arial Unicode MS"/>
          <w:sz w:val="22"/>
          <w:szCs w:val="22"/>
        </w:rPr>
        <w:t xml:space="preserve"> légère</w:t>
      </w:r>
      <w:r w:rsidR="004276B0">
        <w:rPr>
          <w:rFonts w:eastAsia="Arial Unicode MS"/>
          <w:sz w:val="22"/>
          <w:szCs w:val="22"/>
        </w:rPr>
        <w:t xml:space="preserve"> hausse</w:t>
      </w:r>
      <w:r w:rsidR="007452F0">
        <w:rPr>
          <w:rFonts w:eastAsia="Arial Unicode MS"/>
          <w:sz w:val="22"/>
          <w:szCs w:val="22"/>
        </w:rPr>
        <w:t xml:space="preserve"> </w:t>
      </w:r>
      <w:r w:rsidR="006C6657">
        <w:rPr>
          <w:rFonts w:eastAsia="Arial Unicode MS"/>
          <w:sz w:val="22"/>
          <w:szCs w:val="22"/>
        </w:rPr>
        <w:t>r</w:t>
      </w:r>
      <w:r w:rsidR="006C6657" w:rsidRPr="00CE05B3">
        <w:rPr>
          <w:rFonts w:eastAsia="Arial Unicode MS"/>
          <w:sz w:val="22"/>
          <w:szCs w:val="22"/>
        </w:rPr>
        <w:t>ésultat</w:t>
      </w:r>
      <w:r w:rsidR="007452F0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 xml:space="preserve">d’une augmentation de la </w:t>
      </w:r>
      <w:r w:rsidR="00BD29DA">
        <w:rPr>
          <w:rFonts w:eastAsia="Arial Unicode MS"/>
          <w:sz w:val="22"/>
          <w:szCs w:val="22"/>
        </w:rPr>
        <w:t xml:space="preserve">production dans </w:t>
      </w:r>
      <w:r w:rsidR="00DD2F0B">
        <w:rPr>
          <w:rFonts w:eastAsia="Arial Unicode MS"/>
          <w:sz w:val="22"/>
          <w:szCs w:val="22"/>
        </w:rPr>
        <w:t>les</w:t>
      </w:r>
      <w:r w:rsidR="007452F0">
        <w:rPr>
          <w:rFonts w:eastAsia="Arial Unicode MS"/>
          <w:sz w:val="22"/>
          <w:szCs w:val="22"/>
        </w:rPr>
        <w:t xml:space="preserve"> </w:t>
      </w:r>
      <w:r w:rsidR="00A15560" w:rsidRPr="00BC44B5">
        <w:rPr>
          <w:rFonts w:eastAsia="Arial Unicode MS"/>
          <w:sz w:val="22"/>
          <w:szCs w:val="22"/>
        </w:rPr>
        <w:t xml:space="preserve">branches </w:t>
      </w:r>
      <w:r w:rsidR="00BF0F00" w:rsidRPr="00BC44B5">
        <w:rPr>
          <w:rFonts w:eastAsia="Arial Unicode MS"/>
          <w:sz w:val="22"/>
          <w:szCs w:val="22"/>
        </w:rPr>
        <w:t>de l</w:t>
      </w:r>
      <w:r w:rsidR="00862EB9">
        <w:rPr>
          <w:rFonts w:eastAsia="Arial Unicode MS"/>
          <w:sz w:val="22"/>
          <w:szCs w:val="22"/>
        </w:rPr>
        <w:t>’</w:t>
      </w:r>
      <w:r w:rsidR="00BF0F00" w:rsidRPr="00BC44B5">
        <w:rPr>
          <w:rFonts w:eastAsia="Arial Unicode MS"/>
          <w:sz w:val="22"/>
          <w:szCs w:val="22"/>
        </w:rPr>
        <w:t>«</w:t>
      </w:r>
      <w:r w:rsidR="00DC7173" w:rsidRPr="00BC44B5">
        <w:rPr>
          <w:rFonts w:eastAsia="Arial Unicode MS"/>
          <w:sz w:val="22"/>
          <w:szCs w:val="22"/>
        </w:rPr>
        <w:t>Industrie</w:t>
      </w:r>
      <w:r w:rsidR="007452F0">
        <w:rPr>
          <w:rFonts w:eastAsia="Arial Unicode MS"/>
          <w:sz w:val="22"/>
          <w:szCs w:val="22"/>
        </w:rPr>
        <w:t xml:space="preserve"> </w:t>
      </w:r>
      <w:r w:rsidR="004276B0">
        <w:rPr>
          <w:rFonts w:eastAsia="Arial Unicode MS"/>
          <w:sz w:val="22"/>
          <w:szCs w:val="22"/>
        </w:rPr>
        <w:t>automobile</w:t>
      </w:r>
      <w:r w:rsidR="002532C9">
        <w:rPr>
          <w:rFonts w:eastAsia="Arial Unicode MS"/>
          <w:sz w:val="22"/>
          <w:szCs w:val="22"/>
        </w:rPr>
        <w:t>» et</w:t>
      </w:r>
      <w:r w:rsidR="00BF0F00" w:rsidRPr="00BC44B5">
        <w:rPr>
          <w:rFonts w:eastAsia="Arial Unicode MS"/>
          <w:sz w:val="22"/>
          <w:szCs w:val="22"/>
        </w:rPr>
        <w:t xml:space="preserve"> de</w:t>
      </w:r>
      <w:r w:rsidR="004276B0">
        <w:rPr>
          <w:rFonts w:eastAsia="Arial Unicode MS"/>
          <w:sz w:val="22"/>
          <w:szCs w:val="22"/>
        </w:rPr>
        <w:t xml:space="preserve"> la</w:t>
      </w:r>
      <w:r w:rsidR="007452F0">
        <w:rPr>
          <w:rFonts w:eastAsia="Arial Unicode MS"/>
          <w:sz w:val="22"/>
          <w:szCs w:val="22"/>
        </w:rPr>
        <w:t xml:space="preserve"> </w:t>
      </w:r>
      <w:r w:rsidR="002E2E62" w:rsidRPr="00BC44B5">
        <w:rPr>
          <w:rFonts w:eastAsia="Arial Unicode MS"/>
          <w:sz w:val="22"/>
          <w:szCs w:val="22"/>
        </w:rPr>
        <w:t>«</w:t>
      </w:r>
      <w:r w:rsidR="004276B0" w:rsidRPr="004276B0">
        <w:rPr>
          <w:rFonts w:eastAsia="Arial Unicode MS"/>
          <w:sz w:val="22"/>
          <w:szCs w:val="22"/>
        </w:rPr>
        <w:t>Fabrication de boissons</w:t>
      </w:r>
      <w:r w:rsidR="00BF0F00" w:rsidRPr="00BC44B5">
        <w:rPr>
          <w:rFonts w:eastAsia="Arial Unicode MS"/>
          <w:sz w:val="22"/>
          <w:szCs w:val="22"/>
        </w:rPr>
        <w:t>»</w:t>
      </w:r>
      <w:r w:rsidR="004D61CC">
        <w:rPr>
          <w:rFonts w:eastAsia="Arial Unicode MS"/>
          <w:sz w:val="22"/>
          <w:szCs w:val="22"/>
        </w:rPr>
        <w:t> </w:t>
      </w:r>
      <w:r w:rsidR="00BF0F00" w:rsidRPr="00BC44B5">
        <w:rPr>
          <w:rFonts w:eastAsia="Arial Unicode MS"/>
          <w:sz w:val="22"/>
          <w:szCs w:val="22"/>
        </w:rPr>
        <w:t>et</w:t>
      </w:r>
      <w:r w:rsidR="0018514F">
        <w:rPr>
          <w:rFonts w:eastAsia="Arial Unicode MS"/>
          <w:sz w:val="22"/>
          <w:szCs w:val="22"/>
        </w:rPr>
        <w:t>,</w:t>
      </w:r>
      <w:r w:rsidR="00BF0F00" w:rsidRPr="00BC44B5">
        <w:rPr>
          <w:rFonts w:eastAsia="Arial Unicode MS"/>
          <w:sz w:val="22"/>
          <w:szCs w:val="22"/>
        </w:rPr>
        <w:t xml:space="preserve"> d’une baisse de la pr</w:t>
      </w:r>
      <w:r w:rsidR="004276B0">
        <w:rPr>
          <w:rFonts w:eastAsia="Arial Unicode MS"/>
          <w:sz w:val="22"/>
          <w:szCs w:val="22"/>
        </w:rPr>
        <w:t>oduction dans les branches de l</w:t>
      </w:r>
      <w:r w:rsidR="002532C9">
        <w:rPr>
          <w:rFonts w:eastAsia="Arial Unicode MS"/>
          <w:sz w:val="22"/>
          <w:szCs w:val="22"/>
        </w:rPr>
        <w:t xml:space="preserve">a </w:t>
      </w:r>
      <w:r w:rsidR="00BF0F00" w:rsidRPr="00BC44B5">
        <w:rPr>
          <w:rFonts w:eastAsia="Arial Unicode MS"/>
          <w:sz w:val="22"/>
          <w:szCs w:val="22"/>
        </w:rPr>
        <w:t>«</w:t>
      </w:r>
      <w:r w:rsidR="002532C9" w:rsidRPr="002532C9">
        <w:rPr>
          <w:rFonts w:eastAsia="Arial Unicode MS"/>
          <w:sz w:val="22"/>
          <w:szCs w:val="22"/>
        </w:rPr>
        <w:t>Fabrication de produits métalliques, à l’exception des machines et des équipements</w:t>
      </w:r>
      <w:r w:rsidR="00BF0F00" w:rsidRPr="00BC44B5">
        <w:rPr>
          <w:rFonts w:eastAsia="Arial Unicode MS"/>
          <w:sz w:val="22"/>
          <w:szCs w:val="22"/>
        </w:rPr>
        <w:t>»</w:t>
      </w:r>
      <w:r w:rsidR="002532C9">
        <w:rPr>
          <w:rFonts w:eastAsia="Arial Unicode MS"/>
          <w:sz w:val="22"/>
          <w:szCs w:val="22"/>
        </w:rPr>
        <w:t xml:space="preserve"> et de l’</w:t>
      </w:r>
      <w:r w:rsidR="00A15560" w:rsidRPr="00BC44B5">
        <w:rPr>
          <w:rFonts w:eastAsia="Arial Unicode MS"/>
          <w:sz w:val="22"/>
          <w:szCs w:val="22"/>
        </w:rPr>
        <w:t>«</w:t>
      </w:r>
      <w:r w:rsidR="002532C9" w:rsidRPr="002532C9">
        <w:rPr>
          <w:rFonts w:eastAsia="Arial Unicode MS"/>
          <w:sz w:val="22"/>
          <w:szCs w:val="22"/>
        </w:rPr>
        <w:t>Industrie du papier et du carton</w:t>
      </w:r>
      <w:r w:rsidR="00A15560" w:rsidRPr="00BC44B5">
        <w:rPr>
          <w:rFonts w:eastAsia="Arial Unicode MS"/>
          <w:sz w:val="22"/>
          <w:szCs w:val="22"/>
        </w:rPr>
        <w:t>»</w:t>
      </w:r>
      <w:r w:rsidR="00B46D1D" w:rsidRPr="00BC44B5">
        <w:rPr>
          <w:rFonts w:eastAsia="Arial Unicode MS"/>
          <w:sz w:val="22"/>
          <w:szCs w:val="22"/>
        </w:rPr>
        <w:t>.</w:t>
      </w:r>
    </w:p>
    <w:p w:rsidR="00F03C7C" w:rsidRDefault="009142AA" w:rsidP="006C6657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8590B" w:rsidRPr="00D310C6">
        <w:rPr>
          <w:rFonts w:eastAsia="Arial Unicode MS"/>
          <w:sz w:val="22"/>
          <w:szCs w:val="22"/>
        </w:rPr>
        <w:t xml:space="preserve">es carnets de </w:t>
      </w:r>
      <w:r w:rsidR="00506E9B" w:rsidRPr="00D310C6">
        <w:rPr>
          <w:rFonts w:eastAsia="Arial Unicode MS"/>
          <w:sz w:val="22"/>
          <w:szCs w:val="22"/>
        </w:rPr>
        <w:t>commandes</w:t>
      </w:r>
      <w:r w:rsidR="00506E9B">
        <w:rPr>
          <w:rFonts w:eastAsia="Arial Unicode MS"/>
          <w:sz w:val="22"/>
          <w:szCs w:val="22"/>
        </w:rPr>
        <w:t xml:space="preserve"> sont </w:t>
      </w:r>
      <w:r>
        <w:rPr>
          <w:rFonts w:eastAsia="Arial Unicode MS"/>
          <w:sz w:val="22"/>
          <w:szCs w:val="22"/>
        </w:rPr>
        <w:t>jugés</w:t>
      </w:r>
      <w:r w:rsidR="00E40A88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d’</w:t>
      </w:r>
      <w:r w:rsidR="0038590B" w:rsidRPr="00D310C6">
        <w:rPr>
          <w:rFonts w:eastAsia="Arial Unicode MS"/>
          <w:sz w:val="22"/>
          <w:szCs w:val="22"/>
        </w:rPr>
        <w:t xml:space="preserve">un niveau </w:t>
      </w:r>
      <w:r w:rsidR="00506E9B" w:rsidRPr="00D310C6">
        <w:rPr>
          <w:rFonts w:eastAsia="Arial Unicode MS"/>
          <w:sz w:val="22"/>
          <w:szCs w:val="22"/>
        </w:rPr>
        <w:t>normal</w:t>
      </w:r>
      <w:r>
        <w:rPr>
          <w:rFonts w:eastAsia="Arial Unicode MS"/>
          <w:sz w:val="22"/>
          <w:szCs w:val="22"/>
        </w:rPr>
        <w:t xml:space="preserve"> par les chefs d’entreprises</w:t>
      </w:r>
      <w:r w:rsidR="00506E9B">
        <w:rPr>
          <w:rFonts w:eastAsia="Arial Unicode MS"/>
          <w:sz w:val="22"/>
          <w:szCs w:val="22"/>
        </w:rPr>
        <w:t xml:space="preserve">. S’agissant de </w:t>
      </w:r>
      <w:r w:rsidR="00506E9B" w:rsidRPr="00E71DCC">
        <w:rPr>
          <w:rFonts w:eastAsia="Arial Unicode MS"/>
          <w:sz w:val="22"/>
          <w:szCs w:val="22"/>
        </w:rPr>
        <w:t>l’emploi</w:t>
      </w:r>
      <w:r w:rsidR="00506E9B">
        <w:rPr>
          <w:rFonts w:eastAsia="Arial Unicode MS"/>
          <w:sz w:val="22"/>
          <w:szCs w:val="22"/>
        </w:rPr>
        <w:t xml:space="preserve">, il </w:t>
      </w:r>
      <w:r w:rsidR="00506E9B" w:rsidRPr="00E71DCC">
        <w:rPr>
          <w:rFonts w:eastAsia="Arial Unicode MS" w:hint="cs"/>
          <w:sz w:val="22"/>
          <w:szCs w:val="22"/>
        </w:rPr>
        <w:t>aurait</w:t>
      </w:r>
      <w:r w:rsidR="00E40A88">
        <w:rPr>
          <w:rFonts w:eastAsia="Arial Unicode MS"/>
          <w:sz w:val="22"/>
          <w:szCs w:val="22"/>
        </w:rPr>
        <w:t xml:space="preserve"> </w:t>
      </w:r>
      <w:r w:rsidR="00373869" w:rsidRPr="00E71DCC">
        <w:rPr>
          <w:rFonts w:eastAsia="Arial Unicode MS"/>
          <w:sz w:val="22"/>
          <w:szCs w:val="22"/>
        </w:rPr>
        <w:t>connu</w:t>
      </w:r>
      <w:r w:rsidR="00E40A88">
        <w:rPr>
          <w:rFonts w:eastAsia="Arial Unicode MS"/>
          <w:sz w:val="22"/>
          <w:szCs w:val="22"/>
        </w:rPr>
        <w:t xml:space="preserve"> </w:t>
      </w:r>
      <w:r w:rsidR="009A69CD" w:rsidRPr="00E71DCC">
        <w:rPr>
          <w:rFonts w:eastAsia="Arial Unicode MS" w:hint="cs"/>
          <w:sz w:val="22"/>
          <w:szCs w:val="22"/>
        </w:rPr>
        <w:t>une</w:t>
      </w:r>
      <w:r w:rsidR="00E40A88">
        <w:rPr>
          <w:rFonts w:eastAsia="Arial Unicode MS"/>
          <w:sz w:val="22"/>
          <w:szCs w:val="22"/>
        </w:rPr>
        <w:t xml:space="preserve"> </w:t>
      </w:r>
      <w:r w:rsidR="00605EA8" w:rsidRPr="00E71DCC">
        <w:rPr>
          <w:rFonts w:eastAsia="Arial Unicode MS"/>
          <w:sz w:val="22"/>
          <w:szCs w:val="22"/>
        </w:rPr>
        <w:t>stabilité</w:t>
      </w:r>
      <w:r w:rsidR="00CE370B" w:rsidRPr="00E71DCC">
        <w:rPr>
          <w:rFonts w:eastAsia="Arial Unicode MS"/>
          <w:sz w:val="22"/>
          <w:szCs w:val="22"/>
        </w:rPr>
        <w:t>.</w:t>
      </w:r>
      <w:r w:rsidR="00E40A88">
        <w:rPr>
          <w:rFonts w:eastAsia="Arial Unicode MS"/>
          <w:sz w:val="22"/>
          <w:szCs w:val="22"/>
        </w:rPr>
        <w:t xml:space="preserve"> </w:t>
      </w:r>
      <w:r w:rsidR="006C6657">
        <w:rPr>
          <w:rFonts w:eastAsia="Arial Unicode MS"/>
          <w:sz w:val="22"/>
          <w:szCs w:val="22"/>
        </w:rPr>
        <w:t>Globalement</w:t>
      </w:r>
      <w:r w:rsidR="002F0627">
        <w:rPr>
          <w:rFonts w:eastAsia="Arial Unicode MS"/>
          <w:sz w:val="22"/>
          <w:szCs w:val="22"/>
        </w:rPr>
        <w:t xml:space="preserve">, le </w:t>
      </w:r>
      <w:r w:rsidR="002F0627" w:rsidRPr="00D310C6">
        <w:rPr>
          <w:rFonts w:eastAsia="Arial Unicode MS"/>
          <w:sz w:val="22"/>
          <w:szCs w:val="22"/>
        </w:rPr>
        <w:t>taux d’utilisation de</w:t>
      </w:r>
      <w:r w:rsidR="002F0627">
        <w:rPr>
          <w:rFonts w:eastAsia="Arial Unicode MS"/>
          <w:sz w:val="22"/>
          <w:szCs w:val="22"/>
        </w:rPr>
        <w:t>s</w:t>
      </w:r>
      <w:r w:rsidR="002F0627" w:rsidRPr="00D310C6">
        <w:rPr>
          <w:rFonts w:eastAsia="Arial Unicode MS"/>
          <w:sz w:val="22"/>
          <w:szCs w:val="22"/>
        </w:rPr>
        <w:t xml:space="preserve"> capacité</w:t>
      </w:r>
      <w:r w:rsidR="002F0627">
        <w:rPr>
          <w:rFonts w:eastAsia="Arial Unicode MS"/>
          <w:sz w:val="22"/>
          <w:szCs w:val="22"/>
        </w:rPr>
        <w:t>s</w:t>
      </w:r>
      <w:r w:rsidR="00E40A88">
        <w:rPr>
          <w:rFonts w:eastAsia="Arial Unicode MS"/>
          <w:sz w:val="22"/>
          <w:szCs w:val="22"/>
        </w:rPr>
        <w:t xml:space="preserve"> </w:t>
      </w:r>
      <w:r w:rsidR="002F0627">
        <w:rPr>
          <w:rFonts w:eastAsia="Arial Unicode MS"/>
          <w:sz w:val="22"/>
          <w:szCs w:val="22"/>
        </w:rPr>
        <w:t xml:space="preserve">de </w:t>
      </w:r>
      <w:r w:rsidR="002F0627" w:rsidRPr="00D310C6">
        <w:rPr>
          <w:rFonts w:eastAsia="Arial Unicode MS"/>
          <w:sz w:val="22"/>
          <w:szCs w:val="22"/>
        </w:rPr>
        <w:t>producti</w:t>
      </w:r>
      <w:r w:rsidR="002F0627">
        <w:rPr>
          <w:rFonts w:eastAsia="Arial Unicode MS"/>
          <w:sz w:val="22"/>
          <w:szCs w:val="22"/>
        </w:rPr>
        <w:t>on</w:t>
      </w:r>
      <w:r w:rsidR="00F449A5">
        <w:rPr>
          <w:rFonts w:eastAsia="Arial Unicode MS"/>
          <w:sz w:val="22"/>
          <w:szCs w:val="22"/>
        </w:rPr>
        <w:t xml:space="preserve"> </w:t>
      </w:r>
      <w:r w:rsidR="002F0627" w:rsidRPr="00D310C6">
        <w:rPr>
          <w:rFonts w:eastAsia="Arial Unicode MS"/>
          <w:sz w:val="22"/>
          <w:szCs w:val="22"/>
        </w:rPr>
        <w:t>(TUC)</w:t>
      </w:r>
      <w:r w:rsidR="00F449A5">
        <w:rPr>
          <w:rFonts w:eastAsia="Arial Unicode MS"/>
          <w:sz w:val="22"/>
          <w:szCs w:val="22"/>
        </w:rPr>
        <w:t xml:space="preserve"> </w:t>
      </w:r>
      <w:r w:rsidR="002F0627" w:rsidRPr="00D310C6">
        <w:rPr>
          <w:rFonts w:eastAsia="Arial Unicode MS"/>
          <w:sz w:val="22"/>
          <w:szCs w:val="22"/>
        </w:rPr>
        <w:t>se</w:t>
      </w:r>
      <w:r w:rsidR="002F0627" w:rsidRPr="004A5769">
        <w:rPr>
          <w:rFonts w:eastAsia="Arial Unicode MS"/>
          <w:sz w:val="22"/>
          <w:szCs w:val="22"/>
        </w:rPr>
        <w:t xml:space="preserve"> serait établi</w:t>
      </w:r>
      <w:r w:rsidR="00E40A88">
        <w:rPr>
          <w:rFonts w:eastAsia="Arial Unicode MS"/>
          <w:sz w:val="22"/>
          <w:szCs w:val="22"/>
        </w:rPr>
        <w:t xml:space="preserve"> </w:t>
      </w:r>
      <w:r w:rsidR="002F0627" w:rsidRPr="00D310C6">
        <w:rPr>
          <w:rFonts w:eastAsia="Arial Unicode MS"/>
          <w:sz w:val="22"/>
          <w:szCs w:val="22"/>
        </w:rPr>
        <w:t>à 7</w:t>
      </w:r>
      <w:r w:rsidR="002F0627">
        <w:rPr>
          <w:rFonts w:eastAsia="Arial Unicode MS"/>
          <w:sz w:val="22"/>
          <w:szCs w:val="22"/>
        </w:rPr>
        <w:t>5</w:t>
      </w:r>
      <w:r w:rsidR="002F0627" w:rsidRPr="00D310C6">
        <w:rPr>
          <w:rFonts w:eastAsia="Arial Unicode MS"/>
          <w:sz w:val="22"/>
          <w:szCs w:val="22"/>
        </w:rPr>
        <w:t>%</w:t>
      </w:r>
      <w:r w:rsidR="00712FC1">
        <w:rPr>
          <w:rFonts w:eastAsia="Arial Unicode MS"/>
          <w:sz w:val="22"/>
          <w:szCs w:val="22"/>
        </w:rPr>
        <w:t>.</w:t>
      </w:r>
      <w:r w:rsidR="00F03C7C">
        <w:rPr>
          <w:rFonts w:eastAsia="Arial Unicode MS"/>
          <w:sz w:val="22"/>
          <w:szCs w:val="22"/>
        </w:rPr>
        <w:br w:type="page"/>
      </w:r>
    </w:p>
    <w:p w:rsidR="0073499F" w:rsidRDefault="00D54120" w:rsidP="004276B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3068955</wp:posOffset>
            </wp:positionH>
            <wp:positionV relativeFrom="margin">
              <wp:posOffset>-83820</wp:posOffset>
            </wp:positionV>
            <wp:extent cx="3371850" cy="2401570"/>
            <wp:effectExtent l="0" t="0" r="1905" b="635"/>
            <wp:wrapSquare wrapText="bothSides"/>
            <wp:docPr id="116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38590B" w:rsidRPr="00302676" w:rsidRDefault="009142AA" w:rsidP="009142AA">
      <w:pPr>
        <w:spacing w:after="120" w:line="276" w:lineRule="auto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rFonts w:eastAsia="Arial Unicode MS"/>
          <w:sz w:val="22"/>
          <w:szCs w:val="22"/>
        </w:rPr>
        <w:t>Au 1</w:t>
      </w:r>
      <w:r>
        <w:rPr>
          <w:rFonts w:eastAsia="Arial Unicode MS"/>
          <w:sz w:val="22"/>
          <w:szCs w:val="22"/>
          <w:vertAlign w:val="superscript"/>
        </w:rPr>
        <w:t xml:space="preserve">er </w:t>
      </w:r>
      <w:r>
        <w:rPr>
          <w:rFonts w:eastAsia="Arial Unicode MS"/>
          <w:sz w:val="22"/>
          <w:szCs w:val="22"/>
        </w:rPr>
        <w:t>trimestre 2018, l</w:t>
      </w:r>
      <w:r w:rsidR="00A15EDE">
        <w:rPr>
          <w:rFonts w:eastAsia="Arial Unicode MS"/>
          <w:sz w:val="22"/>
          <w:szCs w:val="22"/>
        </w:rPr>
        <w:t xml:space="preserve">a production </w:t>
      </w:r>
      <w:r w:rsidR="00B807F8">
        <w:rPr>
          <w:rFonts w:eastAsia="Arial Unicode MS"/>
          <w:sz w:val="22"/>
          <w:szCs w:val="22"/>
        </w:rPr>
        <w:t xml:space="preserve">de </w:t>
      </w:r>
      <w:r w:rsidR="002F0627" w:rsidRPr="001702AB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7452F0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aurait</w:t>
      </w:r>
      <w:r w:rsidR="007452F0">
        <w:rPr>
          <w:rFonts w:eastAsia="Arial Unicode MS"/>
          <w:sz w:val="22"/>
          <w:szCs w:val="22"/>
        </w:rPr>
        <w:t xml:space="preserve"> </w:t>
      </w:r>
      <w:r w:rsidR="00066703" w:rsidRPr="00CE05B3">
        <w:rPr>
          <w:rFonts w:eastAsia="Arial Unicode MS"/>
          <w:sz w:val="22"/>
          <w:szCs w:val="22"/>
        </w:rPr>
        <w:t>affiché</w:t>
      </w:r>
      <w:r w:rsidR="007452F0">
        <w:rPr>
          <w:rFonts w:eastAsia="Arial Unicode MS"/>
          <w:sz w:val="22"/>
          <w:szCs w:val="22"/>
        </w:rPr>
        <w:t xml:space="preserve"> </w:t>
      </w:r>
      <w:r w:rsidR="00572A4D" w:rsidRPr="00CE05B3">
        <w:rPr>
          <w:rFonts w:eastAsia="Arial Unicode MS"/>
          <w:sz w:val="22"/>
          <w:szCs w:val="22"/>
        </w:rPr>
        <w:t xml:space="preserve">une </w:t>
      </w:r>
      <w:r w:rsidR="004276B0">
        <w:rPr>
          <w:rFonts w:eastAsia="Arial Unicode MS"/>
          <w:sz w:val="22"/>
          <w:szCs w:val="22"/>
        </w:rPr>
        <w:t>stabilité</w:t>
      </w:r>
      <w:r>
        <w:rPr>
          <w:rFonts w:eastAsia="Arial Unicode MS"/>
          <w:sz w:val="22"/>
          <w:szCs w:val="22"/>
        </w:rPr>
        <w:t xml:space="preserve"> imputable à une </w:t>
      </w:r>
      <w:r w:rsidR="004276B0">
        <w:rPr>
          <w:rFonts w:eastAsia="Arial Unicode MS"/>
          <w:sz w:val="22"/>
          <w:szCs w:val="22"/>
        </w:rPr>
        <w:t>stagnation</w:t>
      </w:r>
      <w:r w:rsidR="007452F0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>«Autres indus</w:t>
      </w:r>
      <w:r w:rsidR="00021C30">
        <w:rPr>
          <w:rFonts w:eastAsia="Arial Unicode MS"/>
          <w:sz w:val="22"/>
          <w:szCs w:val="22"/>
        </w:rPr>
        <w:t>tries</w:t>
      </w:r>
      <w:r w:rsidR="007452F0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e</w:t>
      </w:r>
      <w:r w:rsidR="00021C30">
        <w:rPr>
          <w:rFonts w:eastAsia="Arial Unicode MS"/>
          <w:sz w:val="22"/>
          <w:szCs w:val="22"/>
        </w:rPr>
        <w:t>xtractives».</w:t>
      </w:r>
    </w:p>
    <w:p w:rsidR="0038590B" w:rsidRPr="00302676" w:rsidRDefault="002A4F23" w:rsidP="009142AA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Les </w:t>
      </w:r>
      <w:r w:rsidRPr="00302676">
        <w:rPr>
          <w:rFonts w:eastAsia="Arial Unicode MS"/>
          <w:sz w:val="22"/>
          <w:szCs w:val="22"/>
        </w:rPr>
        <w:t>carnets</w:t>
      </w:r>
      <w:r w:rsidR="0038590B" w:rsidRPr="00302676">
        <w:rPr>
          <w:rFonts w:eastAsia="Arial Unicode MS"/>
          <w:sz w:val="22"/>
          <w:szCs w:val="22"/>
        </w:rPr>
        <w:t xml:space="preserve"> de commande </w:t>
      </w:r>
      <w:r w:rsidR="009142AA">
        <w:rPr>
          <w:rFonts w:eastAsia="Arial Unicode MS"/>
          <w:sz w:val="22"/>
          <w:szCs w:val="22"/>
        </w:rPr>
        <w:t xml:space="preserve">se seraient </w:t>
      </w:r>
      <w:r w:rsidR="00487714">
        <w:rPr>
          <w:rFonts w:eastAsia="Arial Unicode MS"/>
          <w:sz w:val="22"/>
          <w:szCs w:val="22"/>
        </w:rPr>
        <w:t xml:space="preserve">situés </w:t>
      </w:r>
      <w:r w:rsidR="00487714" w:rsidRPr="00302676">
        <w:rPr>
          <w:rFonts w:eastAsia="Arial Unicode MS"/>
          <w:sz w:val="22"/>
          <w:szCs w:val="22"/>
        </w:rPr>
        <w:t>à</w:t>
      </w:r>
      <w:r w:rsidR="007452F0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un niveau normal</w:t>
      </w:r>
      <w:r w:rsidR="00B807F8">
        <w:rPr>
          <w:rFonts w:eastAsia="Arial Unicode MS"/>
          <w:sz w:val="22"/>
          <w:szCs w:val="22"/>
        </w:rPr>
        <w:t xml:space="preserve"> et</w:t>
      </w:r>
      <w:r w:rsidR="007452F0">
        <w:rPr>
          <w:rFonts w:eastAsia="Arial Unicode MS"/>
          <w:sz w:val="22"/>
          <w:szCs w:val="22"/>
        </w:rPr>
        <w:t xml:space="preserve"> </w:t>
      </w:r>
      <w:r w:rsidR="00B807F8">
        <w:rPr>
          <w:rFonts w:eastAsia="Arial Unicode MS"/>
          <w:sz w:val="22"/>
          <w:szCs w:val="22"/>
        </w:rPr>
        <w:t>l</w:t>
      </w:r>
      <w:r w:rsidR="0038590B" w:rsidRPr="00E71DCC">
        <w:rPr>
          <w:rFonts w:eastAsia="Arial Unicode MS"/>
          <w:sz w:val="22"/>
          <w:szCs w:val="22"/>
        </w:rPr>
        <w:t>’emploi</w:t>
      </w:r>
      <w:r w:rsidR="002A1960" w:rsidRPr="00E71DCC">
        <w:rPr>
          <w:rFonts w:eastAsia="Arial Unicode MS"/>
          <w:sz w:val="22"/>
          <w:szCs w:val="22"/>
        </w:rPr>
        <w:t xml:space="preserve"> aurait</w:t>
      </w:r>
      <w:r w:rsidR="007452F0">
        <w:rPr>
          <w:rFonts w:eastAsia="Arial Unicode MS"/>
          <w:sz w:val="22"/>
          <w:szCs w:val="22"/>
        </w:rPr>
        <w:t xml:space="preserve"> </w:t>
      </w:r>
      <w:r w:rsidRPr="00E71DCC">
        <w:rPr>
          <w:rFonts w:eastAsia="Arial Unicode MS"/>
          <w:sz w:val="22"/>
          <w:szCs w:val="22"/>
        </w:rPr>
        <w:t>c</w:t>
      </w:r>
      <w:bookmarkStart w:id="1" w:name="_GoBack"/>
      <w:bookmarkEnd w:id="1"/>
      <w:r w:rsidRPr="00E71DCC">
        <w:rPr>
          <w:rFonts w:eastAsia="Arial Unicode MS"/>
          <w:sz w:val="22"/>
          <w:szCs w:val="22"/>
        </w:rPr>
        <w:t>onnu</w:t>
      </w:r>
      <w:r w:rsidR="007452F0">
        <w:rPr>
          <w:rFonts w:eastAsia="Arial Unicode MS"/>
          <w:sz w:val="22"/>
          <w:szCs w:val="22"/>
        </w:rPr>
        <w:t xml:space="preserve"> </w:t>
      </w:r>
      <w:r w:rsidRPr="00E71DCC">
        <w:rPr>
          <w:rFonts w:eastAsia="Arial Unicode MS"/>
          <w:sz w:val="22"/>
          <w:szCs w:val="22"/>
        </w:rPr>
        <w:t xml:space="preserve">une </w:t>
      </w:r>
      <w:r w:rsidR="00AA65D3" w:rsidRPr="00E71DCC">
        <w:rPr>
          <w:rFonts w:eastAsia="Arial Unicode MS"/>
          <w:sz w:val="22"/>
          <w:szCs w:val="22"/>
        </w:rPr>
        <w:t>diminution</w:t>
      </w:r>
      <w:r w:rsidRPr="00E71DCC">
        <w:rPr>
          <w:rFonts w:eastAsia="Arial Unicode MS"/>
          <w:sz w:val="22"/>
          <w:szCs w:val="22"/>
        </w:rPr>
        <w:t>.</w:t>
      </w:r>
      <w:r w:rsidR="002F0627">
        <w:rPr>
          <w:rFonts w:eastAsia="Arial Unicode MS"/>
          <w:sz w:val="22"/>
          <w:szCs w:val="22"/>
        </w:rPr>
        <w:t xml:space="preserve"> Dans ces conditions, Le </w:t>
      </w:r>
      <w:r w:rsidR="002F0627" w:rsidRPr="004A5769">
        <w:rPr>
          <w:rFonts w:eastAsia="Arial Unicode MS"/>
          <w:sz w:val="22"/>
          <w:szCs w:val="22"/>
        </w:rPr>
        <w:t xml:space="preserve">TUC </w:t>
      </w:r>
      <w:r w:rsidR="002F0627">
        <w:rPr>
          <w:rFonts w:eastAsia="Arial Unicode MS"/>
          <w:sz w:val="22"/>
          <w:szCs w:val="22"/>
        </w:rPr>
        <w:t xml:space="preserve">dans ce secteur se </w:t>
      </w:r>
      <w:r w:rsidR="002F0627" w:rsidRPr="004A5769">
        <w:rPr>
          <w:rFonts w:eastAsia="Arial Unicode MS"/>
          <w:sz w:val="22"/>
          <w:szCs w:val="22"/>
        </w:rPr>
        <w:t>serait établi à</w:t>
      </w:r>
      <w:r w:rsidR="002F0627">
        <w:rPr>
          <w:rFonts w:eastAsia="Arial Unicode MS"/>
          <w:sz w:val="22"/>
          <w:szCs w:val="22"/>
        </w:rPr>
        <w:t>73</w:t>
      </w:r>
      <w:r w:rsidR="002F0627" w:rsidRPr="004A5769">
        <w:rPr>
          <w:rFonts w:eastAsia="Arial Unicode MS"/>
          <w:sz w:val="22"/>
          <w:szCs w:val="22"/>
        </w:rPr>
        <w:t>%</w:t>
      </w: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D55B9E" w:rsidRDefault="00D55B9E" w:rsidP="008F4E28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302676" w:rsidRDefault="00B807F8" w:rsidP="009142AA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Au titre du 1</w:t>
      </w:r>
      <w:r w:rsidRPr="00B807F8">
        <w:rPr>
          <w:rFonts w:eastAsia="Arial Unicode MS"/>
          <w:sz w:val="22"/>
          <w:szCs w:val="22"/>
          <w:vertAlign w:val="superscript"/>
        </w:rPr>
        <w:t>er</w:t>
      </w:r>
      <w:r>
        <w:rPr>
          <w:rFonts w:eastAsia="Arial Unicode MS"/>
          <w:sz w:val="22"/>
          <w:szCs w:val="22"/>
        </w:rPr>
        <w:t xml:space="preserve"> trimestre </w:t>
      </w:r>
      <w:r w:rsidR="009A69CD">
        <w:rPr>
          <w:rFonts w:eastAsia="Arial Unicode MS"/>
          <w:sz w:val="22"/>
          <w:szCs w:val="22"/>
        </w:rPr>
        <w:t>2018,</w:t>
      </w:r>
      <w:r>
        <w:rPr>
          <w:rFonts w:eastAsia="Arial Unicode MS"/>
          <w:sz w:val="22"/>
          <w:szCs w:val="22"/>
        </w:rPr>
        <w:t xml:space="preserve"> l</w:t>
      </w:r>
      <w:r w:rsidR="00066703">
        <w:rPr>
          <w:rFonts w:eastAsia="Arial Unicode MS"/>
          <w:sz w:val="22"/>
          <w:szCs w:val="22"/>
        </w:rPr>
        <w:t xml:space="preserve">a production de 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l’industrie énerg</w:t>
      </w:r>
      <w:r>
        <w:rPr>
          <w:rFonts w:eastAsia="Arial Unicode MS"/>
          <w:b/>
          <w:bCs/>
          <w:color w:val="660033"/>
          <w:sz w:val="22"/>
          <w:szCs w:val="22"/>
        </w:rPr>
        <w:t>é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tique</w:t>
      </w:r>
      <w:r w:rsidR="007452F0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>
        <w:rPr>
          <w:rFonts w:eastAsia="Arial Unicode MS"/>
          <w:sz w:val="22"/>
          <w:szCs w:val="22"/>
        </w:rPr>
        <w:t xml:space="preserve"> connu une</w:t>
      </w:r>
      <w:r w:rsidR="007452F0">
        <w:rPr>
          <w:rFonts w:eastAsia="Arial Unicode MS"/>
          <w:sz w:val="22"/>
          <w:szCs w:val="22"/>
        </w:rPr>
        <w:t xml:space="preserve"> </w:t>
      </w:r>
      <w:r w:rsidR="00EC36F6">
        <w:rPr>
          <w:rFonts w:eastAsia="Arial Unicode MS"/>
          <w:sz w:val="22"/>
          <w:szCs w:val="22"/>
        </w:rPr>
        <w:t>diminution</w:t>
      </w:r>
      <w:r w:rsidR="007452F0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>due</w:t>
      </w:r>
      <w:r>
        <w:rPr>
          <w:rFonts w:eastAsia="Arial Unicode MS"/>
          <w:sz w:val="22"/>
          <w:szCs w:val="22"/>
        </w:rPr>
        <w:t xml:space="preserve"> principalement </w:t>
      </w:r>
      <w:r>
        <w:rPr>
          <w:rFonts w:eastAsia="Arial Unicode MS" w:hint="cs"/>
          <w:sz w:val="22"/>
          <w:szCs w:val="22"/>
        </w:rPr>
        <w:t>à</w:t>
      </w:r>
      <w:r w:rsidR="007452F0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la </w:t>
      </w:r>
      <w:r w:rsidR="00EC36F6">
        <w:rPr>
          <w:rFonts w:eastAsia="Arial Unicode MS"/>
          <w:sz w:val="22"/>
          <w:szCs w:val="22"/>
        </w:rPr>
        <w:t>baisse</w:t>
      </w:r>
      <w:r w:rsidR="007452F0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 w:rsidRPr="00863E4A">
        <w:rPr>
          <w:rFonts w:eastAsia="Arial Unicode MS"/>
          <w:sz w:val="22"/>
          <w:szCs w:val="22"/>
        </w:rPr>
        <w:t>P</w:t>
      </w:r>
      <w:r w:rsidR="0038590B" w:rsidRPr="00863E4A">
        <w:rPr>
          <w:rFonts w:eastAsia="Arial Unicode MS"/>
          <w:sz w:val="22"/>
          <w:szCs w:val="22"/>
        </w:rPr>
        <w:t>roduction et distribution</w:t>
      </w:r>
      <w:r w:rsidR="009E1CC2" w:rsidRPr="00863E4A">
        <w:rPr>
          <w:rFonts w:eastAsia="Arial Unicode MS"/>
          <w:sz w:val="22"/>
          <w:szCs w:val="22"/>
        </w:rPr>
        <w:t> </w:t>
      </w:r>
      <w:r w:rsidR="0038590B" w:rsidRPr="00863E4A">
        <w:rPr>
          <w:rFonts w:eastAsia="Arial Unicode MS"/>
          <w:sz w:val="22"/>
          <w:szCs w:val="22"/>
        </w:rPr>
        <w:t>d’électricité, de gaz, de vapeur et d’air conditionné</w:t>
      </w:r>
      <w:r w:rsidR="0038590B" w:rsidRPr="00302676">
        <w:rPr>
          <w:rFonts w:eastAsia="Arial Unicode MS"/>
          <w:sz w:val="22"/>
          <w:szCs w:val="22"/>
        </w:rPr>
        <w:t xml:space="preserve">». </w:t>
      </w:r>
      <w:r w:rsidR="00506E9B">
        <w:rPr>
          <w:rFonts w:eastAsia="Arial Unicode MS"/>
          <w:sz w:val="22"/>
          <w:szCs w:val="22"/>
        </w:rPr>
        <w:t>S’agissant des</w:t>
      </w:r>
      <w:r w:rsidRPr="00302676">
        <w:rPr>
          <w:rFonts w:eastAsia="Arial Unicode MS"/>
          <w:sz w:val="22"/>
          <w:szCs w:val="22"/>
        </w:rPr>
        <w:t xml:space="preserve"> carnets de </w:t>
      </w:r>
      <w:r w:rsidR="0031675C" w:rsidRPr="00302676">
        <w:rPr>
          <w:rFonts w:eastAsia="Arial Unicode MS"/>
          <w:sz w:val="22"/>
          <w:szCs w:val="22"/>
        </w:rPr>
        <w:t>commandes</w:t>
      </w:r>
      <w:r w:rsidR="0031675C">
        <w:rPr>
          <w:rFonts w:eastAsia="Arial Unicode MS"/>
          <w:sz w:val="22"/>
          <w:szCs w:val="22"/>
        </w:rPr>
        <w:t>,</w:t>
      </w:r>
      <w:r w:rsidR="00506E9B">
        <w:rPr>
          <w:rFonts w:eastAsia="Arial Unicode MS"/>
          <w:sz w:val="22"/>
          <w:szCs w:val="22"/>
        </w:rPr>
        <w:t xml:space="preserve"> ils </w:t>
      </w:r>
      <w:r>
        <w:rPr>
          <w:rFonts w:eastAsia="Arial Unicode MS"/>
          <w:sz w:val="22"/>
          <w:szCs w:val="22"/>
        </w:rPr>
        <w:t>sont</w:t>
      </w:r>
      <w:r w:rsidRPr="00302676">
        <w:rPr>
          <w:rFonts w:eastAsia="Arial Unicode MS"/>
          <w:sz w:val="22"/>
          <w:szCs w:val="22"/>
        </w:rPr>
        <w:t xml:space="preserve"> jugés</w:t>
      </w:r>
      <w:r w:rsidR="009A69CD">
        <w:rPr>
          <w:rFonts w:eastAsia="Arial Unicode MS"/>
          <w:sz w:val="22"/>
          <w:szCs w:val="22"/>
        </w:rPr>
        <w:t xml:space="preserve"> généralement </w:t>
      </w:r>
      <w:r w:rsidR="009A69CD" w:rsidRPr="00302676">
        <w:rPr>
          <w:rFonts w:eastAsia="Arial Unicode MS"/>
          <w:sz w:val="22"/>
          <w:szCs w:val="22"/>
        </w:rPr>
        <w:t>d’un</w:t>
      </w:r>
      <w:r w:rsidRPr="00302676">
        <w:rPr>
          <w:rFonts w:eastAsia="Arial Unicode MS"/>
          <w:sz w:val="22"/>
          <w:szCs w:val="22"/>
        </w:rPr>
        <w:t xml:space="preserve"> niveau</w:t>
      </w:r>
      <w:r w:rsidR="007452F0">
        <w:rPr>
          <w:rFonts w:eastAsia="Arial Unicode MS"/>
          <w:sz w:val="22"/>
          <w:szCs w:val="22"/>
        </w:rPr>
        <w:t xml:space="preserve"> </w:t>
      </w:r>
      <w:r w:rsidR="009142AA">
        <w:rPr>
          <w:rFonts w:eastAsia="Arial Unicode MS"/>
          <w:sz w:val="22"/>
          <w:szCs w:val="22"/>
        </w:rPr>
        <w:t xml:space="preserve">normal. L’emploi, quant à lui, </w:t>
      </w:r>
      <w:r w:rsidRPr="00E71DCC">
        <w:rPr>
          <w:rFonts w:eastAsia="Arial Unicode MS"/>
          <w:sz w:val="22"/>
          <w:szCs w:val="22"/>
        </w:rPr>
        <w:t>aurait</w:t>
      </w:r>
      <w:r w:rsidR="007452F0">
        <w:rPr>
          <w:rFonts w:eastAsia="Arial Unicode MS"/>
          <w:sz w:val="22"/>
          <w:szCs w:val="22"/>
        </w:rPr>
        <w:t xml:space="preserve"> </w:t>
      </w:r>
      <w:r w:rsidRPr="00E71DCC">
        <w:rPr>
          <w:rFonts w:eastAsia="Arial Unicode MS"/>
          <w:sz w:val="22"/>
          <w:szCs w:val="22"/>
        </w:rPr>
        <w:t>connu</w:t>
      </w:r>
      <w:r w:rsidR="007452F0">
        <w:rPr>
          <w:rFonts w:eastAsia="Arial Unicode MS"/>
          <w:sz w:val="22"/>
          <w:szCs w:val="22"/>
        </w:rPr>
        <w:t xml:space="preserve"> </w:t>
      </w:r>
      <w:r w:rsidRPr="00E71DCC">
        <w:rPr>
          <w:rFonts w:eastAsia="Arial Unicode MS"/>
          <w:sz w:val="22"/>
          <w:szCs w:val="22"/>
        </w:rPr>
        <w:t xml:space="preserve">une </w:t>
      </w:r>
      <w:r w:rsidR="009A69CD" w:rsidRPr="00E71DCC">
        <w:rPr>
          <w:rFonts w:eastAsia="Arial Unicode MS"/>
          <w:sz w:val="22"/>
          <w:szCs w:val="22"/>
        </w:rPr>
        <w:t xml:space="preserve">diminution. </w:t>
      </w:r>
      <w:r w:rsidR="009A69CD">
        <w:rPr>
          <w:rFonts w:eastAsia="Arial Unicode MS"/>
          <w:sz w:val="22"/>
          <w:szCs w:val="22"/>
        </w:rPr>
        <w:t xml:space="preserve">Dans ces conditions, </w:t>
      </w:r>
      <w:r w:rsidR="00DA1EBF">
        <w:rPr>
          <w:rFonts w:eastAsia="Arial Unicode MS"/>
          <w:sz w:val="22"/>
          <w:szCs w:val="22"/>
        </w:rPr>
        <w:t>l</w:t>
      </w:r>
      <w:r w:rsidRPr="00302676">
        <w:rPr>
          <w:rFonts w:eastAsia="Arial Unicode MS"/>
          <w:sz w:val="22"/>
          <w:szCs w:val="22"/>
        </w:rPr>
        <w:t xml:space="preserve">e </w:t>
      </w:r>
      <w:r w:rsidR="009A69CD" w:rsidRPr="00302676">
        <w:rPr>
          <w:rFonts w:eastAsia="Arial Unicode MS"/>
          <w:sz w:val="22"/>
          <w:szCs w:val="22"/>
        </w:rPr>
        <w:t>TUC</w:t>
      </w:r>
      <w:r w:rsidR="009A69CD">
        <w:rPr>
          <w:rFonts w:eastAsia="Arial Unicode MS"/>
          <w:sz w:val="22"/>
          <w:szCs w:val="22"/>
        </w:rPr>
        <w:t xml:space="preserve"> dans l’industrie énergétique </w:t>
      </w:r>
      <w:r w:rsidR="00DA1EBF">
        <w:rPr>
          <w:rFonts w:eastAsia="Arial Unicode MS"/>
          <w:sz w:val="22"/>
          <w:szCs w:val="22"/>
        </w:rPr>
        <w:t xml:space="preserve">se </w:t>
      </w:r>
      <w:r w:rsidRPr="003D46A9">
        <w:rPr>
          <w:rFonts w:eastAsia="Arial Unicode MS"/>
          <w:sz w:val="22"/>
          <w:szCs w:val="22"/>
        </w:rPr>
        <w:t>serait</w:t>
      </w:r>
      <w:r>
        <w:rPr>
          <w:rFonts w:eastAsia="Arial Unicode MS"/>
          <w:sz w:val="22"/>
          <w:szCs w:val="22"/>
        </w:rPr>
        <w:t xml:space="preserve"> établi à 94</w:t>
      </w:r>
      <w:r w:rsidRPr="00302676">
        <w:rPr>
          <w:rFonts w:eastAsia="Arial Unicode MS"/>
          <w:sz w:val="22"/>
          <w:szCs w:val="22"/>
        </w:rPr>
        <w:t>%.</w:t>
      </w:r>
    </w:p>
    <w:p w:rsidR="0038590B" w:rsidRPr="00302676" w:rsidRDefault="00A94D3C" w:rsidP="00DA1EBF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 production</w:t>
      </w:r>
      <w:r w:rsidR="007452F0">
        <w:rPr>
          <w:rFonts w:eastAsia="Arial Unicode MS"/>
          <w:sz w:val="22"/>
          <w:szCs w:val="22"/>
        </w:rPr>
        <w:t xml:space="preserve"> </w:t>
      </w:r>
      <w:r w:rsidR="002A4F23">
        <w:rPr>
          <w:rFonts w:eastAsia="Arial Unicode MS"/>
          <w:sz w:val="22"/>
          <w:szCs w:val="22"/>
        </w:rPr>
        <w:t xml:space="preserve">de </w:t>
      </w:r>
      <w:r w:rsidR="00B807F8">
        <w:rPr>
          <w:rFonts w:eastAsia="Arial Unicode MS"/>
          <w:b/>
          <w:bCs/>
          <w:color w:val="660033"/>
          <w:sz w:val="22"/>
          <w:szCs w:val="22"/>
        </w:rPr>
        <w:t>l</w:t>
      </w:r>
      <w:r w:rsidR="00B807F8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7452F0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>aurait</w:t>
      </w:r>
      <w:r w:rsidR="007452F0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7452F0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7452F0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>«Captage, traitement et distribution d’eau».</w:t>
      </w:r>
      <w:r w:rsidR="0031675C">
        <w:rPr>
          <w:rFonts w:eastAsia="Arial Unicode MS"/>
          <w:sz w:val="22"/>
          <w:szCs w:val="22"/>
        </w:rPr>
        <w:t xml:space="preserve"> En ce qui concerne</w:t>
      </w:r>
      <w:r w:rsidR="007452F0">
        <w:rPr>
          <w:rFonts w:eastAsia="Arial Unicode MS"/>
          <w:sz w:val="22"/>
          <w:szCs w:val="22"/>
        </w:rPr>
        <w:t xml:space="preserve"> </w:t>
      </w:r>
      <w:r w:rsidR="009A69CD" w:rsidRPr="00302676">
        <w:rPr>
          <w:rFonts w:eastAsia="Arial Unicode MS"/>
          <w:sz w:val="22"/>
          <w:szCs w:val="22"/>
        </w:rPr>
        <w:t>Les carnets de commandes</w:t>
      </w:r>
      <w:r w:rsidR="009A69CD">
        <w:rPr>
          <w:rFonts w:eastAsia="Arial Unicode MS"/>
          <w:sz w:val="22"/>
          <w:szCs w:val="22"/>
        </w:rPr>
        <w:t xml:space="preserve"> de </w:t>
      </w:r>
      <w:r w:rsidR="001F7F34">
        <w:rPr>
          <w:rFonts w:eastAsia="Arial Unicode MS"/>
          <w:sz w:val="22"/>
          <w:szCs w:val="22"/>
        </w:rPr>
        <w:t>ce secteur</w:t>
      </w:r>
      <w:r w:rsidR="0031675C">
        <w:rPr>
          <w:rFonts w:eastAsia="Arial Unicode MS"/>
          <w:sz w:val="22"/>
          <w:szCs w:val="22"/>
        </w:rPr>
        <w:t xml:space="preserve">, </w:t>
      </w:r>
      <w:r w:rsidR="001F7F34">
        <w:rPr>
          <w:rFonts w:eastAsia="Arial Unicode MS"/>
          <w:sz w:val="22"/>
          <w:szCs w:val="22"/>
        </w:rPr>
        <w:t xml:space="preserve">ils </w:t>
      </w:r>
      <w:r w:rsidR="009142AA">
        <w:rPr>
          <w:rFonts w:eastAsia="Arial Unicode MS"/>
          <w:sz w:val="22"/>
          <w:szCs w:val="22"/>
        </w:rPr>
        <w:t xml:space="preserve">se seraient </w:t>
      </w:r>
      <w:r w:rsidR="009A69CD">
        <w:rPr>
          <w:rFonts w:eastAsia="Arial Unicode MS"/>
          <w:sz w:val="22"/>
          <w:szCs w:val="22"/>
        </w:rPr>
        <w:t>établi</w:t>
      </w:r>
      <w:r w:rsidR="0031675C">
        <w:rPr>
          <w:rFonts w:eastAsia="Arial Unicode MS"/>
          <w:sz w:val="22"/>
          <w:szCs w:val="22"/>
        </w:rPr>
        <w:t>s</w:t>
      </w:r>
      <w:r w:rsidR="009A69CD">
        <w:rPr>
          <w:rFonts w:eastAsia="Arial Unicode MS"/>
          <w:sz w:val="22"/>
          <w:szCs w:val="22"/>
        </w:rPr>
        <w:t xml:space="preserve"> à un niveau normal</w:t>
      </w:r>
      <w:r w:rsidR="007452F0">
        <w:rPr>
          <w:rFonts w:eastAsia="Arial Unicode MS"/>
          <w:sz w:val="22"/>
          <w:szCs w:val="22"/>
        </w:rPr>
        <w:t xml:space="preserve"> </w:t>
      </w:r>
      <w:r w:rsidR="001F7F34">
        <w:rPr>
          <w:rFonts w:eastAsia="Arial Unicode MS"/>
          <w:sz w:val="22"/>
          <w:szCs w:val="22"/>
        </w:rPr>
        <w:t>et l’emploi</w:t>
      </w:r>
      <w:r w:rsidR="009A69CD">
        <w:rPr>
          <w:rFonts w:eastAsia="Arial Unicode MS"/>
          <w:sz w:val="22"/>
          <w:szCs w:val="22"/>
        </w:rPr>
        <w:t xml:space="preserve"> aurait connu une augmentation. Dans ces conditions, l</w:t>
      </w:r>
      <w:r w:rsidR="00B807F8" w:rsidRPr="00302676">
        <w:rPr>
          <w:rFonts w:eastAsia="Arial Unicode MS"/>
          <w:sz w:val="22"/>
          <w:szCs w:val="22"/>
        </w:rPr>
        <w:t xml:space="preserve">e TUC </w:t>
      </w:r>
      <w:r w:rsidR="00B807F8" w:rsidRPr="0063735A">
        <w:rPr>
          <w:rFonts w:eastAsia="Arial Unicode MS"/>
          <w:sz w:val="22"/>
          <w:szCs w:val="22"/>
        </w:rPr>
        <w:t>d</w:t>
      </w:r>
      <w:r w:rsidR="00B807F8">
        <w:rPr>
          <w:rFonts w:eastAsia="Arial Unicode MS"/>
          <w:sz w:val="22"/>
          <w:szCs w:val="22"/>
        </w:rPr>
        <w:t>ans</w:t>
      </w:r>
      <w:r w:rsidR="007452F0">
        <w:rPr>
          <w:rFonts w:eastAsia="Arial Unicode MS"/>
          <w:sz w:val="22"/>
          <w:szCs w:val="22"/>
        </w:rPr>
        <w:t xml:space="preserve"> </w:t>
      </w:r>
      <w:r w:rsidR="009A69CD">
        <w:rPr>
          <w:rFonts w:eastAsia="Arial Unicode MS"/>
          <w:sz w:val="22"/>
          <w:szCs w:val="22"/>
        </w:rPr>
        <w:t>l’industrie environnementale se</w:t>
      </w:r>
      <w:r w:rsidR="00B807F8" w:rsidRPr="003D46A9">
        <w:rPr>
          <w:rFonts w:eastAsia="Arial Unicode MS"/>
          <w:sz w:val="22"/>
          <w:szCs w:val="22"/>
        </w:rPr>
        <w:t xml:space="preserve"> serait</w:t>
      </w:r>
      <w:r w:rsidR="00B807F8">
        <w:rPr>
          <w:rFonts w:eastAsia="Arial Unicode MS"/>
          <w:sz w:val="22"/>
          <w:szCs w:val="22"/>
        </w:rPr>
        <w:t xml:space="preserve"> établi à 83</w:t>
      </w:r>
      <w:r w:rsidR="00B807F8" w:rsidRPr="00302676">
        <w:rPr>
          <w:rFonts w:eastAsia="Arial Unicode MS"/>
          <w:sz w:val="22"/>
          <w:szCs w:val="22"/>
        </w:rPr>
        <w:t>%.</w:t>
      </w:r>
    </w:p>
    <w:p w:rsidR="009377FB" w:rsidRDefault="00D54120" w:rsidP="009A69C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2887345</wp:posOffset>
            </wp:positionH>
            <wp:positionV relativeFrom="margin">
              <wp:posOffset>4923155</wp:posOffset>
            </wp:positionV>
            <wp:extent cx="3152140" cy="3194050"/>
            <wp:effectExtent l="0" t="0" r="4445" b="1905"/>
            <wp:wrapSquare wrapText="bothSides"/>
            <wp:docPr id="115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4984115</wp:posOffset>
            </wp:positionV>
            <wp:extent cx="3009265" cy="3131820"/>
            <wp:effectExtent l="0" t="0" r="3810" b="3175"/>
            <wp:wrapTopAndBottom/>
            <wp:docPr id="114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A8435F" w:rsidRDefault="00A8435F" w:rsidP="00A8435F">
      <w:pPr>
        <w:spacing w:after="120" w:line="276" w:lineRule="auto"/>
        <w:jc w:val="both"/>
        <w:rPr>
          <w:rFonts w:eastAsia="Arial Unicode MS"/>
          <w:sz w:val="22"/>
          <w:szCs w:val="22"/>
        </w:rPr>
      </w:pPr>
    </w:p>
    <w:p w:rsidR="00A2455C" w:rsidRDefault="00A2455C" w:rsidP="000E04FA">
      <w:pPr>
        <w:spacing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572FD7" w:rsidRPr="00F03C7C" w:rsidRDefault="00D62AB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  <w:r w:rsidR="00D54120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2955290</wp:posOffset>
            </wp:positionH>
            <wp:positionV relativeFrom="margin">
              <wp:posOffset>37465</wp:posOffset>
            </wp:positionV>
            <wp:extent cx="3244850" cy="2468880"/>
            <wp:effectExtent l="0" t="1270" r="5715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CE423E" w:rsidRPr="004915DF" w:rsidRDefault="00E5241D" w:rsidP="00F75FD7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  <w:sz w:val="22"/>
          <w:szCs w:val="22"/>
        </w:rPr>
        <w:t xml:space="preserve">Au </w:t>
      </w:r>
      <w:r w:rsidR="00CE423E">
        <w:rPr>
          <w:rFonts w:eastAsia="Arial Unicode MS"/>
          <w:sz w:val="22"/>
          <w:szCs w:val="22"/>
        </w:rPr>
        <w:t>1</w:t>
      </w:r>
      <w:r w:rsidR="00CE423E" w:rsidRPr="00F464BC">
        <w:rPr>
          <w:rFonts w:eastAsia="Arial Unicode MS"/>
          <w:sz w:val="22"/>
          <w:szCs w:val="22"/>
          <w:vertAlign w:val="superscript"/>
        </w:rPr>
        <w:t>er</w:t>
      </w:r>
      <w:r w:rsidR="00CE423E" w:rsidRPr="003D46A9">
        <w:rPr>
          <w:rFonts w:eastAsia="Arial Unicode MS"/>
          <w:sz w:val="22"/>
          <w:szCs w:val="22"/>
        </w:rPr>
        <w:t>trimestre 201</w:t>
      </w:r>
      <w:r w:rsidR="00F75FD7">
        <w:rPr>
          <w:rFonts w:eastAsia="Arial Unicode MS"/>
          <w:sz w:val="22"/>
          <w:szCs w:val="22"/>
        </w:rPr>
        <w:t>8,</w:t>
      </w:r>
      <w:r w:rsidR="00ED7F5F">
        <w:rPr>
          <w:rFonts w:eastAsia="Arial Unicode MS"/>
          <w:sz w:val="22"/>
          <w:szCs w:val="22"/>
        </w:rPr>
        <w:t xml:space="preserve"> </w:t>
      </w:r>
      <w:r w:rsidR="00F75FD7">
        <w:rPr>
          <w:rFonts w:eastAsia="Arial Unicode MS"/>
          <w:sz w:val="22"/>
          <w:szCs w:val="22"/>
        </w:rPr>
        <w:t>l</w:t>
      </w:r>
      <w:r w:rsidRPr="00DD1D7B">
        <w:rPr>
          <w:rFonts w:eastAsia="Arial Unicode MS"/>
          <w:sz w:val="22"/>
          <w:szCs w:val="22"/>
        </w:rPr>
        <w:t xml:space="preserve">’activité </w:t>
      </w:r>
      <w:r>
        <w:rPr>
          <w:rFonts w:eastAsia="Arial Unicode MS"/>
          <w:sz w:val="22"/>
          <w:szCs w:val="22"/>
        </w:rPr>
        <w:t xml:space="preserve">dans </w:t>
      </w:r>
      <w:r w:rsidR="009142AA">
        <w:rPr>
          <w:rFonts w:eastAsia="Arial Unicode MS"/>
          <w:sz w:val="22"/>
          <w:szCs w:val="22"/>
        </w:rPr>
        <w:t xml:space="preserve">le secteur de </w:t>
      </w:r>
      <w:r>
        <w:rPr>
          <w:rFonts w:eastAsia="Arial Unicode MS"/>
          <w:sz w:val="22"/>
          <w:szCs w:val="22"/>
        </w:rPr>
        <w:t xml:space="preserve">la construction </w:t>
      </w:r>
      <w:r w:rsidR="00CE423E" w:rsidRPr="003D46A9">
        <w:rPr>
          <w:rFonts w:eastAsia="Arial Unicode MS"/>
          <w:sz w:val="22"/>
          <w:szCs w:val="22"/>
        </w:rPr>
        <w:t>aurait connu</w:t>
      </w:r>
      <w:r w:rsidR="00EC65FC">
        <w:rPr>
          <w:rFonts w:eastAsia="Arial Unicode MS"/>
          <w:sz w:val="22"/>
          <w:szCs w:val="22"/>
        </w:rPr>
        <w:t xml:space="preserve"> </w:t>
      </w:r>
      <w:r w:rsidR="00CE423E" w:rsidRPr="003D46A9">
        <w:rPr>
          <w:rFonts w:eastAsia="Arial Unicode MS"/>
          <w:sz w:val="22"/>
          <w:szCs w:val="22"/>
        </w:rPr>
        <w:t>une stabilité</w:t>
      </w:r>
      <w:r w:rsidR="00CE423E" w:rsidRPr="00A13CF0">
        <w:rPr>
          <w:rFonts w:eastAsia="Arial Unicode MS"/>
          <w:sz w:val="22"/>
          <w:szCs w:val="22"/>
        </w:rPr>
        <w:t xml:space="preserve">. Cette </w:t>
      </w:r>
      <w:r>
        <w:rPr>
          <w:rFonts w:eastAsia="Arial Unicode MS"/>
          <w:sz w:val="22"/>
          <w:szCs w:val="22"/>
        </w:rPr>
        <w:t>évolution</w:t>
      </w:r>
      <w:r w:rsidR="00EC65FC">
        <w:rPr>
          <w:rFonts w:eastAsia="Arial Unicode MS"/>
          <w:sz w:val="22"/>
          <w:szCs w:val="22"/>
        </w:rPr>
        <w:t xml:space="preserve"> </w:t>
      </w:r>
      <w:r w:rsidR="00CE423E" w:rsidRPr="00F75DAA">
        <w:rPr>
          <w:rFonts w:eastAsia="Arial Unicode MS"/>
          <w:color w:val="000000"/>
          <w:sz w:val="22"/>
          <w:szCs w:val="22"/>
        </w:rPr>
        <w:t xml:space="preserve">aurait </w:t>
      </w:r>
      <w:r w:rsidR="00CE423E" w:rsidRPr="00801153">
        <w:rPr>
          <w:rFonts w:eastAsia="Arial Unicode MS"/>
          <w:color w:val="000000"/>
          <w:sz w:val="22"/>
          <w:szCs w:val="22"/>
        </w:rPr>
        <w:t xml:space="preserve">été </w:t>
      </w:r>
      <w:r w:rsidR="0073499F">
        <w:rPr>
          <w:rFonts w:eastAsia="Arial Unicode MS"/>
          <w:color w:val="000000"/>
          <w:sz w:val="22"/>
          <w:szCs w:val="22"/>
        </w:rPr>
        <w:t xml:space="preserve">due </w:t>
      </w:r>
      <w:r w:rsidR="00CE423E" w:rsidRPr="00801153">
        <w:rPr>
          <w:rFonts w:eastAsia="Arial Unicode MS"/>
          <w:color w:val="000000"/>
          <w:sz w:val="22"/>
          <w:szCs w:val="22"/>
        </w:rPr>
        <w:t>principalement</w:t>
      </w:r>
      <w:r w:rsidR="0073499F">
        <w:rPr>
          <w:rFonts w:eastAsia="Arial Unicode MS"/>
          <w:color w:val="000000"/>
          <w:sz w:val="22"/>
          <w:szCs w:val="22"/>
        </w:rPr>
        <w:t>,</w:t>
      </w:r>
      <w:r w:rsidR="00EC65FC">
        <w:rPr>
          <w:rFonts w:eastAsia="Arial Unicode MS"/>
          <w:color w:val="000000"/>
          <w:sz w:val="22"/>
          <w:szCs w:val="22"/>
        </w:rPr>
        <w:t xml:space="preserve"> </w:t>
      </w:r>
      <w:r w:rsidR="0073499F">
        <w:rPr>
          <w:rFonts w:eastAsia="Arial Unicode MS"/>
          <w:color w:val="000000"/>
          <w:sz w:val="22"/>
          <w:szCs w:val="22"/>
        </w:rPr>
        <w:t>d</w:t>
      </w:r>
      <w:r w:rsidR="00CE423E">
        <w:rPr>
          <w:rFonts w:eastAsia="Arial Unicode MS"/>
          <w:color w:val="000000"/>
          <w:sz w:val="22"/>
          <w:szCs w:val="22"/>
        </w:rPr>
        <w:t>’une part</w:t>
      </w:r>
      <w:r w:rsidR="000C54A5">
        <w:rPr>
          <w:rFonts w:eastAsia="Arial Unicode MS"/>
          <w:color w:val="000000"/>
          <w:sz w:val="22"/>
          <w:szCs w:val="22"/>
        </w:rPr>
        <w:t xml:space="preserve">, </w:t>
      </w:r>
      <w:r w:rsidR="0073499F">
        <w:rPr>
          <w:rFonts w:eastAsia="Arial Unicode MS"/>
          <w:color w:val="000000"/>
          <w:sz w:val="22"/>
          <w:szCs w:val="22"/>
        </w:rPr>
        <w:t>à</w:t>
      </w:r>
      <w:r w:rsidR="00CE423E">
        <w:rPr>
          <w:rFonts w:eastAsia="Arial Unicode MS"/>
          <w:color w:val="000000"/>
          <w:sz w:val="22"/>
          <w:szCs w:val="22"/>
        </w:rPr>
        <w:t xml:space="preserve"> la hausse</w:t>
      </w:r>
      <w:r w:rsidR="00EC65FC">
        <w:rPr>
          <w:rFonts w:eastAsia="Arial Unicode MS"/>
          <w:color w:val="000000"/>
          <w:sz w:val="22"/>
          <w:szCs w:val="22"/>
        </w:rPr>
        <w:t xml:space="preserve"> </w:t>
      </w:r>
      <w:r w:rsidR="00CE423E">
        <w:rPr>
          <w:rFonts w:eastAsia="Arial Unicode MS"/>
          <w:color w:val="000000"/>
          <w:sz w:val="22"/>
          <w:szCs w:val="22"/>
        </w:rPr>
        <w:t>d’</w:t>
      </w:r>
      <w:r w:rsidR="00CE423E" w:rsidRPr="00F75DAA">
        <w:rPr>
          <w:rFonts w:eastAsia="Arial Unicode MS"/>
          <w:color w:val="000000"/>
          <w:sz w:val="22"/>
          <w:szCs w:val="22"/>
        </w:rPr>
        <w:t>activité dans l</w:t>
      </w:r>
      <w:r w:rsidR="009142AA">
        <w:rPr>
          <w:rFonts w:eastAsia="Arial Unicode MS"/>
          <w:color w:val="000000"/>
          <w:sz w:val="22"/>
          <w:szCs w:val="22"/>
        </w:rPr>
        <w:t>a</w:t>
      </w:r>
      <w:r w:rsidR="00CE423E">
        <w:rPr>
          <w:rFonts w:eastAsia="Arial Unicode MS"/>
          <w:color w:val="000000"/>
          <w:sz w:val="22"/>
          <w:szCs w:val="22"/>
        </w:rPr>
        <w:t xml:space="preserve"> branche d</w:t>
      </w:r>
      <w:r w:rsidR="009142AA">
        <w:rPr>
          <w:rFonts w:eastAsia="Arial Unicode MS"/>
          <w:color w:val="000000"/>
          <w:sz w:val="22"/>
          <w:szCs w:val="22"/>
        </w:rPr>
        <w:t>es</w:t>
      </w:r>
      <w:r w:rsidR="00CE423E" w:rsidRPr="00F75DAA">
        <w:rPr>
          <w:rFonts w:eastAsia="Arial Unicode MS"/>
          <w:color w:val="000000"/>
          <w:sz w:val="22"/>
          <w:szCs w:val="22"/>
        </w:rPr>
        <w:t xml:space="preserve"> «</w:t>
      </w:r>
      <w:r w:rsidR="00CE423E" w:rsidRPr="00A500CB">
        <w:rPr>
          <w:rFonts w:eastAsia="Arial Unicode MS"/>
          <w:color w:val="000000"/>
          <w:sz w:val="22"/>
          <w:szCs w:val="22"/>
        </w:rPr>
        <w:t>Travaux de construction spécialisés</w:t>
      </w:r>
      <w:r w:rsidR="00CE423E" w:rsidRPr="00F75DAA">
        <w:rPr>
          <w:rFonts w:eastAsia="Arial Unicode MS"/>
          <w:color w:val="000000"/>
          <w:sz w:val="22"/>
          <w:szCs w:val="22"/>
        </w:rPr>
        <w:t>»</w:t>
      </w:r>
      <w:r w:rsidR="00CE423E">
        <w:rPr>
          <w:rFonts w:eastAsia="Arial Unicode MS"/>
          <w:color w:val="000000"/>
          <w:sz w:val="22"/>
          <w:szCs w:val="22"/>
        </w:rPr>
        <w:t xml:space="preserve"> et</w:t>
      </w:r>
      <w:r w:rsidR="0073499F">
        <w:rPr>
          <w:rFonts w:eastAsia="Arial Unicode MS"/>
          <w:color w:val="000000"/>
          <w:sz w:val="22"/>
          <w:szCs w:val="22"/>
        </w:rPr>
        <w:t>,</w:t>
      </w:r>
      <w:r w:rsidR="00CE423E">
        <w:rPr>
          <w:rFonts w:eastAsia="Arial Unicode MS"/>
          <w:color w:val="000000"/>
          <w:sz w:val="22"/>
          <w:szCs w:val="22"/>
        </w:rPr>
        <w:t xml:space="preserve"> d’autre part</w:t>
      </w:r>
      <w:r w:rsidR="0073499F">
        <w:rPr>
          <w:rFonts w:eastAsia="Arial Unicode MS"/>
          <w:color w:val="000000"/>
          <w:sz w:val="22"/>
          <w:szCs w:val="22"/>
        </w:rPr>
        <w:t>,</w:t>
      </w:r>
      <w:r w:rsidR="00EC65FC">
        <w:rPr>
          <w:rFonts w:eastAsia="Arial Unicode MS"/>
          <w:color w:val="000000"/>
          <w:sz w:val="22"/>
          <w:szCs w:val="22"/>
        </w:rPr>
        <w:t xml:space="preserve"> </w:t>
      </w:r>
      <w:r w:rsidR="0073499F">
        <w:rPr>
          <w:rFonts w:eastAsia="Arial Unicode MS"/>
          <w:color w:val="000000"/>
          <w:sz w:val="22"/>
          <w:szCs w:val="22"/>
        </w:rPr>
        <w:t>à</w:t>
      </w:r>
      <w:r w:rsidR="00EC65FC">
        <w:rPr>
          <w:rFonts w:eastAsia="Arial Unicode MS"/>
          <w:color w:val="000000"/>
          <w:sz w:val="22"/>
          <w:szCs w:val="22"/>
        </w:rPr>
        <w:t xml:space="preserve"> </w:t>
      </w:r>
      <w:r w:rsidR="00CE423E">
        <w:rPr>
          <w:rFonts w:eastAsia="Arial Unicode MS"/>
          <w:sz w:val="22"/>
          <w:szCs w:val="22"/>
        </w:rPr>
        <w:t>la baisse d</w:t>
      </w:r>
      <w:r w:rsidR="0073499F">
        <w:rPr>
          <w:rFonts w:eastAsia="Arial Unicode MS"/>
          <w:sz w:val="22"/>
          <w:szCs w:val="22"/>
        </w:rPr>
        <w:t>’activité dans le «Génie civil</w:t>
      </w:r>
      <w:r w:rsidR="00CE423E">
        <w:rPr>
          <w:rFonts w:eastAsia="Arial Unicode MS"/>
          <w:sz w:val="22"/>
          <w:szCs w:val="22"/>
        </w:rPr>
        <w:t>»</w:t>
      </w:r>
      <w:r w:rsidR="000C54A5">
        <w:rPr>
          <w:rFonts w:eastAsia="Arial Unicode MS"/>
          <w:sz w:val="22"/>
          <w:szCs w:val="22"/>
        </w:rPr>
        <w:t>.</w:t>
      </w:r>
    </w:p>
    <w:p w:rsidR="00CE423E" w:rsidRPr="004915DF" w:rsidRDefault="00CE423E" w:rsidP="00CE423E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3F3032" w:rsidRDefault="00CE423E" w:rsidP="00F75FD7">
      <w:pPr>
        <w:tabs>
          <w:tab w:val="left" w:pos="5977"/>
        </w:tabs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rFonts w:eastAsia="Arial Unicode MS"/>
          <w:noProof/>
          <w:sz w:val="22"/>
          <w:szCs w:val="22"/>
        </w:rPr>
        <w:t>Les</w:t>
      </w:r>
      <w:r w:rsidRPr="00DD1D7B">
        <w:rPr>
          <w:rFonts w:eastAsia="Arial Unicode MS"/>
          <w:noProof/>
          <w:sz w:val="22"/>
          <w:szCs w:val="22"/>
        </w:rPr>
        <w:t xml:space="preserve"> carnets de commande</w:t>
      </w:r>
      <w:r w:rsidR="00E5241D">
        <w:rPr>
          <w:rFonts w:eastAsia="Arial Unicode MS"/>
          <w:noProof/>
          <w:sz w:val="22"/>
          <w:szCs w:val="22"/>
        </w:rPr>
        <w:t xml:space="preserve"> dans la construction</w:t>
      </w:r>
      <w:r w:rsidR="009142AA">
        <w:rPr>
          <w:rFonts w:eastAsia="Arial Unicode MS"/>
          <w:noProof/>
          <w:sz w:val="22"/>
          <w:szCs w:val="22"/>
        </w:rPr>
        <w:t>se seraient situés</w:t>
      </w:r>
      <w:r w:rsidR="00E5241D">
        <w:rPr>
          <w:rFonts w:eastAsia="Arial Unicode MS"/>
          <w:noProof/>
          <w:sz w:val="22"/>
          <w:szCs w:val="22"/>
        </w:rPr>
        <w:t xml:space="preserve"> à </w:t>
      </w:r>
      <w:r w:rsidRPr="00DD1D7B">
        <w:rPr>
          <w:rFonts w:eastAsia="Arial Unicode MS"/>
          <w:noProof/>
          <w:sz w:val="22"/>
          <w:szCs w:val="22"/>
        </w:rPr>
        <w:t xml:space="preserve">un niveau normal </w:t>
      </w:r>
      <w:r w:rsidR="00E5241D">
        <w:rPr>
          <w:rFonts w:eastAsia="Arial Unicode MS"/>
          <w:noProof/>
          <w:sz w:val="22"/>
          <w:szCs w:val="22"/>
        </w:rPr>
        <w:t xml:space="preserve">et </w:t>
      </w:r>
      <w:r w:rsidR="00F75FD7"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 w:rsidRPr="003D46A9">
        <w:rPr>
          <w:rFonts w:eastAsia="Arial Unicode MS"/>
          <w:noProof/>
          <w:sz w:val="22"/>
          <w:szCs w:val="22"/>
        </w:rPr>
        <w:t>aurait connuune stabilité</w:t>
      </w:r>
      <w:r w:rsidR="00E5241D">
        <w:rPr>
          <w:rFonts w:eastAsia="Arial Unicode MS"/>
          <w:noProof/>
          <w:sz w:val="22"/>
          <w:szCs w:val="22"/>
        </w:rPr>
        <w:t>.</w:t>
      </w:r>
      <w:r w:rsidR="008959AB">
        <w:rPr>
          <w:rFonts w:eastAsia="Arial Unicode MS"/>
          <w:noProof/>
          <w:sz w:val="22"/>
          <w:szCs w:val="22"/>
        </w:rPr>
        <w:t xml:space="preserve"> Dans ces conditions, l</w:t>
      </w:r>
      <w:r w:rsidR="009A69CD" w:rsidRPr="003D46A9">
        <w:rPr>
          <w:rFonts w:eastAsia="Arial Unicode MS"/>
          <w:noProof/>
          <w:sz w:val="22"/>
          <w:szCs w:val="22"/>
        </w:rPr>
        <w:t xml:space="preserve">e TUC </w:t>
      </w:r>
      <w:r w:rsidR="009A69CD">
        <w:rPr>
          <w:rFonts w:eastAsia="Arial Unicode MS"/>
          <w:noProof/>
          <w:sz w:val="22"/>
          <w:szCs w:val="22"/>
        </w:rPr>
        <w:t xml:space="preserve">dans le </w:t>
      </w:r>
      <w:r w:rsidR="009A69CD" w:rsidRPr="00E0748D">
        <w:rPr>
          <w:rFonts w:eastAsia="Arial Unicode MS"/>
          <w:b/>
          <w:bCs/>
          <w:color w:val="660033"/>
          <w:sz w:val="22"/>
          <w:szCs w:val="22"/>
        </w:rPr>
        <w:t xml:space="preserve">secteur de la </w:t>
      </w:r>
      <w:r w:rsidR="009A69CD">
        <w:rPr>
          <w:rFonts w:eastAsia="Arial Unicode MS"/>
          <w:b/>
          <w:bCs/>
          <w:color w:val="660033"/>
          <w:sz w:val="22"/>
          <w:szCs w:val="22"/>
        </w:rPr>
        <w:t>C</w:t>
      </w:r>
      <w:r w:rsidR="009A69CD" w:rsidRPr="00E0748D">
        <w:rPr>
          <w:rFonts w:eastAsia="Arial Unicode MS"/>
          <w:b/>
          <w:bCs/>
          <w:color w:val="660033"/>
          <w:sz w:val="22"/>
          <w:szCs w:val="22"/>
        </w:rPr>
        <w:t>onstruction</w:t>
      </w:r>
      <w:r w:rsidR="00EC65F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9A69CD" w:rsidRPr="003D46A9">
        <w:rPr>
          <w:rFonts w:eastAsia="Arial Unicode MS"/>
          <w:noProof/>
          <w:sz w:val="22"/>
          <w:szCs w:val="22"/>
        </w:rPr>
        <w:t xml:space="preserve">se serait établi à </w:t>
      </w:r>
      <w:r w:rsidR="009A69CD">
        <w:rPr>
          <w:rFonts w:eastAsia="Arial Unicode MS"/>
          <w:noProof/>
          <w:sz w:val="22"/>
          <w:szCs w:val="22"/>
        </w:rPr>
        <w:t>69</w:t>
      </w:r>
      <w:r w:rsidR="009A69CD" w:rsidRPr="003D46A9">
        <w:rPr>
          <w:rFonts w:eastAsia="Arial Unicode MS"/>
          <w:noProof/>
          <w:sz w:val="22"/>
          <w:szCs w:val="22"/>
        </w:rPr>
        <w:t>%</w:t>
      </w:r>
      <w:r w:rsidR="008959AB">
        <w:rPr>
          <w:rFonts w:eastAsia="Arial Unicode MS"/>
          <w:noProof/>
          <w:sz w:val="22"/>
          <w:szCs w:val="22"/>
        </w:rPr>
        <w:t>.</w:t>
      </w: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AB26CF" w:rsidRDefault="00AB26CF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93093" w:rsidRDefault="00C9309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93093" w:rsidRDefault="00C9309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93093" w:rsidRDefault="00C9309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93093" w:rsidRDefault="00C9309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39125F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 xml:space="preserve">ème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3359E4" w:rsidRPr="001357F1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F81A11" w:rsidRPr="00F03C7C" w:rsidRDefault="00D54120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2589530</wp:posOffset>
            </wp:positionH>
            <wp:positionV relativeFrom="margin">
              <wp:posOffset>3686175</wp:posOffset>
            </wp:positionV>
            <wp:extent cx="3569970" cy="3678555"/>
            <wp:effectExtent l="3175" t="1905" r="0" b="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BC44B5" w:rsidRDefault="00E5241D" w:rsidP="00C74267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A</w:t>
      </w:r>
      <w:r w:rsidRPr="00544B74">
        <w:rPr>
          <w:rFonts w:eastAsia="Arial Unicode MS"/>
          <w:sz w:val="22"/>
          <w:szCs w:val="22"/>
        </w:rPr>
        <w:t xml:space="preserve">u </w:t>
      </w:r>
      <w:r>
        <w:rPr>
          <w:rFonts w:eastAsia="Arial Unicode MS"/>
          <w:sz w:val="22"/>
          <w:szCs w:val="22"/>
        </w:rPr>
        <w:t>2</w:t>
      </w:r>
      <w:r>
        <w:rPr>
          <w:rFonts w:eastAsia="Arial Unicode MS"/>
          <w:sz w:val="22"/>
          <w:szCs w:val="22"/>
          <w:vertAlign w:val="superscript"/>
        </w:rPr>
        <w:t xml:space="preserve">ème </w:t>
      </w:r>
      <w:r w:rsidRPr="00544B74">
        <w:rPr>
          <w:rFonts w:eastAsia="Arial Unicode MS"/>
          <w:sz w:val="22"/>
          <w:szCs w:val="22"/>
        </w:rPr>
        <w:t>trimestre 201</w:t>
      </w:r>
      <w:r>
        <w:rPr>
          <w:rFonts w:eastAsia="Arial Unicode MS"/>
          <w:sz w:val="22"/>
          <w:szCs w:val="22"/>
        </w:rPr>
        <w:t>8</w:t>
      </w:r>
      <w:r w:rsidR="009142AA">
        <w:rPr>
          <w:rFonts w:eastAsia="Arial Unicode MS"/>
          <w:sz w:val="22"/>
          <w:szCs w:val="22"/>
        </w:rPr>
        <w:t>,</w:t>
      </w:r>
      <w:r w:rsidR="00EC65FC">
        <w:rPr>
          <w:rFonts w:eastAsia="Arial Unicode MS"/>
          <w:sz w:val="22"/>
          <w:szCs w:val="22"/>
        </w:rPr>
        <w:t xml:space="preserve"> </w:t>
      </w:r>
      <w:r w:rsidR="009142AA" w:rsidRPr="00EC65FC">
        <w:rPr>
          <w:rFonts w:eastAsia="Arial Unicode MS"/>
          <w:sz w:val="22"/>
          <w:szCs w:val="22"/>
        </w:rPr>
        <w:t>l</w:t>
      </w:r>
      <w:r w:rsidRPr="00EC65FC">
        <w:rPr>
          <w:noProof/>
          <w:sz w:val="22"/>
          <w:szCs w:val="22"/>
        </w:rPr>
        <w:t>es</w:t>
      </w:r>
      <w:r w:rsidR="00EC65FC">
        <w:rPr>
          <w:noProof/>
        </w:rPr>
        <w:t xml:space="preserve"> </w:t>
      </w:r>
      <w:r>
        <w:rPr>
          <w:rFonts w:eastAsia="Arial Unicode MS"/>
          <w:sz w:val="22"/>
          <w:szCs w:val="22"/>
        </w:rPr>
        <w:t>entreprises de l’industrie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 xml:space="preserve"> manufacturière</w:t>
      </w:r>
      <w:r w:rsidR="00EC65F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s’attendent à une hausse de leur </w:t>
      </w:r>
      <w:r w:rsidRPr="00544B74">
        <w:rPr>
          <w:rFonts w:eastAsia="Arial Unicode MS"/>
          <w:sz w:val="22"/>
          <w:szCs w:val="22"/>
        </w:rPr>
        <w:t>production</w:t>
      </w:r>
      <w:r w:rsidR="004E09E6">
        <w:rPr>
          <w:rFonts w:eastAsia="Arial Unicode MS"/>
          <w:sz w:val="22"/>
          <w:szCs w:val="22"/>
        </w:rPr>
        <w:t xml:space="preserve">. </w:t>
      </w:r>
      <w:r w:rsidR="001A024E">
        <w:rPr>
          <w:rFonts w:eastAsia="Arial Unicode MS"/>
          <w:sz w:val="22"/>
          <w:szCs w:val="22"/>
        </w:rPr>
        <w:t>Ce</w:t>
      </w:r>
      <w:r w:rsidR="00255C34">
        <w:rPr>
          <w:rFonts w:eastAsia="Arial Unicode MS"/>
          <w:sz w:val="22"/>
          <w:szCs w:val="22"/>
        </w:rPr>
        <w:t>s</w:t>
      </w:r>
      <w:r w:rsidR="00EC65FC"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>anticipation</w:t>
      </w:r>
      <w:r w:rsidR="00255C34">
        <w:rPr>
          <w:rFonts w:eastAsia="Arial Unicode MS"/>
          <w:sz w:val="22"/>
          <w:szCs w:val="22"/>
        </w:rPr>
        <w:t>s</w:t>
      </w:r>
      <w:r w:rsidR="00EC65FC">
        <w:rPr>
          <w:rFonts w:eastAsia="Arial Unicode MS"/>
          <w:sz w:val="22"/>
          <w:szCs w:val="22"/>
        </w:rPr>
        <w:t xml:space="preserve"> </w:t>
      </w:r>
      <w:r w:rsidR="0007522F">
        <w:rPr>
          <w:rFonts w:eastAsia="Arial Unicode MS"/>
          <w:sz w:val="22"/>
          <w:szCs w:val="22"/>
        </w:rPr>
        <w:t>seraient</w:t>
      </w:r>
      <w:r w:rsidR="00902341" w:rsidRPr="00544B74">
        <w:rPr>
          <w:rFonts w:eastAsia="Arial Unicode MS"/>
          <w:sz w:val="22"/>
          <w:szCs w:val="22"/>
        </w:rPr>
        <w:t xml:space="preserve"> attribuable</w:t>
      </w:r>
      <w:r w:rsidR="00255C34">
        <w:rPr>
          <w:rFonts w:eastAsia="Arial Unicode MS"/>
          <w:sz w:val="22"/>
          <w:szCs w:val="22"/>
        </w:rPr>
        <w:t>s</w:t>
      </w:r>
      <w:r w:rsidR="00572A4D">
        <w:rPr>
          <w:rFonts w:eastAsia="Arial Unicode MS"/>
          <w:sz w:val="22"/>
          <w:szCs w:val="22"/>
        </w:rPr>
        <w:t>,</w:t>
      </w:r>
      <w:r w:rsidR="00EC65FC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="00EC65FC">
        <w:rPr>
          <w:rFonts w:eastAsia="Arial Unicode MS"/>
          <w:sz w:val="22"/>
          <w:szCs w:val="22"/>
        </w:rPr>
        <w:t xml:space="preserve"> </w:t>
      </w:r>
      <w:r w:rsidR="00902341" w:rsidRPr="00544B74">
        <w:rPr>
          <w:rFonts w:eastAsia="Arial Unicode MS"/>
          <w:sz w:val="22"/>
          <w:szCs w:val="22"/>
        </w:rPr>
        <w:t xml:space="preserve">à une </w:t>
      </w:r>
      <w:r w:rsidR="0022622F">
        <w:rPr>
          <w:rFonts w:eastAsia="Arial Unicode MS"/>
          <w:sz w:val="22"/>
          <w:szCs w:val="22"/>
        </w:rPr>
        <w:t>hausse</w:t>
      </w:r>
      <w:r w:rsidR="00902341" w:rsidRPr="00544B74">
        <w:rPr>
          <w:rFonts w:eastAsia="Arial Unicode MS"/>
          <w:sz w:val="22"/>
          <w:szCs w:val="22"/>
        </w:rPr>
        <w:t xml:space="preserve"> de </w:t>
      </w:r>
      <w:r w:rsidR="005B6049" w:rsidRPr="00544B74">
        <w:rPr>
          <w:rFonts w:eastAsia="Arial Unicode MS"/>
          <w:sz w:val="22"/>
          <w:szCs w:val="22"/>
        </w:rPr>
        <w:t xml:space="preserve">l’activité </w:t>
      </w:r>
      <w:r w:rsidR="005B6049">
        <w:rPr>
          <w:rFonts w:eastAsia="Arial Unicode MS"/>
          <w:sz w:val="22"/>
          <w:szCs w:val="22"/>
        </w:rPr>
        <w:t>des</w:t>
      </w:r>
      <w:r w:rsidR="00C0766A" w:rsidRPr="00BC44B5">
        <w:rPr>
          <w:rFonts w:eastAsia="Arial Unicode MS"/>
          <w:sz w:val="22"/>
          <w:szCs w:val="22"/>
        </w:rPr>
        <w:t xml:space="preserve"> «Industries alimentaires» et</w:t>
      </w:r>
      <w:r w:rsidR="0022622F">
        <w:rPr>
          <w:rFonts w:eastAsia="Arial Unicode MS"/>
          <w:sz w:val="22"/>
          <w:szCs w:val="22"/>
        </w:rPr>
        <w:t xml:space="preserve"> de l</w:t>
      </w:r>
      <w:r w:rsidR="00BD24E9">
        <w:rPr>
          <w:rFonts w:eastAsia="Arial Unicode MS"/>
          <w:sz w:val="22"/>
          <w:szCs w:val="22"/>
        </w:rPr>
        <w:t>’</w:t>
      </w:r>
      <w:r w:rsidR="0022622F">
        <w:rPr>
          <w:rFonts w:eastAsia="Arial Unicode MS"/>
          <w:sz w:val="22"/>
          <w:szCs w:val="22"/>
        </w:rPr>
        <w:t>«</w:t>
      </w:r>
      <w:r w:rsidR="00BD24E9" w:rsidRPr="00BD24E9">
        <w:rPr>
          <w:rFonts w:eastAsia="Arial Unicode MS"/>
          <w:sz w:val="22"/>
          <w:szCs w:val="22"/>
        </w:rPr>
        <w:t>Industrie chimique</w:t>
      </w:r>
      <w:r w:rsidR="0022622F">
        <w:rPr>
          <w:rFonts w:eastAsia="Arial Unicode MS"/>
          <w:sz w:val="22"/>
          <w:szCs w:val="22"/>
        </w:rPr>
        <w:t>» et</w:t>
      </w:r>
      <w:r w:rsidR="00753AC8">
        <w:rPr>
          <w:rFonts w:eastAsia="Arial Unicode MS"/>
          <w:sz w:val="22"/>
          <w:szCs w:val="22"/>
        </w:rPr>
        <w:t>,</w:t>
      </w:r>
      <w:r w:rsidR="00C0766A" w:rsidRPr="00BC44B5">
        <w:rPr>
          <w:rFonts w:eastAsia="Arial Unicode MS"/>
          <w:sz w:val="22"/>
          <w:szCs w:val="22"/>
        </w:rPr>
        <w:t xml:space="preserve"> d’autre part, à une </w:t>
      </w:r>
      <w:r w:rsidR="0022622F">
        <w:rPr>
          <w:rFonts w:eastAsia="Arial Unicode MS"/>
          <w:sz w:val="22"/>
          <w:szCs w:val="22"/>
        </w:rPr>
        <w:t>diminution</w:t>
      </w:r>
      <w:r w:rsidR="00C0766A" w:rsidRPr="00BC44B5">
        <w:rPr>
          <w:rFonts w:eastAsia="Arial Unicode MS"/>
          <w:sz w:val="22"/>
          <w:szCs w:val="22"/>
        </w:rPr>
        <w:t xml:space="preserve"> de l</w:t>
      </w:r>
      <w:r w:rsidR="0022622F">
        <w:rPr>
          <w:rFonts w:eastAsia="Arial Unicode MS"/>
          <w:sz w:val="22"/>
          <w:szCs w:val="22"/>
        </w:rPr>
        <w:t xml:space="preserve">a production de l’activité de </w:t>
      </w:r>
      <w:r w:rsidR="00BD24E9">
        <w:rPr>
          <w:rFonts w:eastAsia="Arial Unicode MS"/>
          <w:sz w:val="22"/>
          <w:szCs w:val="22"/>
        </w:rPr>
        <w:t xml:space="preserve">la </w:t>
      </w:r>
      <w:r w:rsidR="00BD24E9" w:rsidRPr="00BD24E9">
        <w:rPr>
          <w:rFonts w:eastAsia="Arial Unicode MS"/>
          <w:sz w:val="22"/>
          <w:szCs w:val="22"/>
        </w:rPr>
        <w:t>«Fabrication d'autres produits minéraux non métalliques</w:t>
      </w:r>
      <w:r w:rsidR="00C0766A" w:rsidRPr="00BC44B5">
        <w:rPr>
          <w:rFonts w:eastAsia="Arial Unicode MS"/>
          <w:sz w:val="22"/>
          <w:szCs w:val="22"/>
        </w:rPr>
        <w:t>»</w:t>
      </w:r>
      <w:r w:rsidR="0022622F">
        <w:rPr>
          <w:rFonts w:eastAsia="Arial Unicode MS"/>
          <w:sz w:val="22"/>
          <w:szCs w:val="22"/>
        </w:rPr>
        <w:t xml:space="preserve"> et de la «</w:t>
      </w:r>
      <w:r w:rsidR="00BD24E9" w:rsidRPr="00BD24E9">
        <w:rPr>
          <w:rFonts w:eastAsia="Arial Unicode MS"/>
          <w:sz w:val="22"/>
          <w:szCs w:val="22"/>
        </w:rPr>
        <w:t>Fabrication de produits métalliques, à l’exception des machines et des équipements</w:t>
      </w:r>
      <w:r w:rsidR="0022622F" w:rsidRPr="00E71DCC">
        <w:rPr>
          <w:rFonts w:eastAsia="Arial Unicode MS"/>
          <w:sz w:val="22"/>
          <w:szCs w:val="22"/>
        </w:rPr>
        <w:t xml:space="preserve">». </w:t>
      </w:r>
      <w:r w:rsidR="009A7C3B" w:rsidRPr="00E71DCC">
        <w:rPr>
          <w:rFonts w:eastAsia="Arial Unicode MS"/>
          <w:sz w:val="22"/>
          <w:szCs w:val="22"/>
        </w:rPr>
        <w:t xml:space="preserve">Concernant </w:t>
      </w:r>
      <w:r w:rsidR="00736187" w:rsidRPr="00E71DCC">
        <w:rPr>
          <w:rFonts w:eastAsia="Arial Unicode MS"/>
          <w:sz w:val="22"/>
          <w:szCs w:val="22"/>
        </w:rPr>
        <w:t>les anticipations de l’emploi,</w:t>
      </w:r>
      <w:r w:rsidR="00EC65F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les industriels</w:t>
      </w:r>
      <w:r w:rsidR="00902341" w:rsidRPr="00E71DCC">
        <w:rPr>
          <w:rFonts w:eastAsia="Arial Unicode MS"/>
          <w:sz w:val="22"/>
          <w:szCs w:val="22"/>
        </w:rPr>
        <w:t xml:space="preserve"> prévoient</w:t>
      </w:r>
      <w:r>
        <w:rPr>
          <w:rFonts w:eastAsia="Arial Unicode MS"/>
          <w:sz w:val="22"/>
          <w:szCs w:val="22"/>
        </w:rPr>
        <w:t xml:space="preserve"> globalement</w:t>
      </w:r>
      <w:r w:rsidR="00902341" w:rsidRPr="00E71DCC">
        <w:rPr>
          <w:rFonts w:eastAsia="Arial Unicode MS"/>
          <w:sz w:val="22"/>
          <w:szCs w:val="22"/>
        </w:rPr>
        <w:t xml:space="preserve"> une </w:t>
      </w:r>
      <w:r w:rsidR="007B40DF" w:rsidRPr="00E71DCC">
        <w:rPr>
          <w:rFonts w:eastAsia="Arial Unicode MS"/>
          <w:sz w:val="22"/>
          <w:szCs w:val="22"/>
        </w:rPr>
        <w:t>stabilité</w:t>
      </w:r>
      <w:r w:rsidR="00902341" w:rsidRPr="00E71DCC">
        <w:rPr>
          <w:rFonts w:eastAsia="Arial Unicode MS"/>
          <w:sz w:val="22"/>
          <w:szCs w:val="22"/>
        </w:rPr>
        <w:t xml:space="preserve"> des effectifs employés.</w:t>
      </w:r>
    </w:p>
    <w:p w:rsidR="00902341" w:rsidRPr="00BC44B5" w:rsidRDefault="00736187" w:rsidP="00C74267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sz w:val="22"/>
          <w:szCs w:val="22"/>
        </w:rPr>
        <w:t xml:space="preserve">S’agissant de </w:t>
      </w:r>
      <w:r w:rsidRPr="00BC44B5">
        <w:rPr>
          <w:rFonts w:eastAsia="Arial Unicode MS"/>
          <w:b/>
          <w:bCs/>
          <w:color w:val="660033"/>
          <w:sz w:val="22"/>
          <w:szCs w:val="22"/>
        </w:rPr>
        <w:t>l’industrie extractive,</w:t>
      </w:r>
      <w:r w:rsidR="00EC65F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E5241D">
        <w:rPr>
          <w:rFonts w:eastAsia="Arial Unicode MS"/>
          <w:sz w:val="22"/>
          <w:szCs w:val="22"/>
        </w:rPr>
        <w:t xml:space="preserve">les entreprises de ce secteur </w:t>
      </w:r>
      <w:r w:rsidR="00E5241D" w:rsidRPr="00BC44B5">
        <w:rPr>
          <w:rFonts w:eastAsia="Arial Unicode MS"/>
          <w:sz w:val="22"/>
          <w:szCs w:val="22"/>
        </w:rPr>
        <w:t>prévoient</w:t>
      </w:r>
      <w:r w:rsidR="00902341" w:rsidRPr="00BC44B5">
        <w:rPr>
          <w:rFonts w:eastAsia="Arial Unicode MS"/>
          <w:sz w:val="22"/>
          <w:szCs w:val="22"/>
        </w:rPr>
        <w:t xml:space="preserve"> une </w:t>
      </w:r>
      <w:r w:rsidR="00BD24E9">
        <w:rPr>
          <w:rFonts w:eastAsia="Arial Unicode MS"/>
          <w:sz w:val="22"/>
          <w:szCs w:val="22"/>
        </w:rPr>
        <w:t>augmentation</w:t>
      </w:r>
      <w:r w:rsidR="00902341" w:rsidRPr="00BC44B5">
        <w:rPr>
          <w:rFonts w:eastAsia="Arial Unicode MS"/>
          <w:sz w:val="22"/>
          <w:szCs w:val="22"/>
        </w:rPr>
        <w:t xml:space="preserve"> de l</w:t>
      </w:r>
      <w:r w:rsidR="00E5241D">
        <w:rPr>
          <w:rFonts w:eastAsia="Arial Unicode MS"/>
          <w:sz w:val="22"/>
          <w:szCs w:val="22"/>
        </w:rPr>
        <w:t>eur</w:t>
      </w:r>
      <w:r w:rsidR="00902341" w:rsidRPr="00BC44B5">
        <w:rPr>
          <w:rFonts w:eastAsia="Arial Unicode MS"/>
          <w:sz w:val="22"/>
          <w:szCs w:val="22"/>
        </w:rPr>
        <w:t xml:space="preserve"> production</w:t>
      </w:r>
      <w:r w:rsidR="00E5241D">
        <w:rPr>
          <w:rFonts w:eastAsia="Arial Unicode MS"/>
          <w:sz w:val="22"/>
          <w:szCs w:val="22"/>
        </w:rPr>
        <w:t>. Cette évolution serait</w:t>
      </w:r>
      <w:r w:rsidR="00902341" w:rsidRPr="00BC44B5">
        <w:rPr>
          <w:rFonts w:eastAsia="Arial Unicode MS"/>
          <w:sz w:val="22"/>
          <w:szCs w:val="22"/>
        </w:rPr>
        <w:t xml:space="preserve"> imputable principalement à une </w:t>
      </w:r>
      <w:r w:rsidR="00BD24E9">
        <w:rPr>
          <w:rFonts w:eastAsia="Arial Unicode MS"/>
          <w:sz w:val="22"/>
          <w:szCs w:val="22"/>
        </w:rPr>
        <w:t>hausse</w:t>
      </w:r>
      <w:r w:rsidR="00902341" w:rsidRPr="00BC44B5">
        <w:rPr>
          <w:rFonts w:eastAsia="Arial Unicode MS"/>
          <w:sz w:val="22"/>
          <w:szCs w:val="22"/>
        </w:rPr>
        <w:t xml:space="preserve"> de la production des </w:t>
      </w:r>
      <w:r w:rsidR="00902341" w:rsidRPr="00E71DCC">
        <w:rPr>
          <w:rFonts w:eastAsia="Arial Unicode MS"/>
          <w:sz w:val="22"/>
          <w:szCs w:val="22"/>
        </w:rPr>
        <w:t>phosphates. Au niveau des effectifs employés</w:t>
      </w:r>
      <w:r w:rsidR="00C74267">
        <w:rPr>
          <w:rFonts w:eastAsia="Arial Unicode MS"/>
          <w:sz w:val="22"/>
          <w:szCs w:val="22"/>
        </w:rPr>
        <w:t>,</w:t>
      </w:r>
      <w:r w:rsidR="00EC65FC">
        <w:rPr>
          <w:rFonts w:eastAsia="Arial Unicode MS"/>
          <w:sz w:val="22"/>
          <w:szCs w:val="22"/>
        </w:rPr>
        <w:t xml:space="preserve"> </w:t>
      </w:r>
      <w:r w:rsidR="00C74267">
        <w:rPr>
          <w:rFonts w:eastAsia="Arial Unicode MS"/>
          <w:sz w:val="22"/>
          <w:szCs w:val="22"/>
        </w:rPr>
        <w:t xml:space="preserve">les patrons de ce secteur prévoient </w:t>
      </w:r>
      <w:r w:rsidR="00E5241D">
        <w:rPr>
          <w:rFonts w:eastAsia="Arial Unicode MS"/>
          <w:sz w:val="22"/>
          <w:szCs w:val="22"/>
        </w:rPr>
        <w:t>une baisse</w:t>
      </w:r>
      <w:r w:rsidR="00E5241D" w:rsidRPr="00E71DCC">
        <w:rPr>
          <w:rFonts w:eastAsia="Arial Unicode MS"/>
          <w:sz w:val="22"/>
          <w:szCs w:val="22"/>
        </w:rPr>
        <w:t>.</w:t>
      </w:r>
    </w:p>
    <w:p w:rsidR="00A9724A" w:rsidRDefault="00902341" w:rsidP="00C74267">
      <w:pPr>
        <w:spacing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b/>
          <w:bCs/>
          <w:color w:val="660033"/>
          <w:sz w:val="22"/>
          <w:szCs w:val="22"/>
        </w:rPr>
        <w:t>L</w:t>
      </w:r>
      <w:r w:rsidR="00255C34" w:rsidRPr="00BC44B5">
        <w:rPr>
          <w:rFonts w:eastAsia="Arial Unicode MS"/>
          <w:b/>
          <w:bCs/>
          <w:color w:val="660033"/>
          <w:sz w:val="22"/>
          <w:szCs w:val="22"/>
        </w:rPr>
        <w:t>a production énergétique</w:t>
      </w:r>
      <w:r w:rsidR="00EC65F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400CB6" w:rsidRPr="00400CB6">
        <w:rPr>
          <w:rFonts w:eastAsia="Arial Unicode MS"/>
          <w:sz w:val="22"/>
          <w:szCs w:val="22"/>
        </w:rPr>
        <w:t>attendue pour</w:t>
      </w:r>
      <w:r w:rsidR="00400CB6">
        <w:rPr>
          <w:rFonts w:eastAsia="Arial Unicode MS"/>
          <w:sz w:val="22"/>
          <w:szCs w:val="22"/>
        </w:rPr>
        <w:t xml:space="preserve"> le 2</w:t>
      </w:r>
      <w:r w:rsidR="00400CB6" w:rsidRPr="00400CB6">
        <w:rPr>
          <w:rFonts w:eastAsia="Arial Unicode MS"/>
          <w:sz w:val="22"/>
          <w:szCs w:val="22"/>
          <w:vertAlign w:val="superscript"/>
        </w:rPr>
        <w:t>ème</w:t>
      </w:r>
      <w:r w:rsidR="00400CB6">
        <w:rPr>
          <w:rFonts w:eastAsia="Arial Unicode MS"/>
          <w:sz w:val="22"/>
          <w:szCs w:val="22"/>
        </w:rPr>
        <w:t xml:space="preserve"> trimestre de 2018, </w:t>
      </w:r>
      <w:r w:rsidR="00400CB6" w:rsidRPr="00400CB6">
        <w:rPr>
          <w:rFonts w:eastAsia="Arial Unicode MS" w:hint="cs"/>
          <w:sz w:val="22"/>
          <w:szCs w:val="22"/>
        </w:rPr>
        <w:t>connaîtrait</w:t>
      </w:r>
      <w:r w:rsidR="00255C34" w:rsidRPr="00BC44B5">
        <w:rPr>
          <w:rFonts w:eastAsia="Arial Unicode MS"/>
          <w:sz w:val="22"/>
          <w:szCs w:val="22"/>
        </w:rPr>
        <w:t xml:space="preserve"> une </w:t>
      </w:r>
      <w:r w:rsidR="00D46868">
        <w:rPr>
          <w:rFonts w:eastAsia="Arial Unicode MS"/>
          <w:sz w:val="22"/>
          <w:szCs w:val="22"/>
        </w:rPr>
        <w:t>hau</w:t>
      </w:r>
      <w:r w:rsidR="007B40DF" w:rsidRPr="00BC44B5">
        <w:rPr>
          <w:rFonts w:eastAsia="Arial Unicode MS"/>
          <w:sz w:val="22"/>
          <w:szCs w:val="22"/>
        </w:rPr>
        <w:t>sse</w:t>
      </w:r>
      <w:r w:rsidR="00EC65FC">
        <w:rPr>
          <w:rFonts w:eastAsia="Arial Unicode MS"/>
          <w:sz w:val="22"/>
          <w:szCs w:val="22"/>
        </w:rPr>
        <w:t xml:space="preserve"> </w:t>
      </w:r>
      <w:r w:rsidR="00736187" w:rsidRPr="00BC44B5">
        <w:rPr>
          <w:rFonts w:eastAsia="Arial Unicode MS"/>
          <w:sz w:val="22"/>
          <w:szCs w:val="22"/>
        </w:rPr>
        <w:t>attribuable</w:t>
      </w:r>
      <w:r w:rsidRPr="00BC44B5">
        <w:rPr>
          <w:rFonts w:eastAsia="Arial Unicode MS"/>
          <w:sz w:val="22"/>
          <w:szCs w:val="22"/>
        </w:rPr>
        <w:t xml:space="preserve"> à </w:t>
      </w:r>
      <w:r w:rsidR="00EC3161" w:rsidRPr="00BC44B5">
        <w:rPr>
          <w:rFonts w:eastAsia="Arial Unicode MS"/>
          <w:sz w:val="22"/>
          <w:szCs w:val="22"/>
        </w:rPr>
        <w:t xml:space="preserve">une </w:t>
      </w:r>
      <w:r w:rsidR="00047A32">
        <w:rPr>
          <w:rFonts w:eastAsia="Arial Unicode MS"/>
          <w:sz w:val="22"/>
          <w:szCs w:val="22"/>
        </w:rPr>
        <w:t>augmenta</w:t>
      </w:r>
      <w:r w:rsidR="00EC3161" w:rsidRPr="00BC44B5">
        <w:rPr>
          <w:rFonts w:eastAsia="Arial Unicode MS"/>
          <w:sz w:val="22"/>
          <w:szCs w:val="22"/>
        </w:rPr>
        <w:t>tion</w:t>
      </w:r>
      <w:r w:rsidRPr="00BC44B5">
        <w:rPr>
          <w:rFonts w:eastAsia="Arial Unicode MS"/>
          <w:sz w:val="22"/>
          <w:szCs w:val="22"/>
        </w:rPr>
        <w:t xml:space="preserve"> de la «Production et distribution d’électricité, de gaz, de vapeur et d’air conditionné».</w:t>
      </w:r>
      <w:r w:rsidR="00963370">
        <w:rPr>
          <w:rFonts w:eastAsia="Arial Unicode MS"/>
          <w:sz w:val="22"/>
          <w:szCs w:val="22"/>
        </w:rPr>
        <w:t>Pour ce qui est</w:t>
      </w:r>
      <w:r w:rsidR="00A9724A">
        <w:rPr>
          <w:rFonts w:eastAsia="Arial Unicode MS"/>
          <w:sz w:val="22"/>
          <w:szCs w:val="22"/>
        </w:rPr>
        <w:t xml:space="preserve"> de</w:t>
      </w:r>
      <w:r w:rsidR="00EC65FC">
        <w:rPr>
          <w:rFonts w:eastAsia="Arial Unicode MS"/>
          <w:sz w:val="22"/>
          <w:szCs w:val="22"/>
        </w:rPr>
        <w:t xml:space="preserve"> </w:t>
      </w:r>
      <w:r w:rsidR="00A9724A">
        <w:rPr>
          <w:rFonts w:eastAsia="Arial Unicode MS"/>
          <w:sz w:val="22"/>
          <w:szCs w:val="22"/>
        </w:rPr>
        <w:t xml:space="preserve">l’emploi, </w:t>
      </w:r>
      <w:r w:rsidR="00D921C3">
        <w:rPr>
          <w:rFonts w:eastAsia="Arial Unicode MS"/>
          <w:sz w:val="22"/>
          <w:szCs w:val="22"/>
        </w:rPr>
        <w:t xml:space="preserve">il </w:t>
      </w:r>
      <w:r w:rsidR="00D921C3" w:rsidRPr="00E71DCC">
        <w:rPr>
          <w:rFonts w:eastAsia="Arial Unicode MS" w:hint="cs"/>
          <w:sz w:val="22"/>
          <w:szCs w:val="22"/>
        </w:rPr>
        <w:t>connaîtrait</w:t>
      </w:r>
      <w:r w:rsidR="00EC65FC">
        <w:rPr>
          <w:rFonts w:eastAsia="Arial Unicode MS"/>
          <w:sz w:val="22"/>
          <w:szCs w:val="22"/>
        </w:rPr>
        <w:t xml:space="preserve"> </w:t>
      </w:r>
      <w:r w:rsidR="00A9724A">
        <w:rPr>
          <w:rFonts w:eastAsia="Arial Unicode MS"/>
          <w:sz w:val="22"/>
          <w:szCs w:val="22"/>
        </w:rPr>
        <w:t>globalement une</w:t>
      </w:r>
      <w:r w:rsidR="00A9724A" w:rsidRPr="00E71DCC">
        <w:rPr>
          <w:rFonts w:eastAsia="Arial Unicode MS"/>
          <w:sz w:val="22"/>
          <w:szCs w:val="22"/>
        </w:rPr>
        <w:t xml:space="preserve"> stabilité</w:t>
      </w:r>
      <w:r w:rsidR="00A9724A">
        <w:rPr>
          <w:rFonts w:eastAsia="Arial Unicode MS"/>
          <w:sz w:val="22"/>
          <w:szCs w:val="22"/>
        </w:rPr>
        <w:t>.</w:t>
      </w:r>
    </w:p>
    <w:p w:rsidR="00A9042C" w:rsidRDefault="00B9023C" w:rsidP="00D62AB7">
      <w:pPr>
        <w:spacing w:before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Pour le </w:t>
      </w:r>
      <w:r w:rsidR="00C93093">
        <w:rPr>
          <w:rFonts w:eastAsia="Arial Unicode MS"/>
          <w:sz w:val="22"/>
          <w:szCs w:val="22"/>
        </w:rPr>
        <w:t xml:space="preserve">même </w:t>
      </w:r>
      <w:r w:rsidR="00A9724A" w:rsidRPr="00A9724A">
        <w:rPr>
          <w:rFonts w:eastAsia="Arial Unicode MS"/>
          <w:sz w:val="22"/>
          <w:szCs w:val="22"/>
        </w:rPr>
        <w:t xml:space="preserve">trimestre 2018, les </w:t>
      </w:r>
      <w:r w:rsidR="001E3E25" w:rsidRPr="00A9724A">
        <w:rPr>
          <w:rFonts w:eastAsia="Arial Unicode MS"/>
          <w:sz w:val="22"/>
          <w:szCs w:val="22"/>
        </w:rPr>
        <w:t xml:space="preserve">entreprises </w:t>
      </w:r>
      <w:r w:rsidR="001E3E25">
        <w:rPr>
          <w:rFonts w:eastAsia="Arial Unicode MS"/>
          <w:sz w:val="22"/>
          <w:szCs w:val="22"/>
        </w:rPr>
        <w:t>de</w:t>
      </w:r>
      <w:r w:rsidR="001E3E25" w:rsidRPr="001E3E25">
        <w:rPr>
          <w:rFonts w:eastAsia="Arial Unicode MS"/>
          <w:b/>
          <w:bCs/>
          <w:color w:val="660033"/>
          <w:sz w:val="22"/>
          <w:szCs w:val="22"/>
        </w:rPr>
        <w:t xml:space="preserve"> l’industrie environnementale</w:t>
      </w:r>
      <w:r w:rsidR="00EC65F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A9724A" w:rsidRPr="00A9724A">
        <w:rPr>
          <w:rFonts w:eastAsia="Arial Unicode MS"/>
          <w:sz w:val="22"/>
          <w:szCs w:val="22"/>
        </w:rPr>
        <w:t>anticipent</w:t>
      </w:r>
      <w:r w:rsidR="00EC65FC">
        <w:rPr>
          <w:rFonts w:eastAsia="Arial Unicode MS"/>
          <w:sz w:val="22"/>
          <w:szCs w:val="22"/>
        </w:rPr>
        <w:t xml:space="preserve"> </w:t>
      </w:r>
      <w:r w:rsidR="00A9724A" w:rsidRPr="001E3E25">
        <w:rPr>
          <w:rFonts w:eastAsia="Arial Unicode MS"/>
          <w:sz w:val="22"/>
          <w:szCs w:val="22"/>
        </w:rPr>
        <w:t>une augmentation</w:t>
      </w:r>
      <w:r w:rsidR="00EC65FC">
        <w:rPr>
          <w:rFonts w:eastAsia="Arial Unicode MS"/>
          <w:sz w:val="22"/>
          <w:szCs w:val="22"/>
        </w:rPr>
        <w:t xml:space="preserve"> </w:t>
      </w:r>
      <w:r w:rsidR="001E3E25" w:rsidRPr="001E3E25">
        <w:rPr>
          <w:rFonts w:eastAsia="Arial Unicode MS"/>
          <w:sz w:val="22"/>
          <w:szCs w:val="22"/>
        </w:rPr>
        <w:t>de la production</w:t>
      </w:r>
      <w:r w:rsidR="00EC65FC">
        <w:rPr>
          <w:rFonts w:eastAsia="Arial Unicode MS"/>
          <w:sz w:val="22"/>
          <w:szCs w:val="22"/>
        </w:rPr>
        <w:t xml:space="preserve"> </w:t>
      </w:r>
      <w:r w:rsidR="00902341" w:rsidRPr="00BC44B5">
        <w:rPr>
          <w:rFonts w:eastAsia="Arial Unicode MS"/>
          <w:sz w:val="22"/>
          <w:szCs w:val="22"/>
        </w:rPr>
        <w:t>notamment dans les activités du «Captage, traitement et distribution d’eau»</w:t>
      </w:r>
      <w:r w:rsidR="00A9724A">
        <w:rPr>
          <w:rFonts w:eastAsia="Arial Unicode MS"/>
          <w:sz w:val="22"/>
          <w:szCs w:val="22"/>
        </w:rPr>
        <w:t xml:space="preserve"> et une stabilité </w:t>
      </w:r>
      <w:r w:rsidR="005551C1">
        <w:rPr>
          <w:rFonts w:eastAsia="Arial Unicode MS"/>
          <w:sz w:val="22"/>
          <w:szCs w:val="22"/>
        </w:rPr>
        <w:t>des effectifs employés</w:t>
      </w:r>
      <w:r w:rsidR="00A9724A">
        <w:rPr>
          <w:rFonts w:eastAsia="Arial Unicode MS"/>
          <w:sz w:val="22"/>
          <w:szCs w:val="22"/>
        </w:rPr>
        <w:t>.</w:t>
      </w:r>
    </w:p>
    <w:p w:rsidR="0073499F" w:rsidRDefault="0073499F" w:rsidP="00720E44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73499F" w:rsidRDefault="00D54120" w:rsidP="00720E44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510540</wp:posOffset>
            </wp:positionV>
            <wp:extent cx="3401695" cy="2743200"/>
            <wp:effectExtent l="0" t="0" r="0" b="0"/>
            <wp:wrapSquare wrapText="bothSides"/>
            <wp:docPr id="111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8A5D7C" w:rsidRPr="008A5D7C" w:rsidRDefault="0033375A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5165C5" w:rsidRDefault="005165C5" w:rsidP="00C93093">
      <w:pPr>
        <w:spacing w:after="120" w:line="300" w:lineRule="exact"/>
        <w:jc w:val="both"/>
        <w:rPr>
          <w:color w:val="000000"/>
        </w:rPr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 w:rsidR="00C93093">
        <w:rPr>
          <w:rFonts w:eastAsia="Arial Unicode MS"/>
          <w:sz w:val="22"/>
          <w:szCs w:val="22"/>
        </w:rPr>
        <w:t xml:space="preserve">par les chefs d’entreprises du </w:t>
      </w:r>
      <w:r w:rsidRPr="00AF11D6">
        <w:rPr>
          <w:rFonts w:eastAsia="Arial Unicode MS"/>
          <w:sz w:val="22"/>
          <w:szCs w:val="22"/>
        </w:rPr>
        <w:t xml:space="preserve">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Pr="00AF11D6">
        <w:rPr>
          <w:rFonts w:eastAsia="Arial Unicode MS"/>
          <w:sz w:val="22"/>
          <w:szCs w:val="22"/>
        </w:rPr>
        <w:t xml:space="preserve">, </w:t>
      </w:r>
      <w:r w:rsidR="00C93093">
        <w:rPr>
          <w:rFonts w:eastAsia="Arial Unicode MS"/>
          <w:sz w:val="22"/>
          <w:szCs w:val="22"/>
        </w:rPr>
        <w:t>pour le</w:t>
      </w:r>
      <w:r w:rsidR="00B31450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 xml:space="preserve">deuxième trimestre </w:t>
      </w:r>
      <w:r>
        <w:rPr>
          <w:rFonts w:eastAsia="Arial Unicode MS"/>
          <w:sz w:val="22"/>
          <w:szCs w:val="22"/>
        </w:rPr>
        <w:t>2018</w:t>
      </w:r>
      <w:r w:rsidRPr="00AF11D6">
        <w:rPr>
          <w:rFonts w:eastAsia="Arial Unicode MS"/>
          <w:sz w:val="22"/>
          <w:szCs w:val="22"/>
        </w:rPr>
        <w:t>, font ressortir, globalement</w:t>
      </w:r>
      <w:r w:rsidR="00400CB6" w:rsidRPr="00AF11D6">
        <w:rPr>
          <w:rFonts w:eastAsia="Arial Unicode MS"/>
          <w:sz w:val="22"/>
          <w:szCs w:val="22"/>
        </w:rPr>
        <w:t>, une</w:t>
      </w:r>
      <w:r>
        <w:rPr>
          <w:rFonts w:eastAsia="Arial Unicode MS"/>
          <w:sz w:val="22"/>
          <w:szCs w:val="22"/>
        </w:rPr>
        <w:t xml:space="preserve"> stabilité </w:t>
      </w:r>
      <w:r w:rsidRPr="00AF11D6">
        <w:rPr>
          <w:rFonts w:eastAsia="Arial Unicode MS"/>
          <w:sz w:val="22"/>
          <w:szCs w:val="22"/>
        </w:rPr>
        <w:t>de l’activité</w:t>
      </w:r>
      <w:r w:rsidR="00B9023C">
        <w:rPr>
          <w:rFonts w:eastAsia="Arial Unicode MS"/>
          <w:sz w:val="22"/>
          <w:szCs w:val="22"/>
        </w:rPr>
        <w:t xml:space="preserve"> de ce secteur</w:t>
      </w:r>
      <w:r>
        <w:rPr>
          <w:rFonts w:eastAsia="Arial Unicode MS"/>
          <w:sz w:val="22"/>
          <w:szCs w:val="22"/>
        </w:rPr>
        <w:t>.</w:t>
      </w:r>
      <w:r w:rsidRPr="00AF11D6">
        <w:rPr>
          <w:rFonts w:eastAsia="Arial Unicode MS"/>
          <w:sz w:val="22"/>
          <w:szCs w:val="22"/>
        </w:rPr>
        <w:t xml:space="preserve"> Cette </w:t>
      </w:r>
      <w:r w:rsidR="00231B51">
        <w:rPr>
          <w:rFonts w:eastAsia="Arial Unicode MS"/>
          <w:sz w:val="22"/>
          <w:szCs w:val="22"/>
        </w:rPr>
        <w:t xml:space="preserve">évolution </w:t>
      </w:r>
      <w:r w:rsidRPr="00AF11D6">
        <w:rPr>
          <w:rFonts w:eastAsia="Arial Unicode MS"/>
          <w:sz w:val="22"/>
          <w:szCs w:val="22"/>
        </w:rPr>
        <w:t>résulterait</w:t>
      </w:r>
      <w:r w:rsidR="00231B51">
        <w:rPr>
          <w:rFonts w:eastAsia="Arial Unicode MS"/>
          <w:sz w:val="22"/>
          <w:szCs w:val="22"/>
        </w:rPr>
        <w:t xml:space="preserve">, d’une part, </w:t>
      </w:r>
      <w:r w:rsidRPr="00AF11D6">
        <w:rPr>
          <w:rFonts w:eastAsia="Arial Unicode MS"/>
          <w:sz w:val="22"/>
          <w:szCs w:val="22"/>
        </w:rPr>
        <w:t>de l</w:t>
      </w:r>
      <w:r w:rsidR="00231B51">
        <w:rPr>
          <w:rFonts w:eastAsia="Arial Unicode MS"/>
          <w:sz w:val="22"/>
          <w:szCs w:val="22"/>
        </w:rPr>
        <w:t xml:space="preserve">’augmentation </w:t>
      </w:r>
      <w:r w:rsidRPr="00AF11D6">
        <w:rPr>
          <w:rFonts w:eastAsia="Arial Unicode MS"/>
          <w:sz w:val="22"/>
          <w:szCs w:val="22"/>
        </w:rPr>
        <w:t xml:space="preserve">d’activité </w:t>
      </w:r>
      <w:r w:rsidRPr="003767A8">
        <w:rPr>
          <w:rFonts w:eastAsia="Arial Unicode MS"/>
          <w:sz w:val="22"/>
          <w:szCs w:val="22"/>
        </w:rPr>
        <w:t>prévue</w:t>
      </w:r>
      <w:r w:rsidR="00B31450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>au niveau des</w:t>
      </w:r>
      <w:r>
        <w:rPr>
          <w:rFonts w:eastAsia="Arial Unicode MS"/>
          <w:sz w:val="22"/>
          <w:szCs w:val="22"/>
        </w:rPr>
        <w:t xml:space="preserve"> branches </w:t>
      </w:r>
      <w:r w:rsidRPr="00AF11D6">
        <w:rPr>
          <w:rFonts w:eastAsia="Arial Unicode MS"/>
          <w:sz w:val="22"/>
          <w:szCs w:val="22"/>
        </w:rPr>
        <w:t>des «Travaux de construction spécialisés»</w:t>
      </w:r>
      <w:r w:rsidR="00B31450">
        <w:rPr>
          <w:rFonts w:eastAsia="Arial Unicode MS"/>
          <w:sz w:val="22"/>
          <w:szCs w:val="22"/>
        </w:rPr>
        <w:t xml:space="preserve"> </w:t>
      </w:r>
      <w:r w:rsidRPr="005516EE">
        <w:rPr>
          <w:rFonts w:eastAsia="Arial Unicode MS"/>
          <w:sz w:val="22"/>
          <w:szCs w:val="22"/>
        </w:rPr>
        <w:t>et</w:t>
      </w:r>
      <w:r w:rsidR="00231B51">
        <w:rPr>
          <w:rFonts w:eastAsia="Arial Unicode MS"/>
          <w:sz w:val="22"/>
          <w:szCs w:val="22"/>
        </w:rPr>
        <w:t>, d’autre part,</w:t>
      </w:r>
      <w:r w:rsidRPr="005516EE">
        <w:rPr>
          <w:rFonts w:eastAsia="Arial Unicode MS"/>
          <w:sz w:val="22"/>
          <w:szCs w:val="22"/>
        </w:rPr>
        <w:t xml:space="preserve"> de</w:t>
      </w:r>
      <w:r w:rsidRPr="006E2332">
        <w:rPr>
          <w:rFonts w:eastAsia="Arial Unicode MS"/>
          <w:sz w:val="22"/>
          <w:szCs w:val="22"/>
        </w:rPr>
        <w:t xml:space="preserve"> la</w:t>
      </w:r>
      <w:r>
        <w:rPr>
          <w:rFonts w:eastAsia="Arial Unicode MS"/>
          <w:sz w:val="22"/>
          <w:szCs w:val="22"/>
        </w:rPr>
        <w:t xml:space="preserve"> baisse </w:t>
      </w:r>
      <w:r w:rsidRPr="003767A8">
        <w:rPr>
          <w:rFonts w:eastAsia="Arial Unicode MS"/>
          <w:sz w:val="22"/>
          <w:szCs w:val="22"/>
        </w:rPr>
        <w:t xml:space="preserve">d’activité prévue </w:t>
      </w:r>
      <w:r>
        <w:rPr>
          <w:rFonts w:eastAsia="Arial Unicode MS"/>
          <w:sz w:val="22"/>
          <w:szCs w:val="22"/>
        </w:rPr>
        <w:t>dans le «Génie civil».</w:t>
      </w:r>
      <w:r w:rsidR="00400CB6">
        <w:rPr>
          <w:rFonts w:eastAsia="Arial Unicode MS"/>
          <w:sz w:val="22"/>
          <w:szCs w:val="22"/>
        </w:rPr>
        <w:t>Cette stagnation dans le secteur de la construction</w:t>
      </w:r>
      <w:r w:rsidR="00B31450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>serait accompagnée</w:t>
      </w:r>
      <w:r w:rsidR="00B31450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>par une stabilité des effectifs employés.</w:t>
      </w:r>
    </w:p>
    <w:p w:rsidR="008A5D7C" w:rsidRDefault="008A5D7C" w:rsidP="005165C5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E02272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p w:rsidR="00E02272" w:rsidRDefault="000F723D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  <w:r w:rsidR="00E02272">
        <w:rPr>
          <w:rFonts w:eastAsia="Arial Unicode MS"/>
          <w:sz w:val="22"/>
          <w:szCs w:val="22"/>
        </w:rPr>
        <w:br w:type="page"/>
      </w:r>
    </w:p>
    <w:p w:rsidR="005B18F9" w:rsidRDefault="00E02272" w:rsidP="00E02272">
      <w:pPr>
        <w:tabs>
          <w:tab w:val="left" w:pos="5025"/>
        </w:tabs>
        <w:jc w:val="center"/>
        <w:rPr>
          <w:rFonts w:eastAsia="Arial Unicode MS"/>
          <w:b/>
          <w:bCs/>
          <w:sz w:val="22"/>
          <w:szCs w:val="22"/>
        </w:rPr>
      </w:pPr>
      <w:r w:rsidRPr="00E02272">
        <w:rPr>
          <w:rFonts w:eastAsia="Arial Unicode MS"/>
          <w:b/>
          <w:bCs/>
          <w:sz w:val="22"/>
          <w:szCs w:val="22"/>
        </w:rPr>
        <w:lastRenderedPageBreak/>
        <w:t>Annexes</w:t>
      </w:r>
    </w:p>
    <w:p w:rsidR="00E02272" w:rsidRDefault="00E02272" w:rsidP="00E02272">
      <w:pPr>
        <w:tabs>
          <w:tab w:val="left" w:pos="5025"/>
        </w:tabs>
        <w:jc w:val="center"/>
        <w:rPr>
          <w:rFonts w:eastAsia="Arial Unicode MS"/>
          <w:b/>
          <w:bCs/>
          <w:sz w:val="22"/>
          <w:szCs w:val="22"/>
        </w:rPr>
      </w:pPr>
    </w:p>
    <w:p w:rsidR="00E02272" w:rsidRPr="00E02272" w:rsidRDefault="00E02272" w:rsidP="00E02272">
      <w:pPr>
        <w:tabs>
          <w:tab w:val="left" w:pos="5025"/>
        </w:tabs>
        <w:rPr>
          <w:rFonts w:eastAsia="Arial Unicode MS"/>
          <w:b/>
          <w:bCs/>
          <w:i/>
          <w:iCs/>
          <w:sz w:val="22"/>
          <w:szCs w:val="22"/>
        </w:rPr>
      </w:pPr>
      <w:r w:rsidRPr="00E02272">
        <w:rPr>
          <w:rFonts w:eastAsia="Arial Unicode MS"/>
          <w:b/>
          <w:bCs/>
          <w:i/>
          <w:iCs/>
          <w:sz w:val="22"/>
          <w:szCs w:val="22"/>
          <w:u w:val="single"/>
        </w:rPr>
        <w:t>Tableau 1</w:t>
      </w:r>
      <w:r w:rsidRPr="00E02272">
        <w:rPr>
          <w:rFonts w:eastAsia="Arial Unicode MS"/>
          <w:b/>
          <w:bCs/>
          <w:i/>
          <w:iCs/>
          <w:sz w:val="22"/>
          <w:szCs w:val="22"/>
        </w:rPr>
        <w:t xml:space="preserve"> : Résultats par branche d’activité du secteur de l’industrie manufacturière</w:t>
      </w:r>
      <w:r w:rsidR="000753A3">
        <w:rPr>
          <w:rFonts w:eastAsia="Arial Unicode MS"/>
          <w:b/>
          <w:bCs/>
          <w:i/>
          <w:iCs/>
          <w:sz w:val="22"/>
          <w:szCs w:val="22"/>
        </w:rPr>
        <w:t xml:space="preserve"> (en %)</w:t>
      </w:r>
    </w:p>
    <w:p w:rsidR="00E02272" w:rsidRDefault="00E02272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88"/>
        <w:gridCol w:w="425"/>
        <w:gridCol w:w="441"/>
        <w:gridCol w:w="451"/>
        <w:gridCol w:w="382"/>
        <w:gridCol w:w="382"/>
        <w:gridCol w:w="382"/>
        <w:gridCol w:w="445"/>
        <w:gridCol w:w="382"/>
        <w:gridCol w:w="382"/>
        <w:gridCol w:w="382"/>
        <w:gridCol w:w="445"/>
        <w:gridCol w:w="383"/>
        <w:gridCol w:w="383"/>
        <w:gridCol w:w="383"/>
        <w:gridCol w:w="445"/>
        <w:gridCol w:w="383"/>
        <w:gridCol w:w="383"/>
        <w:gridCol w:w="383"/>
        <w:gridCol w:w="445"/>
      </w:tblGrid>
      <w:tr w:rsidR="00E02272" w:rsidRPr="00BB05B0" w:rsidTr="00AD5270">
        <w:trPr>
          <w:trHeight w:val="686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Secteur de l’Industrie manufacturière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Agro-Alimentaires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Textiles et cuirs</w:t>
            </w: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Industrie métalliques, mécaniques, électriques et électroniques…</w:t>
            </w: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Industrie chimique et pharmaceutique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2272" w:rsidRPr="00AD5270" w:rsidRDefault="00E02272" w:rsidP="00AD52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  <w:r w:rsidR="00DA1EBF" w:rsidRPr="00AD527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>Evolution de la production</w:t>
            </w:r>
          </w:p>
        </w:tc>
        <w:tc>
          <w:tcPr>
            <w:tcW w:w="488" w:type="dxa"/>
            <w:tcBorders>
              <w:top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-54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39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 xml:space="preserve">Evolution des effectifs </w:t>
            </w:r>
          </w:p>
        </w:tc>
        <w:tc>
          <w:tcPr>
            <w:tcW w:w="488" w:type="dxa"/>
            <w:tcBorders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-14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>Evolution des prix</w:t>
            </w:r>
          </w:p>
        </w:tc>
        <w:tc>
          <w:tcPr>
            <w:tcW w:w="488" w:type="dxa"/>
            <w:tcBorders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eastAsia="Arial Unicode MS" w:hAnsi="Calibri"/>
                <w:sz w:val="16"/>
                <w:szCs w:val="16"/>
              </w:rPr>
            </w:pP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-10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E02272" w:rsidRPr="00BB05B0" w:rsidTr="00AD5270">
        <w:trPr>
          <w:trHeight w:val="340"/>
          <w:jc w:val="center"/>
        </w:trPr>
        <w:tc>
          <w:tcPr>
            <w:tcW w:w="1986" w:type="dxa"/>
            <w:tcBorders>
              <w:top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88" w:type="dxa"/>
            <w:tcBorders>
              <w:top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-13</w:t>
            </w: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-4</w:t>
            </w:r>
          </w:p>
        </w:tc>
      </w:tr>
    </w:tbl>
    <w:p w:rsidR="00E02272" w:rsidRDefault="00E02272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E02272" w:rsidRDefault="00E02272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590"/>
        <w:gridCol w:w="358"/>
        <w:gridCol w:w="533"/>
        <w:gridCol w:w="472"/>
        <w:gridCol w:w="567"/>
        <w:gridCol w:w="522"/>
        <w:gridCol w:w="533"/>
        <w:gridCol w:w="377"/>
        <w:gridCol w:w="590"/>
        <w:gridCol w:w="358"/>
        <w:gridCol w:w="533"/>
        <w:gridCol w:w="471"/>
        <w:gridCol w:w="590"/>
        <w:gridCol w:w="358"/>
        <w:gridCol w:w="533"/>
        <w:gridCol w:w="377"/>
        <w:gridCol w:w="590"/>
        <w:gridCol w:w="358"/>
        <w:gridCol w:w="533"/>
        <w:gridCol w:w="506"/>
      </w:tblGrid>
      <w:tr w:rsidR="00E02272" w:rsidRPr="00E02272" w:rsidTr="00AD5270">
        <w:trPr>
          <w:trHeight w:val="608"/>
        </w:trPr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Secteur de l’Industrie manufacturière</w:t>
            </w:r>
          </w:p>
        </w:tc>
        <w:tc>
          <w:tcPr>
            <w:tcW w:w="19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Agro-Alimentaires</w:t>
            </w:r>
          </w:p>
        </w:tc>
        <w:tc>
          <w:tcPr>
            <w:tcW w:w="19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Textiles et cuirs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Industrie métalliques, mécaniques, électriques et électroniques…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Industrie chimique et pharmaceutique</w:t>
            </w:r>
          </w:p>
        </w:tc>
      </w:tr>
      <w:tr w:rsidR="00E02272" w:rsidRPr="00E02272" w:rsidTr="00AD5270">
        <w:trPr>
          <w:trHeight w:val="34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Sup.N </w:t>
            </w:r>
            <w:r w:rsidR="00DA1EBF" w:rsidRPr="00AD527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 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Inf.N 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Sup.N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 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Inf.N 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SO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Sup.N 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 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Inf.N 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SO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Sup.N 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 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Inf.N 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SO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Sup.N 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 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Inf.N 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SO</w:t>
            </w:r>
          </w:p>
        </w:tc>
      </w:tr>
      <w:tr w:rsidR="00E02272" w:rsidRPr="00E02272" w:rsidTr="00AD5270">
        <w:trPr>
          <w:trHeight w:val="60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272" w:rsidRPr="00AD5270" w:rsidRDefault="00E02272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sz w:val="16"/>
                <w:szCs w:val="16"/>
              </w:rPr>
              <w:t>Niveau des carnets de commandes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-2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-26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-8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272" w:rsidRPr="00AD5270" w:rsidRDefault="00E02272" w:rsidP="00AD5270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-22</w:t>
            </w:r>
          </w:p>
        </w:tc>
      </w:tr>
    </w:tbl>
    <w:p w:rsidR="00E02272" w:rsidRDefault="00E02272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0753A3" w:rsidRDefault="000753A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0753A3" w:rsidRPr="00E02272" w:rsidRDefault="000753A3" w:rsidP="000753A3">
      <w:pPr>
        <w:tabs>
          <w:tab w:val="left" w:pos="5025"/>
        </w:tabs>
        <w:rPr>
          <w:rFonts w:eastAsia="Arial Unicode MS"/>
          <w:b/>
          <w:bCs/>
          <w:i/>
          <w:iCs/>
          <w:sz w:val="22"/>
          <w:szCs w:val="22"/>
        </w:rPr>
      </w:pPr>
      <w:r w:rsidRPr="00E02272">
        <w:rPr>
          <w:rFonts w:eastAsia="Arial Unicode MS"/>
          <w:b/>
          <w:bCs/>
          <w:i/>
          <w:iCs/>
          <w:sz w:val="22"/>
          <w:szCs w:val="22"/>
          <w:u w:val="single"/>
        </w:rPr>
        <w:t xml:space="preserve">Tableau </w:t>
      </w:r>
      <w:r>
        <w:rPr>
          <w:rFonts w:eastAsia="Arial Unicode MS"/>
          <w:b/>
          <w:bCs/>
          <w:i/>
          <w:iCs/>
          <w:sz w:val="22"/>
          <w:szCs w:val="22"/>
          <w:u w:val="single"/>
        </w:rPr>
        <w:t>2</w:t>
      </w:r>
      <w:r w:rsidRPr="00E02272">
        <w:rPr>
          <w:rFonts w:eastAsia="Arial Unicode MS"/>
          <w:b/>
          <w:bCs/>
          <w:i/>
          <w:iCs/>
          <w:sz w:val="22"/>
          <w:szCs w:val="22"/>
        </w:rPr>
        <w:t xml:space="preserve"> : Résultats d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es </w:t>
      </w:r>
      <w:r w:rsidRPr="00E02272">
        <w:rPr>
          <w:rFonts w:eastAsia="Arial Unicode MS"/>
          <w:b/>
          <w:bCs/>
          <w:i/>
          <w:iCs/>
          <w:sz w:val="22"/>
          <w:szCs w:val="22"/>
        </w:rPr>
        <w:t>secteur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s des industries extractives, énergétiques et environnementales </w:t>
      </w:r>
      <w:r w:rsidR="00DA1EBF">
        <w:rPr>
          <w:rFonts w:eastAsia="Arial Unicode MS"/>
          <w:b/>
          <w:bCs/>
          <w:i/>
          <w:iCs/>
          <w:sz w:val="22"/>
          <w:szCs w:val="22"/>
        </w:rPr>
        <w:t>(en %)</w:t>
      </w:r>
    </w:p>
    <w:p w:rsidR="000753A3" w:rsidRDefault="000753A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605"/>
        <w:gridCol w:w="605"/>
        <w:gridCol w:w="605"/>
        <w:gridCol w:w="741"/>
        <w:gridCol w:w="633"/>
        <w:gridCol w:w="633"/>
        <w:gridCol w:w="633"/>
        <w:gridCol w:w="735"/>
        <w:gridCol w:w="633"/>
        <w:gridCol w:w="633"/>
        <w:gridCol w:w="633"/>
        <w:gridCol w:w="737"/>
      </w:tblGrid>
      <w:tr w:rsidR="000753A3" w:rsidRPr="00CD184A" w:rsidTr="00AD5270">
        <w:trPr>
          <w:trHeight w:val="481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Industrie extractive</w:t>
            </w:r>
          </w:p>
        </w:tc>
        <w:tc>
          <w:tcPr>
            <w:tcW w:w="2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pStyle w:val="Paragraphedeliste"/>
              <w:tabs>
                <w:tab w:val="left" w:pos="5025"/>
              </w:tabs>
              <w:ind w:left="113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Industrie énergétique</w:t>
            </w:r>
          </w:p>
        </w:tc>
        <w:tc>
          <w:tcPr>
            <w:tcW w:w="2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pStyle w:val="Paragraphedeliste"/>
              <w:tabs>
                <w:tab w:val="left" w:pos="5025"/>
              </w:tabs>
              <w:spacing w:after="0"/>
              <w:ind w:left="28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Industrie environnementale</w:t>
            </w:r>
          </w:p>
        </w:tc>
      </w:tr>
      <w:tr w:rsidR="000753A3" w:rsidRPr="00CD184A" w:rsidTr="00AD5270">
        <w:trPr>
          <w:trHeight w:val="401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0753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</w:tr>
      <w:tr w:rsidR="000753A3" w:rsidRPr="00CD184A" w:rsidTr="00AD5270">
        <w:trPr>
          <w:trHeight w:val="225"/>
        </w:trPr>
        <w:tc>
          <w:tcPr>
            <w:tcW w:w="21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>Evolution de la production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sz w:val="18"/>
                <w:szCs w:val="18"/>
              </w:rPr>
            </w:pPr>
          </w:p>
        </w:tc>
      </w:tr>
      <w:tr w:rsidR="000753A3" w:rsidRPr="00CD184A" w:rsidTr="00AD5270">
        <w:trPr>
          <w:trHeight w:val="240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-46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91</w:t>
            </w:r>
          </w:p>
        </w:tc>
      </w:tr>
      <w:tr w:rsidR="000753A3" w:rsidRPr="00CD184A" w:rsidTr="00AD5270">
        <w:trPr>
          <w:trHeight w:val="225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95</w:t>
            </w:r>
          </w:p>
        </w:tc>
      </w:tr>
      <w:tr w:rsidR="000753A3" w:rsidRPr="00CD184A" w:rsidTr="00AD5270">
        <w:trPr>
          <w:trHeight w:val="240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 xml:space="preserve">Evolution des effectifs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753A3" w:rsidRPr="00CD184A" w:rsidTr="00AD5270">
        <w:trPr>
          <w:trHeight w:val="225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-78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91</w:t>
            </w:r>
          </w:p>
        </w:tc>
      </w:tr>
      <w:tr w:rsidR="000753A3" w:rsidRPr="00CD184A" w:rsidTr="00AD5270">
        <w:trPr>
          <w:trHeight w:val="240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-72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-16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</w:tr>
      <w:tr w:rsidR="000753A3" w:rsidRPr="00CD184A" w:rsidTr="00AD5270">
        <w:trPr>
          <w:trHeight w:val="225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b/>
                <w:bCs/>
                <w:i/>
                <w:iCs/>
                <w:sz w:val="16"/>
                <w:szCs w:val="16"/>
              </w:rPr>
              <w:t>Evolution des prix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753A3" w:rsidRPr="00CD184A" w:rsidTr="00AD5270">
        <w:trPr>
          <w:trHeight w:val="240"/>
        </w:trPr>
        <w:tc>
          <w:tcPr>
            <w:tcW w:w="2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-51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</w:tr>
      <w:tr w:rsidR="000753A3" w:rsidRPr="00CD184A" w:rsidTr="00AD5270">
        <w:trPr>
          <w:trHeight w:val="240"/>
        </w:trPr>
        <w:tc>
          <w:tcPr>
            <w:tcW w:w="21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753A3" w:rsidRPr="00AD5270" w:rsidRDefault="000753A3" w:rsidP="00AD527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D5270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</w:tr>
    </w:tbl>
    <w:p w:rsidR="000753A3" w:rsidRDefault="000753A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C93093" w:rsidRDefault="00C9309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C93093" w:rsidRDefault="00C9309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p w:rsidR="000753A3" w:rsidRPr="00DA1EBF" w:rsidRDefault="000753A3" w:rsidP="00C93093">
      <w:pPr>
        <w:pStyle w:val="Paragraphedeliste"/>
        <w:numPr>
          <w:ilvl w:val="0"/>
          <w:numId w:val="30"/>
        </w:numPr>
        <w:ind w:right="284"/>
        <w:rPr>
          <w:rFonts w:cs="Calibri"/>
          <w:i/>
          <w:iCs/>
          <w:color w:val="000000"/>
          <w:sz w:val="16"/>
          <w:szCs w:val="16"/>
        </w:rPr>
      </w:pPr>
      <w:r w:rsidRPr="00DA1EBF">
        <w:rPr>
          <w:rFonts w:cs="Calibri"/>
          <w:i/>
          <w:iCs/>
          <w:color w:val="000000"/>
          <w:sz w:val="16"/>
          <w:szCs w:val="16"/>
        </w:rPr>
        <w:t xml:space="preserve">H : Hausse ; S : </w:t>
      </w:r>
      <w:r w:rsidR="00C93093">
        <w:rPr>
          <w:rFonts w:cs="Calibri"/>
          <w:i/>
          <w:iCs/>
          <w:color w:val="000000"/>
          <w:sz w:val="16"/>
          <w:szCs w:val="16"/>
        </w:rPr>
        <w:t>S</w:t>
      </w:r>
      <w:r w:rsidRPr="00DA1EBF">
        <w:rPr>
          <w:rFonts w:cs="Calibri"/>
          <w:i/>
          <w:iCs/>
          <w:color w:val="000000"/>
          <w:sz w:val="16"/>
          <w:szCs w:val="16"/>
        </w:rPr>
        <w:t>tabilité ; B </w:t>
      </w:r>
      <w:r w:rsidR="00160BF0" w:rsidRPr="00DA1EBF">
        <w:rPr>
          <w:rFonts w:cs="Calibri"/>
          <w:i/>
          <w:iCs/>
          <w:color w:val="000000"/>
          <w:sz w:val="16"/>
          <w:szCs w:val="16"/>
        </w:rPr>
        <w:t>:</w:t>
      </w:r>
      <w:r w:rsidR="00160BF0">
        <w:rPr>
          <w:rFonts w:cs="Calibri"/>
          <w:i/>
          <w:iCs/>
          <w:color w:val="000000"/>
          <w:sz w:val="16"/>
          <w:szCs w:val="16"/>
        </w:rPr>
        <w:t xml:space="preserve"> Baisse</w:t>
      </w:r>
      <w:r w:rsidRPr="00DA1EBF">
        <w:rPr>
          <w:rFonts w:cs="Calibri"/>
          <w:i/>
          <w:iCs/>
          <w:color w:val="000000"/>
          <w:sz w:val="16"/>
          <w:szCs w:val="16"/>
        </w:rPr>
        <w:t xml:space="preserve"> ; Sup.N : Supérieur à la </w:t>
      </w:r>
      <w:r w:rsidR="00C93093">
        <w:rPr>
          <w:rFonts w:cs="Calibri"/>
          <w:i/>
          <w:iCs/>
          <w:color w:val="000000"/>
          <w:sz w:val="16"/>
          <w:szCs w:val="16"/>
        </w:rPr>
        <w:t>N</w:t>
      </w:r>
      <w:r w:rsidRPr="00DA1EBF">
        <w:rPr>
          <w:rFonts w:cs="Calibri"/>
          <w:i/>
          <w:iCs/>
          <w:color w:val="000000"/>
          <w:sz w:val="16"/>
          <w:szCs w:val="16"/>
        </w:rPr>
        <w:t>ormale. ; Inf.N : Inférieur à la</w:t>
      </w:r>
      <w:r w:rsidR="00C93093">
        <w:rPr>
          <w:rFonts w:cs="Calibri"/>
          <w:i/>
          <w:iCs/>
          <w:color w:val="000000"/>
          <w:sz w:val="16"/>
          <w:szCs w:val="16"/>
        </w:rPr>
        <w:t xml:space="preserve"> N</w:t>
      </w:r>
      <w:r w:rsidRPr="00DA1EBF">
        <w:rPr>
          <w:rFonts w:cs="Calibri"/>
          <w:i/>
          <w:iCs/>
          <w:color w:val="000000"/>
          <w:sz w:val="16"/>
          <w:szCs w:val="16"/>
        </w:rPr>
        <w:t xml:space="preserve">normale ; N : </w:t>
      </w:r>
      <w:r w:rsidR="00C93093">
        <w:rPr>
          <w:rFonts w:cs="Calibri"/>
          <w:i/>
          <w:iCs/>
          <w:color w:val="000000"/>
          <w:sz w:val="16"/>
          <w:szCs w:val="16"/>
        </w:rPr>
        <w:t>N</w:t>
      </w:r>
      <w:r w:rsidRPr="00DA1EBF">
        <w:rPr>
          <w:rFonts w:cs="Calibri"/>
          <w:i/>
          <w:iCs/>
          <w:color w:val="000000"/>
          <w:sz w:val="16"/>
          <w:szCs w:val="16"/>
        </w:rPr>
        <w:t>ormale</w:t>
      </w:r>
    </w:p>
    <w:p w:rsidR="000753A3" w:rsidRPr="005063C0" w:rsidRDefault="000753A3" w:rsidP="00C93093">
      <w:pPr>
        <w:pStyle w:val="Paragraphedeliste"/>
        <w:ind w:left="644"/>
        <w:rPr>
          <w:rFonts w:eastAsia="Times New Roman" w:cs="Calibri"/>
          <w:i/>
          <w:iCs/>
          <w:color w:val="000000"/>
          <w:sz w:val="16"/>
          <w:szCs w:val="16"/>
          <w:lang w:eastAsia="fr-FR"/>
        </w:rPr>
      </w:pPr>
      <w:r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 xml:space="preserve"> SO : Solde d’</w:t>
      </w:r>
      <w:r w:rsidR="00C93093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O</w:t>
      </w:r>
      <w:r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pinion (différence entre le pourcentage des réponses « hausse » ou « Supérieur à la normal</w:t>
      </w:r>
      <w:r w:rsidR="00160BF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e</w:t>
      </w:r>
      <w:r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 » et le pourcentage des réponses « baisse » ou   « Inférieur à la normal</w:t>
      </w:r>
      <w:r w:rsidR="00160BF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e</w:t>
      </w:r>
      <w:r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 »).</w:t>
      </w:r>
    </w:p>
    <w:p w:rsidR="000753A3" w:rsidRDefault="000753A3">
      <w:pPr>
        <w:rPr>
          <w:b/>
          <w:bCs/>
        </w:rPr>
      </w:pPr>
    </w:p>
    <w:p w:rsidR="000753A3" w:rsidRDefault="000753A3">
      <w:pPr>
        <w:rPr>
          <w:b/>
          <w:bCs/>
        </w:rPr>
      </w:pPr>
      <w:r>
        <w:rPr>
          <w:b/>
          <w:bCs/>
        </w:rPr>
        <w:br w:type="page"/>
      </w:r>
    </w:p>
    <w:p w:rsidR="000753A3" w:rsidRPr="00F42FD3" w:rsidRDefault="000753A3" w:rsidP="000753A3">
      <w:pPr>
        <w:rPr>
          <w:b/>
          <w:bCs/>
        </w:rPr>
      </w:pPr>
      <w:r w:rsidRPr="000753A3">
        <w:rPr>
          <w:rFonts w:eastAsia="Arial Unicode MS"/>
          <w:b/>
          <w:bCs/>
          <w:i/>
          <w:iCs/>
          <w:sz w:val="22"/>
          <w:szCs w:val="22"/>
          <w:u w:val="single"/>
        </w:rPr>
        <w:lastRenderedPageBreak/>
        <w:t>Tableau 3</w:t>
      </w:r>
      <w:r w:rsidRPr="00F42FD3">
        <w:rPr>
          <w:b/>
          <w:bCs/>
        </w:rPr>
        <w:t xml:space="preserve">: </w:t>
      </w:r>
      <w:r w:rsidRPr="000753A3">
        <w:rPr>
          <w:rFonts w:eastAsia="Arial Unicode MS"/>
          <w:b/>
          <w:bCs/>
          <w:i/>
          <w:iCs/>
          <w:sz w:val="22"/>
          <w:szCs w:val="22"/>
        </w:rPr>
        <w:t>Résultats par branche d’</w:t>
      </w:r>
      <w:r w:rsidR="00DA1EBF" w:rsidRPr="000753A3">
        <w:rPr>
          <w:rFonts w:eastAsia="Arial Unicode MS"/>
          <w:b/>
          <w:bCs/>
          <w:i/>
          <w:iCs/>
          <w:sz w:val="22"/>
          <w:szCs w:val="22"/>
        </w:rPr>
        <w:t>activité</w:t>
      </w:r>
      <w:r w:rsidR="00E27F0E">
        <w:rPr>
          <w:rFonts w:eastAsia="Arial Unicode MS"/>
          <w:b/>
          <w:bCs/>
          <w:i/>
          <w:iCs/>
          <w:sz w:val="22"/>
          <w:szCs w:val="22"/>
        </w:rPr>
        <w:t xml:space="preserve"> du secteur de la construction</w:t>
      </w:r>
      <w:r w:rsidR="00DA1EBF">
        <w:rPr>
          <w:rFonts w:eastAsia="Arial Unicode MS"/>
          <w:b/>
          <w:bCs/>
          <w:i/>
          <w:iCs/>
          <w:sz w:val="22"/>
          <w:szCs w:val="22"/>
        </w:rPr>
        <w:t xml:space="preserve"> (en %)</w:t>
      </w:r>
    </w:p>
    <w:p w:rsidR="000753A3" w:rsidRDefault="000753A3" w:rsidP="000753A3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2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2"/>
      </w:tblGrid>
      <w:tr w:rsidR="000753A3" w:rsidRPr="00EA1209" w:rsidTr="00AD5270">
        <w:trPr>
          <w:trHeight w:val="304"/>
        </w:trPr>
        <w:tc>
          <w:tcPr>
            <w:tcW w:w="253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Secteur de la </w:t>
            </w: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Construction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Construction de bâtiments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Génie civil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Travaux de construction spécialisés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DA1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</w:t>
            </w:r>
            <w:r w:rsidRPr="005063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(</w:t>
            </w:r>
            <w:r w:rsidR="00DA1E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5063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E14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</w:t>
            </w:r>
          </w:p>
        </w:tc>
      </w:tr>
      <w:tr w:rsidR="000753A3" w:rsidRPr="00EA1209" w:rsidTr="00AD5270">
        <w:trPr>
          <w:trHeight w:val="28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Evolution de l'activité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right"/>
              <w:rPr>
                <w:rFonts w:ascii="Calibri" w:hAnsi="Calibri" w:cs="Calibri"/>
                <w:color w:val="000000"/>
              </w:rPr>
            </w:pPr>
            <w:r w:rsidRPr="00EA120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53A3" w:rsidRPr="00EA1209" w:rsidTr="00AD5270">
        <w:trPr>
          <w:trHeight w:val="28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-7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-19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Evolution de  l'effectif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753A3" w:rsidRPr="00EA1209" w:rsidTr="00AD5270">
        <w:trPr>
          <w:trHeight w:val="28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Evolution des prix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753A3" w:rsidRPr="00EA1209" w:rsidTr="00AD5270">
        <w:trPr>
          <w:trHeight w:val="28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 Réalisations 1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er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-27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-46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-25</w:t>
            </w:r>
          </w:p>
        </w:tc>
      </w:tr>
      <w:tr w:rsidR="000753A3" w:rsidRPr="00EA1209" w:rsidTr="00AD5270">
        <w:trPr>
          <w:trHeight w:val="304"/>
        </w:trPr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AD5270" w:rsidRDefault="000753A3" w:rsidP="000753A3">
            <w:pPr>
              <w:tabs>
                <w:tab w:val="left" w:pos="5025"/>
              </w:tabs>
              <w:rPr>
                <w:rFonts w:ascii="Calibri" w:eastAsia="Arial Unicode MS" w:hAnsi="Calibri"/>
                <w:i/>
                <w:iCs/>
                <w:sz w:val="16"/>
                <w:szCs w:val="16"/>
              </w:rPr>
            </w:pP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  Anticipations 2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  <w:vertAlign w:val="superscript"/>
              </w:rPr>
              <w:t>ème</w:t>
            </w:r>
            <w:r w:rsidRPr="00AD5270">
              <w:rPr>
                <w:rFonts w:ascii="Calibri" w:eastAsia="Arial Unicode MS" w:hAnsi="Calibri"/>
                <w:i/>
                <w:iCs/>
                <w:sz w:val="16"/>
                <w:szCs w:val="16"/>
              </w:rPr>
              <w:t xml:space="preserve"> T 2018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-19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-15</w:t>
            </w:r>
          </w:p>
        </w:tc>
      </w:tr>
    </w:tbl>
    <w:p w:rsidR="000753A3" w:rsidRDefault="000753A3" w:rsidP="000753A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2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2"/>
      </w:tblGrid>
      <w:tr w:rsidR="000753A3" w:rsidRPr="00EA1209" w:rsidTr="00AD5270">
        <w:trPr>
          <w:trHeight w:val="343"/>
        </w:trPr>
        <w:tc>
          <w:tcPr>
            <w:tcW w:w="25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gridSpan w:val="4"/>
            <w:shd w:val="clear" w:color="auto" w:fill="EEECE1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Secteur de la </w:t>
            </w: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Construction</w:t>
            </w:r>
          </w:p>
        </w:tc>
        <w:tc>
          <w:tcPr>
            <w:tcW w:w="1808" w:type="dxa"/>
            <w:gridSpan w:val="4"/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Construction de bâtiments</w:t>
            </w:r>
          </w:p>
        </w:tc>
        <w:tc>
          <w:tcPr>
            <w:tcW w:w="1808" w:type="dxa"/>
            <w:gridSpan w:val="4"/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Génie civil</w:t>
            </w:r>
          </w:p>
        </w:tc>
        <w:tc>
          <w:tcPr>
            <w:tcW w:w="1828" w:type="dxa"/>
            <w:gridSpan w:val="4"/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Travaux de construction spécialisés</w:t>
            </w:r>
          </w:p>
        </w:tc>
      </w:tr>
      <w:tr w:rsidR="000753A3" w:rsidRPr="00EA1209" w:rsidTr="00AD5270">
        <w:trPr>
          <w:trHeight w:val="327"/>
        </w:trPr>
        <w:tc>
          <w:tcPr>
            <w:tcW w:w="253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A1209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Sup.N</w:t>
            </w:r>
            <w:r w:rsidR="00DA1EBF" w:rsidRPr="005063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(</w:t>
            </w:r>
            <w:r w:rsidR="00DA1E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DA1EBF" w:rsidRPr="005063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Inf.N</w:t>
            </w:r>
          </w:p>
        </w:tc>
        <w:tc>
          <w:tcPr>
            <w:tcW w:w="452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SO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Sup.N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Inf.N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SO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Sup.N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Inf.N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SO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Sup.N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Inf.N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SO</w:t>
            </w:r>
          </w:p>
        </w:tc>
      </w:tr>
      <w:tr w:rsidR="000753A3" w:rsidRPr="00EA1209" w:rsidTr="00AD5270">
        <w:trPr>
          <w:trHeight w:val="343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0753A3" w:rsidRPr="00EA1209" w:rsidRDefault="000753A3" w:rsidP="000753A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Niveau des c</w:t>
            </w:r>
            <w:r w:rsidRPr="00EA120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arnet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EA120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de commandes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1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2" w:type="dxa"/>
            <w:shd w:val="clear" w:color="auto" w:fill="EEECE1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0753A3" w:rsidRPr="000753A3" w:rsidRDefault="000753A3" w:rsidP="00075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53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-14</w:t>
            </w:r>
          </w:p>
        </w:tc>
      </w:tr>
    </w:tbl>
    <w:p w:rsidR="000753A3" w:rsidRDefault="000753A3" w:rsidP="000753A3">
      <w:pP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0753A3" w:rsidRDefault="000753A3" w:rsidP="000753A3">
      <w:pP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0753A3" w:rsidRDefault="000753A3" w:rsidP="000753A3">
      <w:pP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0753A3" w:rsidRPr="00DA1EBF" w:rsidRDefault="000753A3" w:rsidP="00C93093">
      <w:pPr>
        <w:pStyle w:val="Paragraphedeliste"/>
        <w:numPr>
          <w:ilvl w:val="0"/>
          <w:numId w:val="29"/>
        </w:numPr>
        <w:ind w:right="284"/>
        <w:rPr>
          <w:rFonts w:cs="Calibri"/>
          <w:i/>
          <w:iCs/>
          <w:color w:val="000000"/>
          <w:sz w:val="16"/>
          <w:szCs w:val="16"/>
        </w:rPr>
      </w:pPr>
      <w:r w:rsidRPr="00DA1EBF">
        <w:rPr>
          <w:rFonts w:cs="Calibri"/>
          <w:i/>
          <w:iCs/>
          <w:color w:val="000000"/>
          <w:sz w:val="16"/>
          <w:szCs w:val="16"/>
        </w:rPr>
        <w:t>H : Hausse ; S :</w:t>
      </w:r>
      <w:r w:rsidR="00C93093">
        <w:rPr>
          <w:rFonts w:cs="Calibri"/>
          <w:i/>
          <w:iCs/>
          <w:color w:val="000000"/>
          <w:sz w:val="16"/>
          <w:szCs w:val="16"/>
        </w:rPr>
        <w:t xml:space="preserve"> Stabilité ; B : Baisse ; Sup.N : Supérieur à la N</w:t>
      </w:r>
      <w:r w:rsidRPr="00DA1EBF">
        <w:rPr>
          <w:rFonts w:cs="Calibri"/>
          <w:i/>
          <w:iCs/>
          <w:color w:val="000000"/>
          <w:sz w:val="16"/>
          <w:szCs w:val="16"/>
        </w:rPr>
        <w:t xml:space="preserve">ormale. ; Inf.N : </w:t>
      </w:r>
      <w:r w:rsidR="00C93093">
        <w:rPr>
          <w:rFonts w:cs="Calibri"/>
          <w:i/>
          <w:iCs/>
          <w:color w:val="000000"/>
          <w:sz w:val="16"/>
          <w:szCs w:val="16"/>
        </w:rPr>
        <w:t>Inférieur à la normale ; N : N</w:t>
      </w:r>
      <w:r w:rsidRPr="00DA1EBF">
        <w:rPr>
          <w:rFonts w:cs="Calibri"/>
          <w:i/>
          <w:iCs/>
          <w:color w:val="000000"/>
          <w:sz w:val="16"/>
          <w:szCs w:val="16"/>
        </w:rPr>
        <w:t>ormale</w:t>
      </w:r>
    </w:p>
    <w:p w:rsidR="000753A3" w:rsidRPr="005063C0" w:rsidRDefault="00C93093" w:rsidP="00160BF0">
      <w:pPr>
        <w:pStyle w:val="Paragraphedeliste"/>
        <w:ind w:left="644"/>
        <w:rPr>
          <w:rFonts w:eastAsia="Times New Roman" w:cs="Calibri"/>
          <w:i/>
          <w:iCs/>
          <w:color w:val="000000"/>
          <w:sz w:val="16"/>
          <w:szCs w:val="16"/>
          <w:lang w:eastAsia="fr-FR"/>
        </w:rPr>
      </w:pPr>
      <w:r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 xml:space="preserve"> SO : Solde d’O</w:t>
      </w:r>
      <w:r w:rsidR="000753A3"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pinion (différence entre le pourcentage des réponses « hausse » ou « Supérieur à la normal</w:t>
      </w:r>
      <w:r w:rsidR="00160BF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e</w:t>
      </w:r>
      <w:r w:rsidR="000753A3"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 » et le pourcentage des réponses « baisse » ou   « Inférieur à la normal</w:t>
      </w:r>
      <w:r w:rsidR="00160BF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e</w:t>
      </w:r>
      <w:r w:rsidR="000753A3" w:rsidRPr="005063C0">
        <w:rPr>
          <w:rFonts w:eastAsia="Times New Roman" w:cs="Calibri"/>
          <w:i/>
          <w:iCs/>
          <w:color w:val="000000"/>
          <w:sz w:val="16"/>
          <w:szCs w:val="16"/>
          <w:lang w:eastAsia="fr-FR"/>
        </w:rPr>
        <w:t>»).</w:t>
      </w:r>
    </w:p>
    <w:p w:rsidR="000753A3" w:rsidRPr="00E02272" w:rsidRDefault="000753A3" w:rsidP="00E02272">
      <w:pPr>
        <w:tabs>
          <w:tab w:val="left" w:pos="5025"/>
        </w:tabs>
        <w:rPr>
          <w:rFonts w:eastAsia="Arial Unicode MS"/>
          <w:sz w:val="22"/>
          <w:szCs w:val="22"/>
        </w:rPr>
      </w:pPr>
    </w:p>
    <w:sectPr w:rsidR="000753A3" w:rsidRPr="00E02272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7E" w:rsidRDefault="0021427E">
      <w:r>
        <w:separator/>
      </w:r>
    </w:p>
  </w:endnote>
  <w:endnote w:type="continuationSeparator" w:id="1">
    <w:p w:rsidR="0021427E" w:rsidRDefault="0021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6182"/>
      <w:gridCol w:w="3672"/>
    </w:tblGrid>
    <w:tr w:rsidR="000753A3" w:rsidRPr="00FE7F7C" w:rsidTr="0039125F">
      <w:trPr>
        <w:trHeight w:val="274"/>
      </w:trPr>
      <w:tc>
        <w:tcPr>
          <w:tcW w:w="3137" w:type="pct"/>
          <w:vAlign w:val="center"/>
        </w:tcPr>
        <w:p w:rsidR="000753A3" w:rsidRPr="00FE7F7C" w:rsidRDefault="000753A3" w:rsidP="0039125F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863" w:type="pct"/>
          <w:shd w:val="clear" w:color="auto" w:fill="auto"/>
          <w:vAlign w:val="center"/>
        </w:tcPr>
        <w:p w:rsidR="000753A3" w:rsidRPr="009066FA" w:rsidRDefault="000753A3" w:rsidP="00EB28DA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Juin 2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                           </w:t>
          </w:r>
          <w:r w:rsidRPr="00EB28D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DB6D1E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DB6D1E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0F723D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DB6D1E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EB28D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0F723D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6</w:t>
            </w:r>
          </w:fldSimple>
        </w:p>
      </w:tc>
    </w:tr>
  </w:tbl>
  <w:p w:rsidR="000753A3" w:rsidRPr="0013128E" w:rsidRDefault="000753A3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0753A3" w:rsidRDefault="000753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3" w:rsidRDefault="00DB6D1E">
    <w:pPr>
      <w:pStyle w:val="Pieddepage"/>
      <w:jc w:val="center"/>
    </w:pPr>
    <w:r>
      <w:fldChar w:fldCharType="begin"/>
    </w:r>
    <w:r w:rsidR="000753A3">
      <w:instrText xml:space="preserve"> PAGE   \* MERGEFORMAT </w:instrText>
    </w:r>
    <w:r>
      <w:fldChar w:fldCharType="separate"/>
    </w:r>
    <w:r w:rsidR="000753A3">
      <w:rPr>
        <w:noProof/>
      </w:rPr>
      <w:t>1</w:t>
    </w:r>
    <w:r>
      <w:rPr>
        <w:noProof/>
      </w:rPr>
      <w:fldChar w:fldCharType="end"/>
    </w:r>
  </w:p>
  <w:p w:rsidR="000753A3" w:rsidRDefault="000753A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6222"/>
      <w:gridCol w:w="1675"/>
      <w:gridCol w:w="1675"/>
    </w:tblGrid>
    <w:tr w:rsidR="000753A3" w:rsidRPr="00FE7F7C" w:rsidTr="00231B51">
      <w:trPr>
        <w:trHeight w:val="274"/>
      </w:trPr>
      <w:tc>
        <w:tcPr>
          <w:tcW w:w="3250" w:type="pct"/>
          <w:vAlign w:val="center"/>
        </w:tcPr>
        <w:p w:rsidR="000753A3" w:rsidRPr="00FE7F7C" w:rsidRDefault="000753A3" w:rsidP="00231B5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875" w:type="pct"/>
          <w:shd w:val="clear" w:color="auto" w:fill="auto"/>
          <w:vAlign w:val="center"/>
        </w:tcPr>
        <w:p w:rsidR="000753A3" w:rsidRPr="009066FA" w:rsidRDefault="000753A3" w:rsidP="004615F6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juin 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</w:p>
      </w:tc>
      <w:tc>
        <w:tcPr>
          <w:tcW w:w="875" w:type="pct"/>
        </w:tcPr>
        <w:p w:rsidR="000753A3" w:rsidRPr="00FE7F7C" w:rsidRDefault="000753A3" w:rsidP="00231B51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231B5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DB6D1E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DB6D1E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0F723D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4</w:t>
          </w:r>
          <w:r w:rsidR="00DB6D1E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231B5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0F723D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6</w:t>
            </w:r>
          </w:fldSimple>
        </w:p>
      </w:tc>
    </w:tr>
  </w:tbl>
  <w:p w:rsidR="000753A3" w:rsidRPr="007E64AF" w:rsidRDefault="000753A3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3" w:rsidRDefault="00DB6D1E">
    <w:pPr>
      <w:pStyle w:val="Pieddepage"/>
      <w:jc w:val="center"/>
    </w:pPr>
    <w:r>
      <w:fldChar w:fldCharType="begin"/>
    </w:r>
    <w:r w:rsidR="000753A3">
      <w:instrText xml:space="preserve"> PAGE   \* MERGEFORMAT </w:instrText>
    </w:r>
    <w:r>
      <w:fldChar w:fldCharType="separate"/>
    </w:r>
    <w:r w:rsidR="000753A3">
      <w:rPr>
        <w:noProof/>
      </w:rPr>
      <w:t>1</w:t>
    </w:r>
    <w:r>
      <w:rPr>
        <w:noProof/>
      </w:rPr>
      <w:fldChar w:fldCharType="end"/>
    </w:r>
  </w:p>
  <w:p w:rsidR="000753A3" w:rsidRDefault="000753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7E" w:rsidRDefault="0021427E">
      <w:r>
        <w:separator/>
      </w:r>
    </w:p>
  </w:footnote>
  <w:footnote w:type="continuationSeparator" w:id="1">
    <w:p w:rsidR="0021427E" w:rsidRDefault="00214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3CBD"/>
    <w:multiLevelType w:val="hybridMultilevel"/>
    <w:tmpl w:val="5DA8593A"/>
    <w:lvl w:ilvl="0" w:tplc="883CF878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482FBD"/>
    <w:multiLevelType w:val="hybridMultilevel"/>
    <w:tmpl w:val="083E7A7A"/>
    <w:lvl w:ilvl="0" w:tplc="EAAEC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3236D5"/>
    <w:multiLevelType w:val="hybridMultilevel"/>
    <w:tmpl w:val="564C02EC"/>
    <w:lvl w:ilvl="0" w:tplc="66B6EFB8">
      <w:start w:val="1"/>
      <w:numFmt w:val="decimal"/>
      <w:lvlText w:val="(%1)"/>
      <w:lvlJc w:val="left"/>
      <w:pPr>
        <w:ind w:left="719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6"/>
  </w:num>
  <w:num w:numId="5">
    <w:abstractNumId w:val="26"/>
  </w:num>
  <w:num w:numId="6">
    <w:abstractNumId w:val="19"/>
  </w:num>
  <w:num w:numId="7">
    <w:abstractNumId w:val="8"/>
  </w:num>
  <w:num w:numId="8">
    <w:abstractNumId w:val="16"/>
  </w:num>
  <w:num w:numId="9">
    <w:abstractNumId w:val="29"/>
  </w:num>
  <w:num w:numId="10">
    <w:abstractNumId w:val="20"/>
  </w:num>
  <w:num w:numId="11">
    <w:abstractNumId w:val="7"/>
  </w:num>
  <w:num w:numId="12">
    <w:abstractNumId w:val="15"/>
  </w:num>
  <w:num w:numId="13">
    <w:abstractNumId w:val="24"/>
  </w:num>
  <w:num w:numId="14">
    <w:abstractNumId w:val="21"/>
  </w:num>
  <w:num w:numId="15">
    <w:abstractNumId w:val="11"/>
  </w:num>
  <w:num w:numId="16">
    <w:abstractNumId w:val="23"/>
  </w:num>
  <w:num w:numId="17">
    <w:abstractNumId w:val="13"/>
  </w:num>
  <w:num w:numId="18">
    <w:abstractNumId w:val="2"/>
  </w:num>
  <w:num w:numId="19">
    <w:abstractNumId w:val="17"/>
  </w:num>
  <w:num w:numId="20">
    <w:abstractNumId w:val="9"/>
  </w:num>
  <w:num w:numId="21">
    <w:abstractNumId w:val="12"/>
  </w:num>
  <w:num w:numId="22">
    <w:abstractNumId w:val="14"/>
  </w:num>
  <w:num w:numId="23">
    <w:abstractNumId w:val="4"/>
  </w:num>
  <w:num w:numId="24">
    <w:abstractNumId w:val="18"/>
  </w:num>
  <w:num w:numId="25">
    <w:abstractNumId w:val="27"/>
  </w:num>
  <w:num w:numId="26">
    <w:abstractNumId w:val="0"/>
  </w:num>
  <w:num w:numId="27">
    <w:abstractNumId w:val="10"/>
  </w:num>
  <w:num w:numId="28">
    <w:abstractNumId w:val="3"/>
  </w:num>
  <w:num w:numId="29">
    <w:abstractNumId w:val="2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5CD7"/>
    <w:rsid w:val="00006216"/>
    <w:rsid w:val="00006861"/>
    <w:rsid w:val="00006DD3"/>
    <w:rsid w:val="000075E8"/>
    <w:rsid w:val="0001021C"/>
    <w:rsid w:val="00011235"/>
    <w:rsid w:val="00011B92"/>
    <w:rsid w:val="00011D25"/>
    <w:rsid w:val="00012963"/>
    <w:rsid w:val="00013E44"/>
    <w:rsid w:val="00014315"/>
    <w:rsid w:val="000172A2"/>
    <w:rsid w:val="00021C30"/>
    <w:rsid w:val="00022D8B"/>
    <w:rsid w:val="0002646D"/>
    <w:rsid w:val="000275EF"/>
    <w:rsid w:val="00030A66"/>
    <w:rsid w:val="00031605"/>
    <w:rsid w:val="00032ABA"/>
    <w:rsid w:val="0003329C"/>
    <w:rsid w:val="00037040"/>
    <w:rsid w:val="0003724A"/>
    <w:rsid w:val="00043D21"/>
    <w:rsid w:val="000464F7"/>
    <w:rsid w:val="00047A32"/>
    <w:rsid w:val="000511BB"/>
    <w:rsid w:val="00053F91"/>
    <w:rsid w:val="00054E17"/>
    <w:rsid w:val="000554EE"/>
    <w:rsid w:val="00057C47"/>
    <w:rsid w:val="000625B3"/>
    <w:rsid w:val="00066703"/>
    <w:rsid w:val="00072976"/>
    <w:rsid w:val="00074098"/>
    <w:rsid w:val="0007522F"/>
    <w:rsid w:val="000753A3"/>
    <w:rsid w:val="0007624B"/>
    <w:rsid w:val="00084B71"/>
    <w:rsid w:val="00086874"/>
    <w:rsid w:val="0009025C"/>
    <w:rsid w:val="00091CDB"/>
    <w:rsid w:val="0009283F"/>
    <w:rsid w:val="00093794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E29"/>
    <w:rsid w:val="000B4C25"/>
    <w:rsid w:val="000B5B84"/>
    <w:rsid w:val="000B6C46"/>
    <w:rsid w:val="000C31D2"/>
    <w:rsid w:val="000C3A0E"/>
    <w:rsid w:val="000C54A5"/>
    <w:rsid w:val="000C70E7"/>
    <w:rsid w:val="000D4A9A"/>
    <w:rsid w:val="000D7810"/>
    <w:rsid w:val="000E04FA"/>
    <w:rsid w:val="000E1335"/>
    <w:rsid w:val="000E20A9"/>
    <w:rsid w:val="000E52CC"/>
    <w:rsid w:val="000E5893"/>
    <w:rsid w:val="000E76B0"/>
    <w:rsid w:val="000F0BF1"/>
    <w:rsid w:val="000F6813"/>
    <w:rsid w:val="000F71D1"/>
    <w:rsid w:val="000F723D"/>
    <w:rsid w:val="00100AF5"/>
    <w:rsid w:val="00100DF0"/>
    <w:rsid w:val="0010285F"/>
    <w:rsid w:val="00102A1F"/>
    <w:rsid w:val="001062FA"/>
    <w:rsid w:val="00106C12"/>
    <w:rsid w:val="00112318"/>
    <w:rsid w:val="0011346C"/>
    <w:rsid w:val="00123B0E"/>
    <w:rsid w:val="00124024"/>
    <w:rsid w:val="001245E1"/>
    <w:rsid w:val="00127090"/>
    <w:rsid w:val="00130063"/>
    <w:rsid w:val="00130367"/>
    <w:rsid w:val="001308D6"/>
    <w:rsid w:val="0013128E"/>
    <w:rsid w:val="00131807"/>
    <w:rsid w:val="00131EDC"/>
    <w:rsid w:val="00133AA7"/>
    <w:rsid w:val="00135176"/>
    <w:rsid w:val="001357F1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0BF0"/>
    <w:rsid w:val="00161DB1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514F"/>
    <w:rsid w:val="00185849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D119E"/>
    <w:rsid w:val="001D4566"/>
    <w:rsid w:val="001D522B"/>
    <w:rsid w:val="001D6519"/>
    <w:rsid w:val="001D69A9"/>
    <w:rsid w:val="001D6CCE"/>
    <w:rsid w:val="001D6D12"/>
    <w:rsid w:val="001D6F2D"/>
    <w:rsid w:val="001E0DAC"/>
    <w:rsid w:val="001E3163"/>
    <w:rsid w:val="001E3E25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1F7F34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427E"/>
    <w:rsid w:val="00215236"/>
    <w:rsid w:val="00215A43"/>
    <w:rsid w:val="002164FB"/>
    <w:rsid w:val="0022299E"/>
    <w:rsid w:val="0022622F"/>
    <w:rsid w:val="00231B51"/>
    <w:rsid w:val="00233459"/>
    <w:rsid w:val="00236B5B"/>
    <w:rsid w:val="00245006"/>
    <w:rsid w:val="00245FD1"/>
    <w:rsid w:val="002532C9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3257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87CF6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2E62"/>
    <w:rsid w:val="002E446D"/>
    <w:rsid w:val="002E750F"/>
    <w:rsid w:val="002F0627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E80"/>
    <w:rsid w:val="00303C33"/>
    <w:rsid w:val="00304336"/>
    <w:rsid w:val="003045CB"/>
    <w:rsid w:val="00304F3F"/>
    <w:rsid w:val="00305B12"/>
    <w:rsid w:val="0030605C"/>
    <w:rsid w:val="00306823"/>
    <w:rsid w:val="00306CBC"/>
    <w:rsid w:val="00307146"/>
    <w:rsid w:val="00310224"/>
    <w:rsid w:val="003121A0"/>
    <w:rsid w:val="00312DB8"/>
    <w:rsid w:val="00313123"/>
    <w:rsid w:val="00314023"/>
    <w:rsid w:val="00314191"/>
    <w:rsid w:val="00316313"/>
    <w:rsid w:val="0031675C"/>
    <w:rsid w:val="00316FF5"/>
    <w:rsid w:val="00317A9E"/>
    <w:rsid w:val="00321166"/>
    <w:rsid w:val="00321EFF"/>
    <w:rsid w:val="00330198"/>
    <w:rsid w:val="0033069D"/>
    <w:rsid w:val="003329F7"/>
    <w:rsid w:val="0033375A"/>
    <w:rsid w:val="00334763"/>
    <w:rsid w:val="0033541E"/>
    <w:rsid w:val="003359E4"/>
    <w:rsid w:val="00335D61"/>
    <w:rsid w:val="00336BD4"/>
    <w:rsid w:val="0034133F"/>
    <w:rsid w:val="003456C6"/>
    <w:rsid w:val="0034613F"/>
    <w:rsid w:val="00346886"/>
    <w:rsid w:val="00351D4C"/>
    <w:rsid w:val="00356D34"/>
    <w:rsid w:val="003617C7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2F99"/>
    <w:rsid w:val="003832DA"/>
    <w:rsid w:val="00383327"/>
    <w:rsid w:val="0038590B"/>
    <w:rsid w:val="00391150"/>
    <w:rsid w:val="0039125F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53C"/>
    <w:rsid w:val="003C1B70"/>
    <w:rsid w:val="003C2ECA"/>
    <w:rsid w:val="003C3C15"/>
    <w:rsid w:val="003C6E2C"/>
    <w:rsid w:val="003C709A"/>
    <w:rsid w:val="003C75FD"/>
    <w:rsid w:val="003D0B92"/>
    <w:rsid w:val="003D2655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0CB6"/>
    <w:rsid w:val="00404176"/>
    <w:rsid w:val="00405781"/>
    <w:rsid w:val="00407D80"/>
    <w:rsid w:val="00416C7F"/>
    <w:rsid w:val="00421870"/>
    <w:rsid w:val="00421C0A"/>
    <w:rsid w:val="004247A5"/>
    <w:rsid w:val="004249F6"/>
    <w:rsid w:val="004276B0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15F6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87714"/>
    <w:rsid w:val="00490415"/>
    <w:rsid w:val="00490DF8"/>
    <w:rsid w:val="004910D9"/>
    <w:rsid w:val="004915DF"/>
    <w:rsid w:val="00491F4E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4CBB"/>
    <w:rsid w:val="004D61CC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86B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06E9B"/>
    <w:rsid w:val="005102C2"/>
    <w:rsid w:val="00511F05"/>
    <w:rsid w:val="00511FBB"/>
    <w:rsid w:val="00513024"/>
    <w:rsid w:val="005142A8"/>
    <w:rsid w:val="00514D14"/>
    <w:rsid w:val="005165C5"/>
    <w:rsid w:val="005247DE"/>
    <w:rsid w:val="00530796"/>
    <w:rsid w:val="00532B0F"/>
    <w:rsid w:val="005330D1"/>
    <w:rsid w:val="005337B6"/>
    <w:rsid w:val="00533D55"/>
    <w:rsid w:val="00533E4A"/>
    <w:rsid w:val="00535A84"/>
    <w:rsid w:val="00537897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51C1"/>
    <w:rsid w:val="00557213"/>
    <w:rsid w:val="005573F0"/>
    <w:rsid w:val="00566A26"/>
    <w:rsid w:val="00566ACC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43CE"/>
    <w:rsid w:val="00584A52"/>
    <w:rsid w:val="005850FD"/>
    <w:rsid w:val="00585CD7"/>
    <w:rsid w:val="0059090F"/>
    <w:rsid w:val="00594250"/>
    <w:rsid w:val="00594D60"/>
    <w:rsid w:val="0059629C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6049"/>
    <w:rsid w:val="005B789E"/>
    <w:rsid w:val="005C0641"/>
    <w:rsid w:val="005C0687"/>
    <w:rsid w:val="005C3AA3"/>
    <w:rsid w:val="005C3B99"/>
    <w:rsid w:val="005C3EE4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0FDA"/>
    <w:rsid w:val="00611C26"/>
    <w:rsid w:val="00612A85"/>
    <w:rsid w:val="00612B0E"/>
    <w:rsid w:val="00614FEA"/>
    <w:rsid w:val="006153E5"/>
    <w:rsid w:val="00616F7E"/>
    <w:rsid w:val="006202E0"/>
    <w:rsid w:val="00621BE8"/>
    <w:rsid w:val="00630C01"/>
    <w:rsid w:val="00630E13"/>
    <w:rsid w:val="00631531"/>
    <w:rsid w:val="006328C2"/>
    <w:rsid w:val="00633CEF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22C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470"/>
    <w:rsid w:val="006A2D89"/>
    <w:rsid w:val="006B0611"/>
    <w:rsid w:val="006B089B"/>
    <w:rsid w:val="006B21F5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C6657"/>
    <w:rsid w:val="006C742F"/>
    <w:rsid w:val="006D08D3"/>
    <w:rsid w:val="006D09D7"/>
    <w:rsid w:val="006D1049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E6FEB"/>
    <w:rsid w:val="006F1AF1"/>
    <w:rsid w:val="006F499A"/>
    <w:rsid w:val="006F5643"/>
    <w:rsid w:val="00700208"/>
    <w:rsid w:val="00702012"/>
    <w:rsid w:val="00704699"/>
    <w:rsid w:val="00706C10"/>
    <w:rsid w:val="0070760B"/>
    <w:rsid w:val="00711A4F"/>
    <w:rsid w:val="00711D32"/>
    <w:rsid w:val="00712FC1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499F"/>
    <w:rsid w:val="007357DB"/>
    <w:rsid w:val="00736187"/>
    <w:rsid w:val="00737135"/>
    <w:rsid w:val="00740E2F"/>
    <w:rsid w:val="007422A6"/>
    <w:rsid w:val="00744367"/>
    <w:rsid w:val="007452F0"/>
    <w:rsid w:val="00747BC9"/>
    <w:rsid w:val="007507E3"/>
    <w:rsid w:val="00750E7B"/>
    <w:rsid w:val="00752DE5"/>
    <w:rsid w:val="00753113"/>
    <w:rsid w:val="00753AC8"/>
    <w:rsid w:val="0075402B"/>
    <w:rsid w:val="00755A12"/>
    <w:rsid w:val="007563F9"/>
    <w:rsid w:val="0075705E"/>
    <w:rsid w:val="00757AF5"/>
    <w:rsid w:val="00757E5D"/>
    <w:rsid w:val="0076004A"/>
    <w:rsid w:val="00760864"/>
    <w:rsid w:val="00760A52"/>
    <w:rsid w:val="007611CA"/>
    <w:rsid w:val="0076370A"/>
    <w:rsid w:val="00765EB8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F0"/>
    <w:rsid w:val="007939F2"/>
    <w:rsid w:val="007A4818"/>
    <w:rsid w:val="007A4D09"/>
    <w:rsid w:val="007B3B1A"/>
    <w:rsid w:val="007B3F80"/>
    <w:rsid w:val="007B3FA3"/>
    <w:rsid w:val="007B40DF"/>
    <w:rsid w:val="007B65C5"/>
    <w:rsid w:val="007C305A"/>
    <w:rsid w:val="007C59E3"/>
    <w:rsid w:val="007D02BB"/>
    <w:rsid w:val="007D09FF"/>
    <w:rsid w:val="007D2263"/>
    <w:rsid w:val="007D442B"/>
    <w:rsid w:val="007D46BC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4784"/>
    <w:rsid w:val="007F486C"/>
    <w:rsid w:val="007F4BA9"/>
    <w:rsid w:val="007F5B2F"/>
    <w:rsid w:val="007F7461"/>
    <w:rsid w:val="00801153"/>
    <w:rsid w:val="00801F97"/>
    <w:rsid w:val="00803FCD"/>
    <w:rsid w:val="00804FEE"/>
    <w:rsid w:val="008070DD"/>
    <w:rsid w:val="0080789B"/>
    <w:rsid w:val="00810D7F"/>
    <w:rsid w:val="008150BF"/>
    <w:rsid w:val="00815FC3"/>
    <w:rsid w:val="0082137A"/>
    <w:rsid w:val="00824681"/>
    <w:rsid w:val="00825871"/>
    <w:rsid w:val="0082608B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2EB9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93F31"/>
    <w:rsid w:val="00894A15"/>
    <w:rsid w:val="008959AB"/>
    <w:rsid w:val="00895AA3"/>
    <w:rsid w:val="00897D91"/>
    <w:rsid w:val="008A5D7C"/>
    <w:rsid w:val="008A691E"/>
    <w:rsid w:val="008A6E37"/>
    <w:rsid w:val="008A7F8C"/>
    <w:rsid w:val="008B0453"/>
    <w:rsid w:val="008B1E64"/>
    <w:rsid w:val="008B2CBB"/>
    <w:rsid w:val="008B4895"/>
    <w:rsid w:val="008B7C79"/>
    <w:rsid w:val="008C0608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8F4E28"/>
    <w:rsid w:val="00902289"/>
    <w:rsid w:val="00902341"/>
    <w:rsid w:val="00902660"/>
    <w:rsid w:val="009031FE"/>
    <w:rsid w:val="009049AB"/>
    <w:rsid w:val="009066FA"/>
    <w:rsid w:val="00906EB8"/>
    <w:rsid w:val="009101C8"/>
    <w:rsid w:val="009102EE"/>
    <w:rsid w:val="009142AA"/>
    <w:rsid w:val="009174FB"/>
    <w:rsid w:val="00917A18"/>
    <w:rsid w:val="00921E8C"/>
    <w:rsid w:val="0092724E"/>
    <w:rsid w:val="00927721"/>
    <w:rsid w:val="00931126"/>
    <w:rsid w:val="00937624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1557"/>
    <w:rsid w:val="00952BCB"/>
    <w:rsid w:val="00954425"/>
    <w:rsid w:val="0095483F"/>
    <w:rsid w:val="00957A56"/>
    <w:rsid w:val="00957B30"/>
    <w:rsid w:val="00957DD8"/>
    <w:rsid w:val="00961F36"/>
    <w:rsid w:val="00963370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75E3"/>
    <w:rsid w:val="009A1333"/>
    <w:rsid w:val="009A3DCF"/>
    <w:rsid w:val="009A3EBE"/>
    <w:rsid w:val="009A431C"/>
    <w:rsid w:val="009A69BF"/>
    <w:rsid w:val="009A69CD"/>
    <w:rsid w:val="009A7A01"/>
    <w:rsid w:val="009A7C3B"/>
    <w:rsid w:val="009B00B8"/>
    <w:rsid w:val="009B2B2B"/>
    <w:rsid w:val="009B4490"/>
    <w:rsid w:val="009B690E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12F2"/>
    <w:rsid w:val="009D5321"/>
    <w:rsid w:val="009D5A39"/>
    <w:rsid w:val="009D5F2E"/>
    <w:rsid w:val="009D7D48"/>
    <w:rsid w:val="009E1CC2"/>
    <w:rsid w:val="009E2807"/>
    <w:rsid w:val="009E4E74"/>
    <w:rsid w:val="009E782E"/>
    <w:rsid w:val="009F3B38"/>
    <w:rsid w:val="009F4C75"/>
    <w:rsid w:val="00A005BF"/>
    <w:rsid w:val="00A016BB"/>
    <w:rsid w:val="00A01DE9"/>
    <w:rsid w:val="00A02ED5"/>
    <w:rsid w:val="00A03537"/>
    <w:rsid w:val="00A0399D"/>
    <w:rsid w:val="00A03B99"/>
    <w:rsid w:val="00A0553F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72C"/>
    <w:rsid w:val="00A158A2"/>
    <w:rsid w:val="00A15EDE"/>
    <w:rsid w:val="00A16299"/>
    <w:rsid w:val="00A1694E"/>
    <w:rsid w:val="00A211EB"/>
    <w:rsid w:val="00A2168A"/>
    <w:rsid w:val="00A23965"/>
    <w:rsid w:val="00A2404F"/>
    <w:rsid w:val="00A2455C"/>
    <w:rsid w:val="00A24A06"/>
    <w:rsid w:val="00A2564B"/>
    <w:rsid w:val="00A3071F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16B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435F"/>
    <w:rsid w:val="00A85D85"/>
    <w:rsid w:val="00A9042C"/>
    <w:rsid w:val="00A9195F"/>
    <w:rsid w:val="00A92176"/>
    <w:rsid w:val="00A92EB8"/>
    <w:rsid w:val="00A94D3C"/>
    <w:rsid w:val="00A95465"/>
    <w:rsid w:val="00A96487"/>
    <w:rsid w:val="00A9724A"/>
    <w:rsid w:val="00AA53CC"/>
    <w:rsid w:val="00AA65D3"/>
    <w:rsid w:val="00AB0858"/>
    <w:rsid w:val="00AB24B6"/>
    <w:rsid w:val="00AB26CF"/>
    <w:rsid w:val="00AB5150"/>
    <w:rsid w:val="00AB522F"/>
    <w:rsid w:val="00AB5455"/>
    <w:rsid w:val="00AB602C"/>
    <w:rsid w:val="00AB635B"/>
    <w:rsid w:val="00AC26A5"/>
    <w:rsid w:val="00AC2CF2"/>
    <w:rsid w:val="00AC3EF4"/>
    <w:rsid w:val="00AC7561"/>
    <w:rsid w:val="00AC7EEE"/>
    <w:rsid w:val="00AD4CA8"/>
    <w:rsid w:val="00AD5270"/>
    <w:rsid w:val="00AD53FD"/>
    <w:rsid w:val="00AD56E7"/>
    <w:rsid w:val="00AE4467"/>
    <w:rsid w:val="00AF04E7"/>
    <w:rsid w:val="00AF11D6"/>
    <w:rsid w:val="00AF1522"/>
    <w:rsid w:val="00AF3140"/>
    <w:rsid w:val="00AF5CFA"/>
    <w:rsid w:val="00AF6102"/>
    <w:rsid w:val="00B0327E"/>
    <w:rsid w:val="00B03354"/>
    <w:rsid w:val="00B0407B"/>
    <w:rsid w:val="00B05478"/>
    <w:rsid w:val="00B05F06"/>
    <w:rsid w:val="00B065DA"/>
    <w:rsid w:val="00B10250"/>
    <w:rsid w:val="00B2004F"/>
    <w:rsid w:val="00B2294E"/>
    <w:rsid w:val="00B24F9D"/>
    <w:rsid w:val="00B26FFC"/>
    <w:rsid w:val="00B31450"/>
    <w:rsid w:val="00B325B7"/>
    <w:rsid w:val="00B345AB"/>
    <w:rsid w:val="00B35B39"/>
    <w:rsid w:val="00B365B9"/>
    <w:rsid w:val="00B36EC4"/>
    <w:rsid w:val="00B376D9"/>
    <w:rsid w:val="00B43C5F"/>
    <w:rsid w:val="00B44B88"/>
    <w:rsid w:val="00B4533E"/>
    <w:rsid w:val="00B46D1D"/>
    <w:rsid w:val="00B5029B"/>
    <w:rsid w:val="00B51A49"/>
    <w:rsid w:val="00B55AAA"/>
    <w:rsid w:val="00B601E4"/>
    <w:rsid w:val="00B605C3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07F8"/>
    <w:rsid w:val="00B81D2D"/>
    <w:rsid w:val="00B83220"/>
    <w:rsid w:val="00B841D5"/>
    <w:rsid w:val="00B857E2"/>
    <w:rsid w:val="00B86C55"/>
    <w:rsid w:val="00B9023C"/>
    <w:rsid w:val="00B9066A"/>
    <w:rsid w:val="00B94223"/>
    <w:rsid w:val="00B974D5"/>
    <w:rsid w:val="00B97C77"/>
    <w:rsid w:val="00BA50F0"/>
    <w:rsid w:val="00BA67EB"/>
    <w:rsid w:val="00BA7483"/>
    <w:rsid w:val="00BB0A03"/>
    <w:rsid w:val="00BB2266"/>
    <w:rsid w:val="00BB2982"/>
    <w:rsid w:val="00BB322B"/>
    <w:rsid w:val="00BB616E"/>
    <w:rsid w:val="00BC2E39"/>
    <w:rsid w:val="00BC44B5"/>
    <w:rsid w:val="00BC46F9"/>
    <w:rsid w:val="00BC7766"/>
    <w:rsid w:val="00BD0CF1"/>
    <w:rsid w:val="00BD24E9"/>
    <w:rsid w:val="00BD29DA"/>
    <w:rsid w:val="00BD2B3A"/>
    <w:rsid w:val="00BD3A65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089D"/>
    <w:rsid w:val="00C32730"/>
    <w:rsid w:val="00C33D7F"/>
    <w:rsid w:val="00C3412F"/>
    <w:rsid w:val="00C36659"/>
    <w:rsid w:val="00C42507"/>
    <w:rsid w:val="00C466D1"/>
    <w:rsid w:val="00C5491F"/>
    <w:rsid w:val="00C55145"/>
    <w:rsid w:val="00C55FD3"/>
    <w:rsid w:val="00C56B6E"/>
    <w:rsid w:val="00C57C82"/>
    <w:rsid w:val="00C61F50"/>
    <w:rsid w:val="00C64B98"/>
    <w:rsid w:val="00C674BD"/>
    <w:rsid w:val="00C67995"/>
    <w:rsid w:val="00C7017F"/>
    <w:rsid w:val="00C73BA9"/>
    <w:rsid w:val="00C74267"/>
    <w:rsid w:val="00C76671"/>
    <w:rsid w:val="00C77CE7"/>
    <w:rsid w:val="00C80D79"/>
    <w:rsid w:val="00C8184F"/>
    <w:rsid w:val="00C827BD"/>
    <w:rsid w:val="00C926FE"/>
    <w:rsid w:val="00C93093"/>
    <w:rsid w:val="00C9525B"/>
    <w:rsid w:val="00C959F1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6AE1"/>
    <w:rsid w:val="00CC2A9C"/>
    <w:rsid w:val="00CC383A"/>
    <w:rsid w:val="00CC43FB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423E"/>
    <w:rsid w:val="00CE5918"/>
    <w:rsid w:val="00CE6A15"/>
    <w:rsid w:val="00CE7B4D"/>
    <w:rsid w:val="00CF1B79"/>
    <w:rsid w:val="00CF2970"/>
    <w:rsid w:val="00CF3217"/>
    <w:rsid w:val="00CF5653"/>
    <w:rsid w:val="00CF5B6D"/>
    <w:rsid w:val="00CF5EA6"/>
    <w:rsid w:val="00CF6466"/>
    <w:rsid w:val="00CF6D85"/>
    <w:rsid w:val="00CF6F9D"/>
    <w:rsid w:val="00CF7036"/>
    <w:rsid w:val="00D00354"/>
    <w:rsid w:val="00D04431"/>
    <w:rsid w:val="00D119CB"/>
    <w:rsid w:val="00D122C4"/>
    <w:rsid w:val="00D135EC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45C5C"/>
    <w:rsid w:val="00D46868"/>
    <w:rsid w:val="00D53B2F"/>
    <w:rsid w:val="00D54120"/>
    <w:rsid w:val="00D54458"/>
    <w:rsid w:val="00D55B9E"/>
    <w:rsid w:val="00D6022B"/>
    <w:rsid w:val="00D621DB"/>
    <w:rsid w:val="00D6222E"/>
    <w:rsid w:val="00D626C6"/>
    <w:rsid w:val="00D62AB7"/>
    <w:rsid w:val="00D676A7"/>
    <w:rsid w:val="00D7292B"/>
    <w:rsid w:val="00D72D1C"/>
    <w:rsid w:val="00D74FF0"/>
    <w:rsid w:val="00D75067"/>
    <w:rsid w:val="00D77D5D"/>
    <w:rsid w:val="00D80FF6"/>
    <w:rsid w:val="00D83517"/>
    <w:rsid w:val="00D83BA8"/>
    <w:rsid w:val="00D83BAA"/>
    <w:rsid w:val="00D85184"/>
    <w:rsid w:val="00D921C3"/>
    <w:rsid w:val="00D92659"/>
    <w:rsid w:val="00D94221"/>
    <w:rsid w:val="00D95CB8"/>
    <w:rsid w:val="00DA02A1"/>
    <w:rsid w:val="00DA1EBF"/>
    <w:rsid w:val="00DA2114"/>
    <w:rsid w:val="00DA3F98"/>
    <w:rsid w:val="00DB0D6F"/>
    <w:rsid w:val="00DB1375"/>
    <w:rsid w:val="00DB210B"/>
    <w:rsid w:val="00DB2CCF"/>
    <w:rsid w:val="00DB4228"/>
    <w:rsid w:val="00DB4906"/>
    <w:rsid w:val="00DB4CFC"/>
    <w:rsid w:val="00DB6D1E"/>
    <w:rsid w:val="00DC0356"/>
    <w:rsid w:val="00DC0988"/>
    <w:rsid w:val="00DC41E8"/>
    <w:rsid w:val="00DC6E42"/>
    <w:rsid w:val="00DC7173"/>
    <w:rsid w:val="00DD1D7B"/>
    <w:rsid w:val="00DD280D"/>
    <w:rsid w:val="00DD2F0B"/>
    <w:rsid w:val="00DD391E"/>
    <w:rsid w:val="00DE15B9"/>
    <w:rsid w:val="00DE1B47"/>
    <w:rsid w:val="00DE26A0"/>
    <w:rsid w:val="00DE26C3"/>
    <w:rsid w:val="00DE434B"/>
    <w:rsid w:val="00DF27E6"/>
    <w:rsid w:val="00DF4DF6"/>
    <w:rsid w:val="00DF5477"/>
    <w:rsid w:val="00E017B8"/>
    <w:rsid w:val="00E02272"/>
    <w:rsid w:val="00E052C6"/>
    <w:rsid w:val="00E05632"/>
    <w:rsid w:val="00E0748D"/>
    <w:rsid w:val="00E11548"/>
    <w:rsid w:val="00E208A0"/>
    <w:rsid w:val="00E238AE"/>
    <w:rsid w:val="00E2722C"/>
    <w:rsid w:val="00E27F0E"/>
    <w:rsid w:val="00E324DB"/>
    <w:rsid w:val="00E34B72"/>
    <w:rsid w:val="00E3569D"/>
    <w:rsid w:val="00E40A88"/>
    <w:rsid w:val="00E459A8"/>
    <w:rsid w:val="00E50B24"/>
    <w:rsid w:val="00E512C8"/>
    <w:rsid w:val="00E5241D"/>
    <w:rsid w:val="00E53E18"/>
    <w:rsid w:val="00E564E6"/>
    <w:rsid w:val="00E574D7"/>
    <w:rsid w:val="00E57CE0"/>
    <w:rsid w:val="00E62C54"/>
    <w:rsid w:val="00E62E93"/>
    <w:rsid w:val="00E630BD"/>
    <w:rsid w:val="00E6426B"/>
    <w:rsid w:val="00E64713"/>
    <w:rsid w:val="00E663F9"/>
    <w:rsid w:val="00E6770C"/>
    <w:rsid w:val="00E7015B"/>
    <w:rsid w:val="00E702AF"/>
    <w:rsid w:val="00E71DCC"/>
    <w:rsid w:val="00E72DEE"/>
    <w:rsid w:val="00E734FE"/>
    <w:rsid w:val="00E77A1E"/>
    <w:rsid w:val="00E9575F"/>
    <w:rsid w:val="00E972E6"/>
    <w:rsid w:val="00EA0C8A"/>
    <w:rsid w:val="00EA3448"/>
    <w:rsid w:val="00EA36AD"/>
    <w:rsid w:val="00EA50F6"/>
    <w:rsid w:val="00EA7121"/>
    <w:rsid w:val="00EA7557"/>
    <w:rsid w:val="00EB28DA"/>
    <w:rsid w:val="00EB42FB"/>
    <w:rsid w:val="00EB537F"/>
    <w:rsid w:val="00EB5AC5"/>
    <w:rsid w:val="00EB6D47"/>
    <w:rsid w:val="00EC1447"/>
    <w:rsid w:val="00EC185B"/>
    <w:rsid w:val="00EC3161"/>
    <w:rsid w:val="00EC36F6"/>
    <w:rsid w:val="00EC65FC"/>
    <w:rsid w:val="00EC7A91"/>
    <w:rsid w:val="00ED001D"/>
    <w:rsid w:val="00ED07CB"/>
    <w:rsid w:val="00ED1662"/>
    <w:rsid w:val="00ED1E7B"/>
    <w:rsid w:val="00ED302E"/>
    <w:rsid w:val="00ED7F5F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553D"/>
    <w:rsid w:val="00F1754C"/>
    <w:rsid w:val="00F17FE2"/>
    <w:rsid w:val="00F20194"/>
    <w:rsid w:val="00F20A75"/>
    <w:rsid w:val="00F21865"/>
    <w:rsid w:val="00F21AA5"/>
    <w:rsid w:val="00F229C6"/>
    <w:rsid w:val="00F236C1"/>
    <w:rsid w:val="00F27289"/>
    <w:rsid w:val="00F27B9D"/>
    <w:rsid w:val="00F31D0B"/>
    <w:rsid w:val="00F333DE"/>
    <w:rsid w:val="00F34DE5"/>
    <w:rsid w:val="00F3631B"/>
    <w:rsid w:val="00F37DE1"/>
    <w:rsid w:val="00F449A5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8F8"/>
    <w:rsid w:val="00F55E9F"/>
    <w:rsid w:val="00F615ED"/>
    <w:rsid w:val="00F62091"/>
    <w:rsid w:val="00F63E5F"/>
    <w:rsid w:val="00F64E2D"/>
    <w:rsid w:val="00F70AC7"/>
    <w:rsid w:val="00F7365A"/>
    <w:rsid w:val="00F75193"/>
    <w:rsid w:val="00F75DAA"/>
    <w:rsid w:val="00F75FD7"/>
    <w:rsid w:val="00F76F1D"/>
    <w:rsid w:val="00F81A11"/>
    <w:rsid w:val="00F82293"/>
    <w:rsid w:val="00F831A2"/>
    <w:rsid w:val="00F85406"/>
    <w:rsid w:val="00F92A9B"/>
    <w:rsid w:val="00F95422"/>
    <w:rsid w:val="00FA2170"/>
    <w:rsid w:val="00FA28F3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028"/>
    <w:rsid w:val="00FD0726"/>
    <w:rsid w:val="00FD079F"/>
    <w:rsid w:val="00FD2048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rsid w:val="00E02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 d'entreprises dans l'industrie manufacturière (proportion en %) </a:t>
            </a:r>
          </a:p>
        </c:rich>
      </c:tx>
      <c:layout>
        <c:manualLayout>
          <c:xMode val="edge"/>
          <c:yMode val="edge"/>
          <c:x val="0.12884289463817022"/>
          <c:y val="2.5347701844436677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17155801878868027"/>
          <c:w val="0.67871842452816566"/>
          <c:h val="0.6734969237273842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30.34</c:v>
                </c:pt>
                <c:pt idx="1">
                  <c:v>6.63</c:v>
                </c:pt>
                <c:pt idx="2">
                  <c:v>17.7</c:v>
                </c:pt>
                <c:pt idx="3">
                  <c:v>10.301533539647624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41.47</c:v>
                </c:pt>
                <c:pt idx="1">
                  <c:v>75.92</c:v>
                </c:pt>
                <c:pt idx="2">
                  <c:v>69.459999999999994</c:v>
                </c:pt>
                <c:pt idx="3">
                  <c:v>80.348564305614275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28.18</c:v>
                </c:pt>
                <c:pt idx="1">
                  <c:v>17.45</c:v>
                </c:pt>
                <c:pt idx="2">
                  <c:v>12.83</c:v>
                </c:pt>
                <c:pt idx="3">
                  <c:v>9.349902154738114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2.16</c:v>
                </c:pt>
                <c:pt idx="1">
                  <c:v>-10.82</c:v>
                </c:pt>
                <c:pt idx="2">
                  <c:v>4.87</c:v>
                </c:pt>
                <c:pt idx="3">
                  <c:v>0.95163138490950261</c:v>
                </c:pt>
              </c:numCache>
            </c:numRef>
          </c:val>
        </c:ser>
        <c:axId val="83995264"/>
        <c:axId val="85410176"/>
      </c:barChart>
      <c:catAx>
        <c:axId val="83995264"/>
        <c:scaling>
          <c:orientation val="minMax"/>
        </c:scaling>
        <c:axPos val="b"/>
        <c:majorGridlines>
          <c:spPr>
            <a:ln w="9548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410176"/>
        <c:crosses val="autoZero"/>
        <c:auto val="1"/>
        <c:lblAlgn val="ctr"/>
        <c:lblOffset val="100"/>
      </c:catAx>
      <c:valAx>
        <c:axId val="85410176"/>
        <c:scaling>
          <c:orientation val="minMax"/>
          <c:max val="90"/>
          <c:min val="-15"/>
        </c:scaling>
        <c:axPos val="l"/>
        <c:majorGridlines>
          <c:spPr>
            <a:ln w="9548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39952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35845519329"/>
          <c:y val="0.41368878378257351"/>
          <c:w val="0.16643819522559683"/>
          <c:h val="0.29893418612775813"/>
        </c:manualLayout>
      </c:layout>
      <c:txPr>
        <a:bodyPr/>
        <a:lstStyle/>
        <a:p>
          <a:pPr>
            <a:defRPr sz="6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 d'entreprises dans l'industrie extractive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9.0163279008728517E-2"/>
          <c:y val="2.9622350925142621E-2"/>
        </c:manualLayout>
      </c:layout>
    </c:title>
    <c:plotArea>
      <c:layout>
        <c:manualLayout>
          <c:layoutTarget val="inner"/>
          <c:xMode val="edge"/>
          <c:yMode val="edge"/>
          <c:x val="0.13273226811560834"/>
          <c:y val="0.19290867007914428"/>
          <c:w val="0.63614280671058343"/>
          <c:h val="0.634276407309365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6.8</c:v>
                </c:pt>
                <c:pt idx="1">
                  <c:v>0</c:v>
                </c:pt>
                <c:pt idx="2">
                  <c:v>82.59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89.05</c:v>
                </c:pt>
                <c:pt idx="1">
                  <c:v>95.81</c:v>
                </c:pt>
                <c:pt idx="2">
                  <c:v>17.05</c:v>
                </c:pt>
                <c:pt idx="3">
                  <c:v>21.640643465024322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4.1499999999999995</c:v>
                </c:pt>
                <c:pt idx="1">
                  <c:v>4.1899999999999995</c:v>
                </c:pt>
                <c:pt idx="2">
                  <c:v>0.3600000000000001</c:v>
                </c:pt>
                <c:pt idx="3">
                  <c:v>78.359356534975646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2.65</c:v>
                </c:pt>
                <c:pt idx="1">
                  <c:v>-4.1899999999999995</c:v>
                </c:pt>
                <c:pt idx="2">
                  <c:v>82.22</c:v>
                </c:pt>
                <c:pt idx="3">
                  <c:v>-78.359356534975646</c:v>
                </c:pt>
              </c:numCache>
            </c:numRef>
          </c:val>
        </c:ser>
        <c:axId val="85929984"/>
        <c:axId val="85932672"/>
      </c:barChart>
      <c:catAx>
        <c:axId val="859299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32672"/>
        <c:crosses val="autoZero"/>
        <c:auto val="1"/>
        <c:lblAlgn val="ctr"/>
        <c:lblOffset val="100"/>
      </c:catAx>
      <c:valAx>
        <c:axId val="85932672"/>
        <c:scaling>
          <c:orientation val="minMax"/>
          <c:max val="100"/>
          <c:min val="-8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2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23225294511"/>
          <c:y val="0.36872388885273638"/>
          <c:w val="0.15338216443874753"/>
          <c:h val="0.30596472961540983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chef d'entreprises dans l'industrie environnementale (proportion en %) </a:t>
            </a:r>
            <a:endParaRPr lang="fr-FR" sz="1000" b="1"/>
          </a:p>
        </c:rich>
      </c:tx>
      <c:layout>
        <c:manualLayout>
          <c:xMode val="edge"/>
          <c:yMode val="edge"/>
          <c:x val="7.5731841930973584E-2"/>
          <c:y val="7.6631697960831857E-2"/>
        </c:manualLayout>
      </c:layout>
    </c:title>
    <c:plotArea>
      <c:layout>
        <c:manualLayout>
          <c:layoutTarget val="inner"/>
          <c:xMode val="edge"/>
          <c:yMode val="edge"/>
          <c:x val="8.9659469985611293E-2"/>
          <c:y val="0.22486821008107241"/>
          <c:w val="0.7112715265430688"/>
          <c:h val="0.5878427038725420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94.669999999999987</c:v>
                </c:pt>
                <c:pt idx="1">
                  <c:v>0</c:v>
                </c:pt>
                <c:pt idx="2">
                  <c:v>0</c:v>
                </c:pt>
                <c:pt idx="3">
                  <c:v>90.724403327108433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</c:v>
                </c:pt>
                <c:pt idx="1">
                  <c:v>99.98</c:v>
                </c:pt>
                <c:pt idx="2">
                  <c:v>100</c:v>
                </c:pt>
                <c:pt idx="3">
                  <c:v>8.2755966728915666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3.3299999999999992</c:v>
                </c:pt>
                <c:pt idx="1">
                  <c:v>2.0000000000000007E-2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91.34</c:v>
                </c:pt>
                <c:pt idx="1">
                  <c:v>-2.0000000000000007E-2</c:v>
                </c:pt>
                <c:pt idx="2">
                  <c:v>0</c:v>
                </c:pt>
                <c:pt idx="3">
                  <c:v>90.724403327108433</c:v>
                </c:pt>
              </c:numCache>
            </c:numRef>
          </c:val>
        </c:ser>
        <c:axId val="87753088"/>
        <c:axId val="87754624"/>
      </c:barChart>
      <c:catAx>
        <c:axId val="87753088"/>
        <c:scaling>
          <c:orientation val="minMax"/>
        </c:scaling>
        <c:axPos val="b"/>
        <c:majorGridlines>
          <c:spPr>
            <a:ln w="949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87754624"/>
        <c:crosses val="autoZero"/>
        <c:auto val="1"/>
        <c:lblAlgn val="ctr"/>
        <c:lblOffset val="100"/>
      </c:catAx>
      <c:valAx>
        <c:axId val="87754624"/>
        <c:scaling>
          <c:orientation val="minMax"/>
          <c:max val="110"/>
          <c:min val="-10"/>
        </c:scaling>
        <c:axPos val="l"/>
        <c:majorGridlines>
          <c:spPr>
            <a:ln w="949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8775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57017522346"/>
          <c:y val="0.3640860892388455"/>
          <c:w val="0.17141773166204696"/>
          <c:h val="0.37639216636382006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</a:t>
            </a:r>
            <a:r>
              <a:rPr lang="fr-FR" sz="997" b="1" i="0" u="none" strike="noStrike" baseline="0">
                <a:effectLst/>
              </a:rPr>
              <a:t>chefs d'</a:t>
            </a:r>
            <a:r>
              <a:rPr lang="fr-FR"/>
              <a:t>entreprises dans l'industrie énergétique (proportion en %) </a:t>
            </a:r>
          </a:p>
        </c:rich>
      </c:tx>
      <c:layout>
        <c:manualLayout>
          <c:xMode val="edge"/>
          <c:yMode val="edge"/>
          <c:x val="0.10988317636765998"/>
          <c:y val="5.4508264836801414E-2"/>
        </c:manualLayout>
      </c:layout>
    </c:title>
    <c:plotArea>
      <c:layout>
        <c:manualLayout>
          <c:layoutTarget val="inner"/>
          <c:xMode val="edge"/>
          <c:yMode val="edge"/>
          <c:x val="0.12637886621480598"/>
          <c:y val="0.19404327218280187"/>
          <c:w val="0.69565666633444334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14.74</c:v>
                </c:pt>
                <c:pt idx="1">
                  <c:v>0</c:v>
                </c:pt>
                <c:pt idx="2">
                  <c:v>7.3</c:v>
                </c:pt>
                <c:pt idx="3">
                  <c:v>1.9337406346820403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24.62</c:v>
                </c:pt>
                <c:pt idx="1">
                  <c:v>98.07</c:v>
                </c:pt>
                <c:pt idx="2">
                  <c:v>33.99</c:v>
                </c:pt>
                <c:pt idx="3">
                  <c:v>16.325146656379587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60.64</c:v>
                </c:pt>
                <c:pt idx="1">
                  <c:v>1.9300000000000004</c:v>
                </c:pt>
                <c:pt idx="2">
                  <c:v>58.71</c:v>
                </c:pt>
                <c:pt idx="3">
                  <c:v>81.741112708938388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-45.9</c:v>
                </c:pt>
                <c:pt idx="1">
                  <c:v>-1.9300000000000004</c:v>
                </c:pt>
                <c:pt idx="2">
                  <c:v>-51.4</c:v>
                </c:pt>
                <c:pt idx="3">
                  <c:v>-79.807372074256264</c:v>
                </c:pt>
              </c:numCache>
            </c:numRef>
          </c:val>
        </c:ser>
        <c:axId val="90621824"/>
        <c:axId val="90623360"/>
      </c:barChart>
      <c:catAx>
        <c:axId val="90621824"/>
        <c:scaling>
          <c:orientation val="minMax"/>
        </c:scaling>
        <c:axPos val="b"/>
        <c:majorGridlines>
          <c:spPr>
            <a:ln w="9496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0623360"/>
        <c:crossesAt val="0"/>
        <c:auto val="1"/>
        <c:lblAlgn val="ctr"/>
        <c:lblOffset val="100"/>
      </c:catAx>
      <c:valAx>
        <c:axId val="90623360"/>
        <c:scaling>
          <c:orientation val="minMax"/>
          <c:max val="100"/>
          <c:min val="-85"/>
        </c:scaling>
        <c:axPos val="l"/>
        <c:majorGridlines>
          <c:spPr>
            <a:ln w="9496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062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2692433049"/>
          <c:y val="0.37531853972798879"/>
          <c:w val="0.17841147307566946"/>
          <c:h val="0.34528538164704348"/>
        </c:manualLayout>
      </c:layout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 des chefs d'entreprises sur l'activité  de la construction (proportion en %)</a:t>
            </a:r>
          </a:p>
        </c:rich>
      </c:tx>
      <c:layout>
        <c:manualLayout>
          <c:xMode val="edge"/>
          <c:yMode val="edge"/>
          <c:x val="9.5932707206779849E-2"/>
          <c:y val="2.8676845501839174E-2"/>
        </c:manualLayout>
      </c:layout>
    </c:title>
    <c:plotArea>
      <c:layout>
        <c:manualLayout>
          <c:layoutTarget val="inner"/>
          <c:xMode val="edge"/>
          <c:yMode val="edge"/>
          <c:x val="0.15467011232195038"/>
          <c:y val="0.18815754512167471"/>
          <c:w val="0.6823019972372395"/>
          <c:h val="0.6256203622695412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21.982472482970635</c:v>
                </c:pt>
                <c:pt idx="1">
                  <c:v>14.966116000000003</c:v>
                </c:pt>
                <c:pt idx="2">
                  <c:v>20.016072999999999</c:v>
                </c:pt>
                <c:pt idx="3">
                  <c:v>29.767802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57.508154148267508</c:v>
                </c:pt>
                <c:pt idx="1">
                  <c:v>77.082211000000001</c:v>
                </c:pt>
                <c:pt idx="2">
                  <c:v>52.936634000000005</c:v>
                </c:pt>
                <c:pt idx="3">
                  <c:v>46.057801999999995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20.509370948235492</c:v>
                </c:pt>
                <c:pt idx="1">
                  <c:v>7.9516720000000021</c:v>
                </c:pt>
                <c:pt idx="2">
                  <c:v>27.04729</c:v>
                </c:pt>
                <c:pt idx="3">
                  <c:v>24.174392999999991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1.4731015347351586</c:v>
                </c:pt>
                <c:pt idx="1">
                  <c:v>7.0144439999999983</c:v>
                </c:pt>
                <c:pt idx="2">
                  <c:v>-7.0312169999999998</c:v>
                </c:pt>
                <c:pt idx="3">
                  <c:v>5.5934090000000003</c:v>
                </c:pt>
              </c:numCache>
            </c:numRef>
          </c:val>
        </c:ser>
        <c:axId val="96944896"/>
        <c:axId val="96946432"/>
      </c:barChart>
      <c:catAx>
        <c:axId val="96944896"/>
        <c:scaling>
          <c:orientation val="minMax"/>
        </c:scaling>
        <c:axPos val="b"/>
        <c:majorGridlines>
          <c:spPr>
            <a:ln w="854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2786">
            <a:solidFill>
              <a:schemeClr val="bg1">
                <a:lumMod val="65000"/>
              </a:schemeClr>
            </a:solidFill>
          </a:ln>
        </c:spPr>
        <c:txPr>
          <a:bodyPr rot="-2700000" vert="horz"/>
          <a:lstStyle/>
          <a:p>
            <a:pPr>
              <a:defRPr sz="7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946432"/>
        <c:crosses val="autoZero"/>
        <c:auto val="1"/>
        <c:lblAlgn val="ctr"/>
        <c:lblOffset val="100"/>
      </c:catAx>
      <c:valAx>
        <c:axId val="96946432"/>
        <c:scaling>
          <c:orientation val="minMax"/>
          <c:min val="-10"/>
        </c:scaling>
        <c:axPos val="l"/>
        <c:majorGridlines>
          <c:spPr>
            <a:ln w="14242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7089"/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94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687158081179"/>
          <c:y val="0.45208779010150607"/>
          <c:w val="0.15180248553268202"/>
          <c:h val="0.25530851654295911"/>
        </c:manualLayout>
      </c:layout>
      <c:txPr>
        <a:bodyPr/>
        <a:lstStyle/>
        <a:p>
          <a:pPr>
            <a:defRPr sz="65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des chefs d'entreprises industrielles sur la production  (proportion en %)  </a:t>
            </a:r>
          </a:p>
        </c:rich>
      </c:tx>
      <c:layout>
        <c:manualLayout>
          <c:xMode val="edge"/>
          <c:yMode val="edge"/>
          <c:x val="0.10557714348008822"/>
          <c:y val="4.9236115552832034E-2"/>
        </c:manualLayout>
      </c:layout>
    </c:title>
    <c:plotArea>
      <c:layout>
        <c:manualLayout>
          <c:layoutTarget val="inner"/>
          <c:xMode val="edge"/>
          <c:yMode val="edge"/>
          <c:x val="0.16991813700341346"/>
          <c:y val="0.20474763381850039"/>
          <c:w val="0.68109180403441338"/>
          <c:h val="0.68511536057992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38.33</c:v>
                </c:pt>
                <c:pt idx="1">
                  <c:v>78.36</c:v>
                </c:pt>
                <c:pt idx="2">
                  <c:v>75.38</c:v>
                </c:pt>
                <c:pt idx="3">
                  <c:v>94.97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49.25</c:v>
                </c:pt>
                <c:pt idx="1">
                  <c:v>21.279999999999994</c:v>
                </c:pt>
                <c:pt idx="2">
                  <c:v>24.62</c:v>
                </c:pt>
                <c:pt idx="3">
                  <c:v>5.03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12.41</c:v>
                </c:pt>
                <c:pt idx="1">
                  <c:v>0.3600000000000001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25.919999999999995</c:v>
                </c:pt>
                <c:pt idx="1">
                  <c:v>78</c:v>
                </c:pt>
                <c:pt idx="2">
                  <c:v>75.38</c:v>
                </c:pt>
                <c:pt idx="3">
                  <c:v>94.97</c:v>
                </c:pt>
              </c:numCache>
            </c:numRef>
          </c:val>
        </c:ser>
        <c:axId val="98056448"/>
        <c:axId val="98114176"/>
      </c:barChart>
      <c:catAx>
        <c:axId val="98056448"/>
        <c:scaling>
          <c:orientation val="minMax"/>
        </c:scaling>
        <c:axPos val="b"/>
        <c:majorGridlines>
          <c:spPr>
            <a:ln w="948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5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8114176"/>
        <c:crosses val="autoZero"/>
        <c:auto val="1"/>
        <c:lblAlgn val="ctr"/>
        <c:lblOffset val="100"/>
      </c:catAx>
      <c:valAx>
        <c:axId val="98114176"/>
        <c:scaling>
          <c:orientation val="minMax"/>
          <c:max val="100"/>
          <c:min val="0"/>
        </c:scaling>
        <c:axPos val="l"/>
        <c:majorGridlines>
          <c:spPr>
            <a:ln w="948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805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9424843182738"/>
          <c:y val="0.35611519532198121"/>
          <c:w val="0.14278956148542143"/>
          <c:h val="0.32513248121186988"/>
        </c:manualLayout>
      </c:layout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chefs d'entreprises sur l'activité  de construction (proportion en %)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931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28.416846361354317</c:v>
                </c:pt>
                <c:pt idx="1">
                  <c:v>20.435103999999988</c:v>
                </c:pt>
                <c:pt idx="2">
                  <c:v>16.219445999999994</c:v>
                </c:pt>
                <c:pt idx="3">
                  <c:v>47.443403000000004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54.764951059006336</c:v>
                </c:pt>
                <c:pt idx="1">
                  <c:v>73.546108000000004</c:v>
                </c:pt>
                <c:pt idx="2">
                  <c:v>48.951704999999997</c:v>
                </c:pt>
                <c:pt idx="3">
                  <c:v>45.235360000000014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16.81820015911299</c:v>
                </c:pt>
                <c:pt idx="1">
                  <c:v>6.0187869999999979</c:v>
                </c:pt>
                <c:pt idx="2">
                  <c:v>34.828846000000006</c:v>
                </c:pt>
                <c:pt idx="3">
                  <c:v>7.3212339999999996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11.598645850683614</c:v>
                </c:pt>
                <c:pt idx="1">
                  <c:v>14.416317000000001</c:v>
                </c:pt>
                <c:pt idx="2">
                  <c:v>-18.609400000000001</c:v>
                </c:pt>
                <c:pt idx="3">
                  <c:v>40.122168000000016</c:v>
                </c:pt>
              </c:numCache>
            </c:numRef>
          </c:val>
        </c:ser>
        <c:axId val="85943040"/>
        <c:axId val="85944576"/>
      </c:barChart>
      <c:catAx>
        <c:axId val="85943040"/>
        <c:scaling>
          <c:orientation val="minMax"/>
        </c:scaling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44576"/>
        <c:crosses val="autoZero"/>
        <c:auto val="1"/>
        <c:lblAlgn val="ctr"/>
        <c:lblOffset val="100"/>
      </c:catAx>
      <c:valAx>
        <c:axId val="85944576"/>
        <c:scaling>
          <c:orientation val="minMax"/>
          <c:max val="90"/>
          <c:min val="-30"/>
        </c:scaling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4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78203118753"/>
          <c:y val="0.36661944865636475"/>
          <c:w val="0.15663721796881236"/>
          <c:h val="0.25732971761010121"/>
        </c:manualLayout>
      </c:layout>
      <c:txPr>
        <a:bodyPr/>
        <a:lstStyle/>
        <a:p>
          <a:pPr>
            <a:defRPr sz="6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C667-E264-463C-979A-B55FFBF7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1291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10</cp:revision>
  <cp:lastPrinted>2018-06-19T15:34:00Z</cp:lastPrinted>
  <dcterms:created xsi:type="dcterms:W3CDTF">2018-06-19T18:39:00Z</dcterms:created>
  <dcterms:modified xsi:type="dcterms:W3CDTF">2018-06-19T18:49:00Z</dcterms:modified>
</cp:coreProperties>
</file>