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54" w:rsidRDefault="002908FC" w:rsidP="00D96375">
      <w:pPr>
        <w:jc w:val="both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  <w:r>
        <w:rPr>
          <w:lang w:bidi="ar-MA"/>
        </w:rPr>
        <w:t xml:space="preserve">                  </w:t>
      </w:r>
      <w:r w:rsidR="00986B14">
        <w:rPr>
          <w:lang w:bidi="ar-MA"/>
        </w:rPr>
        <w:t xml:space="preserve"> </w:t>
      </w:r>
      <w:r w:rsidR="006225D1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  <w:r w:rsidR="00A82F0E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</w:t>
      </w:r>
      <w:r w:rsidR="00636446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  <w:r w:rsidR="00BC235D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</w:t>
      </w:r>
      <w:r w:rsidR="00636446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 </w:t>
      </w:r>
      <w:r w:rsidR="00A82F0E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    </w:t>
      </w:r>
      <w:r w:rsidR="006225D1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</w:t>
      </w:r>
      <w:r w:rsidR="007B1BB0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</w:p>
    <w:p w:rsidR="00FB5154" w:rsidRDefault="00FB5154" w:rsidP="00703299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  <w:t>مذكرة إخبارية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للمندوبية السامية للتخطيط</w:t>
      </w:r>
    </w:p>
    <w:p w:rsidR="00D96375" w:rsidRDefault="00FB5154" w:rsidP="00703299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نتائج بحث الظرفية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لدى الأسر</w:t>
      </w:r>
    </w:p>
    <w:p w:rsidR="00FB5154" w:rsidRPr="00305222" w:rsidRDefault="008B4DB6" w:rsidP="00464B65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الفصل الثالث </w:t>
      </w:r>
      <w:r w:rsidR="00FB5154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من سنة </w:t>
      </w:r>
      <w:r w:rsidR="0091665C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201</w:t>
      </w:r>
      <w:r w:rsidR="00464B65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7</w:t>
      </w:r>
    </w:p>
    <w:p w:rsidR="00FB5154" w:rsidRDefault="00FB5154" w:rsidP="00EF2001">
      <w:pPr>
        <w:bidi/>
        <w:jc w:val="both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A367E6" w:rsidRDefault="003E56B0" w:rsidP="003E56B0">
      <w:pPr>
        <w:bidi/>
        <w:jc w:val="center"/>
        <w:rPr>
          <w:rFonts w:ascii="Times New Roman" w:hAnsi="Times New Roman" w:cs="Simplified Arabic"/>
          <w:sz w:val="32"/>
          <w:szCs w:val="32"/>
          <w:rtl/>
          <w:lang w:bidi="ar-MA"/>
        </w:rPr>
      </w:pPr>
      <w:r>
        <w:rPr>
          <w:rFonts w:ascii="Times New Roman" w:hAnsi="Times New Roman" w:cs="Simplified Arabic"/>
          <w:sz w:val="32"/>
          <w:szCs w:val="32"/>
          <w:lang w:bidi="ar-MA"/>
        </w:rPr>
        <w:t xml:space="preserve">                      </w:t>
      </w:r>
    </w:p>
    <w:p w:rsidR="00C627C6" w:rsidRPr="009E67CB" w:rsidRDefault="00122369" w:rsidP="003558DA">
      <w:pPr>
        <w:bidi/>
        <w:spacing w:before="240" w:line="276" w:lineRule="auto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يتضح من </w:t>
      </w:r>
      <w:r w:rsidR="00FB5154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نتائج البحث الدائم حول الظرفية لدى الأسر، المنجز من طرف</w:t>
      </w:r>
      <w:r w:rsidR="00FB5154" w:rsidRPr="009E67CB">
        <w:rPr>
          <w:rFonts w:ascii="Times New Roman" w:hAnsi="Times New Roman" w:cs="Simplified Arabic" w:hint="cs"/>
          <w:b/>
          <w:bCs/>
          <w:color w:val="943634"/>
          <w:sz w:val="32"/>
          <w:szCs w:val="32"/>
          <w:rtl/>
          <w:lang w:bidi="ar-MA"/>
        </w:rPr>
        <w:t xml:space="preserve"> </w:t>
      </w:r>
      <w:r w:rsidR="00FB5154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المندوبية السامية </w:t>
      </w:r>
      <w:r w:rsidR="00BC1D30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للتخطيط</w:t>
      </w:r>
      <w:r w:rsidR="00BC1D3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،</w:t>
      </w:r>
      <w:r w:rsidR="00FB5154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أن</w:t>
      </w:r>
      <w:r w:rsidR="00BC1D3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مستوى ثقة الأس</w:t>
      </w:r>
      <w:r w:rsidR="00BB6DD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ر</w:t>
      </w:r>
      <w:r w:rsidR="00BC1D3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عرف</w:t>
      </w:r>
      <w:r w:rsidR="007E7E8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، خلال الفصل الثا</w:t>
      </w:r>
      <w:r w:rsidR="003558DA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لث</w:t>
      </w:r>
      <w:r w:rsidR="007E7E8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من سنة 2017، تراجعا طفيفا مقارنة مع الفصل السابق و</w:t>
      </w:r>
      <w:r w:rsidR="00464B65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تحسنا ملحوظا</w:t>
      </w:r>
      <w:r w:rsidR="00BC1D3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7E7E8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بالمقارنة مع نفس الفصل من السنة الماضية</w:t>
      </w:r>
      <w:r w:rsidR="00BC1D3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.</w:t>
      </w:r>
    </w:p>
    <w:p w:rsidR="00C17780" w:rsidRDefault="00C07D36" w:rsidP="00613E26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هكذا</w:t>
      </w:r>
      <w:r w:rsidR="00A72B59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انتقل </w:t>
      </w:r>
      <w:r w:rsidR="00052202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مؤشر ثقة الأسر</w:t>
      </w:r>
      <w:r w:rsidR="004A1A98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72B59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إلى</w:t>
      </w:r>
      <w:r w:rsidR="0020264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B7102">
        <w:rPr>
          <w:rFonts w:ascii="Times New Roman" w:hAnsi="Times New Roman" w:cs="Simplified Arabic" w:hint="cs"/>
          <w:sz w:val="28"/>
          <w:szCs w:val="28"/>
          <w:rtl/>
          <w:lang w:bidi="ar-MA"/>
        </w:rPr>
        <w:t>85,</w:t>
      </w:r>
      <w:r w:rsidR="007E7E8D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464B65" w:rsidRPr="00464B65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BC1D3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A72B59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8B4DB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الثالث </w:t>
      </w:r>
      <w:r w:rsidR="00A72B59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سنة 201</w:t>
      </w:r>
      <w:r w:rsidR="00464B65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A72B59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عوض</w:t>
      </w:r>
      <w:r w:rsidR="00613E26">
        <w:rPr>
          <w:rFonts w:ascii="Times New Roman" w:hAnsi="Times New Roman" w:cs="Simplified Arabic" w:hint="cs"/>
          <w:sz w:val="28"/>
          <w:szCs w:val="28"/>
          <w:rtl/>
          <w:lang w:bidi="ar-MA"/>
        </w:rPr>
        <w:t>85</w:t>
      </w:r>
      <w:r w:rsidR="007E7E8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,8 </w:t>
      </w:r>
      <w:r w:rsidR="00825FBF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خلال الفصل </w:t>
      </w:r>
      <w:r w:rsidR="001669E6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السابق</w:t>
      </w:r>
      <w:r w:rsidR="00AB7A0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 w:rsidR="008B71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7</w:t>
      </w:r>
      <w:r w:rsidR="007E7E8D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8B710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7E7E8D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AB7A01" w:rsidRPr="00703299">
        <w:rPr>
          <w:rFonts w:ascii="Times New Roman" w:hAnsi="Times New Roman" w:cs="Simplified Arabic"/>
          <w:sz w:val="28"/>
          <w:szCs w:val="28"/>
          <w:rtl/>
          <w:lang w:bidi="ar-MA"/>
        </w:rPr>
        <w:t xml:space="preserve"> نقطة</w:t>
      </w:r>
      <w:r w:rsidR="00AB7A01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42E8F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نفس الفصل من السنة الماضية</w:t>
      </w:r>
      <w:r w:rsidR="00E42E8F" w:rsidRPr="00703299">
        <w:rPr>
          <w:rFonts w:ascii="Times New Roman" w:hAnsi="Times New Roman" w:cs="Simplified Arabic"/>
          <w:sz w:val="28"/>
          <w:szCs w:val="28"/>
          <w:rtl/>
          <w:lang w:bidi="ar-MA"/>
        </w:rPr>
        <w:t>.</w:t>
      </w:r>
    </w:p>
    <w:p w:rsidR="0060024A" w:rsidRDefault="0060024A" w:rsidP="005A4C7C">
      <w:pPr>
        <w:bidi/>
        <w:spacing w:before="240"/>
        <w:ind w:hanging="1"/>
        <w:jc w:val="center"/>
        <w:rPr>
          <w:rFonts w:ascii="Times New Roman" w:hAnsi="Times New Roman" w:cs="Simplified Arabic"/>
          <w:sz w:val="28"/>
          <w:szCs w:val="28"/>
          <w:lang w:bidi="ar-MA"/>
        </w:rPr>
      </w:pPr>
    </w:p>
    <w:p w:rsidR="004A0337" w:rsidRDefault="008B4DB6" w:rsidP="004A0337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8B4DB6">
        <w:rPr>
          <w:rFonts w:ascii="Times New Roman" w:hAnsi="Times New Roman" w:cs="Simplified Arabic"/>
          <w:b/>
          <w:bCs/>
          <w:noProof/>
          <w:sz w:val="28"/>
          <w:szCs w:val="28"/>
          <w:rtl/>
        </w:rPr>
        <w:drawing>
          <wp:inline distT="0" distB="0" distL="0" distR="0">
            <wp:extent cx="5490830" cy="3572540"/>
            <wp:effectExtent l="19050" t="0" r="14620" b="8860"/>
            <wp:docPr id="5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D77CF" w:rsidRDefault="007D77CF" w:rsidP="00A367E6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</w:p>
    <w:p w:rsidR="003F655C" w:rsidRDefault="003F655C" w:rsidP="003F655C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</w:p>
    <w:p w:rsidR="003F655C" w:rsidRDefault="003F655C" w:rsidP="003F655C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</w:p>
    <w:p w:rsidR="003F655C" w:rsidRDefault="003F655C" w:rsidP="003F655C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</w:p>
    <w:p w:rsidR="004D10A3" w:rsidRDefault="00FB5154" w:rsidP="00A367E6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4D10A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lastRenderedPageBreak/>
        <w:t>تطور مكونات مؤشر الثقة</w:t>
      </w:r>
    </w:p>
    <w:p w:rsidR="00136CFC" w:rsidRDefault="00136CFC" w:rsidP="003F655C">
      <w:pPr>
        <w:widowControl/>
        <w:autoSpaceDE/>
        <w:autoSpaceDN/>
        <w:bidi/>
        <w:adjustRightInd/>
        <w:jc w:val="both"/>
        <w:rPr>
          <w:rFonts w:ascii="Times New Roman" w:hAnsi="Times New Roman" w:cs="Simplified Arabic"/>
          <w:sz w:val="30"/>
          <w:szCs w:val="30"/>
          <w:lang w:bidi="ar-MA"/>
        </w:rPr>
      </w:pP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تهم هذه المكونات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 آراء</w:t>
      </w:r>
      <w:r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 الأسر 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حول 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تطور مستوى المعيشة والبطالة و</w:t>
      </w:r>
      <w:r>
        <w:rPr>
          <w:rFonts w:ascii="Times New Roman" w:hAnsi="Times New Roman" w:cs="Simplified Arabic" w:hint="cs"/>
          <w:sz w:val="30"/>
          <w:szCs w:val="30"/>
          <w:rtl/>
          <w:lang w:bidi="ar-MA"/>
        </w:rPr>
        <w:t>وضعيت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هم الما</w:t>
      </w:r>
      <w:r w:rsidR="004E5F17">
        <w:rPr>
          <w:rFonts w:ascii="Times New Roman" w:hAnsi="Times New Roman" w:cs="Simplified Arabic" w:hint="cs"/>
          <w:sz w:val="30"/>
          <w:szCs w:val="30"/>
          <w:rtl/>
          <w:lang w:bidi="ar-MA"/>
        </w:rPr>
        <w:t>ل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ية وكذا 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فرص اقتناء السلع </w:t>
      </w:r>
      <w:r w:rsidR="00C17780"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المس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>ت</w:t>
      </w:r>
      <w:r w:rsidR="00C17780"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د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>ا</w:t>
      </w:r>
      <w:r w:rsidR="00C17780"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مة.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 </w:t>
      </w:r>
    </w:p>
    <w:p w:rsidR="003F655C" w:rsidRDefault="003F655C" w:rsidP="003F655C">
      <w:pPr>
        <w:widowControl/>
        <w:autoSpaceDE/>
        <w:autoSpaceDN/>
        <w:bidi/>
        <w:adjustRightInd/>
        <w:jc w:val="both"/>
        <w:rPr>
          <w:rFonts w:ascii="Times New Roman" w:hAnsi="Times New Roman" w:cs="Simplified Arabic"/>
          <w:sz w:val="30"/>
          <w:szCs w:val="30"/>
          <w:rtl/>
          <w:lang w:bidi="ar-MA"/>
        </w:rPr>
      </w:pPr>
    </w:p>
    <w:p w:rsidR="00FB5154" w:rsidRPr="00E329C0" w:rsidRDefault="00F9169E" w:rsidP="003F655C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إحساس </w:t>
      </w:r>
      <w:r w:rsidR="00C92969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ب</w:t>
      </w:r>
      <w:r w:rsidR="00AB7A0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</w:t>
      </w:r>
      <w:r w:rsidR="00202646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حسن</w:t>
      </w:r>
      <w:r w:rsidR="00F676A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4E5F1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مستوى المعيشة </w:t>
      </w:r>
    </w:p>
    <w:p w:rsidR="00561537" w:rsidRDefault="007E7E8D" w:rsidP="00900D15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الثالث من سنة </w:t>
      </w:r>
      <w:r>
        <w:rPr>
          <w:rFonts w:ascii="Times New Roman" w:hAnsi="Times New Roman" w:cs="Simplified Arabic"/>
          <w:sz w:val="28"/>
          <w:szCs w:val="28"/>
          <w:lang w:bidi="ar-MA"/>
        </w:rPr>
        <w:t>2017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،  بلغ معدل الأسر التي صرحت بتدهور مستوى المعيشة</w:t>
      </w:r>
      <w:r w:rsidR="004B2AA9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4B2AA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12 شهرا السابقة </w:t>
      </w:r>
      <w:r w:rsidR="00613E26">
        <w:rPr>
          <w:rFonts w:ascii="Times New Roman" w:hAnsi="Times New Roman" w:cs="Simplified Arabic" w:hint="cs"/>
          <w:sz w:val="28"/>
          <w:szCs w:val="28"/>
          <w:rtl/>
          <w:lang w:bidi="ar-MA"/>
        </w:rPr>
        <w:t>36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613E26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3F655C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فيما اعتبرت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900D15">
        <w:rPr>
          <w:rFonts w:ascii="Times New Roman" w:hAnsi="Times New Roman" w:cs="Simplified Arabic" w:hint="cs"/>
          <w:sz w:val="28"/>
          <w:szCs w:val="28"/>
          <w:rtl/>
          <w:lang w:bidi="ar-MA"/>
        </w:rPr>
        <w:t>33,2</w:t>
      </w:r>
      <w:r w:rsidR="00900D15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00D1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منها 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E7494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أنه </w:t>
      </w:r>
      <w:r w:rsidR="004B2AA9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حسن. وهكذا، </w:t>
      </w:r>
      <w:r w:rsidR="007D77CF">
        <w:rPr>
          <w:rFonts w:ascii="Times New Roman" w:hAnsi="Times New Roman" w:cs="Simplified Arabic" w:hint="cs"/>
          <w:sz w:val="28"/>
          <w:szCs w:val="28"/>
          <w:rtl/>
          <w:lang w:bidi="ar-MA"/>
        </w:rPr>
        <w:t>استقر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رصيد </w:t>
      </w:r>
      <w:r w:rsidR="005C32F7">
        <w:rPr>
          <w:rFonts w:ascii="Times New Roman" w:hAnsi="Times New Roman" w:cs="Simplified Arabic" w:hint="cs"/>
          <w:sz w:val="28"/>
          <w:szCs w:val="28"/>
          <w:rtl/>
          <w:lang w:bidi="ar-MA"/>
        </w:rPr>
        <w:t>هذا المؤشر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</w:t>
      </w:r>
      <w:r w:rsidR="008052D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مستوى سلبي بلغ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ناقص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8B710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53CDC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8B7102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ط </w:t>
      </w:r>
      <w:r w:rsidR="00B1260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تحسن سواء بالمقارنة مع الفصل السابق أو مع نفس الفصل من السنة الماضية حيث سجل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8,1 نقاط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B7102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8B710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0D78B3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B1260C" w:rsidRPr="00B1260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1260C">
        <w:rPr>
          <w:rFonts w:ascii="Times New Roman" w:hAnsi="Times New Roman" w:cs="Simplified Arabic" w:hint="cs"/>
          <w:sz w:val="28"/>
          <w:szCs w:val="28"/>
          <w:rtl/>
          <w:lang w:bidi="ar-MA"/>
        </w:rPr>
        <w:t>على التوالي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7D77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267C04" w:rsidRDefault="007D77CF" w:rsidP="003558DA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أما </w:t>
      </w:r>
      <w:r w:rsidR="004426C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بخصوص 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تطور 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>مستوى المعيشة</w:t>
      </w:r>
      <w:r w:rsidR="003D76C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 w:rsidR="004F094D">
        <w:rPr>
          <w:rFonts w:ascii="Times New Roman" w:hAnsi="Times New Roman" w:cs="Simplified Arabic" w:hint="cs"/>
          <w:sz w:val="28"/>
          <w:szCs w:val="28"/>
          <w:rtl/>
          <w:lang w:bidi="ar-MA"/>
        </w:rPr>
        <w:t>12</w:t>
      </w:r>
      <w:r w:rsidR="003D76C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شهرا المقبلة</w:t>
      </w:r>
      <w:r w:rsidR="00EB5102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23C8C">
        <w:rPr>
          <w:rFonts w:ascii="Times New Roman" w:hAnsi="Times New Roman" w:cs="Simplified Arabic" w:hint="cs"/>
          <w:sz w:val="28"/>
          <w:szCs w:val="28"/>
          <w:rtl/>
          <w:lang w:bidi="ar-MA"/>
        </w:rPr>
        <w:t>ف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>تتوقع</w:t>
      </w:r>
      <w:r w:rsidR="007A7B5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B7102">
        <w:rPr>
          <w:rFonts w:ascii="Times New Roman" w:hAnsi="Times New Roman" w:cs="Simplified Arabic" w:hint="cs"/>
          <w:sz w:val="28"/>
          <w:szCs w:val="28"/>
          <w:rtl/>
          <w:lang w:bidi="ar-MA"/>
        </w:rPr>
        <w:t>24,</w:t>
      </w:r>
      <w:r w:rsidR="007E7E8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1 </w:t>
      </w:r>
      <w:r w:rsidR="007E7E8D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B23C8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>من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الأسر </w:t>
      </w:r>
      <w:r w:rsidR="00464B65">
        <w:rPr>
          <w:rFonts w:ascii="Times New Roman" w:hAnsi="Times New Roman" w:cs="Simplified Arabic" w:hint="cs"/>
          <w:sz w:val="28"/>
          <w:szCs w:val="28"/>
          <w:rtl/>
          <w:lang w:bidi="ar-MA"/>
        </w:rPr>
        <w:t>تدهوره</w:t>
      </w:r>
      <w:r w:rsidR="003558D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464B65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8B7102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7E7E8D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8B710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7E7E8D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استقراره 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>في حين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B7102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7E7E8D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8B710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7E7E8D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4D0015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B23C8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>تر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>جح</w:t>
      </w:r>
      <w:r w:rsidR="004D0015" w:rsidRPr="004D001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D0015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تحسنه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وهكذا </w:t>
      </w:r>
      <w:r w:rsidR="008B7102">
        <w:rPr>
          <w:rFonts w:ascii="Times New Roman" w:hAnsi="Times New Roman" w:cs="Simplified Arabic" w:hint="cs"/>
          <w:sz w:val="28"/>
          <w:szCs w:val="28"/>
          <w:rtl/>
          <w:lang w:bidi="ar-MA"/>
        </w:rPr>
        <w:t>تابع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توقعات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الأسر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D58B4">
        <w:rPr>
          <w:rFonts w:ascii="Times New Roman" w:hAnsi="Times New Roman" w:cs="Simplified Arabic" w:hint="cs"/>
          <w:sz w:val="28"/>
          <w:szCs w:val="28"/>
          <w:rtl/>
          <w:lang w:bidi="ar-MA"/>
        </w:rPr>
        <w:t>مستو</w:t>
      </w:r>
      <w:r w:rsidR="008B71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اه </w:t>
      </w:r>
      <w:r w:rsidR="00162283">
        <w:rPr>
          <w:rFonts w:ascii="Times New Roman" w:hAnsi="Times New Roman" w:cs="Simplified Arabic" w:hint="cs"/>
          <w:sz w:val="28"/>
          <w:szCs w:val="28"/>
          <w:rtl/>
          <w:lang w:bidi="ar-MA"/>
        </w:rPr>
        <w:t>الإيجابي حيث</w:t>
      </w:r>
      <w:r w:rsidR="00CF3E8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D58B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بلغ </w:t>
      </w:r>
      <w:r w:rsidR="008B7102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7E7E8D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8B710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7E7E8D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7E7E8D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ط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عوض </w:t>
      </w:r>
      <w:r w:rsidR="007E7E8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11,1 نقطة 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>فصل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السابق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8B7102">
        <w:rPr>
          <w:rFonts w:ascii="Times New Roman" w:hAnsi="Times New Roman" w:cs="Simplified Arabic" w:hint="cs"/>
          <w:sz w:val="28"/>
          <w:szCs w:val="28"/>
          <w:rtl/>
          <w:lang w:bidi="ar-MA"/>
        </w:rPr>
        <w:t>7,</w:t>
      </w:r>
      <w:r w:rsidR="007E7E8D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3D58B4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نقاط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نفس الفصل من ال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>سنة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الماضية</w:t>
      </w:r>
      <w:r w:rsidR="009E158B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313AB9" w:rsidRDefault="008B4DB6" w:rsidP="005C23D9">
      <w:pPr>
        <w:bidi/>
        <w:spacing w:before="240"/>
        <w:jc w:val="center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8B4DB6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563043" cy="3574917"/>
            <wp:effectExtent l="19050" t="0" r="18607" b="6483"/>
            <wp:docPr id="6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220D" w:rsidRDefault="00A4220D" w:rsidP="00EF2001">
      <w:pPr>
        <w:widowControl/>
        <w:autoSpaceDE/>
        <w:autoSpaceDN/>
        <w:bidi/>
        <w:adjustRightInd/>
        <w:spacing w:after="200"/>
        <w:ind w:left="-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D30103" w:rsidRDefault="00D30103" w:rsidP="00D30103">
      <w:pPr>
        <w:widowControl/>
        <w:autoSpaceDE/>
        <w:autoSpaceDN/>
        <w:bidi/>
        <w:adjustRightInd/>
        <w:spacing w:after="200"/>
        <w:ind w:left="-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0B783E" w:rsidRPr="00751E8B" w:rsidRDefault="000D78B3" w:rsidP="000D78B3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البطالة: آراء دائما متشائمة</w:t>
      </w:r>
    </w:p>
    <w:p w:rsidR="000F5D92" w:rsidRDefault="00B23C8C" w:rsidP="001A6898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</w:t>
      </w:r>
      <w:r w:rsidR="007A7B5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B4DB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الثالث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</w:t>
      </w:r>
      <w:r w:rsidR="00634723">
        <w:rPr>
          <w:rFonts w:ascii="Times New Roman" w:hAnsi="Times New Roman" w:cs="Simplified Arabic" w:hint="cs"/>
          <w:sz w:val="28"/>
          <w:szCs w:val="28"/>
          <w:rtl/>
          <w:lang w:bidi="ar-MA"/>
        </w:rPr>
        <w:t>2017،</w:t>
      </w:r>
      <w:r w:rsidR="007A7B5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>توقع</w:t>
      </w:r>
      <w:r w:rsidR="00CF3E81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3D58B4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613E26">
        <w:rPr>
          <w:rFonts w:ascii="Times New Roman" w:hAnsi="Times New Roman" w:cs="Simplified Arabic" w:hint="cs"/>
          <w:sz w:val="28"/>
          <w:szCs w:val="28"/>
          <w:rtl/>
          <w:lang w:bidi="ar-MA"/>
        </w:rPr>
        <w:t>73</w:t>
      </w:r>
      <w:r w:rsidR="00162283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613E26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162283" w:rsidRPr="00146EDA">
        <w:rPr>
          <w:rFonts w:ascii="Times New Roman" w:hAnsi="Times New Roman" w:cs="Times New Roman"/>
          <w:color w:val="000000" w:themeColor="text1"/>
        </w:rPr>
        <w:t>%</w:t>
      </w:r>
      <w:r w:rsidR="0016228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الأسر </w:t>
      </w:r>
      <w:r w:rsidR="001A689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مقابل 13,7 </w:t>
      </w:r>
      <w:r w:rsidR="001A6898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1A689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رتفاعا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</w:t>
      </w:r>
      <w:r w:rsidR="00F840C8">
        <w:rPr>
          <w:rFonts w:ascii="Times New Roman" w:hAnsi="Times New Roman" w:cs="Simplified Arabic" w:hint="cs"/>
          <w:sz w:val="28"/>
          <w:szCs w:val="28"/>
          <w:rtl/>
          <w:lang w:bidi="ar-MA"/>
        </w:rPr>
        <w:t>مستوى البطالة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12 شهرا </w:t>
      </w:r>
      <w:r w:rsidR="00F325B2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المقبلة</w:t>
      </w:r>
      <w:r w:rsidR="00254A4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وهكذا استقر </w:t>
      </w:r>
      <w:r w:rsidR="00254A47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 w:rsidR="00254A4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مستوى سلبي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بلغ ناقص</w:t>
      </w:r>
      <w:r w:rsidR="002336B9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18174E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613E26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162283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613E26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2336B9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>حيث عرف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A689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تدهورا </w:t>
      </w:r>
      <w:r w:rsidR="006347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A689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مع الفصل السابق وتحسنا مقارنة مع </w:t>
      </w:r>
      <w:r w:rsidR="00C9296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نفس الفصل من السنة الماضية حيث سجل </w:t>
      </w:r>
      <w:r w:rsidR="00C92969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ناقص </w:t>
      </w:r>
      <w:r w:rsidR="001A6898">
        <w:rPr>
          <w:rFonts w:ascii="Times New Roman" w:hAnsi="Times New Roman" w:cs="Simplified Arabic" w:hint="cs"/>
          <w:sz w:val="28"/>
          <w:szCs w:val="28"/>
          <w:rtl/>
          <w:lang w:bidi="ar-MA"/>
        </w:rPr>
        <w:t>54</w:t>
      </w:r>
      <w:r w:rsidR="0018174E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A6898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634723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634723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 و ناقص</w:t>
      </w:r>
      <w:r w:rsidR="00634723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1A6898">
        <w:rPr>
          <w:rFonts w:ascii="Times New Roman" w:hAnsi="Times New Roman" w:cs="Simplified Arabic" w:hint="cs"/>
          <w:sz w:val="28"/>
          <w:szCs w:val="28"/>
          <w:rtl/>
          <w:lang w:bidi="ar-MA"/>
        </w:rPr>
        <w:t>70</w:t>
      </w:r>
      <w:r w:rsidR="0018174E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A6898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18174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34723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 على التوالي</w:t>
      </w:r>
      <w:r w:rsidR="00C92969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D7339B" w:rsidRDefault="00254A47" w:rsidP="002336B9">
      <w:pPr>
        <w:bidi/>
        <w:jc w:val="both"/>
        <w:rPr>
          <w:rFonts w:ascii="Times New Roman" w:hAnsi="Times New Roman" w:cs="Simplified Arabic"/>
          <w:noProof/>
          <w:sz w:val="28"/>
          <w:szCs w:val="28"/>
          <w:rtl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</w:t>
      </w:r>
    </w:p>
    <w:p w:rsidR="008B4DB6" w:rsidRDefault="008B4DB6" w:rsidP="008B4DB6">
      <w:pPr>
        <w:bidi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8B4DB6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746336" cy="3147237"/>
            <wp:effectExtent l="19050" t="0" r="25814" b="0"/>
            <wp:docPr id="9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B3BCE" w:rsidRPr="003B3BCE" w:rsidRDefault="003B3BCE" w:rsidP="003B3BCE">
      <w:pPr>
        <w:pStyle w:val="Paragraphedeliste"/>
        <w:widowControl/>
        <w:autoSpaceDE/>
        <w:autoSpaceDN/>
        <w:bidi/>
        <w:adjustRightInd/>
        <w:spacing w:after="200" w:line="276" w:lineRule="auto"/>
        <w:ind w:left="566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</w:p>
    <w:p w:rsidR="00084B8A" w:rsidRDefault="00CC349E" w:rsidP="00CC349E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 w:line="276" w:lineRule="auto"/>
        <w:ind w:left="566" w:hanging="283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تصور دائم لعدم ملائمة الظرفية ل</w:t>
      </w:r>
      <w:r w:rsidR="00CF3E8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اقتناء السلع المستديمة </w:t>
      </w:r>
    </w:p>
    <w:p w:rsidR="00E815D5" w:rsidRDefault="00C92969" w:rsidP="00753C8F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C13245" w:rsidRP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>عتبر</w:t>
      </w:r>
      <w:r w:rsidRP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6058B"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5</w:t>
      </w:r>
      <w:r w:rsidR="000E6367"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4</w:t>
      </w:r>
      <w:r w:rsidR="00A6058B"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,</w:t>
      </w:r>
      <w:r w:rsidR="000E6367"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7</w:t>
      </w:r>
      <w:r w:rsidR="006347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71AD5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13245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 المغربية</w:t>
      </w:r>
      <w:r w:rsidR="005315D2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Pr="00C9296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8B4DB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الثالث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سنة 201</w:t>
      </w:r>
      <w:r w:rsidR="00634723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C1324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315D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أ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الظروف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C542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غير </w:t>
      </w:r>
      <w:r w:rsidR="000C542A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ملائمة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للقيام بشراء سلع مستد</w:t>
      </w:r>
      <w:r w:rsidR="00993736">
        <w:rPr>
          <w:rFonts w:ascii="Times New Roman" w:hAnsi="Times New Roman" w:cs="Simplified Arabic" w:hint="cs"/>
          <w:sz w:val="28"/>
          <w:szCs w:val="28"/>
          <w:rtl/>
          <w:lang w:bidi="ar-MA"/>
        </w:rPr>
        <w:t>ي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مة</w:t>
      </w:r>
      <w:r w:rsid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حين رأت </w:t>
      </w:r>
      <w:r w:rsidR="00A6058B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0E6367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A6058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0E6367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A605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81423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عكس ذلك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E636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وهكذا استقر </w:t>
      </w:r>
      <w:r w:rsidR="00E815D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هذا المؤشر </w:t>
      </w:r>
      <w:r w:rsidR="000E6367">
        <w:rPr>
          <w:rFonts w:ascii="Times New Roman" w:hAnsi="Times New Roman" w:cs="Simplified Arabic" w:hint="cs"/>
          <w:sz w:val="28"/>
          <w:szCs w:val="28"/>
          <w:rtl/>
          <w:lang w:bidi="ar-MA"/>
        </w:rPr>
        <w:t>في مستواه ال</w:t>
      </w:r>
      <w:r w:rsidR="00C13245">
        <w:rPr>
          <w:rFonts w:ascii="Times New Roman" w:hAnsi="Times New Roman" w:cs="Simplified Arabic" w:hint="cs"/>
          <w:sz w:val="28"/>
          <w:szCs w:val="28"/>
          <w:rtl/>
          <w:lang w:bidi="ar-MA"/>
        </w:rPr>
        <w:t>سلبي</w:t>
      </w:r>
      <w:r w:rsid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مسجلا</w:t>
      </w:r>
      <w:r w:rsidR="00C1324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190B9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E6367">
        <w:rPr>
          <w:rFonts w:ascii="Times New Roman" w:hAnsi="Times New Roman" w:cs="Simplified Arabic" w:hint="cs"/>
          <w:sz w:val="28"/>
          <w:szCs w:val="28"/>
          <w:rtl/>
          <w:lang w:bidi="ar-MA"/>
        </w:rPr>
        <w:t>31</w:t>
      </w:r>
      <w:r w:rsidR="00A6058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753C8F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E815D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4121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9F2F89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مقابل</w:t>
      </w:r>
      <w:r w:rsid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ناقص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E6367">
        <w:rPr>
          <w:rFonts w:ascii="Times New Roman" w:hAnsi="Times New Roman" w:cs="Simplified Arabic" w:hint="cs"/>
          <w:sz w:val="28"/>
          <w:szCs w:val="28"/>
          <w:rtl/>
          <w:lang w:bidi="ar-MA"/>
        </w:rPr>
        <w:t>28</w:t>
      </w:r>
      <w:r w:rsidR="00A6058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0E6367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E4121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E32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605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السابق </w:t>
      </w:r>
      <w:r w:rsidR="00190B98">
        <w:rPr>
          <w:rFonts w:ascii="Times New Roman" w:hAnsi="Times New Roman" w:cs="Simplified Arabic" w:hint="cs"/>
          <w:sz w:val="28"/>
          <w:szCs w:val="28"/>
          <w:rtl/>
          <w:lang w:bidi="ar-MA"/>
        </w:rPr>
        <w:t>وناقص</w:t>
      </w:r>
      <w:r w:rsidR="005315D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E6367">
        <w:rPr>
          <w:rFonts w:ascii="Times New Roman" w:hAnsi="Times New Roman" w:cs="Simplified Arabic" w:hint="cs"/>
          <w:sz w:val="28"/>
          <w:szCs w:val="28"/>
          <w:rtl/>
          <w:lang w:bidi="ar-MA"/>
        </w:rPr>
        <w:t>40</w:t>
      </w:r>
      <w:r w:rsidR="00A6058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0E6367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5315D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605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315D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A605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8B4DB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الثالث </w:t>
      </w:r>
      <w:r w:rsidR="00A6058B">
        <w:rPr>
          <w:rFonts w:ascii="Times New Roman" w:hAnsi="Times New Roman" w:cs="Simplified Arabic" w:hint="cs"/>
          <w:sz w:val="28"/>
          <w:szCs w:val="28"/>
          <w:rtl/>
          <w:lang w:bidi="ar-MA"/>
        </w:rPr>
        <w:t>من 2016.</w:t>
      </w:r>
    </w:p>
    <w:p w:rsidR="00271AD5" w:rsidRDefault="008B4DB6" w:rsidP="00F83527">
      <w:pPr>
        <w:bidi/>
        <w:spacing w:before="240"/>
        <w:ind w:hanging="1"/>
        <w:jc w:val="center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8B4DB6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495275" cy="3487479"/>
            <wp:effectExtent l="19050" t="0" r="10175" b="0"/>
            <wp:docPr id="10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4173D" w:rsidRDefault="0054173D" w:rsidP="00EF2001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rtl/>
          <w:lang w:bidi="ar-MA"/>
        </w:rPr>
      </w:pPr>
    </w:p>
    <w:p w:rsidR="00053D92" w:rsidRDefault="00053D92" w:rsidP="00053D92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lang w:bidi="ar-MA"/>
        </w:rPr>
      </w:pPr>
    </w:p>
    <w:p w:rsidR="001D0B9C" w:rsidRPr="0074631B" w:rsidRDefault="00DA7DD8" w:rsidP="003558DA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 w:line="276" w:lineRule="auto"/>
        <w:ind w:left="566" w:hanging="283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الوضعية المالية للأسر: </w:t>
      </w:r>
      <w:r w:rsidR="003558D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تصور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أكثر </w:t>
      </w:r>
      <w:r w:rsidR="003558D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تفاؤلا</w:t>
      </w:r>
      <w:r w:rsidR="00CF3E8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031FBF" w:rsidRDefault="00881423" w:rsidP="002075D6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صرحت </w:t>
      </w:r>
      <w:r w:rsidR="002075D6">
        <w:rPr>
          <w:rFonts w:ascii="Times New Roman" w:hAnsi="Times New Roman" w:cs="Simplified Arabic" w:hint="cs"/>
          <w:sz w:val="28"/>
          <w:szCs w:val="28"/>
          <w:rtl/>
          <w:lang w:bidi="ar-MA"/>
        </w:rPr>
        <w:t>63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075D6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E5A44">
        <w:rPr>
          <w:rFonts w:ascii="Times New Roman" w:hAnsi="Times New Roman" w:cs="Simplified Arabic"/>
          <w:sz w:val="28"/>
          <w:szCs w:val="28"/>
          <w:lang w:bidi="ar-MA"/>
        </w:rPr>
        <w:t xml:space="preserve"> 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 المغربية</w:t>
      </w:r>
      <w:r w:rsidRPr="00C9296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8B4DB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الثالث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سنة 201</w:t>
      </w:r>
      <w:r w:rsidR="00634723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0D5FAB">
        <w:rPr>
          <w:rFonts w:ascii="Times New Roman" w:hAnsi="Times New Roman" w:cs="Simplified Arabic" w:hint="cs"/>
          <w:sz w:val="28"/>
          <w:szCs w:val="28"/>
          <w:rtl/>
          <w:lang w:bidi="ar-MA"/>
        </w:rPr>
        <w:t>أ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ن مداخيلها</w:t>
      </w:r>
      <w:r w:rsidR="0071166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تغطي مصاريفها</w:t>
      </w:r>
      <w:r w:rsidR="006B712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3731F3"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</w:t>
      </w:r>
      <w:r w:rsidR="00CF574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استنزفت</w:t>
      </w:r>
      <w:r w:rsidR="00B6679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075D6">
        <w:rPr>
          <w:rFonts w:ascii="Times New Roman" w:hAnsi="Times New Roman" w:cs="Simplified Arabic" w:hint="cs"/>
          <w:sz w:val="28"/>
          <w:szCs w:val="28"/>
          <w:rtl/>
          <w:lang w:bidi="ar-MA"/>
        </w:rPr>
        <w:t>29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075D6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C0177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1778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C0177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مدخراتها أو </w:t>
      </w:r>
      <w:r w:rsidR="00CF5749">
        <w:rPr>
          <w:rFonts w:ascii="Times New Roman" w:hAnsi="Times New Roman" w:cs="Simplified Arabic" w:hint="cs"/>
          <w:sz w:val="28"/>
          <w:szCs w:val="28"/>
          <w:rtl/>
          <w:lang w:bidi="ar-MA"/>
        </w:rPr>
        <w:t>لجأت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إلى الا</w:t>
      </w:r>
      <w:r w:rsidR="0045696E">
        <w:rPr>
          <w:rFonts w:ascii="Times New Roman" w:hAnsi="Times New Roman" w:cs="Simplified Arabic" w:hint="cs"/>
          <w:sz w:val="28"/>
          <w:szCs w:val="28"/>
          <w:rtl/>
          <w:lang w:bidi="ar-MA"/>
        </w:rPr>
        <w:t>قتراض</w:t>
      </w:r>
      <w:r w:rsidR="000D5F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306B5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5696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ولا يتجاوز معدل الأسر التي </w:t>
      </w:r>
      <w:r w:rsidR="00CF5749">
        <w:rPr>
          <w:rFonts w:ascii="Times New Roman" w:hAnsi="Times New Roman" w:cs="Simplified Arabic" w:hint="cs"/>
          <w:sz w:val="28"/>
          <w:szCs w:val="28"/>
          <w:rtl/>
          <w:lang w:bidi="ar-MA"/>
        </w:rPr>
        <w:t>تمكنت</w:t>
      </w:r>
      <w:r w:rsidR="0045696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ادخار جزء من مداخيلها </w:t>
      </w:r>
      <w:r w:rsidR="00CF5749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2075D6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,2  </w:t>
      </w:r>
      <w:r w:rsidR="004F4AC6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F4AC6">
        <w:rPr>
          <w:rFonts w:ascii="Times New Roman" w:hAnsi="Times New Roman" w:cs="Simplified Arabic"/>
          <w:sz w:val="28"/>
          <w:szCs w:val="28"/>
          <w:lang w:bidi="ar-MA"/>
        </w:rPr>
        <w:t xml:space="preserve"> .</w:t>
      </w:r>
      <w:r w:rsidR="001222CC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CF5749">
        <w:rPr>
          <w:rFonts w:ascii="Times New Roman" w:hAnsi="Times New Roman" w:cs="Simplified Arabic" w:hint="cs"/>
          <w:sz w:val="28"/>
          <w:szCs w:val="28"/>
          <w:rtl/>
          <w:lang w:bidi="ar-MA"/>
        </w:rPr>
        <w:t>هك</w:t>
      </w:r>
      <w:r w:rsidR="001222CC">
        <w:rPr>
          <w:rFonts w:ascii="Times New Roman" w:hAnsi="Times New Roman" w:cs="Simplified Arabic" w:hint="cs"/>
          <w:sz w:val="28"/>
          <w:szCs w:val="28"/>
          <w:rtl/>
          <w:lang w:bidi="ar-MA"/>
        </w:rPr>
        <w:t>ذا</w:t>
      </w:r>
      <w:r w:rsidR="00B4789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>استقر</w:t>
      </w:r>
      <w:r w:rsidR="00B4789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رصيد آراء الأسر حول وضعيتهم </w:t>
      </w:r>
      <w:r w:rsidR="004F094D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المالية الحالية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مستوى سلبي </w:t>
      </w:r>
      <w:r w:rsidR="0045696E">
        <w:rPr>
          <w:rFonts w:ascii="Times New Roman" w:hAnsi="Times New Roman" w:cs="Simplified Arabic" w:hint="cs"/>
          <w:sz w:val="28"/>
          <w:szCs w:val="28"/>
          <w:rtl/>
          <w:lang w:bidi="ar-MA"/>
        </w:rPr>
        <w:t>يصل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2075D6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075D6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F8242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مسجلا 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>ب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ذلك </w:t>
      </w:r>
      <w:r w:rsidR="008E5A44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تحسنا</w:t>
      </w:r>
      <w:r w:rsidR="002075D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سواء </w:t>
      </w:r>
      <w:r w:rsidR="004F094D">
        <w:rPr>
          <w:rFonts w:ascii="Times New Roman" w:hAnsi="Times New Roman" w:cs="Simplified Arabic" w:hint="cs"/>
          <w:sz w:val="28"/>
          <w:szCs w:val="28"/>
          <w:rtl/>
          <w:lang w:bidi="ar-MA"/>
        </w:rPr>
        <w:t>بالمقارنة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الفصل السابق</w:t>
      </w:r>
      <w:r w:rsidR="002075D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أو</w:t>
      </w:r>
      <w:r w:rsid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مع 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الفصل من السنة ال</w:t>
      </w:r>
      <w:r w:rsidR="0045696E">
        <w:rPr>
          <w:rFonts w:ascii="Times New Roman" w:hAnsi="Times New Roman" w:cs="Simplified Arabic" w:hint="cs"/>
          <w:sz w:val="28"/>
          <w:szCs w:val="28"/>
          <w:rtl/>
          <w:lang w:bidi="ar-MA"/>
        </w:rPr>
        <w:t>م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45696E">
        <w:rPr>
          <w:rFonts w:ascii="Times New Roman" w:hAnsi="Times New Roman" w:cs="Simplified Arabic" w:hint="cs"/>
          <w:sz w:val="28"/>
          <w:szCs w:val="28"/>
          <w:rtl/>
          <w:lang w:bidi="ar-MA"/>
        </w:rPr>
        <w:t>ضية</w:t>
      </w:r>
      <w:r w:rsidR="00031FBF" w:rsidRPr="00031FB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31FB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حيث بلغ ناقص </w:t>
      </w:r>
      <w:r w:rsidR="00031FBF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2075D6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075D6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45696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31FB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وناقص</w:t>
      </w:r>
      <w:r w:rsidR="00031FBF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2075D6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075D6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031FB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على التوالي.</w:t>
      </w:r>
      <w:r w:rsidR="00031FBF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</w:p>
    <w:p w:rsidR="00CC55C3" w:rsidRDefault="005F704D" w:rsidP="006A136D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5F704D">
        <w:rPr>
          <w:rFonts w:ascii="Times New Roman" w:hAnsi="Times New Roman" w:cs="Simplified Arabic"/>
          <w:sz w:val="28"/>
          <w:szCs w:val="28"/>
          <w:rtl/>
          <w:lang w:bidi="ar-MA"/>
        </w:rPr>
        <w:t>و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>بخصوص تطور الو</w:t>
      </w:r>
      <w:r w:rsidR="00D73AC1"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>ضعي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ة المالية للأسر </w:t>
      </w:r>
      <w:r w:rsidR="00C92B1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4F094D">
        <w:rPr>
          <w:rFonts w:ascii="Times New Roman" w:hAnsi="Times New Roman" w:cs="Simplified Arabic" w:hint="cs"/>
          <w:sz w:val="28"/>
          <w:szCs w:val="28"/>
          <w:rtl/>
          <w:lang w:bidi="ar-MA"/>
        </w:rPr>
        <w:t>12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شهرا الماضية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B1291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صرح</w:t>
      </w:r>
      <w:r w:rsidR="00CC55C3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6A136D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6A136D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32466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A32466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الأسر مقابل 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6A136D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6A136D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D73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32466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A3246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A136D">
        <w:rPr>
          <w:rFonts w:ascii="Times New Roman" w:hAnsi="Times New Roman" w:cs="Simplified Arabic" w:hint="cs"/>
          <w:sz w:val="28"/>
          <w:szCs w:val="28"/>
          <w:rtl/>
          <w:lang w:bidi="ar-MA"/>
        </w:rPr>
        <w:t>بتدهورها</w:t>
      </w:r>
      <w:r w:rsidR="00D73AC1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875E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 w:rsidR="006A136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بذلك بقي </w:t>
      </w:r>
      <w:r w:rsidR="00875E6F" w:rsidRPr="005F704D">
        <w:rPr>
          <w:rFonts w:ascii="Times New Roman" w:hAnsi="Times New Roman" w:cs="Simplified Arabic"/>
          <w:sz w:val="28"/>
          <w:szCs w:val="28"/>
          <w:rtl/>
          <w:lang w:bidi="ar-MA"/>
        </w:rPr>
        <w:t>هذا التصور</w:t>
      </w:r>
      <w:r w:rsidR="00875E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75E6F" w:rsidRPr="005F704D">
        <w:rPr>
          <w:rFonts w:ascii="Times New Roman" w:hAnsi="Times New Roman" w:cs="Simplified Arabic"/>
          <w:sz w:val="28"/>
          <w:szCs w:val="28"/>
          <w:rtl/>
          <w:lang w:bidi="ar-MA"/>
        </w:rPr>
        <w:t>سلبي</w:t>
      </w:r>
      <w:r w:rsidR="00875E6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2A246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C55C3">
        <w:rPr>
          <w:rFonts w:ascii="Times New Roman" w:hAnsi="Times New Roman" w:cs="Simplified Arabic" w:hint="cs"/>
          <w:sz w:val="28"/>
          <w:szCs w:val="28"/>
          <w:rtl/>
          <w:lang w:bidi="ar-MA"/>
        </w:rPr>
        <w:t>حيث بلغ ناقص</w:t>
      </w:r>
      <w:r w:rsidR="00CC55C3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6A136D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B1291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6A136D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CC55C3">
        <w:rPr>
          <w:rFonts w:ascii="Times New Roman" w:hAnsi="Times New Roman" w:cs="Simplified Arabic"/>
          <w:sz w:val="28"/>
          <w:szCs w:val="28"/>
          <w:lang w:bidi="ar-MA"/>
        </w:rPr>
        <w:t xml:space="preserve">  </w:t>
      </w:r>
      <w:r w:rsidR="00936B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B1291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مقابل 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A136D">
        <w:rPr>
          <w:rFonts w:ascii="Times New Roman" w:hAnsi="Times New Roman" w:cs="Simplified Arabic" w:hint="cs"/>
          <w:sz w:val="28"/>
          <w:szCs w:val="28"/>
          <w:rtl/>
          <w:lang w:bidi="ar-MA"/>
        </w:rPr>
        <w:t>16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6A136D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D73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المسجلة </w:t>
      </w:r>
      <w:r w:rsidR="00D73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936BAB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</w:t>
      </w:r>
      <w:r w:rsidR="00CC55C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سابق و ناقص </w:t>
      </w:r>
      <w:r w:rsidR="006A136D">
        <w:rPr>
          <w:rFonts w:ascii="Times New Roman" w:hAnsi="Times New Roman" w:cs="Simplified Arabic" w:hint="cs"/>
          <w:sz w:val="28"/>
          <w:szCs w:val="28"/>
          <w:rtl/>
          <w:lang w:bidi="ar-MA"/>
        </w:rPr>
        <w:t>27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6A136D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CC55C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C55C3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CC55C3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 المسجلة</w:t>
      </w:r>
      <w:r w:rsidR="00936B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C55C3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نفس</w:t>
      </w:r>
      <w:r w:rsidR="00B1291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C55C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</w:t>
      </w:r>
      <w:r w:rsidR="00936BAB">
        <w:rPr>
          <w:rFonts w:ascii="Times New Roman" w:hAnsi="Times New Roman" w:cs="Simplified Arabic" w:hint="cs"/>
          <w:sz w:val="28"/>
          <w:szCs w:val="28"/>
          <w:rtl/>
          <w:lang w:bidi="ar-MA"/>
        </w:rPr>
        <w:t>من 201</w:t>
      </w:r>
      <w:r w:rsidR="006710EC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936BAB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DA7DD8" w:rsidRDefault="00DA7DD8" w:rsidP="00DA7DD8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DA7DD8" w:rsidRDefault="00DA7DD8" w:rsidP="00DA7DD8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0919FA" w:rsidRDefault="006A136D" w:rsidP="00DA7DD8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أما بخصوص </w:t>
      </w:r>
      <w:r w:rsidR="002F39AB" w:rsidRP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نظرة </w:t>
      </w:r>
      <w:r w:rsidR="005116B4" w:rsidRP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نفس </w:t>
      </w:r>
      <w:r w:rsidR="002F39AB" w:rsidRP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الأسر </w:t>
      </w:r>
      <w:r w:rsidR="00CC55C3" w:rsidRP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>بخصوص</w:t>
      </w:r>
      <w:r w:rsid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تطور </w:t>
      </w:r>
      <w:r w:rsidR="00CC55C3" w:rsidRP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>وضعيتها المالية المستقبلية</w:t>
      </w:r>
      <w:r w:rsidR="00DA7DD8" w:rsidRP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12 شهرا المقبلة، ف</w:t>
      </w:r>
      <w:r w:rsidR="005E7DB3" w:rsidRP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تتوقع </w:t>
      </w:r>
      <w:r w:rsidR="004F4AC6" w:rsidRP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B1291B" w:rsidRP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7F2BF7" w:rsidRPr="00DA7DD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CC55C3" w:rsidRPr="006A136D">
        <w:rPr>
          <w:rFonts w:ascii="Times New Roman" w:hAnsi="Times New Roman" w:cs="Simplified Arabic" w:hint="cs"/>
          <w:color w:val="FF0000"/>
          <w:sz w:val="28"/>
          <w:szCs w:val="28"/>
          <w:rtl/>
          <w:lang w:bidi="ar-MA"/>
        </w:rPr>
        <w:t xml:space="preserve"> </w:t>
      </w:r>
      <w:r w:rsidR="00CC55C3" w:rsidRP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>منها</w:t>
      </w:r>
      <w:r w:rsidR="007F2BF7" w:rsidRP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E7DB3" w:rsidRP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</w:t>
      </w:r>
      <w:r w:rsidR="00CC55C3" w:rsidRP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>ه</w:t>
      </w:r>
      <w:r w:rsidR="007F2BF7" w:rsidRP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4E6F4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مقابل 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>12,5</w:t>
      </w:r>
      <w:r w:rsidR="007F2BF7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E6F4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التي </w:t>
      </w:r>
      <w:r w:rsidR="00CC55C3">
        <w:rPr>
          <w:rFonts w:ascii="Times New Roman" w:hAnsi="Times New Roman" w:cs="Simplified Arabic" w:hint="cs"/>
          <w:sz w:val="28"/>
          <w:szCs w:val="28"/>
          <w:rtl/>
          <w:lang w:bidi="ar-MA"/>
        </w:rPr>
        <w:t>تنتظر</w:t>
      </w:r>
      <w:r w:rsidR="004E6F4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>تدهورها</w:t>
      </w:r>
      <w:r w:rsidR="004E6F4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وبذلك 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حافظ رصيد هذا المؤشر على مستواه الإيجابي مستقرا في حدود </w:t>
      </w:r>
      <w:r w:rsidR="00DA7DD8"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19</w:t>
      </w:r>
      <w:r w:rsidR="004F4AC6"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,</w:t>
      </w:r>
      <w:r w:rsidR="00DA7DD8"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6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</w:t>
      </w:r>
      <w:r w:rsidR="006710EC">
        <w:rPr>
          <w:rFonts w:ascii="Times New Roman" w:hAnsi="Times New Roman" w:cs="Simplified Arabic" w:hint="cs"/>
          <w:sz w:val="28"/>
          <w:szCs w:val="28"/>
          <w:rtl/>
          <w:lang w:bidi="ar-MA"/>
        </w:rPr>
        <w:t>قطة في ت</w:t>
      </w:r>
      <w:r w:rsid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دهور </w:t>
      </w:r>
      <w:r w:rsidR="006710EC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710EC">
        <w:rPr>
          <w:rFonts w:ascii="Times New Roman" w:hAnsi="Times New Roman" w:cs="Simplified Arabic" w:hint="cs"/>
          <w:sz w:val="28"/>
          <w:szCs w:val="28"/>
          <w:rtl/>
          <w:lang w:bidi="ar-MA"/>
        </w:rPr>
        <w:t>مع مستواه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الفصل السابق</w:t>
      </w:r>
      <w:r w:rsid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حيث سجل 22,1 نقطة و في تحسن مقارنة مع</w:t>
      </w:r>
      <w:r w:rsidR="006710E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مستواه 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نفس الفصل من السنة ال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>ماضية</w:t>
      </w:r>
      <w:r w:rsidR="006710E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حيث بلغ </w:t>
      </w:r>
      <w:r w:rsid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>5 نقاط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7E397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4A0337" w:rsidRDefault="008B4DB6" w:rsidP="00A367E6">
      <w:pPr>
        <w:bidi/>
        <w:spacing w:before="240" w:line="276" w:lineRule="auto"/>
        <w:ind w:left="-1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8B4DB6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499720" cy="3763926"/>
            <wp:effectExtent l="19050" t="0" r="24780" b="7974"/>
            <wp:docPr id="12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B5154" w:rsidRPr="0036388B" w:rsidRDefault="00A8552D" w:rsidP="00A367E6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</w:pPr>
      <w:r w:rsidRPr="003638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تطور مؤشرات فصلية أخرى لآراء الأسر حول الظرفية</w:t>
      </w:r>
    </w:p>
    <w:p w:rsidR="00A367E6" w:rsidRDefault="00B97410" w:rsidP="00A367E6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إضافة إلى المؤشرات السابقة، </w:t>
      </w:r>
      <w:r w:rsidR="004762F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يوفر هذا البحث معطيات فصلية عن تصورات الأسر بخصوص جوانب أخرى لظروف معيشتها، منها القدرة على الإدخار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 تطور</w:t>
      </w:r>
      <w:r w:rsidR="005F6D3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أثمنة المواد الغذائية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DA7DD8" w:rsidRDefault="00DA7DD8" w:rsidP="00DA7DD8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1C068B" w:rsidRPr="009D00C3" w:rsidRDefault="00B97410" w:rsidP="009F338A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توقعات</w:t>
      </w:r>
      <w:r w:rsidR="009F338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أقل</w:t>
      </w:r>
      <w:r w:rsidR="00F836A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9F338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تشاؤما</w:t>
      </w:r>
      <w:r w:rsidR="0096057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775D3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بخصوص </w:t>
      </w:r>
      <w:r w:rsidR="00F836A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قدرة </w:t>
      </w:r>
      <w:r w:rsidR="00775D3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الأسر </w:t>
      </w:r>
      <w:r w:rsidR="00F836A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على الادخار</w:t>
      </w:r>
      <w:r w:rsidR="00AC630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F836A5" w:rsidRDefault="009F338A" w:rsidP="00CE4B0C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8B4DB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الثالث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2017، </w:t>
      </w:r>
      <w:r w:rsidR="00C42F11">
        <w:rPr>
          <w:rFonts w:ascii="Times New Roman" w:hAnsi="Times New Roman" w:cs="Simplified Arabic" w:hint="cs"/>
          <w:sz w:val="28"/>
          <w:szCs w:val="28"/>
          <w:rtl/>
          <w:lang w:bidi="ar-MA"/>
        </w:rPr>
        <w:t>صرحت 22,1</w:t>
      </w:r>
      <w:r w:rsidR="00C42F11">
        <w:rPr>
          <w:rFonts w:ascii="Times New Roman" w:hAnsi="Times New Roman" w:cs="Simplified Arabic"/>
          <w:sz w:val="28"/>
          <w:szCs w:val="28"/>
          <w:lang w:bidi="ar-MA"/>
        </w:rPr>
        <w:t xml:space="preserve">% </w:t>
      </w:r>
      <w:r w:rsidR="00C42F1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</w:t>
      </w:r>
      <w:r w:rsidR="00B974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الأسر بقدرتها على الإدخار 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12 شهرا المقبلة</w:t>
      </w:r>
      <w:r w:rsidR="004F2F5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62A5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AC630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هكذا </w:t>
      </w:r>
      <w:r w:rsidR="003B6952">
        <w:rPr>
          <w:rFonts w:ascii="Times New Roman" w:hAnsi="Times New Roman" w:cs="Simplified Arabic" w:hint="cs"/>
          <w:sz w:val="28"/>
          <w:szCs w:val="28"/>
          <w:rtl/>
          <w:lang w:bidi="ar-MA"/>
        </w:rPr>
        <w:t>استقر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رصيد هذا المؤشر</w:t>
      </w:r>
      <w:r w:rsidR="003B695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E0407">
        <w:rPr>
          <w:rFonts w:ascii="Times New Roman" w:hAnsi="Times New Roman" w:cs="Simplified Arabic" w:hint="cs"/>
          <w:sz w:val="28"/>
          <w:szCs w:val="28"/>
          <w:rtl/>
          <w:lang w:bidi="ar-MA"/>
        </w:rPr>
        <w:t>في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مستوى سلبي بلغ ناقص</w:t>
      </w:r>
      <w:r w:rsidR="003E04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C42F11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C42F11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1C4A0B" w:rsidRPr="006D54B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832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4A0B" w:rsidRPr="006D54BD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عوض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324E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ناقص </w:t>
      </w:r>
      <w:r w:rsidR="00C42F1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59،1 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المسجلة</w:t>
      </w:r>
      <w:r w:rsidR="003F2F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الفصل 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993736">
        <w:rPr>
          <w:rFonts w:ascii="Times New Roman" w:hAnsi="Times New Roman" w:cs="Simplified Arabic" w:hint="cs"/>
          <w:sz w:val="28"/>
          <w:szCs w:val="28"/>
          <w:rtl/>
          <w:lang w:bidi="ar-MA"/>
        </w:rPr>
        <w:t>سابق</w:t>
      </w:r>
      <w:r w:rsidR="003F2F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C42F11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C42F11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AC630A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</w:t>
      </w:r>
      <w:r w:rsidR="00CE4B0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نفس الفصل من </w:t>
      </w:r>
      <w:r w:rsidR="00AC630A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>سنة</w:t>
      </w:r>
      <w:r w:rsidR="00AC630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الماضية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5F7B80" w:rsidRPr="003832F7" w:rsidRDefault="004E0811" w:rsidP="00DD0AE6">
      <w:pPr>
        <w:pStyle w:val="Paragraphedeliste"/>
        <w:numPr>
          <w:ilvl w:val="1"/>
          <w:numId w:val="2"/>
        </w:numPr>
        <w:bidi/>
        <w:spacing w:before="240" w:line="276" w:lineRule="auto"/>
        <w:ind w:left="424" w:hanging="141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DD0AE6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أثمنة المواد الغذائية : آراء أقل سلبية</w:t>
      </w:r>
      <w:r w:rsidR="009F338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D80851" w:rsidRPr="00290D24" w:rsidRDefault="009F338A" w:rsidP="00FC0C6C">
      <w:pPr>
        <w:widowControl/>
        <w:autoSpaceDE/>
        <w:autoSpaceDN/>
        <w:bidi/>
        <w:adjustRightInd/>
        <w:spacing w:before="240" w:after="200" w:line="276" w:lineRule="auto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8B4DB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الثالث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2017، صرحت</w:t>
      </w:r>
      <w:r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FC0C6C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D56A4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C0C6C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A28C6">
        <w:rPr>
          <w:rFonts w:ascii="Times New Roman" w:hAnsi="Times New Roman" w:cs="Simplified Arabic"/>
          <w:sz w:val="28"/>
          <w:szCs w:val="28"/>
          <w:lang w:bidi="ar-MA"/>
        </w:rPr>
        <w:t xml:space="preserve"> %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C630A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</w:t>
      </w:r>
      <w:r w:rsidR="00D324E4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D324E4">
        <w:rPr>
          <w:rFonts w:ascii="Times New Roman" w:hAnsi="Times New Roman" w:cs="Simplified Arabic" w:hint="cs"/>
          <w:sz w:val="28"/>
          <w:szCs w:val="28"/>
          <w:rtl/>
          <w:lang w:bidi="ar-MA"/>
        </w:rPr>
        <w:t>ب</w:t>
      </w:r>
      <w:r w:rsidR="003915CF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أن أ</w:t>
      </w:r>
      <w:r w:rsidR="00AC630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سعار </w:t>
      </w:r>
      <w:r w:rsidR="003915CF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المواد الغذائية </w:t>
      </w:r>
      <w:r w:rsidR="000E4043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قد</w:t>
      </w:r>
      <w:r w:rsidR="003915CF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عرفت ارتفاعا </w:t>
      </w:r>
      <w:r w:rsidR="00DF6A0F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12 شهرا الأخيرة</w:t>
      </w:r>
      <w:r w:rsidR="00D324E4">
        <w:rPr>
          <w:rFonts w:ascii="Times New Roman" w:hAnsi="Times New Roman" w:cs="Simplified Arabic" w:hint="cs"/>
          <w:sz w:val="28"/>
          <w:szCs w:val="28"/>
          <w:rtl/>
          <w:lang w:bidi="ar-MA"/>
        </w:rPr>
        <w:t>، في حين ترى</w:t>
      </w:r>
      <w:r w:rsidR="00DA44B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>1,</w:t>
      </w:r>
      <w:r w:rsidR="00FC0C6C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A28C6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756E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فقط </w:t>
      </w:r>
      <w:r w:rsidR="00D324E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عكس ذلك. </w:t>
      </w:r>
      <w:r w:rsidR="00A1671D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D324E4">
        <w:rPr>
          <w:rFonts w:ascii="Times New Roman" w:hAnsi="Times New Roman" w:cs="Simplified Arabic" w:hint="cs"/>
          <w:sz w:val="28"/>
          <w:szCs w:val="28"/>
          <w:rtl/>
          <w:lang w:bidi="ar-MA"/>
        </w:rPr>
        <w:t>هكذا</w:t>
      </w:r>
      <w:r w:rsidR="0061599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324E4">
        <w:rPr>
          <w:rFonts w:ascii="Times New Roman" w:hAnsi="Times New Roman" w:cs="Simplified Arabic" w:hint="cs"/>
          <w:sz w:val="28"/>
          <w:szCs w:val="28"/>
          <w:rtl/>
          <w:lang w:bidi="ar-MA"/>
        </w:rPr>
        <w:t>اس</w:t>
      </w:r>
      <w:r w:rsidR="009439C3">
        <w:rPr>
          <w:rFonts w:ascii="Times New Roman" w:hAnsi="Times New Roman" w:cs="Simplified Arabic" w:hint="cs"/>
          <w:sz w:val="28"/>
          <w:szCs w:val="28"/>
          <w:rtl/>
          <w:lang w:bidi="ar-MA"/>
        </w:rPr>
        <w:t>تقر</w:t>
      </w:r>
      <w:r w:rsidR="00D324E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ر</w:t>
      </w:r>
      <w:r w:rsidR="00967406">
        <w:rPr>
          <w:rFonts w:ascii="Times New Roman" w:hAnsi="Times New Roman" w:cs="Simplified Arabic" w:hint="cs"/>
          <w:sz w:val="28"/>
          <w:szCs w:val="28"/>
          <w:rtl/>
          <w:lang w:bidi="ar-MA"/>
        </w:rPr>
        <w:t>صيد هذا المؤشر في مستوى سلبي بلغ</w:t>
      </w:r>
      <w:r w:rsidR="00F10AC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FC0C6C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A756EE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C0C6C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87FAA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9439C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1599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عوض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530D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>86,</w:t>
      </w:r>
      <w:r w:rsidR="00FC0C6C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530D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</w:t>
      </w:r>
      <w:r w:rsidR="00987FAA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الفصل السابق</w:t>
      </w:r>
      <w:r w:rsidR="00A1671D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ناقص 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>87,</w:t>
      </w:r>
      <w:r w:rsidR="00FC0C6C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530D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 </w:t>
      </w:r>
      <w:r w:rsidR="00A1671D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الفترة من</w:t>
      </w:r>
      <w:r w:rsidR="005A043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30DA5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5A0430">
        <w:rPr>
          <w:rFonts w:ascii="Times New Roman" w:hAnsi="Times New Roman" w:cs="Simplified Arabic" w:hint="cs"/>
          <w:sz w:val="28"/>
          <w:szCs w:val="28"/>
          <w:rtl/>
          <w:lang w:bidi="ar-MA"/>
        </w:rPr>
        <w:t>سنة</w:t>
      </w:r>
      <w:r w:rsidR="00A1671D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30DA5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9439C3">
        <w:rPr>
          <w:rFonts w:ascii="Times New Roman" w:hAnsi="Times New Roman" w:cs="Simplified Arabic" w:hint="cs"/>
          <w:sz w:val="28"/>
          <w:szCs w:val="28"/>
          <w:rtl/>
          <w:lang w:bidi="ar-MA"/>
        </w:rPr>
        <w:t>ماضية</w:t>
      </w:r>
      <w:r w:rsidR="00566189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D9208D" w:rsidRDefault="00767BD9" w:rsidP="00FC0C6C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أما بخصوص </w:t>
      </w:r>
      <w:r w:rsidR="00BB334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تطور </w:t>
      </w:r>
      <w:r w:rsidR="000A1AFF">
        <w:rPr>
          <w:rFonts w:ascii="Times New Roman" w:hAnsi="Times New Roman" w:cs="Simplified Arabic" w:hint="cs"/>
          <w:sz w:val="28"/>
          <w:szCs w:val="28"/>
          <w:rtl/>
          <w:lang w:bidi="ar-MA"/>
        </w:rPr>
        <w:t>أ</w:t>
      </w:r>
      <w:r w:rsidR="00BB5D7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سعار </w:t>
      </w:r>
      <w:r w:rsidR="000A1AF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المواد </w:t>
      </w:r>
      <w:r w:rsidR="00A2494B">
        <w:rPr>
          <w:rFonts w:ascii="Times New Roman" w:hAnsi="Times New Roman" w:cs="Simplified Arabic" w:hint="cs"/>
          <w:sz w:val="28"/>
          <w:szCs w:val="28"/>
          <w:rtl/>
          <w:lang w:bidi="ar-MA"/>
        </w:rPr>
        <w:t>الغذائية</w:t>
      </w:r>
      <w:r w:rsidR="002F39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 w:rsidR="004F094D">
        <w:rPr>
          <w:rFonts w:ascii="Times New Roman" w:hAnsi="Times New Roman" w:cs="Simplified Arabic" w:hint="cs"/>
          <w:sz w:val="28"/>
          <w:szCs w:val="28"/>
          <w:rtl/>
          <w:lang w:bidi="ar-MA"/>
        </w:rPr>
        <w:t>12</w:t>
      </w:r>
      <w:r w:rsidR="002F39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شهرا المقبلة</w:t>
      </w:r>
      <w:r w:rsidR="000A1AFF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فت</w:t>
      </w:r>
      <w:r w:rsidR="008230D7">
        <w:rPr>
          <w:rFonts w:ascii="Times New Roman" w:hAnsi="Times New Roman" w:cs="Simplified Arabic" w:hint="cs"/>
          <w:sz w:val="28"/>
          <w:szCs w:val="28"/>
          <w:rtl/>
          <w:lang w:bidi="ar-MA"/>
        </w:rPr>
        <w:t>توقع</w:t>
      </w:r>
      <w:r w:rsidR="000A1AFF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FC0C6C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D56A4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C0C6C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A28C6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</w:t>
      </w:r>
      <w:r w:rsidR="00F86A5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 الأسر </w:t>
      </w:r>
      <w:r w:rsidR="00A17857">
        <w:rPr>
          <w:rFonts w:ascii="Times New Roman" w:hAnsi="Times New Roman" w:cs="Simplified Arabic" w:hint="cs"/>
          <w:sz w:val="28"/>
          <w:szCs w:val="28"/>
          <w:rtl/>
          <w:lang w:bidi="ar-MA"/>
        </w:rPr>
        <w:t>استمرار</w:t>
      </w:r>
      <w:r w:rsidR="0096740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ها في </w:t>
      </w:r>
      <w:r w:rsidR="00A1785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الارتفاع</w:t>
      </w:r>
      <w:r w:rsidR="00BB5D7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حين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لا </w:t>
      </w:r>
      <w:r w:rsidR="00BB5D7C">
        <w:rPr>
          <w:rFonts w:ascii="Times New Roman" w:hAnsi="Times New Roman" w:cs="Simplified Arabic" w:hint="cs"/>
          <w:sz w:val="28"/>
          <w:szCs w:val="28"/>
          <w:rtl/>
          <w:lang w:bidi="ar-MA"/>
        </w:rPr>
        <w:t>يت</w:t>
      </w:r>
      <w:r w:rsidR="009E67C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جاوز </w:t>
      </w:r>
      <w:r w:rsidR="00BB5D7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معدل الأسر التي تنتظر انخفاضها </w:t>
      </w:r>
      <w:r w:rsidR="00FC0C6C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C0C6C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A28C6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EE3D2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BB5D7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هكذا </w:t>
      </w:r>
      <w:r w:rsidR="008B4C9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استقر 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رصيد </w:t>
      </w:r>
      <w:r w:rsidR="00E72EC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هذه الآراء </w:t>
      </w:r>
      <w:r w:rsidR="008B4C9A">
        <w:rPr>
          <w:rFonts w:ascii="Times New Roman" w:hAnsi="Times New Roman" w:cs="Simplified Arabic" w:hint="cs"/>
          <w:sz w:val="28"/>
          <w:szCs w:val="28"/>
          <w:rtl/>
          <w:lang w:bidi="ar-MA"/>
        </w:rPr>
        <w:t>في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</w:t>
      </w:r>
      <w:r w:rsidR="008B4C9A">
        <w:rPr>
          <w:rFonts w:ascii="Times New Roman" w:hAnsi="Times New Roman" w:cs="Simplified Arabic" w:hint="cs"/>
          <w:sz w:val="28"/>
          <w:szCs w:val="28"/>
          <w:rtl/>
          <w:lang w:bidi="ar-MA"/>
        </w:rPr>
        <w:t>ى</w:t>
      </w:r>
      <w:r w:rsidR="00BB5D7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>لبي</w:t>
      </w:r>
      <w:r w:rsidR="008B4C9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بلغ</w:t>
      </w:r>
      <w:r w:rsidR="00BB5D7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B3BCE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D56A4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>74</w:t>
      </w:r>
      <w:r w:rsidR="00D56A4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C0C6C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D56A4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B3BCE">
        <w:rPr>
          <w:rFonts w:ascii="Times New Roman" w:hAnsi="Times New Roman" w:cs="Simplified Arabic"/>
          <w:sz w:val="28"/>
          <w:szCs w:val="28"/>
          <w:rtl/>
          <w:lang w:bidi="ar-MA"/>
        </w:rPr>
        <w:t>نقطة</w:t>
      </w:r>
      <w:r w:rsidR="003F10A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9F33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عوض </w:t>
      </w:r>
      <w:r w:rsidR="008B4C9A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FC0C6C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C0C6C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C0C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المسجل</w:t>
      </w:r>
      <w:r w:rsidR="00FC0C6C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72EC2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</w:t>
      </w:r>
      <w:r w:rsidR="00967406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96740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السابق و </w:t>
      </w:r>
      <w:r w:rsidR="003B3BC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ناقص 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>77,</w:t>
      </w:r>
      <w:r w:rsidR="00FC0C6C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C0C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3B3BCE">
        <w:rPr>
          <w:rFonts w:ascii="Times New Roman" w:hAnsi="Times New Roman" w:cs="Simplified Arabic"/>
          <w:sz w:val="28"/>
          <w:szCs w:val="28"/>
          <w:rtl/>
          <w:lang w:bidi="ar-MA"/>
        </w:rPr>
        <w:t>المسجل</w:t>
      </w:r>
      <w:r w:rsidR="00FC0C6C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 w:rsidR="0096740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 w:rsidR="00BB334D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الفصل من السنة ال</w:t>
      </w:r>
      <w:r w:rsidR="00BB5D7C">
        <w:rPr>
          <w:rFonts w:ascii="Times New Roman" w:hAnsi="Times New Roman" w:cs="Simplified Arabic" w:hint="cs"/>
          <w:sz w:val="28"/>
          <w:szCs w:val="28"/>
          <w:rtl/>
          <w:lang w:bidi="ar-MA"/>
        </w:rPr>
        <w:t>ماضية</w:t>
      </w:r>
      <w:r w:rsidR="00BB334D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111E47" w:rsidRPr="002816DB" w:rsidRDefault="00111E47" w:rsidP="00EF2001">
      <w:pPr>
        <w:bidi/>
        <w:ind w:left="-2"/>
        <w:jc w:val="both"/>
        <w:rPr>
          <w:noProof/>
          <w:rtl/>
          <w:lang w:bidi="ar-MA"/>
        </w:rPr>
      </w:pPr>
    </w:p>
    <w:p w:rsidR="0068038B" w:rsidRPr="0068038B" w:rsidRDefault="0068038B" w:rsidP="00EF2001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after="200" w:line="276" w:lineRule="auto"/>
        <w:jc w:val="both"/>
        <w:rPr>
          <w:rFonts w:ascii="Times New Roman" w:hAnsi="Times New Roman" w:cs="Simplified Arabic"/>
          <w:vanish/>
          <w:sz w:val="28"/>
          <w:szCs w:val="28"/>
          <w:rtl/>
          <w:lang w:bidi="ar-MA"/>
        </w:rPr>
      </w:pPr>
    </w:p>
    <w:p w:rsidR="004D0C77" w:rsidRDefault="008B4DB6" w:rsidP="004D0C77">
      <w:pPr>
        <w:widowControl/>
        <w:autoSpaceDE/>
        <w:bidi/>
        <w:adjustRightInd/>
        <w:spacing w:after="200" w:line="276" w:lineRule="auto"/>
        <w:ind w:left="6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8B4DB6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486400" cy="3509010"/>
            <wp:effectExtent l="19050" t="0" r="19050" b="0"/>
            <wp:docPr id="13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51E40" w:rsidRDefault="00B51E40" w:rsidP="00EF2001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 يلي تفصيل لنتائج مختلف المؤشرات و تذكير بأهم المفاهيم.</w:t>
      </w:r>
    </w:p>
    <w:p w:rsidR="00053D92" w:rsidRDefault="00053D92" w:rsidP="00053D92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053D92" w:rsidRDefault="00053D92" w:rsidP="00053D92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053D92" w:rsidRDefault="00053D92" w:rsidP="00053D92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053D92" w:rsidRDefault="00053D92" w:rsidP="00053D92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053D92" w:rsidRDefault="00053D92" w:rsidP="00053D92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053D92" w:rsidRDefault="00053D92" w:rsidP="00053D92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053D92" w:rsidRDefault="00053D92" w:rsidP="00053D92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053D92" w:rsidRDefault="00053D92" w:rsidP="00053D92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75170A" w:rsidRDefault="0075170A" w:rsidP="00EF2001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4"/>
      </w:tblGrid>
      <w:tr w:rsidR="0075170A" w:rsidRPr="00DC2D0E" w:rsidTr="00EE7C1E">
        <w:trPr>
          <w:trHeight w:val="6017"/>
          <w:jc w:val="center"/>
        </w:trPr>
        <w:tc>
          <w:tcPr>
            <w:tcW w:w="5000" w:type="pct"/>
          </w:tcPr>
          <w:p w:rsidR="00872E0D" w:rsidRDefault="00872E0D" w:rsidP="00EF2001">
            <w:pPr>
              <w:bidi/>
              <w:ind w:left="360"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</w:p>
          <w:p w:rsidR="00872E0D" w:rsidRDefault="00872E0D" w:rsidP="00993736">
            <w:p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       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يتم التعبير في الرسوم البيانية عن </w:t>
            </w: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تطور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مكونات</w:t>
            </w: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مؤشر ثقة الأسر والمؤشرات الأخرى للبحث بأرصدة الآراء </w:t>
            </w:r>
          </w:p>
          <w:p w:rsidR="00872E0D" w:rsidRDefault="00872E0D" w:rsidP="00872E0D">
            <w:p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</w:p>
          <w:p w:rsidR="0075170A" w:rsidRPr="004B7848" w:rsidRDefault="0075170A" w:rsidP="00872E0D">
            <w:pPr>
              <w:bidi/>
              <w:ind w:left="360"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للتذكير فإن:</w:t>
            </w:r>
          </w:p>
          <w:p w:rsidR="0075170A" w:rsidRDefault="0075170A" w:rsidP="00EF2001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الأسئلة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المطروحة تعتبر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كيفية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تتم الأجوبة عليها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بثلاث خيارات (تحسن، استقرار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أو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تدهور).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تتعلق التغييرات بـ 12 شهرا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تقدم النتائج على شكل أرصدة (الفرق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بين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نسب 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تحسن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"تدهو</w:t>
            </w:r>
            <w:r w:rsidRPr="004B7848">
              <w:rPr>
                <w:rFonts w:ascii="Times New Roman" w:hAnsi="Times New Roman" w:cs="Simplified Arabic" w:hint="eastAsia"/>
                <w:sz w:val="20"/>
                <w:szCs w:val="20"/>
                <w:rtl/>
                <w:lang w:bidi="ar-MA"/>
              </w:rPr>
              <w:t>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لا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يحلل مستوى الأرصدة مباشرة بل أن تطورها هو المعتمد في التحليل.</w:t>
            </w:r>
          </w:p>
          <w:p w:rsidR="0075170A" w:rsidRPr="004B7848" w:rsidRDefault="0075170A" w:rsidP="00EF2001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مؤشر ثقة الأسر على أساس 7 مؤشرات تتعلق أربعة منها بالوضعية العامة في حين تخص الباقية الوضعية الخاصة بالأسرة وهي كالتالي :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التطورات السابقة لمستوى المعيشة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مستوى المعيشة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أعداد العاطلين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فرص اقتناء السلع المستديمة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الوضعية المالية الراهنة للأسر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ind w:left="1434" w:hanging="357"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السابق للوضعية المالية للأسر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المستقبلي للوضعية المالية للأسر.</w:t>
            </w:r>
          </w:p>
          <w:p w:rsidR="0075170A" w:rsidRDefault="0075170A" w:rsidP="00EF2001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هذا المؤشر التركيبي باعتماد المعدل الحسابي لأرصدة المؤشرات السبعة المكونة له مع إضافة 100 وبالتالي تتأرجح قيمته بين 0 و 200.</w:t>
            </w:r>
          </w:p>
          <w:p w:rsidR="0075170A" w:rsidRDefault="0075170A" w:rsidP="008B4C9A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لقد مكنت اختبارات إحصائية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(test de Fisher) 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على سلسلة مؤشر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ثقة الأسر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خلال الفترة الممتدة من 2008 إلى </w:t>
            </w:r>
            <w:r w:rsidR="008B4C9A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>2016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من تأكيد غياب التغييرات الموسمية سواء الثابتة أو المتحركة.</w:t>
            </w:r>
          </w:p>
          <w:p w:rsidR="0075170A" w:rsidRPr="001F1EA8" w:rsidRDefault="0075170A" w:rsidP="00EF2001">
            <w:p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</w:p>
          <w:p w:rsidR="0075170A" w:rsidRPr="004B7848" w:rsidRDefault="0075170A" w:rsidP="00EF2001">
            <w:pPr>
              <w:widowControl/>
              <w:autoSpaceDE/>
              <w:autoSpaceDN/>
              <w:bidi/>
              <w:adjustRightInd/>
              <w:jc w:val="both"/>
              <w:rPr>
                <w:rFonts w:cs="Simplified Arabic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للمزيد من المعلومات حول الجوانب المنهجية لهذا البحث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: زوروا الموقع الإلكتروني للمندوبية السامية للتخطيط   </w:t>
            </w:r>
            <w:hyperlink r:id="rId14" w:history="1">
              <w:r w:rsidRPr="004B7848">
                <w:rPr>
                  <w:rStyle w:val="Lienhypertexte"/>
                  <w:rFonts w:ascii="Times New Roman" w:hAnsi="Times New Roman" w:cs="Simplified Arabic"/>
                  <w:sz w:val="20"/>
                  <w:szCs w:val="20"/>
                  <w:lang w:bidi="ar-MA"/>
                </w:rPr>
                <w:t>www.hcp.ma</w:t>
              </w:r>
            </w:hyperlink>
          </w:p>
        </w:tc>
      </w:tr>
    </w:tbl>
    <w:p w:rsidR="00D12EE3" w:rsidRDefault="00D12EE3" w:rsidP="00EF2001">
      <w:pPr>
        <w:widowControl/>
        <w:autoSpaceDE/>
        <w:autoSpaceDN/>
        <w:adjustRightInd/>
        <w:jc w:val="both"/>
        <w:rPr>
          <w:rFonts w:ascii="Times New Roman" w:hAnsi="Times New Roman" w:cs="Simplified Arabic"/>
          <w:sz w:val="28"/>
          <w:szCs w:val="28"/>
          <w:lang w:bidi="ar-MA"/>
        </w:rPr>
        <w:sectPr w:rsidR="00D12EE3" w:rsidSect="005F7B80">
          <w:footerReference w:type="default" r:id="rId15"/>
          <w:type w:val="continuous"/>
          <w:pgSz w:w="11906" w:h="16838"/>
          <w:pgMar w:top="1247" w:right="1700" w:bottom="1191" w:left="1418" w:header="567" w:footer="567" w:gutter="0"/>
          <w:cols w:space="708"/>
          <w:docGrid w:linePitch="360"/>
        </w:sectPr>
      </w:pPr>
    </w:p>
    <w:p w:rsidR="00EE7C1E" w:rsidRDefault="00B51E40" w:rsidP="00EF2001">
      <w:pPr>
        <w:widowControl/>
        <w:autoSpaceDE/>
        <w:autoSpaceDN/>
        <w:bidi/>
        <w:adjustRightInd/>
        <w:spacing w:after="200" w:line="276" w:lineRule="auto"/>
        <w:ind w:firstLine="360"/>
        <w:jc w:val="both"/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 xml:space="preserve">طور مؤشر الثقة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لدى ا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>لأسر المغربية</w:t>
      </w:r>
      <w:r w:rsidR="0052708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ومكوناته</w:t>
      </w:r>
    </w:p>
    <w:tbl>
      <w:tblPr>
        <w:tblW w:w="15585" w:type="dxa"/>
        <w:jc w:val="center"/>
        <w:tblInd w:w="53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3"/>
        <w:gridCol w:w="709"/>
        <w:gridCol w:w="595"/>
        <w:gridCol w:w="657"/>
        <w:gridCol w:w="657"/>
        <w:gridCol w:w="658"/>
        <w:gridCol w:w="666"/>
        <w:gridCol w:w="661"/>
        <w:gridCol w:w="662"/>
        <w:gridCol w:w="662"/>
        <w:gridCol w:w="669"/>
        <w:gridCol w:w="663"/>
        <w:gridCol w:w="663"/>
        <w:gridCol w:w="663"/>
        <w:gridCol w:w="670"/>
        <w:gridCol w:w="663"/>
        <w:gridCol w:w="663"/>
        <w:gridCol w:w="663"/>
        <w:gridCol w:w="673"/>
        <w:gridCol w:w="2865"/>
      </w:tblGrid>
      <w:tr w:rsidR="0037785B" w:rsidRPr="007B1BB0" w:rsidTr="00D239DA">
        <w:trPr>
          <w:trHeight w:val="105"/>
          <w:jc w:val="center"/>
        </w:trPr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785B" w:rsidRPr="00993736" w:rsidRDefault="0037785B" w:rsidP="0037785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785B" w:rsidRPr="00993736" w:rsidRDefault="0037785B" w:rsidP="00E17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785B" w:rsidRPr="00993736" w:rsidRDefault="0037785B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2015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785B" w:rsidRPr="00993736" w:rsidRDefault="0037785B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785B" w:rsidRPr="00993736" w:rsidRDefault="0037785B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5B" w:rsidRPr="00993736" w:rsidRDefault="0037785B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المؤشر</w:t>
            </w: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ات</w:t>
            </w:r>
          </w:p>
        </w:tc>
      </w:tr>
      <w:tr w:rsidR="00D239DA" w:rsidRPr="007B1BB0" w:rsidTr="00D239DA">
        <w:trPr>
          <w:trHeight w:val="356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D239DA" w:rsidRDefault="00D239DA" w:rsidP="00F36B0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MA"/>
              </w:rPr>
            </w:pPr>
            <w:r w:rsidRPr="00D239DA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ar-MA"/>
              </w:rPr>
              <w:t>ف 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F36B02" w:rsidRDefault="00D239DA" w:rsidP="00F36B02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ar-MA"/>
              </w:rPr>
              <w:t>ف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MA"/>
              </w:rPr>
              <w:t>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Default="00D239DA" w:rsidP="0037785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ar-MA"/>
              </w:rPr>
              <w:t>ف1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ar-MA"/>
              </w:rPr>
              <w:t>ف4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ف </w:t>
            </w: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DA" w:rsidRPr="00993736" w:rsidRDefault="00D239DA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DA" w:rsidRPr="00993736" w:rsidRDefault="00D239DA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DA" w:rsidRPr="00993736" w:rsidRDefault="00D239DA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DA" w:rsidRPr="00993736" w:rsidRDefault="00D239DA" w:rsidP="007B1B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39DA" w:rsidRPr="007B1BB0" w:rsidTr="00D239DA">
        <w:trPr>
          <w:trHeight w:val="72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D239DA" w:rsidRDefault="00D239DA" w:rsidP="00D239D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239D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F36B02" w:rsidRDefault="00D239DA" w:rsidP="001815D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F36B02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Default="00D239DA" w:rsidP="00072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239DA" w:rsidRPr="00613B5D" w:rsidRDefault="00D239DA" w:rsidP="00072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3B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78,2</w:t>
            </w:r>
          </w:p>
          <w:p w:rsidR="00D239DA" w:rsidRPr="00B4167A" w:rsidRDefault="00D239DA" w:rsidP="00072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572558" w:rsidRDefault="00D239DA" w:rsidP="00E173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73,8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75,7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71,6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77,1</w:t>
            </w:r>
          </w:p>
          <w:p w:rsidR="00D239DA" w:rsidRPr="00993736" w:rsidRDefault="00D239DA" w:rsidP="00E1737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76,1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73,7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71.6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73.1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74,0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74,1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74,2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74,</w:t>
            </w: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3</w:t>
            </w:r>
          </w:p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75,8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DA" w:rsidRPr="00993736" w:rsidRDefault="00D239DA" w:rsidP="00E17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مؤشر</w:t>
            </w: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ثقة الأسر المغربية</w:t>
            </w:r>
          </w:p>
        </w:tc>
      </w:tr>
      <w:tr w:rsidR="00D239DA" w:rsidRPr="007B1BB0" w:rsidTr="00D239DA">
        <w:trPr>
          <w:trHeight w:val="789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D239DA" w:rsidRDefault="00D239DA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239D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-59,9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F36B02" w:rsidRDefault="00D239DA" w:rsidP="001815DC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36B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-54,3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228E3" w:rsidRDefault="00D239DA" w:rsidP="00072C3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-64,9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B4167A" w:rsidRDefault="00D239DA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-66,8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-70,6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-64,1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-66,2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-67,1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-65,2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-68,0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-68.8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-66,5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-68,2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-61,7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DA" w:rsidRPr="00993736" w:rsidRDefault="00D239DA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التطور المستقبلي للبطالة</w:t>
            </w:r>
          </w:p>
        </w:tc>
      </w:tr>
      <w:tr w:rsidR="00D239DA" w:rsidRPr="007B1BB0" w:rsidTr="00D239DA">
        <w:trPr>
          <w:trHeight w:val="797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D239DA" w:rsidRDefault="00D239DA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239D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F36B02" w:rsidRDefault="00D239DA" w:rsidP="001815DC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36B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-8,</w:t>
            </w:r>
            <w:r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228E3" w:rsidRDefault="00D239DA" w:rsidP="00072C3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-12,0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B4167A" w:rsidRDefault="00D239DA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-17,5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-17,4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-15,2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-22,9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-13,8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-15,1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-12,8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-14,1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-16,5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-17.4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-17,7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-18,1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-19,9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-21,2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-23,1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DA" w:rsidRPr="00993736" w:rsidRDefault="00D239DA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التطور السابق لمستوى المعيشة بصفة عامة</w:t>
            </w:r>
          </w:p>
        </w:tc>
      </w:tr>
      <w:tr w:rsidR="00D239DA" w:rsidRPr="007B1BB0" w:rsidTr="00D239DA">
        <w:trPr>
          <w:trHeight w:val="76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D239DA" w:rsidRDefault="00D239DA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239D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F36B02" w:rsidRDefault="00D239DA" w:rsidP="001815DC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36B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228E3" w:rsidRDefault="00D239DA" w:rsidP="00072C3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B4167A" w:rsidRDefault="00D239DA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-2,4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-7,1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-7,6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-14,2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-8,1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-7,7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-7,3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-8,9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-12,7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-13.1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-13,1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-11,4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-7,9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-3,1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-4,2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-5,1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DA" w:rsidRPr="00993736" w:rsidRDefault="00D239DA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آفاق تطور مستوى المعيشة بصفة عامة</w:t>
            </w:r>
          </w:p>
        </w:tc>
      </w:tr>
      <w:tr w:rsidR="00D239DA" w:rsidRPr="007B1BB0" w:rsidTr="00D239DA">
        <w:trPr>
          <w:trHeight w:val="693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D239DA" w:rsidRDefault="00D239DA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239D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F36B02" w:rsidRDefault="00D239DA" w:rsidP="001815DC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36B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-28,2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228E3" w:rsidRDefault="00D239DA" w:rsidP="00072C3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-40,0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B4167A" w:rsidRDefault="00D239DA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-43,0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-40,5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-34,8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-40,2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-37,5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-34,2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-36,0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-37,0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-38,1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-33.1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-28,9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-31,3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-31,8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-31,7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-28,3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DA" w:rsidRPr="00993736" w:rsidRDefault="00D239DA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فرص اقتناء السلع المستديمة</w:t>
            </w:r>
          </w:p>
        </w:tc>
      </w:tr>
      <w:tr w:rsidR="00D239DA" w:rsidRPr="007B1BB0" w:rsidTr="00D239DA">
        <w:trPr>
          <w:trHeight w:val="637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D239DA" w:rsidRDefault="00D239DA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239D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-22,6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F36B02" w:rsidRDefault="00D239DA" w:rsidP="001815DC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36B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-25,3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228E3" w:rsidRDefault="00D239DA" w:rsidP="00072C3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-27,8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B4167A" w:rsidRDefault="00D239DA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-28,7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-25,8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-23,0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-27,2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-25,7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-25,1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-28,0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-32,4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-30,6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-28.3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-31,3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-30,2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DA" w:rsidRPr="00993736" w:rsidRDefault="00D239DA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الوضعية المالية الحالية للأسرة</w:t>
            </w:r>
          </w:p>
        </w:tc>
      </w:tr>
      <w:tr w:rsidR="00D239DA" w:rsidRPr="007B1BB0" w:rsidTr="00D239DA">
        <w:trPr>
          <w:trHeight w:val="629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D239DA" w:rsidRDefault="00D239DA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239D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F36B02" w:rsidRDefault="00D239DA" w:rsidP="001815DC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36B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-16,6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228E3" w:rsidRDefault="00D239DA" w:rsidP="00072C3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-26,8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B4167A" w:rsidRDefault="00D239DA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-33,3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-27,0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-22,8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-27,4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-18,5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-20,8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-20.2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-27,0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-25.8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-23,3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-21,3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-21,9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-21,9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-23,8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-19,6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DA" w:rsidRPr="00993736" w:rsidRDefault="00D239DA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التطور السابق للوضعية المالية للأسرة</w:t>
            </w:r>
          </w:p>
        </w:tc>
      </w:tr>
      <w:tr w:rsidR="00D239DA" w:rsidRPr="007B1BB0" w:rsidTr="00D239DA">
        <w:trPr>
          <w:trHeight w:val="624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D239DA" w:rsidRDefault="00D239DA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239D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F36B02" w:rsidRDefault="00D239DA" w:rsidP="001815DC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36B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228E3" w:rsidRDefault="00D239DA" w:rsidP="00072C3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B4167A" w:rsidRDefault="00D239DA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5,0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2,3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1,2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7,6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3,3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4,2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0,1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-3,9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-1.5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-2,7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1,2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-1,7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2,8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0,7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DA" w:rsidRPr="00993736" w:rsidRDefault="00D239D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4,5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DA" w:rsidRPr="00993736" w:rsidRDefault="00D239DA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التطور المرتقب للوضعية المالية للأسرة</w:t>
            </w:r>
          </w:p>
        </w:tc>
      </w:tr>
      <w:tr w:rsidR="00D239DA" w:rsidRPr="007B1BB0" w:rsidTr="00D239DA">
        <w:trPr>
          <w:trHeight w:val="624"/>
          <w:jc w:val="center"/>
        </w:trPr>
        <w:tc>
          <w:tcPr>
            <w:tcW w:w="155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F36B0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أرصدة آراء أخرى</w:t>
            </w:r>
          </w:p>
        </w:tc>
      </w:tr>
      <w:tr w:rsidR="00D239DA" w:rsidRPr="007B1BB0" w:rsidTr="00D239DA">
        <w:trPr>
          <w:trHeight w:val="655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D239DA" w:rsidRDefault="00D239DA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239D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F36B02" w:rsidRDefault="00D239DA" w:rsidP="003067D3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36B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-74,5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B4167A" w:rsidRDefault="00D239DA" w:rsidP="00072C3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30">
              <w:rPr>
                <w:rFonts w:ascii="Times New Roman" w:hAnsi="Times New Roman" w:cs="Times New Roman"/>
                <w:sz w:val="18"/>
                <w:szCs w:val="18"/>
              </w:rPr>
              <w:t>-77,7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B4167A" w:rsidRDefault="00D239DA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-77,3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-77,9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-77,3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-79,3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-75,2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-75,3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-75.6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77.2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77.2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-76.9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-78,0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-77,6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-76,0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-76,0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-73,4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-76,1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DA" w:rsidRPr="00993736" w:rsidRDefault="00D239DA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 xml:space="preserve">التطور المرتقب </w:t>
            </w:r>
            <w:r w:rsidRPr="00993736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</w:rPr>
              <w:t>لأسعار</w:t>
            </w: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 xml:space="preserve"> المواد الغذائية</w:t>
            </w:r>
          </w:p>
        </w:tc>
      </w:tr>
      <w:tr w:rsidR="00D239DA" w:rsidRPr="007B1BB0" w:rsidTr="00D239DA">
        <w:trPr>
          <w:trHeight w:val="628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D239DA" w:rsidRDefault="00D239DA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239D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F36B02" w:rsidRDefault="00D239DA" w:rsidP="003067D3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36B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-86,4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BD140E" w:rsidRDefault="00D239DA" w:rsidP="00072C3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30">
              <w:rPr>
                <w:rFonts w:ascii="Times New Roman" w:hAnsi="Times New Roman" w:cs="Times New Roman"/>
                <w:sz w:val="18"/>
                <w:szCs w:val="18"/>
              </w:rPr>
              <w:t>-86,8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B4167A" w:rsidRDefault="00D239DA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0E">
              <w:rPr>
                <w:rFonts w:ascii="Times New Roman" w:hAnsi="Times New Roman" w:cs="Times New Roman"/>
                <w:sz w:val="18"/>
                <w:szCs w:val="18"/>
              </w:rPr>
              <w:t>-87,3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-87,7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-87,9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-85,5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-85,4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-84,3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-85,3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87.</w:t>
            </w: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84.5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-81.8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-84,1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-89,4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-90,8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-90,5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9</w:t>
            </w: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-91,6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DA" w:rsidRPr="00993736" w:rsidRDefault="00D239DA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 xml:space="preserve">التطور السابق </w:t>
            </w:r>
            <w:r w:rsidRPr="00993736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</w:rPr>
              <w:t>لأسعار</w:t>
            </w: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 xml:space="preserve"> المواد الغذائية</w:t>
            </w:r>
          </w:p>
        </w:tc>
      </w:tr>
      <w:tr w:rsidR="00D239DA" w:rsidRPr="007B1BB0" w:rsidTr="00D239DA">
        <w:trPr>
          <w:trHeight w:val="953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D239DA" w:rsidRDefault="00D239DA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239D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-55,7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F36B02" w:rsidRDefault="00D239DA" w:rsidP="003067D3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36B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-59,1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B4167A" w:rsidRDefault="00D239DA" w:rsidP="00072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30">
              <w:rPr>
                <w:rFonts w:ascii="Times New Roman" w:hAnsi="Times New Roman" w:cs="Times New Roman"/>
                <w:sz w:val="18"/>
                <w:szCs w:val="18"/>
              </w:rPr>
              <w:t>-64,1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B4167A" w:rsidRDefault="00D239DA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-68,7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-67,9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-66,6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-69,2</w:t>
            </w:r>
          </w:p>
          <w:p w:rsidR="00D239DA" w:rsidRPr="00993736" w:rsidRDefault="00D239DA" w:rsidP="00E1737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-70,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6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-67,4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69,8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-71.1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-74,0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-70,2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-66,6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-66,7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-70,3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DA" w:rsidRPr="00993736" w:rsidRDefault="00D239D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DA" w:rsidRPr="00993736" w:rsidRDefault="00D239DA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</w:p>
          <w:p w:rsidR="00D239DA" w:rsidRPr="00993736" w:rsidRDefault="00D239DA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قدرة الأسر على الادخار خلال الأشهر المقبلة</w:t>
            </w:r>
          </w:p>
          <w:p w:rsidR="00D239DA" w:rsidRPr="00993736" w:rsidRDefault="00D239DA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B51E40" w:rsidRDefault="00B51E40" w:rsidP="00B27FAE">
      <w:pPr>
        <w:jc w:val="both"/>
        <w:rPr>
          <w:lang w:bidi="ar-MA"/>
        </w:rPr>
      </w:pPr>
    </w:p>
    <w:sectPr w:rsidR="00B51E40" w:rsidSect="00EE7C1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0DD" w:rsidRDefault="00DE30DD" w:rsidP="00FB5154">
      <w:r>
        <w:separator/>
      </w:r>
    </w:p>
  </w:endnote>
  <w:endnote w:type="continuationSeparator" w:id="0">
    <w:p w:rsidR="00DE30DD" w:rsidRDefault="00DE30DD" w:rsidP="00FB5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8A" w:rsidRDefault="00696F7B">
    <w:pPr>
      <w:pStyle w:val="Pieddepage"/>
      <w:jc w:val="center"/>
    </w:pPr>
    <w:fldSimple w:instr=" PAGE   \* MERGEFORMAT ">
      <w:r w:rsidR="00DE30D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0DD" w:rsidRDefault="00DE30DD" w:rsidP="00FB5154">
      <w:r>
        <w:separator/>
      </w:r>
    </w:p>
  </w:footnote>
  <w:footnote w:type="continuationSeparator" w:id="0">
    <w:p w:rsidR="00DE30DD" w:rsidRDefault="00DE30DD" w:rsidP="00FB5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EE"/>
    <w:multiLevelType w:val="hybridMultilevel"/>
    <w:tmpl w:val="D5B400E4"/>
    <w:lvl w:ilvl="0" w:tplc="3B72FCD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040C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18B50F6"/>
    <w:multiLevelType w:val="hybridMultilevel"/>
    <w:tmpl w:val="7B2834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E7449C"/>
    <w:multiLevelType w:val="hybridMultilevel"/>
    <w:tmpl w:val="F3EE99E2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352B3"/>
    <w:multiLevelType w:val="hybridMultilevel"/>
    <w:tmpl w:val="835265B6"/>
    <w:lvl w:ilvl="0" w:tplc="64BC1742">
      <w:start w:val="1"/>
      <w:numFmt w:val="decimal"/>
      <w:lvlText w:val="(%1)"/>
      <w:lvlJc w:val="left"/>
      <w:pPr>
        <w:ind w:left="785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1335564"/>
    <w:multiLevelType w:val="hybridMultilevel"/>
    <w:tmpl w:val="40FEE506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>
    <w:nsid w:val="64BB2837"/>
    <w:multiLevelType w:val="hybridMultilevel"/>
    <w:tmpl w:val="21A8AF70"/>
    <w:lvl w:ilvl="0" w:tplc="6D2CC2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81E16"/>
    <w:multiLevelType w:val="hybridMultilevel"/>
    <w:tmpl w:val="57CA4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56717"/>
    <w:multiLevelType w:val="hybridMultilevel"/>
    <w:tmpl w:val="7728B6E4"/>
    <w:lvl w:ilvl="0" w:tplc="FA5E9E3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32"/>
      </w:rPr>
    </w:lvl>
    <w:lvl w:ilvl="1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796616BC"/>
    <w:multiLevelType w:val="hybridMultilevel"/>
    <w:tmpl w:val="BC187EFC"/>
    <w:lvl w:ilvl="0" w:tplc="56428D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AF6C0A"/>
    <w:multiLevelType w:val="hybridMultilevel"/>
    <w:tmpl w:val="2020F5B6"/>
    <w:lvl w:ilvl="0" w:tplc="6D2CC28E">
      <w:start w:val="1"/>
      <w:numFmt w:val="decimal"/>
      <w:lvlText w:val="%1"/>
      <w:lvlJc w:val="left"/>
      <w:pPr>
        <w:ind w:left="358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303" w:hanging="360"/>
      </w:pPr>
    </w:lvl>
    <w:lvl w:ilvl="2" w:tplc="040C001B" w:tentative="1">
      <w:start w:val="1"/>
      <w:numFmt w:val="lowerRoman"/>
      <w:lvlText w:val="%3."/>
      <w:lvlJc w:val="right"/>
      <w:pPr>
        <w:ind w:left="5023" w:hanging="180"/>
      </w:pPr>
    </w:lvl>
    <w:lvl w:ilvl="3" w:tplc="040C000F" w:tentative="1">
      <w:start w:val="1"/>
      <w:numFmt w:val="decimal"/>
      <w:lvlText w:val="%4."/>
      <w:lvlJc w:val="left"/>
      <w:pPr>
        <w:ind w:left="5743" w:hanging="360"/>
      </w:pPr>
    </w:lvl>
    <w:lvl w:ilvl="4" w:tplc="040C0019" w:tentative="1">
      <w:start w:val="1"/>
      <w:numFmt w:val="lowerLetter"/>
      <w:lvlText w:val="%5."/>
      <w:lvlJc w:val="left"/>
      <w:pPr>
        <w:ind w:left="6463" w:hanging="360"/>
      </w:pPr>
    </w:lvl>
    <w:lvl w:ilvl="5" w:tplc="040C001B" w:tentative="1">
      <w:start w:val="1"/>
      <w:numFmt w:val="lowerRoman"/>
      <w:lvlText w:val="%6."/>
      <w:lvlJc w:val="right"/>
      <w:pPr>
        <w:ind w:left="7183" w:hanging="180"/>
      </w:pPr>
    </w:lvl>
    <w:lvl w:ilvl="6" w:tplc="040C000F" w:tentative="1">
      <w:start w:val="1"/>
      <w:numFmt w:val="decimal"/>
      <w:lvlText w:val="%7."/>
      <w:lvlJc w:val="left"/>
      <w:pPr>
        <w:ind w:left="7903" w:hanging="360"/>
      </w:pPr>
    </w:lvl>
    <w:lvl w:ilvl="7" w:tplc="040C0019" w:tentative="1">
      <w:start w:val="1"/>
      <w:numFmt w:val="lowerLetter"/>
      <w:lvlText w:val="%8."/>
      <w:lvlJc w:val="left"/>
      <w:pPr>
        <w:ind w:left="8623" w:hanging="360"/>
      </w:pPr>
    </w:lvl>
    <w:lvl w:ilvl="8" w:tplc="040C001B" w:tentative="1">
      <w:start w:val="1"/>
      <w:numFmt w:val="lowerRoman"/>
      <w:lvlText w:val="%9."/>
      <w:lvlJc w:val="right"/>
      <w:pPr>
        <w:ind w:left="9343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5154"/>
    <w:rsid w:val="00001CFD"/>
    <w:rsid w:val="0000277D"/>
    <w:rsid w:val="00002C4D"/>
    <w:rsid w:val="00005383"/>
    <w:rsid w:val="0001056E"/>
    <w:rsid w:val="000124FB"/>
    <w:rsid w:val="00012FD6"/>
    <w:rsid w:val="00013F2C"/>
    <w:rsid w:val="00014615"/>
    <w:rsid w:val="0001642B"/>
    <w:rsid w:val="00017D49"/>
    <w:rsid w:val="00017F39"/>
    <w:rsid w:val="00023B39"/>
    <w:rsid w:val="00023D51"/>
    <w:rsid w:val="00023DE3"/>
    <w:rsid w:val="00024034"/>
    <w:rsid w:val="00027CE8"/>
    <w:rsid w:val="0003089A"/>
    <w:rsid w:val="000316DF"/>
    <w:rsid w:val="00031A44"/>
    <w:rsid w:val="00031FBF"/>
    <w:rsid w:val="000356AC"/>
    <w:rsid w:val="00037417"/>
    <w:rsid w:val="000377F1"/>
    <w:rsid w:val="00040872"/>
    <w:rsid w:val="00040A0F"/>
    <w:rsid w:val="0004224D"/>
    <w:rsid w:val="00042B74"/>
    <w:rsid w:val="00043971"/>
    <w:rsid w:val="0004405A"/>
    <w:rsid w:val="00046B93"/>
    <w:rsid w:val="000501D5"/>
    <w:rsid w:val="00050D46"/>
    <w:rsid w:val="00051406"/>
    <w:rsid w:val="00052202"/>
    <w:rsid w:val="00053D92"/>
    <w:rsid w:val="000548F9"/>
    <w:rsid w:val="00055217"/>
    <w:rsid w:val="00061C38"/>
    <w:rsid w:val="00062597"/>
    <w:rsid w:val="00063E19"/>
    <w:rsid w:val="00063F28"/>
    <w:rsid w:val="000647FE"/>
    <w:rsid w:val="00064F12"/>
    <w:rsid w:val="00065EBF"/>
    <w:rsid w:val="0006750F"/>
    <w:rsid w:val="000708EE"/>
    <w:rsid w:val="00074577"/>
    <w:rsid w:val="0007598E"/>
    <w:rsid w:val="00075E5A"/>
    <w:rsid w:val="00076021"/>
    <w:rsid w:val="000800CE"/>
    <w:rsid w:val="00080664"/>
    <w:rsid w:val="000818E4"/>
    <w:rsid w:val="00084B8A"/>
    <w:rsid w:val="000874A8"/>
    <w:rsid w:val="000901AE"/>
    <w:rsid w:val="000919FA"/>
    <w:rsid w:val="000933BD"/>
    <w:rsid w:val="00093CD0"/>
    <w:rsid w:val="00093D6B"/>
    <w:rsid w:val="00093FB7"/>
    <w:rsid w:val="0009466F"/>
    <w:rsid w:val="00094954"/>
    <w:rsid w:val="00094FF2"/>
    <w:rsid w:val="00095E84"/>
    <w:rsid w:val="00096DF6"/>
    <w:rsid w:val="000A0912"/>
    <w:rsid w:val="000A0F7B"/>
    <w:rsid w:val="000A1AFF"/>
    <w:rsid w:val="000A43AB"/>
    <w:rsid w:val="000A6343"/>
    <w:rsid w:val="000A77B0"/>
    <w:rsid w:val="000B00E5"/>
    <w:rsid w:val="000B170F"/>
    <w:rsid w:val="000B1D9C"/>
    <w:rsid w:val="000B3E0B"/>
    <w:rsid w:val="000B548C"/>
    <w:rsid w:val="000B783E"/>
    <w:rsid w:val="000B7A23"/>
    <w:rsid w:val="000C39A4"/>
    <w:rsid w:val="000C4CDC"/>
    <w:rsid w:val="000C542A"/>
    <w:rsid w:val="000C59A2"/>
    <w:rsid w:val="000C7854"/>
    <w:rsid w:val="000D25E7"/>
    <w:rsid w:val="000D34AE"/>
    <w:rsid w:val="000D5E19"/>
    <w:rsid w:val="000D5FAB"/>
    <w:rsid w:val="000D626F"/>
    <w:rsid w:val="000D78B3"/>
    <w:rsid w:val="000D79A1"/>
    <w:rsid w:val="000E0292"/>
    <w:rsid w:val="000E1043"/>
    <w:rsid w:val="000E3A3B"/>
    <w:rsid w:val="000E4043"/>
    <w:rsid w:val="000E4DB6"/>
    <w:rsid w:val="000E598D"/>
    <w:rsid w:val="000E6367"/>
    <w:rsid w:val="000F0CAB"/>
    <w:rsid w:val="000F1AFE"/>
    <w:rsid w:val="000F3B8E"/>
    <w:rsid w:val="000F499D"/>
    <w:rsid w:val="000F5D92"/>
    <w:rsid w:val="001001D9"/>
    <w:rsid w:val="00101EF8"/>
    <w:rsid w:val="001022C1"/>
    <w:rsid w:val="00102A83"/>
    <w:rsid w:val="00105111"/>
    <w:rsid w:val="00105F6E"/>
    <w:rsid w:val="0011034A"/>
    <w:rsid w:val="00111E47"/>
    <w:rsid w:val="0011409B"/>
    <w:rsid w:val="00116CCA"/>
    <w:rsid w:val="001203F7"/>
    <w:rsid w:val="001214F9"/>
    <w:rsid w:val="00121FE4"/>
    <w:rsid w:val="001222CC"/>
    <w:rsid w:val="00122369"/>
    <w:rsid w:val="00122BBD"/>
    <w:rsid w:val="00123D58"/>
    <w:rsid w:val="00127E48"/>
    <w:rsid w:val="00131625"/>
    <w:rsid w:val="00132C76"/>
    <w:rsid w:val="00136CFC"/>
    <w:rsid w:val="00136F4E"/>
    <w:rsid w:val="00137B43"/>
    <w:rsid w:val="00143D45"/>
    <w:rsid w:val="001451F9"/>
    <w:rsid w:val="00147008"/>
    <w:rsid w:val="00147AAF"/>
    <w:rsid w:val="001527A3"/>
    <w:rsid w:val="001529FF"/>
    <w:rsid w:val="00153603"/>
    <w:rsid w:val="00155E7E"/>
    <w:rsid w:val="001604B1"/>
    <w:rsid w:val="00160CD6"/>
    <w:rsid w:val="001615E7"/>
    <w:rsid w:val="00162283"/>
    <w:rsid w:val="001650C7"/>
    <w:rsid w:val="00165B54"/>
    <w:rsid w:val="001669E6"/>
    <w:rsid w:val="00167E60"/>
    <w:rsid w:val="00170761"/>
    <w:rsid w:val="001708BF"/>
    <w:rsid w:val="0017103A"/>
    <w:rsid w:val="00171AFC"/>
    <w:rsid w:val="001730A1"/>
    <w:rsid w:val="00173E32"/>
    <w:rsid w:val="0017460D"/>
    <w:rsid w:val="001747ED"/>
    <w:rsid w:val="00174AA2"/>
    <w:rsid w:val="00176575"/>
    <w:rsid w:val="00177108"/>
    <w:rsid w:val="0017770A"/>
    <w:rsid w:val="0018174E"/>
    <w:rsid w:val="0018282E"/>
    <w:rsid w:val="00183A85"/>
    <w:rsid w:val="00190B98"/>
    <w:rsid w:val="00192084"/>
    <w:rsid w:val="00192991"/>
    <w:rsid w:val="00193235"/>
    <w:rsid w:val="0019443D"/>
    <w:rsid w:val="00194803"/>
    <w:rsid w:val="00195748"/>
    <w:rsid w:val="00196E61"/>
    <w:rsid w:val="00197537"/>
    <w:rsid w:val="001A02EE"/>
    <w:rsid w:val="001A0B0C"/>
    <w:rsid w:val="001A0B75"/>
    <w:rsid w:val="001A0F67"/>
    <w:rsid w:val="001A1FBB"/>
    <w:rsid w:val="001A50AC"/>
    <w:rsid w:val="001A6534"/>
    <w:rsid w:val="001A6898"/>
    <w:rsid w:val="001A6DC0"/>
    <w:rsid w:val="001B0A37"/>
    <w:rsid w:val="001B288F"/>
    <w:rsid w:val="001B57AE"/>
    <w:rsid w:val="001B5E1A"/>
    <w:rsid w:val="001B69E0"/>
    <w:rsid w:val="001B7FB6"/>
    <w:rsid w:val="001C068B"/>
    <w:rsid w:val="001C1ECC"/>
    <w:rsid w:val="001C36A0"/>
    <w:rsid w:val="001C4A0B"/>
    <w:rsid w:val="001C5A24"/>
    <w:rsid w:val="001C7614"/>
    <w:rsid w:val="001D0ADA"/>
    <w:rsid w:val="001D0B9C"/>
    <w:rsid w:val="001D0D6A"/>
    <w:rsid w:val="001D25F8"/>
    <w:rsid w:val="001D278A"/>
    <w:rsid w:val="001D288C"/>
    <w:rsid w:val="001D6480"/>
    <w:rsid w:val="001D7239"/>
    <w:rsid w:val="001D7572"/>
    <w:rsid w:val="001E329A"/>
    <w:rsid w:val="001E583F"/>
    <w:rsid w:val="001E664F"/>
    <w:rsid w:val="001F0A87"/>
    <w:rsid w:val="001F1014"/>
    <w:rsid w:val="001F1A58"/>
    <w:rsid w:val="001F1EA8"/>
    <w:rsid w:val="001F2AFD"/>
    <w:rsid w:val="001F729D"/>
    <w:rsid w:val="002004DC"/>
    <w:rsid w:val="00202646"/>
    <w:rsid w:val="00204E3E"/>
    <w:rsid w:val="002075D6"/>
    <w:rsid w:val="00207B77"/>
    <w:rsid w:val="00211597"/>
    <w:rsid w:val="0021249E"/>
    <w:rsid w:val="00213F1E"/>
    <w:rsid w:val="0021515F"/>
    <w:rsid w:val="0022035B"/>
    <w:rsid w:val="00224CF5"/>
    <w:rsid w:val="00225ADC"/>
    <w:rsid w:val="00225CC8"/>
    <w:rsid w:val="00225D94"/>
    <w:rsid w:val="00227A99"/>
    <w:rsid w:val="0023068B"/>
    <w:rsid w:val="00232F37"/>
    <w:rsid w:val="002336B9"/>
    <w:rsid w:val="00233FDB"/>
    <w:rsid w:val="0023549A"/>
    <w:rsid w:val="002367BA"/>
    <w:rsid w:val="00237549"/>
    <w:rsid w:val="002405A5"/>
    <w:rsid w:val="002419EE"/>
    <w:rsid w:val="002441C7"/>
    <w:rsid w:val="002447B7"/>
    <w:rsid w:val="0024601E"/>
    <w:rsid w:val="002501E1"/>
    <w:rsid w:val="0025064A"/>
    <w:rsid w:val="00253930"/>
    <w:rsid w:val="002539F4"/>
    <w:rsid w:val="00254A47"/>
    <w:rsid w:val="00254D8C"/>
    <w:rsid w:val="00254F5D"/>
    <w:rsid w:val="002550E6"/>
    <w:rsid w:val="00255827"/>
    <w:rsid w:val="00256064"/>
    <w:rsid w:val="00257304"/>
    <w:rsid w:val="002610CC"/>
    <w:rsid w:val="002617FA"/>
    <w:rsid w:val="00262199"/>
    <w:rsid w:val="00264143"/>
    <w:rsid w:val="00264A1F"/>
    <w:rsid w:val="00264AAC"/>
    <w:rsid w:val="002655BD"/>
    <w:rsid w:val="00267C04"/>
    <w:rsid w:val="00271AD5"/>
    <w:rsid w:val="00271D13"/>
    <w:rsid w:val="002730D2"/>
    <w:rsid w:val="002731D5"/>
    <w:rsid w:val="00274C15"/>
    <w:rsid w:val="00274C5E"/>
    <w:rsid w:val="00276571"/>
    <w:rsid w:val="002804A3"/>
    <w:rsid w:val="002816DB"/>
    <w:rsid w:val="00282A76"/>
    <w:rsid w:val="0028538A"/>
    <w:rsid w:val="00287AB0"/>
    <w:rsid w:val="002908FC"/>
    <w:rsid w:val="00290D24"/>
    <w:rsid w:val="00294A82"/>
    <w:rsid w:val="00294D15"/>
    <w:rsid w:val="00295120"/>
    <w:rsid w:val="002A02EA"/>
    <w:rsid w:val="002A07F0"/>
    <w:rsid w:val="002A080C"/>
    <w:rsid w:val="002A0E57"/>
    <w:rsid w:val="002A2468"/>
    <w:rsid w:val="002A2576"/>
    <w:rsid w:val="002A369A"/>
    <w:rsid w:val="002A44F9"/>
    <w:rsid w:val="002A71C9"/>
    <w:rsid w:val="002B0885"/>
    <w:rsid w:val="002B3B14"/>
    <w:rsid w:val="002B4CA1"/>
    <w:rsid w:val="002B56E7"/>
    <w:rsid w:val="002B6282"/>
    <w:rsid w:val="002B668B"/>
    <w:rsid w:val="002B6E48"/>
    <w:rsid w:val="002B72F5"/>
    <w:rsid w:val="002B7CB7"/>
    <w:rsid w:val="002C315C"/>
    <w:rsid w:val="002C3B75"/>
    <w:rsid w:val="002C3DF6"/>
    <w:rsid w:val="002C41F9"/>
    <w:rsid w:val="002C44BF"/>
    <w:rsid w:val="002C5D78"/>
    <w:rsid w:val="002C7745"/>
    <w:rsid w:val="002D1876"/>
    <w:rsid w:val="002D3D04"/>
    <w:rsid w:val="002D4F45"/>
    <w:rsid w:val="002D59E5"/>
    <w:rsid w:val="002D649E"/>
    <w:rsid w:val="002E2CB3"/>
    <w:rsid w:val="002E5376"/>
    <w:rsid w:val="002E7A4A"/>
    <w:rsid w:val="002F0FB7"/>
    <w:rsid w:val="002F39AB"/>
    <w:rsid w:val="00304271"/>
    <w:rsid w:val="00304C66"/>
    <w:rsid w:val="003054DA"/>
    <w:rsid w:val="00305668"/>
    <w:rsid w:val="00306A01"/>
    <w:rsid w:val="00306B5B"/>
    <w:rsid w:val="0030712F"/>
    <w:rsid w:val="003129C4"/>
    <w:rsid w:val="0031379F"/>
    <w:rsid w:val="00313AB9"/>
    <w:rsid w:val="00313D8D"/>
    <w:rsid w:val="00313DAF"/>
    <w:rsid w:val="0031641F"/>
    <w:rsid w:val="0032032C"/>
    <w:rsid w:val="0032098A"/>
    <w:rsid w:val="00321810"/>
    <w:rsid w:val="00323EF8"/>
    <w:rsid w:val="0032715A"/>
    <w:rsid w:val="0033012D"/>
    <w:rsid w:val="003304BC"/>
    <w:rsid w:val="00331F00"/>
    <w:rsid w:val="003321E4"/>
    <w:rsid w:val="003325D6"/>
    <w:rsid w:val="0033483C"/>
    <w:rsid w:val="00334865"/>
    <w:rsid w:val="0033541B"/>
    <w:rsid w:val="00335964"/>
    <w:rsid w:val="00340446"/>
    <w:rsid w:val="00340AA6"/>
    <w:rsid w:val="0034158E"/>
    <w:rsid w:val="00342122"/>
    <w:rsid w:val="00342898"/>
    <w:rsid w:val="003441CD"/>
    <w:rsid w:val="00346369"/>
    <w:rsid w:val="00346F4B"/>
    <w:rsid w:val="0035206B"/>
    <w:rsid w:val="003526E0"/>
    <w:rsid w:val="0035293A"/>
    <w:rsid w:val="00353952"/>
    <w:rsid w:val="003558DA"/>
    <w:rsid w:val="00357020"/>
    <w:rsid w:val="0036388B"/>
    <w:rsid w:val="003639B6"/>
    <w:rsid w:val="00363FED"/>
    <w:rsid w:val="00365421"/>
    <w:rsid w:val="0036643E"/>
    <w:rsid w:val="0036683F"/>
    <w:rsid w:val="0036731F"/>
    <w:rsid w:val="003731F3"/>
    <w:rsid w:val="00373CA1"/>
    <w:rsid w:val="003774FD"/>
    <w:rsid w:val="0037785B"/>
    <w:rsid w:val="003810D0"/>
    <w:rsid w:val="00381B13"/>
    <w:rsid w:val="003832F7"/>
    <w:rsid w:val="003866C9"/>
    <w:rsid w:val="003875BA"/>
    <w:rsid w:val="00387B6D"/>
    <w:rsid w:val="003915CF"/>
    <w:rsid w:val="00392A21"/>
    <w:rsid w:val="00397340"/>
    <w:rsid w:val="0039764C"/>
    <w:rsid w:val="00397951"/>
    <w:rsid w:val="003A008A"/>
    <w:rsid w:val="003A1537"/>
    <w:rsid w:val="003A2E50"/>
    <w:rsid w:val="003A5AEE"/>
    <w:rsid w:val="003B0304"/>
    <w:rsid w:val="003B3BCE"/>
    <w:rsid w:val="003B48EE"/>
    <w:rsid w:val="003B6952"/>
    <w:rsid w:val="003B758F"/>
    <w:rsid w:val="003C03A4"/>
    <w:rsid w:val="003C1E02"/>
    <w:rsid w:val="003C3C0C"/>
    <w:rsid w:val="003C525A"/>
    <w:rsid w:val="003C6FDB"/>
    <w:rsid w:val="003D58B4"/>
    <w:rsid w:val="003D76CB"/>
    <w:rsid w:val="003E0407"/>
    <w:rsid w:val="003E0E5B"/>
    <w:rsid w:val="003E2375"/>
    <w:rsid w:val="003E2DE1"/>
    <w:rsid w:val="003E37B6"/>
    <w:rsid w:val="003E4E24"/>
    <w:rsid w:val="003E56B0"/>
    <w:rsid w:val="003F10A2"/>
    <w:rsid w:val="003F16A4"/>
    <w:rsid w:val="003F2F10"/>
    <w:rsid w:val="003F35F7"/>
    <w:rsid w:val="003F655C"/>
    <w:rsid w:val="004002BC"/>
    <w:rsid w:val="00401AE2"/>
    <w:rsid w:val="00403792"/>
    <w:rsid w:val="00406DA7"/>
    <w:rsid w:val="0040708A"/>
    <w:rsid w:val="0041124B"/>
    <w:rsid w:val="0041230B"/>
    <w:rsid w:val="00412C17"/>
    <w:rsid w:val="004137F0"/>
    <w:rsid w:val="00413913"/>
    <w:rsid w:val="00413E4F"/>
    <w:rsid w:val="00414F76"/>
    <w:rsid w:val="00416B31"/>
    <w:rsid w:val="00416E25"/>
    <w:rsid w:val="00417038"/>
    <w:rsid w:val="00417BC7"/>
    <w:rsid w:val="004221A9"/>
    <w:rsid w:val="00422C2D"/>
    <w:rsid w:val="00424701"/>
    <w:rsid w:val="00424A6C"/>
    <w:rsid w:val="004259DA"/>
    <w:rsid w:val="00430D3F"/>
    <w:rsid w:val="004317A2"/>
    <w:rsid w:val="004335D4"/>
    <w:rsid w:val="00435F3C"/>
    <w:rsid w:val="00436324"/>
    <w:rsid w:val="00440B2C"/>
    <w:rsid w:val="00441C14"/>
    <w:rsid w:val="004426C4"/>
    <w:rsid w:val="004451EA"/>
    <w:rsid w:val="004479A1"/>
    <w:rsid w:val="00453863"/>
    <w:rsid w:val="00456931"/>
    <w:rsid w:val="0045696E"/>
    <w:rsid w:val="00457685"/>
    <w:rsid w:val="004627A2"/>
    <w:rsid w:val="00464B65"/>
    <w:rsid w:val="00464BE4"/>
    <w:rsid w:val="004662C1"/>
    <w:rsid w:val="00467660"/>
    <w:rsid w:val="00472DBD"/>
    <w:rsid w:val="00472F8A"/>
    <w:rsid w:val="00473FD4"/>
    <w:rsid w:val="004744D0"/>
    <w:rsid w:val="004749DE"/>
    <w:rsid w:val="004762FA"/>
    <w:rsid w:val="00476C9E"/>
    <w:rsid w:val="004776ED"/>
    <w:rsid w:val="0048029E"/>
    <w:rsid w:val="00480CA5"/>
    <w:rsid w:val="0048182B"/>
    <w:rsid w:val="00481EFE"/>
    <w:rsid w:val="00485763"/>
    <w:rsid w:val="00486B84"/>
    <w:rsid w:val="00487326"/>
    <w:rsid w:val="00491FC0"/>
    <w:rsid w:val="00496B43"/>
    <w:rsid w:val="00497946"/>
    <w:rsid w:val="004A0337"/>
    <w:rsid w:val="004A0A68"/>
    <w:rsid w:val="004A0D10"/>
    <w:rsid w:val="004A0F0D"/>
    <w:rsid w:val="004A1A98"/>
    <w:rsid w:val="004A1D3D"/>
    <w:rsid w:val="004A2939"/>
    <w:rsid w:val="004A321B"/>
    <w:rsid w:val="004A5633"/>
    <w:rsid w:val="004A5752"/>
    <w:rsid w:val="004A5F8A"/>
    <w:rsid w:val="004B2AA9"/>
    <w:rsid w:val="004B2CF6"/>
    <w:rsid w:val="004B448E"/>
    <w:rsid w:val="004B47BC"/>
    <w:rsid w:val="004B4F2C"/>
    <w:rsid w:val="004B6AF1"/>
    <w:rsid w:val="004B79A9"/>
    <w:rsid w:val="004C1865"/>
    <w:rsid w:val="004C3136"/>
    <w:rsid w:val="004C5AD7"/>
    <w:rsid w:val="004C7FE4"/>
    <w:rsid w:val="004D0015"/>
    <w:rsid w:val="004D0C77"/>
    <w:rsid w:val="004D10A3"/>
    <w:rsid w:val="004D2C07"/>
    <w:rsid w:val="004D3675"/>
    <w:rsid w:val="004D3AC3"/>
    <w:rsid w:val="004D4F3C"/>
    <w:rsid w:val="004D5745"/>
    <w:rsid w:val="004D5AEC"/>
    <w:rsid w:val="004E0811"/>
    <w:rsid w:val="004E3A59"/>
    <w:rsid w:val="004E4DF1"/>
    <w:rsid w:val="004E5F17"/>
    <w:rsid w:val="004E6D10"/>
    <w:rsid w:val="004E6F49"/>
    <w:rsid w:val="004F094D"/>
    <w:rsid w:val="004F2F5E"/>
    <w:rsid w:val="004F4AC6"/>
    <w:rsid w:val="004F6E4F"/>
    <w:rsid w:val="005011E5"/>
    <w:rsid w:val="005059EA"/>
    <w:rsid w:val="00506AE4"/>
    <w:rsid w:val="00510209"/>
    <w:rsid w:val="00510502"/>
    <w:rsid w:val="005116B4"/>
    <w:rsid w:val="00512D03"/>
    <w:rsid w:val="00513331"/>
    <w:rsid w:val="00513CDE"/>
    <w:rsid w:val="00514628"/>
    <w:rsid w:val="005148C5"/>
    <w:rsid w:val="00515511"/>
    <w:rsid w:val="0051752F"/>
    <w:rsid w:val="00517538"/>
    <w:rsid w:val="005226E3"/>
    <w:rsid w:val="005249D8"/>
    <w:rsid w:val="005268BB"/>
    <w:rsid w:val="0052708E"/>
    <w:rsid w:val="00527F86"/>
    <w:rsid w:val="00530DA5"/>
    <w:rsid w:val="00530FFD"/>
    <w:rsid w:val="005315D2"/>
    <w:rsid w:val="005332F6"/>
    <w:rsid w:val="00533E6F"/>
    <w:rsid w:val="005361FA"/>
    <w:rsid w:val="005370AD"/>
    <w:rsid w:val="0054173D"/>
    <w:rsid w:val="00542E22"/>
    <w:rsid w:val="0054372D"/>
    <w:rsid w:val="0054396F"/>
    <w:rsid w:val="00543D43"/>
    <w:rsid w:val="00544648"/>
    <w:rsid w:val="00545871"/>
    <w:rsid w:val="005461C7"/>
    <w:rsid w:val="0054625D"/>
    <w:rsid w:val="00546BFA"/>
    <w:rsid w:val="00546F50"/>
    <w:rsid w:val="00551BD7"/>
    <w:rsid w:val="00551C41"/>
    <w:rsid w:val="0055413F"/>
    <w:rsid w:val="00554D00"/>
    <w:rsid w:val="00557807"/>
    <w:rsid w:val="005607B0"/>
    <w:rsid w:val="00561537"/>
    <w:rsid w:val="0056293A"/>
    <w:rsid w:val="00563D30"/>
    <w:rsid w:val="00564C62"/>
    <w:rsid w:val="00566189"/>
    <w:rsid w:val="0057089E"/>
    <w:rsid w:val="00570A60"/>
    <w:rsid w:val="0057415A"/>
    <w:rsid w:val="005768CE"/>
    <w:rsid w:val="005810E2"/>
    <w:rsid w:val="00581E57"/>
    <w:rsid w:val="00586FD6"/>
    <w:rsid w:val="00587DC3"/>
    <w:rsid w:val="0059004C"/>
    <w:rsid w:val="005901D8"/>
    <w:rsid w:val="00591390"/>
    <w:rsid w:val="0059222A"/>
    <w:rsid w:val="0059278D"/>
    <w:rsid w:val="00594830"/>
    <w:rsid w:val="00596AB7"/>
    <w:rsid w:val="0059711C"/>
    <w:rsid w:val="00597787"/>
    <w:rsid w:val="005A0430"/>
    <w:rsid w:val="005A1B82"/>
    <w:rsid w:val="005A1CB8"/>
    <w:rsid w:val="005A21E2"/>
    <w:rsid w:val="005A2385"/>
    <w:rsid w:val="005A2D0A"/>
    <w:rsid w:val="005A45B7"/>
    <w:rsid w:val="005A4C7C"/>
    <w:rsid w:val="005A51AC"/>
    <w:rsid w:val="005A640C"/>
    <w:rsid w:val="005A66F0"/>
    <w:rsid w:val="005B1C7E"/>
    <w:rsid w:val="005B30C2"/>
    <w:rsid w:val="005B475A"/>
    <w:rsid w:val="005B48CB"/>
    <w:rsid w:val="005B5D9B"/>
    <w:rsid w:val="005B6985"/>
    <w:rsid w:val="005C1C08"/>
    <w:rsid w:val="005C23D9"/>
    <w:rsid w:val="005C24BD"/>
    <w:rsid w:val="005C311A"/>
    <w:rsid w:val="005C32F7"/>
    <w:rsid w:val="005C36E7"/>
    <w:rsid w:val="005C3C2D"/>
    <w:rsid w:val="005C3E33"/>
    <w:rsid w:val="005C4E3B"/>
    <w:rsid w:val="005C7953"/>
    <w:rsid w:val="005C79C5"/>
    <w:rsid w:val="005D21DC"/>
    <w:rsid w:val="005D3E17"/>
    <w:rsid w:val="005D51CA"/>
    <w:rsid w:val="005E30B1"/>
    <w:rsid w:val="005E5155"/>
    <w:rsid w:val="005E53EE"/>
    <w:rsid w:val="005E75B8"/>
    <w:rsid w:val="005E7DB3"/>
    <w:rsid w:val="005F04D0"/>
    <w:rsid w:val="005F0E73"/>
    <w:rsid w:val="005F0ED8"/>
    <w:rsid w:val="005F42BA"/>
    <w:rsid w:val="005F4C0B"/>
    <w:rsid w:val="005F5895"/>
    <w:rsid w:val="005F6D36"/>
    <w:rsid w:val="005F704D"/>
    <w:rsid w:val="005F7B80"/>
    <w:rsid w:val="0060024A"/>
    <w:rsid w:val="006024F0"/>
    <w:rsid w:val="00602E19"/>
    <w:rsid w:val="00607B45"/>
    <w:rsid w:val="00611033"/>
    <w:rsid w:val="00612F7A"/>
    <w:rsid w:val="00613E26"/>
    <w:rsid w:val="00614661"/>
    <w:rsid w:val="00615993"/>
    <w:rsid w:val="00620802"/>
    <w:rsid w:val="00621804"/>
    <w:rsid w:val="006225D1"/>
    <w:rsid w:val="00627259"/>
    <w:rsid w:val="00630E9E"/>
    <w:rsid w:val="00631571"/>
    <w:rsid w:val="00632BA8"/>
    <w:rsid w:val="00634723"/>
    <w:rsid w:val="00636446"/>
    <w:rsid w:val="0063796C"/>
    <w:rsid w:val="00642F6E"/>
    <w:rsid w:val="00643DBC"/>
    <w:rsid w:val="006500BA"/>
    <w:rsid w:val="00660179"/>
    <w:rsid w:val="006620AA"/>
    <w:rsid w:val="00663D65"/>
    <w:rsid w:val="00664B34"/>
    <w:rsid w:val="006656D8"/>
    <w:rsid w:val="00667F70"/>
    <w:rsid w:val="006705DD"/>
    <w:rsid w:val="00670FBD"/>
    <w:rsid w:val="006710EC"/>
    <w:rsid w:val="00680044"/>
    <w:rsid w:val="0068038B"/>
    <w:rsid w:val="0068132A"/>
    <w:rsid w:val="006851FF"/>
    <w:rsid w:val="00685317"/>
    <w:rsid w:val="00687E05"/>
    <w:rsid w:val="00687F32"/>
    <w:rsid w:val="00693796"/>
    <w:rsid w:val="006937A8"/>
    <w:rsid w:val="006938A6"/>
    <w:rsid w:val="0069557F"/>
    <w:rsid w:val="00695597"/>
    <w:rsid w:val="00696CBF"/>
    <w:rsid w:val="00696F7B"/>
    <w:rsid w:val="00697BCD"/>
    <w:rsid w:val="006A1177"/>
    <w:rsid w:val="006A136D"/>
    <w:rsid w:val="006A17DF"/>
    <w:rsid w:val="006A600B"/>
    <w:rsid w:val="006A64D4"/>
    <w:rsid w:val="006A6DA5"/>
    <w:rsid w:val="006A752D"/>
    <w:rsid w:val="006B1374"/>
    <w:rsid w:val="006B1F26"/>
    <w:rsid w:val="006B2192"/>
    <w:rsid w:val="006B7121"/>
    <w:rsid w:val="006B7D9F"/>
    <w:rsid w:val="006C2E02"/>
    <w:rsid w:val="006C6950"/>
    <w:rsid w:val="006C6C31"/>
    <w:rsid w:val="006D03A6"/>
    <w:rsid w:val="006D1A39"/>
    <w:rsid w:val="006D2622"/>
    <w:rsid w:val="006D32C4"/>
    <w:rsid w:val="006D449E"/>
    <w:rsid w:val="006D54BD"/>
    <w:rsid w:val="006E0B7B"/>
    <w:rsid w:val="006E4001"/>
    <w:rsid w:val="006E4F29"/>
    <w:rsid w:val="006E5675"/>
    <w:rsid w:val="006F2166"/>
    <w:rsid w:val="006F6164"/>
    <w:rsid w:val="00700AC9"/>
    <w:rsid w:val="00701282"/>
    <w:rsid w:val="00703299"/>
    <w:rsid w:val="00707C3E"/>
    <w:rsid w:val="0071072C"/>
    <w:rsid w:val="00711669"/>
    <w:rsid w:val="00711A50"/>
    <w:rsid w:val="0071371E"/>
    <w:rsid w:val="00713AEA"/>
    <w:rsid w:val="00716460"/>
    <w:rsid w:val="00722495"/>
    <w:rsid w:val="00722B36"/>
    <w:rsid w:val="0073188D"/>
    <w:rsid w:val="00731C5E"/>
    <w:rsid w:val="00732867"/>
    <w:rsid w:val="00732DCF"/>
    <w:rsid w:val="00733628"/>
    <w:rsid w:val="00735E42"/>
    <w:rsid w:val="0074287F"/>
    <w:rsid w:val="0074631B"/>
    <w:rsid w:val="00750142"/>
    <w:rsid w:val="0075104C"/>
    <w:rsid w:val="0075170A"/>
    <w:rsid w:val="00751DD8"/>
    <w:rsid w:val="00751E8B"/>
    <w:rsid w:val="00753C8F"/>
    <w:rsid w:val="00754423"/>
    <w:rsid w:val="00754F5E"/>
    <w:rsid w:val="00755B45"/>
    <w:rsid w:val="00757C27"/>
    <w:rsid w:val="00761563"/>
    <w:rsid w:val="0076230F"/>
    <w:rsid w:val="007639BE"/>
    <w:rsid w:val="00763AE8"/>
    <w:rsid w:val="0076463C"/>
    <w:rsid w:val="00765C12"/>
    <w:rsid w:val="00766D96"/>
    <w:rsid w:val="00767BD9"/>
    <w:rsid w:val="0077217F"/>
    <w:rsid w:val="0077354D"/>
    <w:rsid w:val="00775463"/>
    <w:rsid w:val="00775D3A"/>
    <w:rsid w:val="00777103"/>
    <w:rsid w:val="00780289"/>
    <w:rsid w:val="0078374D"/>
    <w:rsid w:val="00787065"/>
    <w:rsid w:val="0079294D"/>
    <w:rsid w:val="00793D4F"/>
    <w:rsid w:val="00795EDD"/>
    <w:rsid w:val="00796A15"/>
    <w:rsid w:val="00797092"/>
    <w:rsid w:val="007A1F39"/>
    <w:rsid w:val="007A2963"/>
    <w:rsid w:val="007A5ECA"/>
    <w:rsid w:val="007A6005"/>
    <w:rsid w:val="007A6EC8"/>
    <w:rsid w:val="007A7B5F"/>
    <w:rsid w:val="007B06C6"/>
    <w:rsid w:val="007B105D"/>
    <w:rsid w:val="007B1BB0"/>
    <w:rsid w:val="007B2624"/>
    <w:rsid w:val="007B278D"/>
    <w:rsid w:val="007B3646"/>
    <w:rsid w:val="007B47F2"/>
    <w:rsid w:val="007B5275"/>
    <w:rsid w:val="007B6797"/>
    <w:rsid w:val="007B70C4"/>
    <w:rsid w:val="007B7C63"/>
    <w:rsid w:val="007C0942"/>
    <w:rsid w:val="007C11A7"/>
    <w:rsid w:val="007C152B"/>
    <w:rsid w:val="007C157E"/>
    <w:rsid w:val="007C2046"/>
    <w:rsid w:val="007C28A3"/>
    <w:rsid w:val="007C3399"/>
    <w:rsid w:val="007C5535"/>
    <w:rsid w:val="007C5D40"/>
    <w:rsid w:val="007C676A"/>
    <w:rsid w:val="007C69D8"/>
    <w:rsid w:val="007D2155"/>
    <w:rsid w:val="007D2924"/>
    <w:rsid w:val="007D35E5"/>
    <w:rsid w:val="007D36F3"/>
    <w:rsid w:val="007D45FF"/>
    <w:rsid w:val="007D6A8A"/>
    <w:rsid w:val="007D7613"/>
    <w:rsid w:val="007D77CF"/>
    <w:rsid w:val="007E21CC"/>
    <w:rsid w:val="007E2893"/>
    <w:rsid w:val="007E3974"/>
    <w:rsid w:val="007E52A5"/>
    <w:rsid w:val="007E61A5"/>
    <w:rsid w:val="007E754C"/>
    <w:rsid w:val="007E7E8D"/>
    <w:rsid w:val="007F2748"/>
    <w:rsid w:val="007F2BF7"/>
    <w:rsid w:val="007F2D66"/>
    <w:rsid w:val="007F508E"/>
    <w:rsid w:val="007F57C6"/>
    <w:rsid w:val="007F6595"/>
    <w:rsid w:val="007F7404"/>
    <w:rsid w:val="007F75D2"/>
    <w:rsid w:val="00800A1E"/>
    <w:rsid w:val="00800F93"/>
    <w:rsid w:val="008051C3"/>
    <w:rsid w:val="008052DF"/>
    <w:rsid w:val="00812BFB"/>
    <w:rsid w:val="00813D72"/>
    <w:rsid w:val="00817133"/>
    <w:rsid w:val="00821C57"/>
    <w:rsid w:val="00822166"/>
    <w:rsid w:val="00823034"/>
    <w:rsid w:val="008230D7"/>
    <w:rsid w:val="00825FBF"/>
    <w:rsid w:val="008320BE"/>
    <w:rsid w:val="008333EA"/>
    <w:rsid w:val="00833CD1"/>
    <w:rsid w:val="00836B1D"/>
    <w:rsid w:val="00840121"/>
    <w:rsid w:val="00840471"/>
    <w:rsid w:val="00841C7A"/>
    <w:rsid w:val="0084363B"/>
    <w:rsid w:val="00846E2F"/>
    <w:rsid w:val="00850227"/>
    <w:rsid w:val="00851E7C"/>
    <w:rsid w:val="00853458"/>
    <w:rsid w:val="00853A3B"/>
    <w:rsid w:val="00855574"/>
    <w:rsid w:val="00856DF0"/>
    <w:rsid w:val="0085717B"/>
    <w:rsid w:val="00867624"/>
    <w:rsid w:val="00872E0D"/>
    <w:rsid w:val="00873EFF"/>
    <w:rsid w:val="00875A69"/>
    <w:rsid w:val="00875E6F"/>
    <w:rsid w:val="0087625F"/>
    <w:rsid w:val="008765D9"/>
    <w:rsid w:val="00877253"/>
    <w:rsid w:val="00877472"/>
    <w:rsid w:val="00877F28"/>
    <w:rsid w:val="00877F48"/>
    <w:rsid w:val="00880A10"/>
    <w:rsid w:val="00881423"/>
    <w:rsid w:val="0088321D"/>
    <w:rsid w:val="0088397A"/>
    <w:rsid w:val="00884267"/>
    <w:rsid w:val="00884C67"/>
    <w:rsid w:val="00885A82"/>
    <w:rsid w:val="0088623B"/>
    <w:rsid w:val="00886E9F"/>
    <w:rsid w:val="0088706B"/>
    <w:rsid w:val="0089053D"/>
    <w:rsid w:val="00891D95"/>
    <w:rsid w:val="00897A03"/>
    <w:rsid w:val="008A00BF"/>
    <w:rsid w:val="008A1445"/>
    <w:rsid w:val="008A21C5"/>
    <w:rsid w:val="008A2CC2"/>
    <w:rsid w:val="008A2D3E"/>
    <w:rsid w:val="008A3BA3"/>
    <w:rsid w:val="008A5081"/>
    <w:rsid w:val="008B179E"/>
    <w:rsid w:val="008B1C9B"/>
    <w:rsid w:val="008B3A54"/>
    <w:rsid w:val="008B3A9C"/>
    <w:rsid w:val="008B3E93"/>
    <w:rsid w:val="008B4C9A"/>
    <w:rsid w:val="008B4DB6"/>
    <w:rsid w:val="008B7102"/>
    <w:rsid w:val="008B7357"/>
    <w:rsid w:val="008B799B"/>
    <w:rsid w:val="008C3943"/>
    <w:rsid w:val="008C396C"/>
    <w:rsid w:val="008C4C0F"/>
    <w:rsid w:val="008C6B06"/>
    <w:rsid w:val="008D13EB"/>
    <w:rsid w:val="008E0585"/>
    <w:rsid w:val="008E176C"/>
    <w:rsid w:val="008E5A44"/>
    <w:rsid w:val="008E684B"/>
    <w:rsid w:val="008E6AB7"/>
    <w:rsid w:val="008F03B0"/>
    <w:rsid w:val="008F1441"/>
    <w:rsid w:val="008F1754"/>
    <w:rsid w:val="008F1B23"/>
    <w:rsid w:val="008F1FE8"/>
    <w:rsid w:val="008F25FA"/>
    <w:rsid w:val="008F2E66"/>
    <w:rsid w:val="008F30A9"/>
    <w:rsid w:val="008F7CE5"/>
    <w:rsid w:val="00900555"/>
    <w:rsid w:val="00900D15"/>
    <w:rsid w:val="00903583"/>
    <w:rsid w:val="0090370D"/>
    <w:rsid w:val="0090540A"/>
    <w:rsid w:val="0090595D"/>
    <w:rsid w:val="00912432"/>
    <w:rsid w:val="0091447E"/>
    <w:rsid w:val="009161CE"/>
    <w:rsid w:val="0091665C"/>
    <w:rsid w:val="00917745"/>
    <w:rsid w:val="00917EC0"/>
    <w:rsid w:val="009200E9"/>
    <w:rsid w:val="0092383F"/>
    <w:rsid w:val="00924566"/>
    <w:rsid w:val="00925C29"/>
    <w:rsid w:val="00926EE2"/>
    <w:rsid w:val="00930662"/>
    <w:rsid w:val="009324EB"/>
    <w:rsid w:val="00932827"/>
    <w:rsid w:val="00933226"/>
    <w:rsid w:val="00933B37"/>
    <w:rsid w:val="00936ABF"/>
    <w:rsid w:val="00936BAB"/>
    <w:rsid w:val="00940EB5"/>
    <w:rsid w:val="00941ADA"/>
    <w:rsid w:val="00941EA3"/>
    <w:rsid w:val="009425D1"/>
    <w:rsid w:val="009439C3"/>
    <w:rsid w:val="00944BCB"/>
    <w:rsid w:val="00945689"/>
    <w:rsid w:val="00946208"/>
    <w:rsid w:val="00947DCF"/>
    <w:rsid w:val="00951643"/>
    <w:rsid w:val="00953CDC"/>
    <w:rsid w:val="00953D97"/>
    <w:rsid w:val="00955BC4"/>
    <w:rsid w:val="009569BA"/>
    <w:rsid w:val="009571DB"/>
    <w:rsid w:val="0096041D"/>
    <w:rsid w:val="00960573"/>
    <w:rsid w:val="00961F83"/>
    <w:rsid w:val="00963708"/>
    <w:rsid w:val="00966260"/>
    <w:rsid w:val="00967406"/>
    <w:rsid w:val="009738D3"/>
    <w:rsid w:val="0097498A"/>
    <w:rsid w:val="00974DF7"/>
    <w:rsid w:val="009763FB"/>
    <w:rsid w:val="00977848"/>
    <w:rsid w:val="009816E6"/>
    <w:rsid w:val="00981F2B"/>
    <w:rsid w:val="00985534"/>
    <w:rsid w:val="0098605A"/>
    <w:rsid w:val="00986B14"/>
    <w:rsid w:val="00987220"/>
    <w:rsid w:val="0098747B"/>
    <w:rsid w:val="00987FAA"/>
    <w:rsid w:val="009920C3"/>
    <w:rsid w:val="0099280D"/>
    <w:rsid w:val="00993736"/>
    <w:rsid w:val="00996A25"/>
    <w:rsid w:val="009A05B6"/>
    <w:rsid w:val="009A080B"/>
    <w:rsid w:val="009A0CE1"/>
    <w:rsid w:val="009A19BD"/>
    <w:rsid w:val="009A27DE"/>
    <w:rsid w:val="009A2F87"/>
    <w:rsid w:val="009A32B7"/>
    <w:rsid w:val="009B2202"/>
    <w:rsid w:val="009B3F6C"/>
    <w:rsid w:val="009B4A5D"/>
    <w:rsid w:val="009B53C6"/>
    <w:rsid w:val="009B5B17"/>
    <w:rsid w:val="009B5BC3"/>
    <w:rsid w:val="009B7782"/>
    <w:rsid w:val="009C0B86"/>
    <w:rsid w:val="009C11F4"/>
    <w:rsid w:val="009C15BC"/>
    <w:rsid w:val="009C6459"/>
    <w:rsid w:val="009C77F2"/>
    <w:rsid w:val="009D00C3"/>
    <w:rsid w:val="009D049E"/>
    <w:rsid w:val="009D7DC2"/>
    <w:rsid w:val="009E0E01"/>
    <w:rsid w:val="009E0E2A"/>
    <w:rsid w:val="009E158B"/>
    <w:rsid w:val="009E1623"/>
    <w:rsid w:val="009E67CB"/>
    <w:rsid w:val="009F00A5"/>
    <w:rsid w:val="009F1CF6"/>
    <w:rsid w:val="009F2F89"/>
    <w:rsid w:val="009F338A"/>
    <w:rsid w:val="009F4A32"/>
    <w:rsid w:val="00A010B5"/>
    <w:rsid w:val="00A03926"/>
    <w:rsid w:val="00A03B19"/>
    <w:rsid w:val="00A03ED5"/>
    <w:rsid w:val="00A04061"/>
    <w:rsid w:val="00A0641C"/>
    <w:rsid w:val="00A06CE7"/>
    <w:rsid w:val="00A10157"/>
    <w:rsid w:val="00A10B1A"/>
    <w:rsid w:val="00A11AA2"/>
    <w:rsid w:val="00A1671D"/>
    <w:rsid w:val="00A17650"/>
    <w:rsid w:val="00A17857"/>
    <w:rsid w:val="00A206FE"/>
    <w:rsid w:val="00A209C7"/>
    <w:rsid w:val="00A20F48"/>
    <w:rsid w:val="00A214E5"/>
    <w:rsid w:val="00A21DD0"/>
    <w:rsid w:val="00A22020"/>
    <w:rsid w:val="00A22216"/>
    <w:rsid w:val="00A240FF"/>
    <w:rsid w:val="00A2494B"/>
    <w:rsid w:val="00A27178"/>
    <w:rsid w:val="00A30EDE"/>
    <w:rsid w:val="00A3155D"/>
    <w:rsid w:val="00A32466"/>
    <w:rsid w:val="00A340BF"/>
    <w:rsid w:val="00A367E6"/>
    <w:rsid w:val="00A4220D"/>
    <w:rsid w:val="00A44892"/>
    <w:rsid w:val="00A46940"/>
    <w:rsid w:val="00A50A31"/>
    <w:rsid w:val="00A51077"/>
    <w:rsid w:val="00A5239E"/>
    <w:rsid w:val="00A54DBB"/>
    <w:rsid w:val="00A553E9"/>
    <w:rsid w:val="00A57FC8"/>
    <w:rsid w:val="00A6058B"/>
    <w:rsid w:val="00A60C6B"/>
    <w:rsid w:val="00A61BE6"/>
    <w:rsid w:val="00A61CF9"/>
    <w:rsid w:val="00A62F66"/>
    <w:rsid w:val="00A6300E"/>
    <w:rsid w:val="00A64AE5"/>
    <w:rsid w:val="00A65BF3"/>
    <w:rsid w:val="00A72B59"/>
    <w:rsid w:val="00A73F09"/>
    <w:rsid w:val="00A74066"/>
    <w:rsid w:val="00A745BC"/>
    <w:rsid w:val="00A754EB"/>
    <w:rsid w:val="00A756EE"/>
    <w:rsid w:val="00A82F0E"/>
    <w:rsid w:val="00A83C1A"/>
    <w:rsid w:val="00A8552D"/>
    <w:rsid w:val="00A865CE"/>
    <w:rsid w:val="00A87826"/>
    <w:rsid w:val="00A87B93"/>
    <w:rsid w:val="00A92AD1"/>
    <w:rsid w:val="00A93739"/>
    <w:rsid w:val="00A97848"/>
    <w:rsid w:val="00AA0101"/>
    <w:rsid w:val="00AA1E0E"/>
    <w:rsid w:val="00AA20CA"/>
    <w:rsid w:val="00AA3B9F"/>
    <w:rsid w:val="00AA4EB5"/>
    <w:rsid w:val="00AA50D0"/>
    <w:rsid w:val="00AA51D9"/>
    <w:rsid w:val="00AA6437"/>
    <w:rsid w:val="00AB0590"/>
    <w:rsid w:val="00AB2CF1"/>
    <w:rsid w:val="00AB31AC"/>
    <w:rsid w:val="00AB4028"/>
    <w:rsid w:val="00AB7390"/>
    <w:rsid w:val="00AB7A01"/>
    <w:rsid w:val="00AC0047"/>
    <w:rsid w:val="00AC3014"/>
    <w:rsid w:val="00AC3383"/>
    <w:rsid w:val="00AC630A"/>
    <w:rsid w:val="00AC7F2B"/>
    <w:rsid w:val="00AD0BEF"/>
    <w:rsid w:val="00AD4B21"/>
    <w:rsid w:val="00AD65B8"/>
    <w:rsid w:val="00AE09D2"/>
    <w:rsid w:val="00AE270D"/>
    <w:rsid w:val="00AE2F32"/>
    <w:rsid w:val="00AF12DE"/>
    <w:rsid w:val="00AF3E93"/>
    <w:rsid w:val="00AF4A28"/>
    <w:rsid w:val="00AF69B7"/>
    <w:rsid w:val="00AF6CD7"/>
    <w:rsid w:val="00B0165C"/>
    <w:rsid w:val="00B01E1E"/>
    <w:rsid w:val="00B03094"/>
    <w:rsid w:val="00B054D3"/>
    <w:rsid w:val="00B05916"/>
    <w:rsid w:val="00B10412"/>
    <w:rsid w:val="00B107F4"/>
    <w:rsid w:val="00B1260C"/>
    <w:rsid w:val="00B12659"/>
    <w:rsid w:val="00B1291B"/>
    <w:rsid w:val="00B12E9D"/>
    <w:rsid w:val="00B1554E"/>
    <w:rsid w:val="00B156E3"/>
    <w:rsid w:val="00B1639D"/>
    <w:rsid w:val="00B1772B"/>
    <w:rsid w:val="00B17ABB"/>
    <w:rsid w:val="00B2145A"/>
    <w:rsid w:val="00B21FE3"/>
    <w:rsid w:val="00B230FC"/>
    <w:rsid w:val="00B23642"/>
    <w:rsid w:val="00B23C8C"/>
    <w:rsid w:val="00B26700"/>
    <w:rsid w:val="00B27FAE"/>
    <w:rsid w:val="00B30EB1"/>
    <w:rsid w:val="00B31DF9"/>
    <w:rsid w:val="00B31EEF"/>
    <w:rsid w:val="00B337E0"/>
    <w:rsid w:val="00B346AE"/>
    <w:rsid w:val="00B35F02"/>
    <w:rsid w:val="00B36DCD"/>
    <w:rsid w:val="00B401EE"/>
    <w:rsid w:val="00B426C3"/>
    <w:rsid w:val="00B43F20"/>
    <w:rsid w:val="00B44317"/>
    <w:rsid w:val="00B44768"/>
    <w:rsid w:val="00B455F4"/>
    <w:rsid w:val="00B45958"/>
    <w:rsid w:val="00B46A91"/>
    <w:rsid w:val="00B4744D"/>
    <w:rsid w:val="00B4789B"/>
    <w:rsid w:val="00B51E40"/>
    <w:rsid w:val="00B52084"/>
    <w:rsid w:val="00B539BE"/>
    <w:rsid w:val="00B540E3"/>
    <w:rsid w:val="00B55B0F"/>
    <w:rsid w:val="00B55BE1"/>
    <w:rsid w:val="00B55DCA"/>
    <w:rsid w:val="00B57373"/>
    <w:rsid w:val="00B60126"/>
    <w:rsid w:val="00B6301D"/>
    <w:rsid w:val="00B631C4"/>
    <w:rsid w:val="00B651D4"/>
    <w:rsid w:val="00B66797"/>
    <w:rsid w:val="00B73403"/>
    <w:rsid w:val="00B74353"/>
    <w:rsid w:val="00B80E5A"/>
    <w:rsid w:val="00B86C16"/>
    <w:rsid w:val="00B91E02"/>
    <w:rsid w:val="00B92466"/>
    <w:rsid w:val="00B9414B"/>
    <w:rsid w:val="00B95B8F"/>
    <w:rsid w:val="00B95D34"/>
    <w:rsid w:val="00B96052"/>
    <w:rsid w:val="00B97410"/>
    <w:rsid w:val="00B979A3"/>
    <w:rsid w:val="00BA000E"/>
    <w:rsid w:val="00BA03CE"/>
    <w:rsid w:val="00BA3B99"/>
    <w:rsid w:val="00BA517E"/>
    <w:rsid w:val="00BB2CF3"/>
    <w:rsid w:val="00BB334D"/>
    <w:rsid w:val="00BB3B84"/>
    <w:rsid w:val="00BB5D7C"/>
    <w:rsid w:val="00BB6DDD"/>
    <w:rsid w:val="00BC03B1"/>
    <w:rsid w:val="00BC060E"/>
    <w:rsid w:val="00BC1D30"/>
    <w:rsid w:val="00BC235D"/>
    <w:rsid w:val="00BC5E73"/>
    <w:rsid w:val="00BC7302"/>
    <w:rsid w:val="00BD06CF"/>
    <w:rsid w:val="00BD3618"/>
    <w:rsid w:val="00BE0FF5"/>
    <w:rsid w:val="00BE2B94"/>
    <w:rsid w:val="00BE54AF"/>
    <w:rsid w:val="00BE6191"/>
    <w:rsid w:val="00BE78CD"/>
    <w:rsid w:val="00BF0C06"/>
    <w:rsid w:val="00BF0CAE"/>
    <w:rsid w:val="00BF5711"/>
    <w:rsid w:val="00BF5CFA"/>
    <w:rsid w:val="00C000EC"/>
    <w:rsid w:val="00C01778"/>
    <w:rsid w:val="00C01A85"/>
    <w:rsid w:val="00C02E89"/>
    <w:rsid w:val="00C03356"/>
    <w:rsid w:val="00C04909"/>
    <w:rsid w:val="00C05D64"/>
    <w:rsid w:val="00C062A5"/>
    <w:rsid w:val="00C07D36"/>
    <w:rsid w:val="00C1247B"/>
    <w:rsid w:val="00C1289A"/>
    <w:rsid w:val="00C13245"/>
    <w:rsid w:val="00C15BD5"/>
    <w:rsid w:val="00C17780"/>
    <w:rsid w:val="00C17D4A"/>
    <w:rsid w:val="00C22591"/>
    <w:rsid w:val="00C22F52"/>
    <w:rsid w:val="00C254E5"/>
    <w:rsid w:val="00C30106"/>
    <w:rsid w:val="00C308B8"/>
    <w:rsid w:val="00C331F5"/>
    <w:rsid w:val="00C33F61"/>
    <w:rsid w:val="00C35C32"/>
    <w:rsid w:val="00C3687F"/>
    <w:rsid w:val="00C36D30"/>
    <w:rsid w:val="00C3724B"/>
    <w:rsid w:val="00C37878"/>
    <w:rsid w:val="00C40181"/>
    <w:rsid w:val="00C42F11"/>
    <w:rsid w:val="00C47946"/>
    <w:rsid w:val="00C501DE"/>
    <w:rsid w:val="00C50B8D"/>
    <w:rsid w:val="00C5234E"/>
    <w:rsid w:val="00C528B5"/>
    <w:rsid w:val="00C55C52"/>
    <w:rsid w:val="00C5640E"/>
    <w:rsid w:val="00C57243"/>
    <w:rsid w:val="00C620B6"/>
    <w:rsid w:val="00C620FA"/>
    <w:rsid w:val="00C623F7"/>
    <w:rsid w:val="00C627C6"/>
    <w:rsid w:val="00C63D4E"/>
    <w:rsid w:val="00C711B5"/>
    <w:rsid w:val="00C711F5"/>
    <w:rsid w:val="00C7462B"/>
    <w:rsid w:val="00C77121"/>
    <w:rsid w:val="00C77367"/>
    <w:rsid w:val="00C77851"/>
    <w:rsid w:val="00C81DB3"/>
    <w:rsid w:val="00C842EA"/>
    <w:rsid w:val="00C85C5D"/>
    <w:rsid w:val="00C87607"/>
    <w:rsid w:val="00C87645"/>
    <w:rsid w:val="00C90F31"/>
    <w:rsid w:val="00C91537"/>
    <w:rsid w:val="00C91658"/>
    <w:rsid w:val="00C92969"/>
    <w:rsid w:val="00C92B1B"/>
    <w:rsid w:val="00C9379C"/>
    <w:rsid w:val="00C93AD6"/>
    <w:rsid w:val="00C94012"/>
    <w:rsid w:val="00C9429C"/>
    <w:rsid w:val="00C947BB"/>
    <w:rsid w:val="00C952F6"/>
    <w:rsid w:val="00C9541E"/>
    <w:rsid w:val="00C97654"/>
    <w:rsid w:val="00C97A5C"/>
    <w:rsid w:val="00CA0478"/>
    <w:rsid w:val="00CA04C4"/>
    <w:rsid w:val="00CA28C6"/>
    <w:rsid w:val="00CA31B0"/>
    <w:rsid w:val="00CA479E"/>
    <w:rsid w:val="00CA679E"/>
    <w:rsid w:val="00CA67D5"/>
    <w:rsid w:val="00CA6D7E"/>
    <w:rsid w:val="00CB1822"/>
    <w:rsid w:val="00CB2A34"/>
    <w:rsid w:val="00CB3F41"/>
    <w:rsid w:val="00CB4FF4"/>
    <w:rsid w:val="00CB504D"/>
    <w:rsid w:val="00CB5D0D"/>
    <w:rsid w:val="00CB6DA4"/>
    <w:rsid w:val="00CC0D2C"/>
    <w:rsid w:val="00CC12C4"/>
    <w:rsid w:val="00CC16E1"/>
    <w:rsid w:val="00CC349E"/>
    <w:rsid w:val="00CC481D"/>
    <w:rsid w:val="00CC529F"/>
    <w:rsid w:val="00CC55C3"/>
    <w:rsid w:val="00CC627E"/>
    <w:rsid w:val="00CC6815"/>
    <w:rsid w:val="00CC6D5B"/>
    <w:rsid w:val="00CD1544"/>
    <w:rsid w:val="00CD3444"/>
    <w:rsid w:val="00CD590D"/>
    <w:rsid w:val="00CD7023"/>
    <w:rsid w:val="00CE10AE"/>
    <w:rsid w:val="00CE3D8D"/>
    <w:rsid w:val="00CE4B0C"/>
    <w:rsid w:val="00CE52E9"/>
    <w:rsid w:val="00CF172D"/>
    <w:rsid w:val="00CF1A2E"/>
    <w:rsid w:val="00CF3E81"/>
    <w:rsid w:val="00CF4B74"/>
    <w:rsid w:val="00CF4BC9"/>
    <w:rsid w:val="00CF5749"/>
    <w:rsid w:val="00CF5A1C"/>
    <w:rsid w:val="00D033E3"/>
    <w:rsid w:val="00D07129"/>
    <w:rsid w:val="00D1164E"/>
    <w:rsid w:val="00D12B7C"/>
    <w:rsid w:val="00D12EE3"/>
    <w:rsid w:val="00D155CE"/>
    <w:rsid w:val="00D17912"/>
    <w:rsid w:val="00D201EF"/>
    <w:rsid w:val="00D212C6"/>
    <w:rsid w:val="00D239DA"/>
    <w:rsid w:val="00D2415E"/>
    <w:rsid w:val="00D25D18"/>
    <w:rsid w:val="00D26FC3"/>
    <w:rsid w:val="00D30103"/>
    <w:rsid w:val="00D32293"/>
    <w:rsid w:val="00D324E4"/>
    <w:rsid w:val="00D34672"/>
    <w:rsid w:val="00D35799"/>
    <w:rsid w:val="00D36E8A"/>
    <w:rsid w:val="00D36F19"/>
    <w:rsid w:val="00D41B86"/>
    <w:rsid w:val="00D41EBC"/>
    <w:rsid w:val="00D427F1"/>
    <w:rsid w:val="00D44881"/>
    <w:rsid w:val="00D45319"/>
    <w:rsid w:val="00D45BD6"/>
    <w:rsid w:val="00D50E48"/>
    <w:rsid w:val="00D518A6"/>
    <w:rsid w:val="00D5352C"/>
    <w:rsid w:val="00D554A9"/>
    <w:rsid w:val="00D55A0D"/>
    <w:rsid w:val="00D56A4B"/>
    <w:rsid w:val="00D56D2A"/>
    <w:rsid w:val="00D60873"/>
    <w:rsid w:val="00D609D6"/>
    <w:rsid w:val="00D64A57"/>
    <w:rsid w:val="00D660DE"/>
    <w:rsid w:val="00D66C55"/>
    <w:rsid w:val="00D726FE"/>
    <w:rsid w:val="00D7339B"/>
    <w:rsid w:val="00D734FE"/>
    <w:rsid w:val="00D73AC1"/>
    <w:rsid w:val="00D74796"/>
    <w:rsid w:val="00D74937"/>
    <w:rsid w:val="00D80851"/>
    <w:rsid w:val="00D84CC8"/>
    <w:rsid w:val="00D904A7"/>
    <w:rsid w:val="00D9208D"/>
    <w:rsid w:val="00D9327A"/>
    <w:rsid w:val="00D951F7"/>
    <w:rsid w:val="00D96375"/>
    <w:rsid w:val="00D968D1"/>
    <w:rsid w:val="00D970A1"/>
    <w:rsid w:val="00D97315"/>
    <w:rsid w:val="00D9799F"/>
    <w:rsid w:val="00DA0092"/>
    <w:rsid w:val="00DA0DBB"/>
    <w:rsid w:val="00DA1ABF"/>
    <w:rsid w:val="00DA3446"/>
    <w:rsid w:val="00DA3E5A"/>
    <w:rsid w:val="00DA44B0"/>
    <w:rsid w:val="00DA522C"/>
    <w:rsid w:val="00DA5C1A"/>
    <w:rsid w:val="00DA7DD8"/>
    <w:rsid w:val="00DB0BF0"/>
    <w:rsid w:val="00DB10C4"/>
    <w:rsid w:val="00DB1264"/>
    <w:rsid w:val="00DB2DE8"/>
    <w:rsid w:val="00DB40DE"/>
    <w:rsid w:val="00DB4E15"/>
    <w:rsid w:val="00DB59CC"/>
    <w:rsid w:val="00DC038B"/>
    <w:rsid w:val="00DC17BE"/>
    <w:rsid w:val="00DC2D96"/>
    <w:rsid w:val="00DC2EE9"/>
    <w:rsid w:val="00DC3BB6"/>
    <w:rsid w:val="00DD0AE6"/>
    <w:rsid w:val="00DD171D"/>
    <w:rsid w:val="00DD2977"/>
    <w:rsid w:val="00DD3316"/>
    <w:rsid w:val="00DD3553"/>
    <w:rsid w:val="00DD38B5"/>
    <w:rsid w:val="00DD46CE"/>
    <w:rsid w:val="00DD5439"/>
    <w:rsid w:val="00DD56AE"/>
    <w:rsid w:val="00DD5CEF"/>
    <w:rsid w:val="00DD67FC"/>
    <w:rsid w:val="00DD79CD"/>
    <w:rsid w:val="00DD7AA5"/>
    <w:rsid w:val="00DE2A91"/>
    <w:rsid w:val="00DE30DD"/>
    <w:rsid w:val="00DE55E3"/>
    <w:rsid w:val="00DE6981"/>
    <w:rsid w:val="00DE74C8"/>
    <w:rsid w:val="00DE7C8F"/>
    <w:rsid w:val="00DF08AE"/>
    <w:rsid w:val="00DF0E2A"/>
    <w:rsid w:val="00DF5B36"/>
    <w:rsid w:val="00DF6A0F"/>
    <w:rsid w:val="00DF70DA"/>
    <w:rsid w:val="00DF7C72"/>
    <w:rsid w:val="00E00762"/>
    <w:rsid w:val="00E0471C"/>
    <w:rsid w:val="00E0538F"/>
    <w:rsid w:val="00E076C0"/>
    <w:rsid w:val="00E1031F"/>
    <w:rsid w:val="00E104FB"/>
    <w:rsid w:val="00E11D9C"/>
    <w:rsid w:val="00E1227C"/>
    <w:rsid w:val="00E15311"/>
    <w:rsid w:val="00E1737A"/>
    <w:rsid w:val="00E220D6"/>
    <w:rsid w:val="00E255F1"/>
    <w:rsid w:val="00E30073"/>
    <w:rsid w:val="00E326A4"/>
    <w:rsid w:val="00E329C0"/>
    <w:rsid w:val="00E351BD"/>
    <w:rsid w:val="00E36D6F"/>
    <w:rsid w:val="00E371C5"/>
    <w:rsid w:val="00E40CF6"/>
    <w:rsid w:val="00E41202"/>
    <w:rsid w:val="00E4121A"/>
    <w:rsid w:val="00E42E8F"/>
    <w:rsid w:val="00E4338F"/>
    <w:rsid w:val="00E439E8"/>
    <w:rsid w:val="00E43FA4"/>
    <w:rsid w:val="00E4487B"/>
    <w:rsid w:val="00E44D92"/>
    <w:rsid w:val="00E52C37"/>
    <w:rsid w:val="00E54237"/>
    <w:rsid w:val="00E5675A"/>
    <w:rsid w:val="00E572F4"/>
    <w:rsid w:val="00E60897"/>
    <w:rsid w:val="00E6277D"/>
    <w:rsid w:val="00E63B9D"/>
    <w:rsid w:val="00E64B0A"/>
    <w:rsid w:val="00E6577F"/>
    <w:rsid w:val="00E65F1B"/>
    <w:rsid w:val="00E6781F"/>
    <w:rsid w:val="00E72EC2"/>
    <w:rsid w:val="00E74943"/>
    <w:rsid w:val="00E77F57"/>
    <w:rsid w:val="00E815D5"/>
    <w:rsid w:val="00E81ADE"/>
    <w:rsid w:val="00E837A5"/>
    <w:rsid w:val="00E8429E"/>
    <w:rsid w:val="00E862E4"/>
    <w:rsid w:val="00E8678C"/>
    <w:rsid w:val="00E90A95"/>
    <w:rsid w:val="00E976D3"/>
    <w:rsid w:val="00EA06E8"/>
    <w:rsid w:val="00EA16EA"/>
    <w:rsid w:val="00EA1AA9"/>
    <w:rsid w:val="00EA2429"/>
    <w:rsid w:val="00EA6EC9"/>
    <w:rsid w:val="00EA782F"/>
    <w:rsid w:val="00EB0310"/>
    <w:rsid w:val="00EB1053"/>
    <w:rsid w:val="00EB2E14"/>
    <w:rsid w:val="00EB48C6"/>
    <w:rsid w:val="00EB4AF5"/>
    <w:rsid w:val="00EB5102"/>
    <w:rsid w:val="00EB59FE"/>
    <w:rsid w:val="00EB71AB"/>
    <w:rsid w:val="00EB7AA5"/>
    <w:rsid w:val="00EC1FFE"/>
    <w:rsid w:val="00EC56D7"/>
    <w:rsid w:val="00EC7802"/>
    <w:rsid w:val="00ED4310"/>
    <w:rsid w:val="00ED4B5C"/>
    <w:rsid w:val="00EE3D2C"/>
    <w:rsid w:val="00EE3F49"/>
    <w:rsid w:val="00EE540B"/>
    <w:rsid w:val="00EE7C1E"/>
    <w:rsid w:val="00EF09E5"/>
    <w:rsid w:val="00EF0DB8"/>
    <w:rsid w:val="00EF2001"/>
    <w:rsid w:val="00EF47AF"/>
    <w:rsid w:val="00EF59EB"/>
    <w:rsid w:val="00EF621B"/>
    <w:rsid w:val="00EF6A6B"/>
    <w:rsid w:val="00F00B8A"/>
    <w:rsid w:val="00F02133"/>
    <w:rsid w:val="00F04688"/>
    <w:rsid w:val="00F10AC4"/>
    <w:rsid w:val="00F12585"/>
    <w:rsid w:val="00F13398"/>
    <w:rsid w:val="00F15496"/>
    <w:rsid w:val="00F1712B"/>
    <w:rsid w:val="00F17E30"/>
    <w:rsid w:val="00F22D86"/>
    <w:rsid w:val="00F24833"/>
    <w:rsid w:val="00F2492F"/>
    <w:rsid w:val="00F26F33"/>
    <w:rsid w:val="00F3120B"/>
    <w:rsid w:val="00F325B2"/>
    <w:rsid w:val="00F34E0F"/>
    <w:rsid w:val="00F350EB"/>
    <w:rsid w:val="00F355D8"/>
    <w:rsid w:val="00F366ED"/>
    <w:rsid w:val="00F36B02"/>
    <w:rsid w:val="00F3783F"/>
    <w:rsid w:val="00F410CD"/>
    <w:rsid w:val="00F42931"/>
    <w:rsid w:val="00F4706C"/>
    <w:rsid w:val="00F50BF6"/>
    <w:rsid w:val="00F50F1A"/>
    <w:rsid w:val="00F5174D"/>
    <w:rsid w:val="00F56184"/>
    <w:rsid w:val="00F564F4"/>
    <w:rsid w:val="00F57B2B"/>
    <w:rsid w:val="00F60B37"/>
    <w:rsid w:val="00F614DD"/>
    <w:rsid w:val="00F62DE9"/>
    <w:rsid w:val="00F63974"/>
    <w:rsid w:val="00F64031"/>
    <w:rsid w:val="00F640F9"/>
    <w:rsid w:val="00F676A1"/>
    <w:rsid w:val="00F67C5C"/>
    <w:rsid w:val="00F71A38"/>
    <w:rsid w:val="00F72019"/>
    <w:rsid w:val="00F72A84"/>
    <w:rsid w:val="00F75299"/>
    <w:rsid w:val="00F82429"/>
    <w:rsid w:val="00F82BB8"/>
    <w:rsid w:val="00F831A0"/>
    <w:rsid w:val="00F83527"/>
    <w:rsid w:val="00F836A5"/>
    <w:rsid w:val="00F837A6"/>
    <w:rsid w:val="00F840C8"/>
    <w:rsid w:val="00F85E7F"/>
    <w:rsid w:val="00F8672B"/>
    <w:rsid w:val="00F86A5D"/>
    <w:rsid w:val="00F9169E"/>
    <w:rsid w:val="00F916C8"/>
    <w:rsid w:val="00F92F53"/>
    <w:rsid w:val="00F94A64"/>
    <w:rsid w:val="00F94E73"/>
    <w:rsid w:val="00F966F1"/>
    <w:rsid w:val="00FA0F2B"/>
    <w:rsid w:val="00FA12BF"/>
    <w:rsid w:val="00FA2A94"/>
    <w:rsid w:val="00FA3174"/>
    <w:rsid w:val="00FA324D"/>
    <w:rsid w:val="00FA5597"/>
    <w:rsid w:val="00FA60E1"/>
    <w:rsid w:val="00FA7D5C"/>
    <w:rsid w:val="00FB2760"/>
    <w:rsid w:val="00FB2D41"/>
    <w:rsid w:val="00FB2DF4"/>
    <w:rsid w:val="00FB3BFE"/>
    <w:rsid w:val="00FB5154"/>
    <w:rsid w:val="00FB51F4"/>
    <w:rsid w:val="00FB5E15"/>
    <w:rsid w:val="00FB764B"/>
    <w:rsid w:val="00FB7F68"/>
    <w:rsid w:val="00FC0C6C"/>
    <w:rsid w:val="00FC2E67"/>
    <w:rsid w:val="00FC5367"/>
    <w:rsid w:val="00FC5522"/>
    <w:rsid w:val="00FC797C"/>
    <w:rsid w:val="00FD1A12"/>
    <w:rsid w:val="00FD2C7E"/>
    <w:rsid w:val="00FD43BF"/>
    <w:rsid w:val="00FD46D6"/>
    <w:rsid w:val="00FD67AA"/>
    <w:rsid w:val="00FD6CAA"/>
    <w:rsid w:val="00FD6E14"/>
    <w:rsid w:val="00FE0324"/>
    <w:rsid w:val="00FE0C04"/>
    <w:rsid w:val="00FE1BC0"/>
    <w:rsid w:val="00FE462C"/>
    <w:rsid w:val="00FE7B37"/>
    <w:rsid w:val="00FF3142"/>
    <w:rsid w:val="00FF6791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51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1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B51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B5154"/>
  </w:style>
  <w:style w:type="paragraph" w:styleId="Pieddepage">
    <w:name w:val="footer"/>
    <w:basedOn w:val="Normal"/>
    <w:link w:val="PieddepageCar"/>
    <w:uiPriority w:val="99"/>
    <w:unhideWhenUsed/>
    <w:rsid w:val="00FB5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154"/>
  </w:style>
  <w:style w:type="paragraph" w:styleId="Paragraphedeliste">
    <w:name w:val="List Paragraph"/>
    <w:basedOn w:val="Normal"/>
    <w:uiPriority w:val="34"/>
    <w:qFormat/>
    <w:rsid w:val="00FB51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1E40"/>
    <w:rPr>
      <w:color w:val="0000FF"/>
      <w:u w:val="single"/>
    </w:rPr>
  </w:style>
  <w:style w:type="character" w:customStyle="1" w:styleId="hps">
    <w:name w:val="hps"/>
    <w:basedOn w:val="Policepardfaut"/>
    <w:rsid w:val="009569BA"/>
  </w:style>
  <w:style w:type="table" w:styleId="Grilledutableau">
    <w:name w:val="Table Grid"/>
    <w:basedOn w:val="TableauNormal"/>
    <w:uiPriority w:val="59"/>
    <w:rsid w:val="00751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Hp%20mai%202017\Enquete%20de%20conjoncture%20menages_BUREAU\2017\resultats%202017\resultatseECM(trim1-08-trim3-2017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Hp%20mai%202017\Enquete%20de%20conjoncture%20menages_BUREAU\2017\resultats%202017\resultatseECM(trim1-08-trim3-2017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Hp%20mai%202017\Enquete%20de%20conjoncture%20menages_BUREAU\2017\resultats%202017\resultatseECM(trim1-08-trim3-2017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Hp%20mai%202017\Enquete%20de%20conjoncture%20menages_BUREAU\2017\resultats%202017\resultatseECM(trim1-08-trim3-2017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Hp%20mai%202017\Enquete%20de%20conjoncture%20menages_BUREAU\2017\resultats%202017\resultatseECM(trim1-08-trim3-2017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Hp%20mai%202017\Enquete%20de%20conjoncture%20menages_BUREAU\2017\resultats%202017\resultatseECM(trim1-08-trim3-2017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400"/>
            </a:pPr>
            <a:r>
              <a:rPr lang="ar-MA" sz="1800" b="1" i="0" baseline="0"/>
              <a:t>تطور مؤشر الثقة للأسر المغربية </a:t>
            </a:r>
            <a:endParaRPr lang="fr-FR" sz="140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'tableau note fr'!$A$4</c:f>
              <c:strCache>
                <c:ptCount val="1"/>
                <c:pt idx="0">
                  <c:v>Indice de Confiance des Ménages</c:v>
                </c:pt>
              </c:strCache>
            </c:strRef>
          </c:tx>
          <c:dPt>
            <c:idx val="38"/>
            <c:spPr>
              <a:ln>
                <a:solidFill>
                  <a:schemeClr val="accent1"/>
                </a:solidFill>
              </a:ln>
            </c:spPr>
          </c:dPt>
          <c:dLbls>
            <c:dLbl>
              <c:idx val="34"/>
              <c:layout/>
              <c:showVal val="1"/>
            </c:dLbl>
            <c:dLbl>
              <c:idx val="37"/>
              <c:layout>
                <c:manualLayout>
                  <c:x val="-2.4834457320665224E-2"/>
                  <c:y val="-9.9301604776485548E-3"/>
                </c:manualLayout>
              </c:layout>
              <c:showVal val="1"/>
            </c:dLbl>
            <c:dLbl>
              <c:idx val="38"/>
              <c:layout/>
              <c:showVal val="1"/>
            </c:dLbl>
            <c:delete val="1"/>
          </c:dLbls>
          <c:cat>
            <c:strRef>
              <c:f>'tableau note fr'!$B$3:$AN$3</c:f>
              <c:strCache>
                <c:ptCount val="3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</c:strCache>
            </c:strRef>
          </c:cat>
          <c:val>
            <c:numRef>
              <c:f>'tableau note fr'!$B$4:$AN$4</c:f>
              <c:numCache>
                <c:formatCode>0.0</c:formatCode>
                <c:ptCount val="39"/>
                <c:pt idx="0">
                  <c:v>85.866502294191648</c:v>
                </c:pt>
                <c:pt idx="1">
                  <c:v>77.678707955852943</c:v>
                </c:pt>
                <c:pt idx="2">
                  <c:v>75.552480635756297</c:v>
                </c:pt>
                <c:pt idx="3">
                  <c:v>80.136884034904398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80.13608609361907</c:v>
                </c:pt>
                <c:pt idx="9">
                  <c:v>78.833388330574081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78.406406130604694</c:v>
                </c:pt>
                <c:pt idx="13">
                  <c:v>85.789532632532485</c:v>
                </c:pt>
                <c:pt idx="14">
                  <c:v>86.506225251482533</c:v>
                </c:pt>
                <c:pt idx="15">
                  <c:v>84.477214694877219</c:v>
                </c:pt>
                <c:pt idx="16">
                  <c:v>82.880478542821379</c:v>
                </c:pt>
                <c:pt idx="17">
                  <c:v>80.673652783725359</c:v>
                </c:pt>
                <c:pt idx="18">
                  <c:v>77.553867036569244</c:v>
                </c:pt>
                <c:pt idx="19">
                  <c:v>78.403353681349699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74.014553099961716</c:v>
                </c:pt>
                <c:pt idx="26">
                  <c:v>73.148145370690258</c:v>
                </c:pt>
                <c:pt idx="27">
                  <c:v>71.583460003653641</c:v>
                </c:pt>
                <c:pt idx="28">
                  <c:v>73.659282965035374</c:v>
                </c:pt>
                <c:pt idx="29">
                  <c:v>76.125099572807798</c:v>
                </c:pt>
                <c:pt idx="30">
                  <c:v>76.315005733685865</c:v>
                </c:pt>
                <c:pt idx="31">
                  <c:v>77.131028825386352</c:v>
                </c:pt>
                <c:pt idx="32">
                  <c:v>71.648499016392478</c:v>
                </c:pt>
                <c:pt idx="33">
                  <c:v>75.703427371681059</c:v>
                </c:pt>
                <c:pt idx="34">
                  <c:v>73.804891243097046</c:v>
                </c:pt>
                <c:pt idx="35">
                  <c:v>73.539376287214708</c:v>
                </c:pt>
                <c:pt idx="36">
                  <c:v>78.230698468980961</c:v>
                </c:pt>
                <c:pt idx="37">
                  <c:v>85.8</c:v>
                </c:pt>
                <c:pt idx="38">
                  <c:v>85.5</c:v>
                </c:pt>
              </c:numCache>
            </c:numRef>
          </c:val>
        </c:ser>
        <c:axId val="42338944"/>
        <c:axId val="64930176"/>
      </c:barChart>
      <c:catAx>
        <c:axId val="42338944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64930176"/>
        <c:crosses val="autoZero"/>
        <c:auto val="1"/>
        <c:lblAlgn val="ctr"/>
        <c:lblOffset val="100"/>
      </c:catAx>
      <c:valAx>
        <c:axId val="64930176"/>
        <c:scaling>
          <c:orientation val="minMax"/>
          <c:min val="50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42338944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ar-MA" sz="1800" b="1" i="0" baseline="0"/>
              <a:t>تصور الأسر للتطور السابق و المستقبلي للمستوى</a:t>
            </a:r>
          </a:p>
          <a:p>
            <a:pPr algn="ctr">
              <a:defRPr sz="1400"/>
            </a:pPr>
            <a:r>
              <a:rPr lang="ar-MA" sz="1800" b="1" i="0" baseline="0"/>
              <a:t> العام للمعيشة</a:t>
            </a:r>
            <a:endParaRPr lang="fr-FR" sz="1800" b="1" i="0" baseline="0"/>
          </a:p>
        </c:rich>
      </c:tx>
    </c:title>
    <c:plotArea>
      <c:layout>
        <c:manualLayout>
          <c:layoutTarget val="inner"/>
          <c:xMode val="edge"/>
          <c:yMode val="edge"/>
          <c:x val="6.9235980716940884E-2"/>
          <c:y val="0.26084438522731807"/>
          <c:w val="0.90676282704361133"/>
          <c:h val="0.52667294537523546"/>
        </c:manualLayout>
      </c:layout>
      <c:lineChart>
        <c:grouping val="standard"/>
        <c:ser>
          <c:idx val="0"/>
          <c:order val="0"/>
          <c:tx>
            <c:strRef>
              <c:f>'tableau note ar'!$A$4</c:f>
              <c:strCache>
                <c:ptCount val="1"/>
                <c:pt idx="0">
                  <c:v>التطور السابق لمستوى المعيشة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ar'!$B$1:$AN$1</c:f>
              <c:strCache>
                <c:ptCount val="3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</c:strCache>
            </c:strRef>
          </c:cat>
          <c:val>
            <c:numRef>
              <c:f>'tableau note ar'!$B$4:$AN$4</c:f>
              <c:numCache>
                <c:formatCode>#,##0.0</c:formatCode>
                <c:ptCount val="39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-31.141291421499744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-25.723634629572988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-37.236760344983431</c:v>
                </c:pt>
                <c:pt idx="12">
                  <c:v>-26.050959167650099</c:v>
                </c:pt>
                <c:pt idx="13">
                  <c:v>-16.961438303130869</c:v>
                </c:pt>
                <c:pt idx="14">
                  <c:v>-13.439142519852023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-28.088708351168659</c:v>
                </c:pt>
                <c:pt idx="20">
                  <c:v>-29.212341127418195</c:v>
                </c:pt>
                <c:pt idx="21">
                  <c:v>-23.102864483982085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-17.387590506775613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  <c:pt idx="31">
                  <c:v>-13.828410383657548</c:v>
                </c:pt>
                <c:pt idx="32">
                  <c:v>-22.864633579953768</c:v>
                </c:pt>
                <c:pt idx="33">
                  <c:v>-15.196177330129153</c:v>
                </c:pt>
                <c:pt idx="34">
                  <c:v>-17.372021059071617</c:v>
                </c:pt>
                <c:pt idx="35">
                  <c:v>-17.464225574589303</c:v>
                </c:pt>
                <c:pt idx="36">
                  <c:v>-11.990228520502566</c:v>
                </c:pt>
                <c:pt idx="37">
                  <c:v>-8.1644944099805006</c:v>
                </c:pt>
                <c:pt idx="38">
                  <c:v>-3.1370023233621227</c:v>
                </c:pt>
              </c:numCache>
            </c:numRef>
          </c:val>
        </c:ser>
        <c:ser>
          <c:idx val="1"/>
          <c:order val="1"/>
          <c:tx>
            <c:strRef>
              <c:f>'tableau note ar'!$A$5</c:f>
              <c:strCache>
                <c:ptCount val="1"/>
                <c:pt idx="0">
                  <c:v>التطور المستقبلي لمستوى المعيشة</c:v>
                </c:pt>
              </c:strCache>
            </c:strRef>
          </c:tx>
          <c:marker>
            <c:symbol val="square"/>
            <c:size val="5"/>
          </c:marker>
          <c:cat>
            <c:strRef>
              <c:f>'tableau note ar'!$B$1:$AN$1</c:f>
              <c:strCache>
                <c:ptCount val="3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</c:strCache>
            </c:strRef>
          </c:cat>
          <c:val>
            <c:numRef>
              <c:f>'tableau note ar'!$B$5:$AN$5</c:f>
              <c:numCache>
                <c:formatCode>#,##0.0</c:formatCode>
                <c:ptCount val="39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8.4334302751112991E-2</c:v>
                </c:pt>
                <c:pt idx="7">
                  <c:v>2.1853913991610052</c:v>
                </c:pt>
                <c:pt idx="8">
                  <c:v>0.39154986438085693</c:v>
                </c:pt>
                <c:pt idx="9">
                  <c:v>2.7314646872285109</c:v>
                </c:pt>
                <c:pt idx="10">
                  <c:v>0.19418325799955102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18.132139936578785</c:v>
                </c:pt>
                <c:pt idx="14">
                  <c:v>11.870106120928302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-4.2068608448306479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-11.389732068783619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-12.672429336417764</c:v>
                </c:pt>
                <c:pt idx="28">
                  <c:v>-8.8537661336825266</c:v>
                </c:pt>
                <c:pt idx="29">
                  <c:v>-7.2727206831161846</c:v>
                </c:pt>
                <c:pt idx="30">
                  <c:v>-7.7131091840762114</c:v>
                </c:pt>
                <c:pt idx="31">
                  <c:v>-8.0828133778612727</c:v>
                </c:pt>
                <c:pt idx="32">
                  <c:v>-14.22824639578895</c:v>
                </c:pt>
                <c:pt idx="33">
                  <c:v>-7.5906192549525784</c:v>
                </c:pt>
                <c:pt idx="34">
                  <c:v>-7.0591296227720894</c:v>
                </c:pt>
                <c:pt idx="35">
                  <c:v>-2.3745123557304657</c:v>
                </c:pt>
                <c:pt idx="36">
                  <c:v>5.7386765593441833</c:v>
                </c:pt>
                <c:pt idx="37">
                  <c:v>11.056984366480355</c:v>
                </c:pt>
                <c:pt idx="38">
                  <c:v>10.513852464527606</c:v>
                </c:pt>
              </c:numCache>
            </c:numRef>
          </c:val>
        </c:ser>
        <c:marker val="1"/>
        <c:axId val="78586240"/>
        <c:axId val="78587776"/>
      </c:lineChart>
      <c:catAx>
        <c:axId val="78586240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700"/>
            </a:pPr>
            <a:endParaRPr lang="fr-FR"/>
          </a:p>
        </c:txPr>
        <c:crossAx val="78587776"/>
        <c:crosses val="autoZero"/>
        <c:auto val="1"/>
        <c:lblAlgn val="ctr"/>
        <c:lblOffset val="100"/>
      </c:catAx>
      <c:valAx>
        <c:axId val="78587776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78586240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/>
            </a:pPr>
            <a:r>
              <a:rPr lang="ar-MA" sz="1800" b="1" i="0" u="none" strike="noStrike" baseline="0"/>
              <a:t>تصور الأسر ل</a:t>
            </a:r>
            <a:r>
              <a:rPr lang="ar-MA" sz="1800" b="1" i="0" baseline="0"/>
              <a:t>لتطور المستقبلي للبطالة</a:t>
            </a:r>
            <a:endParaRPr lang="fr-FR" sz="1600"/>
          </a:p>
        </c:rich>
      </c:tx>
      <c:layout>
        <c:manualLayout>
          <c:xMode val="edge"/>
          <c:yMode val="edge"/>
          <c:x val="0.25129247576194641"/>
          <c:y val="2.9597071971383192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'tableau note ar'!$A$3</c:f>
              <c:strCache>
                <c:ptCount val="1"/>
                <c:pt idx="0">
                  <c:v>التطور المستقبلي للبطالة</c:v>
                </c:pt>
              </c:strCache>
            </c:strRef>
          </c:tx>
          <c:marker>
            <c:symbol val="none"/>
          </c:marker>
          <c:cat>
            <c:strRef>
              <c:f>'tableau note ar'!$B$1:$AN$1</c:f>
              <c:strCache>
                <c:ptCount val="3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</c:strCache>
            </c:strRef>
          </c:cat>
          <c:val>
            <c:numRef>
              <c:f>'tableau note ar'!$B$3:$AN$3</c:f>
              <c:numCache>
                <c:formatCode>#,##0.0</c:formatCode>
                <c:ptCount val="39"/>
                <c:pt idx="0">
                  <c:v>-52.095692279179246</c:v>
                </c:pt>
                <c:pt idx="1">
                  <c:v>-56.601297669293217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-57.930600458568435</c:v>
                </c:pt>
                <c:pt idx="7">
                  <c:v>-57.517749523976477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-52.335316844022493</c:v>
                </c:pt>
                <c:pt idx="12">
                  <c:v>-52.408437207990296</c:v>
                </c:pt>
                <c:pt idx="13">
                  <c:v>-45.982278486233433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-66.493969881109336</c:v>
                </c:pt>
                <c:pt idx="26">
                  <c:v>-68.825577821249794</c:v>
                </c:pt>
                <c:pt idx="27">
                  <c:v>-68.019160185663324</c:v>
                </c:pt>
                <c:pt idx="28">
                  <c:v>-65.155740215393536</c:v>
                </c:pt>
                <c:pt idx="29">
                  <c:v>-67.05648182258949</c:v>
                </c:pt>
                <c:pt idx="30">
                  <c:v>-66.189276460398091</c:v>
                </c:pt>
                <c:pt idx="31">
                  <c:v>-64.100777949741669</c:v>
                </c:pt>
                <c:pt idx="32">
                  <c:v>-67.73444283636087</c:v>
                </c:pt>
                <c:pt idx="33">
                  <c:v>-68.976178952187567</c:v>
                </c:pt>
                <c:pt idx="34">
                  <c:v>-70.599999999999994</c:v>
                </c:pt>
                <c:pt idx="35">
                  <c:v>-66.808709762830389</c:v>
                </c:pt>
                <c:pt idx="36">
                  <c:v>-64.932045987858601</c:v>
                </c:pt>
                <c:pt idx="37">
                  <c:v>-54.327058153454743</c:v>
                </c:pt>
                <c:pt idx="38">
                  <c:v>-59.886763094223099</c:v>
                </c:pt>
              </c:numCache>
            </c:numRef>
          </c:val>
        </c:ser>
        <c:marker val="1"/>
        <c:axId val="42288640"/>
        <c:axId val="42290176"/>
      </c:lineChart>
      <c:catAx>
        <c:axId val="42288640"/>
        <c:scaling>
          <c:orientation val="minMax"/>
        </c:scaling>
        <c:axPos val="b"/>
        <c:numFmt formatCode="General" sourceLinked="1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42290176"/>
        <c:crosses val="autoZero"/>
        <c:auto val="1"/>
        <c:lblAlgn val="ctr"/>
        <c:lblOffset val="100"/>
      </c:catAx>
      <c:valAx>
        <c:axId val="42290176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42288640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ar-MA" sz="1800" b="1" i="0" u="none" strike="noStrike" baseline="0"/>
              <a:t>تصورالأسر</a:t>
            </a:r>
            <a:r>
              <a:rPr lang="fr-FR" sz="1800" b="1" i="0" u="none" strike="noStrike" baseline="0"/>
              <a:t> </a:t>
            </a:r>
            <a:r>
              <a:rPr lang="ar-MA" sz="1800" b="1" i="0" u="none" strike="noStrike" baseline="0"/>
              <a:t>ل</a:t>
            </a:r>
            <a:r>
              <a:rPr lang="ar-MA" sz="1800" b="1" i="0" baseline="0"/>
              <a:t>فرص اقتناء السلع المستديمة</a:t>
            </a:r>
            <a:endParaRPr lang="fr-FR" sz="14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ar'!$A$6</c:f>
              <c:strCache>
                <c:ptCount val="1"/>
                <c:pt idx="0">
                  <c:v>فرص اقتناء السلع المستديمة</c:v>
                </c:pt>
              </c:strCache>
            </c:strRef>
          </c:tx>
          <c:marker>
            <c:symbol val="none"/>
          </c:marker>
          <c:cat>
            <c:strRef>
              <c:f>'tableau note ar'!$B$1:$AN$1</c:f>
              <c:strCache>
                <c:ptCount val="3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</c:strCache>
            </c:strRef>
          </c:cat>
          <c:val>
            <c:numRef>
              <c:f>'tableau note ar'!$B$6:$AN$6</c:f>
              <c:numCache>
                <c:formatCode>#,##0.0</c:formatCode>
                <c:ptCount val="39"/>
                <c:pt idx="0">
                  <c:v>-30.018449770831772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-41.765350509033972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-34.756506471721544</c:v>
                </c:pt>
                <c:pt idx="9">
                  <c:v>-37.532519098271905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-39.860076277616685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-37.388587169100447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-28.348240299081681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-36.986420638663795</c:v>
                </c:pt>
                <c:pt idx="29">
                  <c:v>-35.967938268219903</c:v>
                </c:pt>
                <c:pt idx="30">
                  <c:v>-34.247070009141204</c:v>
                </c:pt>
                <c:pt idx="31">
                  <c:v>-37.509325471422422</c:v>
                </c:pt>
                <c:pt idx="32">
                  <c:v>-40.239810197161113</c:v>
                </c:pt>
                <c:pt idx="33">
                  <c:v>-34.794169125290885</c:v>
                </c:pt>
                <c:pt idx="34">
                  <c:v>-40.511458517814845</c:v>
                </c:pt>
                <c:pt idx="35">
                  <c:v>-43.033835365277199</c:v>
                </c:pt>
                <c:pt idx="36">
                  <c:v>-39.999291784066394</c:v>
                </c:pt>
                <c:pt idx="37">
                  <c:v>-28.160977836062902</c:v>
                </c:pt>
                <c:pt idx="38">
                  <c:v>-31.475843594428071</c:v>
                </c:pt>
              </c:numCache>
            </c:numRef>
          </c:val>
        </c:ser>
        <c:marker val="1"/>
        <c:axId val="42325888"/>
        <c:axId val="42327424"/>
      </c:lineChart>
      <c:catAx>
        <c:axId val="42325888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42327424"/>
        <c:crosses val="autoZero"/>
        <c:auto val="1"/>
        <c:lblAlgn val="ctr"/>
        <c:lblOffset val="100"/>
      </c:catAx>
      <c:valAx>
        <c:axId val="42327424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42325888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/>
            </a:pPr>
            <a:r>
              <a:rPr lang="ar-MA" sz="1800" b="1" i="0" baseline="0"/>
              <a:t>تصور الأسر حول وضعيتهم المالية</a:t>
            </a:r>
            <a:endParaRPr lang="fr-FR" sz="1800" b="1" i="0" baseline="0"/>
          </a:p>
        </c:rich>
      </c:tx>
    </c:title>
    <c:plotArea>
      <c:layout>
        <c:manualLayout>
          <c:layoutTarget val="inner"/>
          <c:xMode val="edge"/>
          <c:yMode val="edge"/>
          <c:x val="7.3274821263627971E-2"/>
          <c:y val="0.1416295113134528"/>
          <c:w val="0.9013238855796295"/>
          <c:h val="0.53661575705792308"/>
        </c:manualLayout>
      </c:layout>
      <c:lineChart>
        <c:grouping val="standard"/>
        <c:ser>
          <c:idx val="0"/>
          <c:order val="0"/>
          <c:tx>
            <c:strRef>
              <c:f>'tableau note ar'!$A$7</c:f>
              <c:strCache>
                <c:ptCount val="1"/>
                <c:pt idx="0">
                  <c:v>الوضعية المالية الحالية للأسرة</c:v>
                </c:pt>
              </c:strCache>
            </c:strRef>
          </c:tx>
          <c:marker>
            <c:symbol val="square"/>
            <c:size val="5"/>
          </c:marker>
          <c:cat>
            <c:strRef>
              <c:f>'tableau note ar'!$B$1:$AN$1</c:f>
              <c:strCache>
                <c:ptCount val="3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</c:strCache>
            </c:strRef>
          </c:cat>
          <c:val>
            <c:numRef>
              <c:f>'tableau note ar'!$B$7:$AN$7</c:f>
              <c:numCache>
                <c:formatCode>#,##0.0</c:formatCode>
                <c:ptCount val="39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-28.062624892496299</c:v>
                </c:pt>
                <c:pt idx="12">
                  <c:v>-30.645498931903717</c:v>
                </c:pt>
                <c:pt idx="13">
                  <c:v>-27.092549889444296</c:v>
                </c:pt>
                <c:pt idx="14">
                  <c:v>-24.28899054728441</c:v>
                </c:pt>
                <c:pt idx="15">
                  <c:v>-25.669712181349716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-30.846093343724185</c:v>
                </c:pt>
                <c:pt idx="19">
                  <c:v>-29.426966691861253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-29.484131282651205</c:v>
                </c:pt>
                <c:pt idx="23">
                  <c:v>-29.485585569479934</c:v>
                </c:pt>
                <c:pt idx="24">
                  <c:v>-31.290770339915028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-30.637429411694065</c:v>
                </c:pt>
                <c:pt idx="28">
                  <c:v>-32.404955656558201</c:v>
                </c:pt>
                <c:pt idx="29">
                  <c:v>-28</c:v>
                </c:pt>
                <c:pt idx="30">
                  <c:v>-25.071467645625653</c:v>
                </c:pt>
                <c:pt idx="31">
                  <c:v>-25.699936983325856</c:v>
                </c:pt>
                <c:pt idx="32">
                  <c:v>-27.232686212381402</c:v>
                </c:pt>
                <c:pt idx="33">
                  <c:v>-22.997618165471859</c:v>
                </c:pt>
                <c:pt idx="34">
                  <c:v>-25.8</c:v>
                </c:pt>
                <c:pt idx="35">
                  <c:v>-28.725836843764025</c:v>
                </c:pt>
                <c:pt idx="36">
                  <c:v>-27.797585066069505</c:v>
                </c:pt>
                <c:pt idx="37">
                  <c:v>-25.340990239285759</c:v>
                </c:pt>
                <c:pt idx="38">
                  <c:v>-22.581783906285729</c:v>
                </c:pt>
              </c:numCache>
            </c:numRef>
          </c:val>
        </c:ser>
        <c:ser>
          <c:idx val="1"/>
          <c:order val="1"/>
          <c:tx>
            <c:strRef>
              <c:f>'tableau note ar'!$A$8</c:f>
              <c:strCache>
                <c:ptCount val="1"/>
                <c:pt idx="0">
                  <c:v>التطور السابق للوضعية المالية للأسرة</c:v>
                </c:pt>
              </c:strCache>
            </c:strRef>
          </c:tx>
          <c:marker>
            <c:symbol val="star"/>
            <c:size val="5"/>
          </c:marker>
          <c:cat>
            <c:strRef>
              <c:f>'tableau note ar'!$B$1:$AN$1</c:f>
              <c:strCache>
                <c:ptCount val="3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</c:strCache>
            </c:strRef>
          </c:cat>
          <c:val>
            <c:numRef>
              <c:f>'tableau note ar'!$B$8:$AN$8</c:f>
              <c:numCache>
                <c:formatCode>#,##0.0</c:formatCode>
                <c:ptCount val="39"/>
                <c:pt idx="0">
                  <c:v>-11.760493904860514</c:v>
                </c:pt>
                <c:pt idx="1">
                  <c:v>-11.376439540974184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-18.438210074457341</c:v>
                </c:pt>
                <c:pt idx="5">
                  <c:v>-13.353492384896773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-9.8004349690184149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-21.891965579068518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-29.150994705705731</c:v>
                </c:pt>
                <c:pt idx="28">
                  <c:v>-26.965288381475748</c:v>
                </c:pt>
                <c:pt idx="29">
                  <c:v>-20.216971341645095</c:v>
                </c:pt>
                <c:pt idx="30">
                  <c:v>-20.789363149769258</c:v>
                </c:pt>
                <c:pt idx="31">
                  <c:v>-18.50333400384844</c:v>
                </c:pt>
                <c:pt idx="32">
                  <c:v>-27.398022856415206</c:v>
                </c:pt>
                <c:pt idx="33">
                  <c:v>-22.820131487915329</c:v>
                </c:pt>
                <c:pt idx="34">
                  <c:v>-26.987361336961168</c:v>
                </c:pt>
                <c:pt idx="35">
                  <c:v>-33.305012733303052</c:v>
                </c:pt>
                <c:pt idx="36">
                  <c:v>-26.764408087130526</c:v>
                </c:pt>
                <c:pt idx="37">
                  <c:v>-16.626704252959726</c:v>
                </c:pt>
                <c:pt idx="38">
                  <c:v>-14.506801572644624</c:v>
                </c:pt>
              </c:numCache>
            </c:numRef>
          </c:val>
        </c:ser>
        <c:ser>
          <c:idx val="2"/>
          <c:order val="2"/>
          <c:tx>
            <c:strRef>
              <c:f>'tableau note ar'!$A$9</c:f>
              <c:strCache>
                <c:ptCount val="1"/>
                <c:pt idx="0">
                  <c:v>التطور المرتقب للوضعية المالية للأسرة</c:v>
                </c:pt>
              </c:strCache>
            </c:strRef>
          </c:tx>
          <c:marker>
            <c:symbol val="triangle"/>
            <c:size val="5"/>
          </c:marker>
          <c:cat>
            <c:strRef>
              <c:f>'tableau note ar'!$B$1:$AN$1</c:f>
              <c:strCache>
                <c:ptCount val="3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</c:strCache>
            </c:strRef>
          </c:cat>
          <c:val>
            <c:numRef>
              <c:f>'tableau note ar'!$B$9:$AN$9</c:f>
              <c:numCache>
                <c:formatCode>#,##0.0</c:formatCode>
                <c:ptCount val="39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26.705941849103169</c:v>
                </c:pt>
                <c:pt idx="4">
                  <c:v>26.76915423900191</c:v>
                </c:pt>
                <c:pt idx="5">
                  <c:v>21.986954089697061</c:v>
                </c:pt>
                <c:pt idx="6">
                  <c:v>17.532817766676516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11.776375704730489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11.230833640450319</c:v>
                </c:pt>
                <c:pt idx="17">
                  <c:v>11.136340416980383</c:v>
                </c:pt>
                <c:pt idx="18">
                  <c:v>7.6658451594012895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-1.7003971659207211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-3.91390384828716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  <c:pt idx="32">
                  <c:v>1.2373351928093992</c:v>
                </c:pt>
                <c:pt idx="33">
                  <c:v>2.2988859177154</c:v>
                </c:pt>
                <c:pt idx="34">
                  <c:v>4.9642092382991612</c:v>
                </c:pt>
                <c:pt idx="35">
                  <c:v>6.4877666459978194</c:v>
                </c:pt>
                <c:pt idx="36">
                  <c:v>13.359772169150252</c:v>
                </c:pt>
                <c:pt idx="37">
                  <c:v>22.123807522802235</c:v>
                </c:pt>
                <c:pt idx="38">
                  <c:v>19.596485843359812</c:v>
                </c:pt>
              </c:numCache>
            </c:numRef>
          </c:val>
        </c:ser>
        <c:marker val="1"/>
        <c:axId val="78664064"/>
        <c:axId val="78665600"/>
      </c:lineChart>
      <c:catAx>
        <c:axId val="78664064"/>
        <c:scaling>
          <c:orientation val="minMax"/>
        </c:scaling>
        <c:axPos val="b"/>
        <c:numFmt formatCode="General" sourceLinked="1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78665600"/>
        <c:crosses val="autoZero"/>
        <c:auto val="1"/>
        <c:lblAlgn val="ctr"/>
        <c:lblOffset val="100"/>
      </c:catAx>
      <c:valAx>
        <c:axId val="78665600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786640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5667852181565586"/>
          <c:y val="0.82229831298490041"/>
          <c:w val="0.68664295636868944"/>
          <c:h val="0.15745686817434795"/>
        </c:manualLayout>
      </c:layout>
    </c:legend>
    <c:plotVisOnly val="1"/>
  </c:chart>
  <c:spPr>
    <a:ln w="3175">
      <a:solidFill>
        <a:schemeClr val="tx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400"/>
            </a:pPr>
            <a:r>
              <a:rPr lang="ar-MA" sz="1800" b="1" i="0" baseline="0"/>
              <a:t>تصور الأسر للتطور السابق و المستقبلي لأثمنة</a:t>
            </a:r>
          </a:p>
          <a:p>
            <a:pPr>
              <a:defRPr sz="1400"/>
            </a:pPr>
            <a:r>
              <a:rPr lang="ar-MA" sz="1800" b="1" i="0" baseline="0"/>
              <a:t> المواد الغذائية</a:t>
            </a:r>
            <a:endParaRPr lang="fr-FR" sz="1800" b="1" i="0" baseline="0"/>
          </a:p>
        </c:rich>
      </c:tx>
      <c:layout>
        <c:manualLayout>
          <c:xMode val="edge"/>
          <c:yMode val="edge"/>
          <c:x val="0.18022510207057449"/>
          <c:y val="2.1465028597809674E-2"/>
        </c:manualLayout>
      </c:layout>
    </c:title>
    <c:plotArea>
      <c:layout>
        <c:manualLayout>
          <c:layoutTarget val="inner"/>
          <c:xMode val="edge"/>
          <c:yMode val="edge"/>
          <c:x val="7.5035168444331543E-2"/>
          <c:y val="0.17448188899857822"/>
          <c:w val="0.91007862895562319"/>
          <c:h val="0.53428380945537268"/>
        </c:manualLayout>
      </c:layout>
      <c:lineChart>
        <c:grouping val="standard"/>
        <c:ser>
          <c:idx val="0"/>
          <c:order val="0"/>
          <c:tx>
            <c:strRef>
              <c:f>'tableau note ar'!$A$11</c:f>
              <c:strCache>
                <c:ptCount val="1"/>
                <c:pt idx="0">
                  <c:v>التطور المرتقب لأسعار المواد الغذائية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ar'!$B$1:$AN$1</c:f>
              <c:strCache>
                <c:ptCount val="3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</c:strCache>
            </c:strRef>
          </c:cat>
          <c:val>
            <c:numRef>
              <c:f>'tableau note ar'!$B$11:$AN$11</c:f>
              <c:numCache>
                <c:formatCode>#,##0.0</c:formatCode>
                <c:ptCount val="39"/>
                <c:pt idx="0">
                  <c:v>-74.061389031284818</c:v>
                </c:pt>
                <c:pt idx="1">
                  <c:v>-77.716574651610429</c:v>
                </c:pt>
                <c:pt idx="2">
                  <c:v>-78.940542419693813</c:v>
                </c:pt>
                <c:pt idx="3">
                  <c:v>-49.653420650313478</c:v>
                </c:pt>
                <c:pt idx="4">
                  <c:v>-34.869529990694446</c:v>
                </c:pt>
                <c:pt idx="5">
                  <c:v>-33.523065681383329</c:v>
                </c:pt>
                <c:pt idx="6">
                  <c:v>-50.919242344766445</c:v>
                </c:pt>
                <c:pt idx="7">
                  <c:v>-47.87194786445454</c:v>
                </c:pt>
                <c:pt idx="8">
                  <c:v>-46.51502281152586</c:v>
                </c:pt>
                <c:pt idx="9">
                  <c:v>-56.832932011427957</c:v>
                </c:pt>
                <c:pt idx="10">
                  <c:v>-62.176731306136958</c:v>
                </c:pt>
                <c:pt idx="11">
                  <c:v>-70.131788082404057</c:v>
                </c:pt>
                <c:pt idx="12">
                  <c:v>-73.412747182583757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-72.965887012434848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-73.578371466433751</c:v>
                </c:pt>
                <c:pt idx="19">
                  <c:v>-70.049698245525676</c:v>
                </c:pt>
                <c:pt idx="20">
                  <c:v>-76.096296687300736</c:v>
                </c:pt>
                <c:pt idx="21">
                  <c:v>-73.375476646911466</c:v>
                </c:pt>
                <c:pt idx="22">
                  <c:v>-76.007455926126042</c:v>
                </c:pt>
                <c:pt idx="23">
                  <c:v>-76.048555842624395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-76.898841721729667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  <c:pt idx="33">
                  <c:v>-77.326465444648022</c:v>
                </c:pt>
                <c:pt idx="34">
                  <c:v>-77.900000000000006</c:v>
                </c:pt>
                <c:pt idx="35">
                  <c:v>-77.33590195130148</c:v>
                </c:pt>
                <c:pt idx="36">
                  <c:v>-77.664169536728878</c:v>
                </c:pt>
                <c:pt idx="37">
                  <c:v>-74.5</c:v>
                </c:pt>
                <c:pt idx="38">
                  <c:v>-73.964173414184586</c:v>
                </c:pt>
              </c:numCache>
            </c:numRef>
          </c:val>
        </c:ser>
        <c:ser>
          <c:idx val="1"/>
          <c:order val="1"/>
          <c:tx>
            <c:strRef>
              <c:f>'tableau note ar'!$A$12</c:f>
              <c:strCache>
                <c:ptCount val="1"/>
                <c:pt idx="0">
                  <c:v>التطور السابق لأسعار المواد الغذائية</c:v>
                </c:pt>
              </c:strCache>
            </c:strRef>
          </c:tx>
          <c:marker>
            <c:symbol val="square"/>
            <c:size val="5"/>
          </c:marker>
          <c:cat>
            <c:strRef>
              <c:f>'tableau note ar'!$B$1:$AN$1</c:f>
              <c:strCache>
                <c:ptCount val="3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</c:strCache>
            </c:strRef>
          </c:cat>
          <c:val>
            <c:numRef>
              <c:f>'tableau note ar'!$B$12:$AN$12</c:f>
              <c:numCache>
                <c:formatCode>#,##0.0</c:formatCode>
                <c:ptCount val="39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-83.27809847810137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-90.967802162493442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-89.924388392525927</c:v>
                </c:pt>
                <c:pt idx="15">
                  <c:v>-92.495216554147831</c:v>
                </c:pt>
                <c:pt idx="16">
                  <c:v>-91.625316584481652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-91.630328830979536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-84.135715875788947</c:v>
                </c:pt>
                <c:pt idx="26">
                  <c:v>-81.763249669623846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-84.28450715952367</c:v>
                </c:pt>
                <c:pt idx="31">
                  <c:v>-85.427496568127424</c:v>
                </c:pt>
                <c:pt idx="32">
                  <c:v>-85.452277394276848</c:v>
                </c:pt>
                <c:pt idx="33">
                  <c:v>-87.871778057968015</c:v>
                </c:pt>
                <c:pt idx="34">
                  <c:v>-87.672521775530825</c:v>
                </c:pt>
                <c:pt idx="35">
                  <c:v>-87.308587775463238</c:v>
                </c:pt>
                <c:pt idx="36">
                  <c:v>-86.771015006658288</c:v>
                </c:pt>
                <c:pt idx="37">
                  <c:v>-86.4</c:v>
                </c:pt>
                <c:pt idx="38">
                  <c:v>-82.805018292489279</c:v>
                </c:pt>
              </c:numCache>
            </c:numRef>
          </c:val>
        </c:ser>
        <c:marker val="1"/>
        <c:axId val="78690560"/>
        <c:axId val="78852096"/>
      </c:lineChart>
      <c:catAx>
        <c:axId val="78690560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900"/>
            </a:pPr>
            <a:endParaRPr lang="fr-FR"/>
          </a:p>
        </c:txPr>
        <c:crossAx val="78852096"/>
        <c:crosses val="autoZero"/>
        <c:auto val="1"/>
        <c:lblAlgn val="ctr"/>
        <c:lblOffset val="100"/>
      </c:catAx>
      <c:valAx>
        <c:axId val="78852096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78690560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1C077-0584-45C2-BD61-E290EB1C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1114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Bakraoui</dc:creator>
  <cp:lastModifiedBy>user</cp:lastModifiedBy>
  <cp:revision>2</cp:revision>
  <cp:lastPrinted>2017-07-17T12:44:00Z</cp:lastPrinted>
  <dcterms:created xsi:type="dcterms:W3CDTF">2017-10-24T07:20:00Z</dcterms:created>
  <dcterms:modified xsi:type="dcterms:W3CDTF">2017-10-24T07:20:00Z</dcterms:modified>
</cp:coreProperties>
</file>