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4B1B49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A52ED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’AOUT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D31D3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D31D38" w:rsidP="00B966E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6B6A7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0,3% de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B1B4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6B6A7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4B1B4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1D5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4B1B4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6B6A7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4B1B4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B1B4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966E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0,1%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7679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B966E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B966E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6B6A7E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6B6A7E">
        <w:rPr>
          <w:rFonts w:ascii="Arial" w:hAnsi="Arial" w:cs="Arial"/>
          <w:sz w:val="24"/>
          <w:szCs w:val="24"/>
          <w:lang w:bidi="ar-MA"/>
        </w:rPr>
        <w:t>7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6B6A7E">
        <w:rPr>
          <w:rFonts w:ascii="Arial" w:hAnsi="Arial" w:cs="Arial"/>
          <w:sz w:val="24"/>
          <w:szCs w:val="24"/>
          <w:lang w:bidi="ar-MA"/>
        </w:rPr>
        <w:t>hausse de 0,3%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A7E">
        <w:rPr>
          <w:rFonts w:ascii="Arial" w:hAnsi="Arial" w:cs="Arial"/>
          <w:sz w:val="24"/>
          <w:szCs w:val="24"/>
          <w:lang w:bidi="ar-MA"/>
        </w:rPr>
        <w:t xml:space="preserve">. Cette variation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4B1B49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sz w:val="24"/>
          <w:szCs w:val="24"/>
          <w:lang w:bidi="ar-MA"/>
        </w:rPr>
        <w:t>0</w:t>
      </w:r>
      <w:r w:rsidR="006B6A7E">
        <w:rPr>
          <w:rFonts w:ascii="Arial" w:hAnsi="Arial" w:cs="Arial"/>
          <w:sz w:val="24"/>
          <w:szCs w:val="24"/>
          <w:lang w:bidi="ar-MA"/>
        </w:rPr>
        <w:t>,5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9F1D54">
        <w:rPr>
          <w:rFonts w:ascii="Arial" w:hAnsi="Arial" w:cs="Arial"/>
          <w:sz w:val="24"/>
          <w:szCs w:val="24"/>
          <w:lang w:bidi="ar-MA"/>
        </w:rPr>
        <w:t xml:space="preserve">de </w:t>
      </w:r>
      <w:r w:rsidR="004B1B49">
        <w:rPr>
          <w:rFonts w:ascii="Arial" w:hAnsi="Arial" w:cs="Arial"/>
          <w:sz w:val="24"/>
          <w:szCs w:val="24"/>
          <w:lang w:bidi="ar-MA"/>
        </w:rPr>
        <w:t>0,</w:t>
      </w:r>
      <w:r w:rsidR="006B6A7E">
        <w:rPr>
          <w:rFonts w:ascii="Arial" w:hAnsi="Arial" w:cs="Arial"/>
          <w:sz w:val="24"/>
          <w:szCs w:val="24"/>
          <w:lang w:bidi="ar-MA"/>
        </w:rPr>
        <w:t>2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%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 non</w:t>
      </w:r>
      <w:r w:rsidR="004B1B49" w:rsidRPr="00C954F8">
        <w:rPr>
          <w:rFonts w:ascii="Arial" w:hAnsi="Arial" w:cs="Arial"/>
          <w:sz w:val="24"/>
          <w:szCs w:val="24"/>
          <w:lang w:bidi="ar-MA"/>
        </w:rPr>
        <w:t xml:space="preserve">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B6255B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4B1B49">
        <w:rPr>
          <w:rFonts w:ascii="Arial" w:hAnsi="Arial" w:cs="Arial"/>
          <w:sz w:val="24"/>
          <w:szCs w:val="24"/>
          <w:lang w:bidi="ar-MA"/>
        </w:rPr>
        <w:t>Les hausses des produits alimentaires observées entre juillet et août 201</w:t>
      </w:r>
      <w:r w:rsidR="006B6A7E">
        <w:rPr>
          <w:rFonts w:ascii="Arial" w:hAnsi="Arial" w:cs="Arial"/>
          <w:sz w:val="24"/>
          <w:szCs w:val="24"/>
          <w:lang w:bidi="ar-MA"/>
        </w:rPr>
        <w:t>7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="004B1B49" w:rsidRPr="000E3762">
        <w:rPr>
          <w:rFonts w:ascii="Arial" w:hAnsi="Arial" w:cs="Arial"/>
          <w:sz w:val="24"/>
          <w:szCs w:val="24"/>
          <w:lang w:bidi="ar-MA"/>
        </w:rPr>
        <w:t>«</w:t>
      </w:r>
      <w:r w:rsidR="004B1B49">
        <w:rPr>
          <w:rFonts w:ascii="Arial" w:hAnsi="Arial" w:cs="Arial"/>
          <w:sz w:val="24"/>
          <w:szCs w:val="24"/>
          <w:lang w:bidi="ar-MA"/>
        </w:rPr>
        <w:t>légumes »</w:t>
      </w:r>
      <w:r w:rsidR="004B1B49" w:rsidRPr="000E3762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6B6A7E">
        <w:rPr>
          <w:rFonts w:ascii="Arial" w:hAnsi="Arial" w:cs="Arial"/>
          <w:sz w:val="24"/>
          <w:szCs w:val="24"/>
          <w:lang w:bidi="ar-MA"/>
        </w:rPr>
        <w:t>5</w:t>
      </w:r>
      <w:r w:rsidR="004B1B49">
        <w:rPr>
          <w:rFonts w:ascii="Arial" w:hAnsi="Arial" w:cs="Arial"/>
          <w:sz w:val="24"/>
          <w:szCs w:val="24"/>
          <w:lang w:bidi="ar-MA"/>
        </w:rPr>
        <w:t>,</w:t>
      </w:r>
      <w:r w:rsidR="006B6A7E">
        <w:rPr>
          <w:rFonts w:ascii="Arial" w:hAnsi="Arial" w:cs="Arial"/>
          <w:sz w:val="24"/>
          <w:szCs w:val="24"/>
          <w:lang w:bidi="ar-MA"/>
        </w:rPr>
        <w:t>1</w:t>
      </w:r>
      <w:r w:rsidR="004B1B49" w:rsidRPr="000E3762">
        <w:rPr>
          <w:rFonts w:ascii="Arial" w:hAnsi="Arial" w:cs="Arial"/>
          <w:sz w:val="24"/>
          <w:szCs w:val="24"/>
          <w:lang w:bidi="ar-MA"/>
        </w:rPr>
        <w:t>%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, </w:t>
      </w:r>
      <w:r w:rsidR="006B6A7E">
        <w:rPr>
          <w:rFonts w:ascii="Arial" w:hAnsi="Arial" w:cs="Arial"/>
          <w:sz w:val="24"/>
          <w:szCs w:val="24"/>
          <w:lang w:bidi="ar-MA"/>
        </w:rPr>
        <w:t xml:space="preserve">les « fruits » avec 1,3%, « les poissons et fruits de mer » avec 1,0% et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le « café, thé et cacao » avec </w:t>
      </w:r>
      <w:r w:rsidR="006B6A7E">
        <w:rPr>
          <w:rFonts w:ascii="Arial" w:hAnsi="Arial" w:cs="Arial"/>
          <w:sz w:val="24"/>
          <w:szCs w:val="24"/>
          <w:lang w:bidi="ar-MA"/>
        </w:rPr>
        <w:t>0</w:t>
      </w:r>
      <w:r w:rsidR="004B1B49">
        <w:rPr>
          <w:rFonts w:ascii="Arial" w:hAnsi="Arial" w:cs="Arial"/>
          <w:sz w:val="24"/>
          <w:szCs w:val="24"/>
          <w:lang w:bidi="ar-MA"/>
        </w:rPr>
        <w:t>,4%</w:t>
      </w:r>
      <w:r w:rsidR="006B6A7E">
        <w:rPr>
          <w:rFonts w:ascii="Arial" w:hAnsi="Arial" w:cs="Arial"/>
          <w:sz w:val="24"/>
          <w:szCs w:val="24"/>
          <w:lang w:bidi="ar-MA"/>
        </w:rPr>
        <w:t>.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 En revanche, les prix ont diminué de </w:t>
      </w:r>
      <w:r w:rsidR="000F70CC">
        <w:rPr>
          <w:rFonts w:ascii="Arial" w:hAnsi="Arial" w:cs="Arial"/>
          <w:sz w:val="24"/>
          <w:szCs w:val="24"/>
          <w:lang w:bidi="ar-MA"/>
        </w:rPr>
        <w:t>0</w:t>
      </w:r>
      <w:r w:rsidR="004B1B49">
        <w:rPr>
          <w:rFonts w:ascii="Arial" w:hAnsi="Arial" w:cs="Arial"/>
          <w:sz w:val="24"/>
          <w:szCs w:val="24"/>
          <w:lang w:bidi="ar-MA"/>
        </w:rPr>
        <w:t>,</w:t>
      </w:r>
      <w:r w:rsidR="000F70CC">
        <w:rPr>
          <w:rFonts w:ascii="Arial" w:hAnsi="Arial" w:cs="Arial"/>
          <w:sz w:val="24"/>
          <w:szCs w:val="24"/>
          <w:lang w:bidi="ar-MA"/>
        </w:rPr>
        <w:t>9</w:t>
      </w:r>
      <w:r w:rsidR="004B1B49">
        <w:rPr>
          <w:rFonts w:ascii="Arial" w:hAnsi="Arial" w:cs="Arial"/>
          <w:sz w:val="24"/>
          <w:szCs w:val="24"/>
          <w:lang w:bidi="ar-MA"/>
        </w:rPr>
        <w:t>% p</w:t>
      </w:r>
      <w:r w:rsidR="007B4506">
        <w:rPr>
          <w:rFonts w:ascii="Arial" w:hAnsi="Arial" w:cs="Arial"/>
          <w:sz w:val="24"/>
          <w:szCs w:val="24"/>
          <w:lang w:bidi="ar-MA"/>
        </w:rPr>
        <w:t xml:space="preserve">our le «lait, fromage et œufs» et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de </w:t>
      </w:r>
      <w:r w:rsidR="006B6A7E">
        <w:rPr>
          <w:rFonts w:ascii="Arial" w:hAnsi="Arial" w:cs="Arial"/>
          <w:sz w:val="24"/>
          <w:szCs w:val="24"/>
          <w:lang w:bidi="ar-MA"/>
        </w:rPr>
        <w:t>0</w:t>
      </w:r>
      <w:r w:rsidR="004B1B49">
        <w:rPr>
          <w:rFonts w:ascii="Arial" w:hAnsi="Arial" w:cs="Arial"/>
          <w:sz w:val="24"/>
          <w:szCs w:val="24"/>
          <w:lang w:bidi="ar-MA"/>
        </w:rPr>
        <w:t>,</w:t>
      </w:r>
      <w:r w:rsidR="006B6A7E">
        <w:rPr>
          <w:rFonts w:ascii="Arial" w:hAnsi="Arial" w:cs="Arial"/>
          <w:sz w:val="24"/>
          <w:szCs w:val="24"/>
          <w:lang w:bidi="ar-MA"/>
        </w:rPr>
        <w:t>6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% pour </w:t>
      </w:r>
      <w:r w:rsidR="006B6A7E">
        <w:rPr>
          <w:rFonts w:ascii="Arial" w:hAnsi="Arial" w:cs="Arial"/>
          <w:sz w:val="24"/>
          <w:szCs w:val="24"/>
          <w:lang w:bidi="ar-MA"/>
        </w:rPr>
        <w:t>l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es « viandes ». Pour les produits non alimentaires, la </w:t>
      </w:r>
      <w:r w:rsidR="006B6A7E">
        <w:rPr>
          <w:rFonts w:ascii="Arial" w:hAnsi="Arial" w:cs="Arial"/>
          <w:sz w:val="24"/>
          <w:szCs w:val="24"/>
          <w:lang w:bidi="ar-MA"/>
        </w:rPr>
        <w:t xml:space="preserve">hausse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a </w:t>
      </w:r>
      <w:r w:rsidR="00B6255B">
        <w:rPr>
          <w:rFonts w:ascii="Arial" w:hAnsi="Arial" w:cs="Arial"/>
          <w:sz w:val="24"/>
          <w:szCs w:val="24"/>
          <w:lang w:bidi="ar-MA"/>
        </w:rPr>
        <w:t>concerné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B6255B">
        <w:rPr>
          <w:rFonts w:ascii="Arial" w:hAnsi="Arial" w:cs="Arial"/>
          <w:sz w:val="24"/>
          <w:szCs w:val="24"/>
          <w:lang w:bidi="ar-MA"/>
        </w:rPr>
        <w:t xml:space="preserve">les prix des </w:t>
      </w:r>
      <w:r w:rsidR="004B1B49">
        <w:rPr>
          <w:rFonts w:ascii="Arial" w:hAnsi="Arial" w:cs="Arial"/>
          <w:sz w:val="24"/>
          <w:szCs w:val="24"/>
          <w:lang w:bidi="ar-MA"/>
        </w:rPr>
        <w:t xml:space="preserve">« carburants » avec </w:t>
      </w:r>
      <w:r w:rsidR="006B6A7E">
        <w:rPr>
          <w:rFonts w:ascii="Arial" w:hAnsi="Arial" w:cs="Arial"/>
          <w:sz w:val="24"/>
          <w:szCs w:val="24"/>
          <w:lang w:bidi="ar-MA"/>
        </w:rPr>
        <w:t>2</w:t>
      </w:r>
      <w:r w:rsidR="004B1B49">
        <w:rPr>
          <w:rFonts w:ascii="Arial" w:hAnsi="Arial" w:cs="Arial"/>
          <w:sz w:val="24"/>
          <w:szCs w:val="24"/>
          <w:lang w:bidi="ar-MA"/>
        </w:rPr>
        <w:t>,</w:t>
      </w:r>
      <w:r w:rsidR="000F70CC">
        <w:rPr>
          <w:rFonts w:ascii="Arial" w:hAnsi="Arial" w:cs="Arial"/>
          <w:sz w:val="24"/>
          <w:szCs w:val="24"/>
          <w:lang w:bidi="ar-MA"/>
        </w:rPr>
        <w:t>3</w:t>
      </w:r>
      <w:r w:rsidR="004B1B49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A64B6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AD5AC8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64B69">
        <w:rPr>
          <w:rFonts w:ascii="Arial" w:hAnsi="Arial" w:cs="Arial"/>
          <w:sz w:val="24"/>
          <w:szCs w:val="24"/>
          <w:lang w:bidi="ar-MA"/>
        </w:rPr>
        <w:t xml:space="preserve">Al-Hoceima avec 1,4%, à Oujda et Safi avec 1,0%, 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A64B69">
        <w:rPr>
          <w:rFonts w:ascii="Arial" w:hAnsi="Arial" w:cs="Arial"/>
          <w:sz w:val="24"/>
          <w:szCs w:val="24"/>
          <w:lang w:bidi="ar-MA"/>
        </w:rPr>
        <w:t>Dakhla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64B69">
        <w:rPr>
          <w:rFonts w:ascii="Arial" w:hAnsi="Arial" w:cs="Arial"/>
          <w:sz w:val="24"/>
          <w:szCs w:val="24"/>
          <w:lang w:bidi="ar-MA"/>
        </w:rPr>
        <w:t>9</w:t>
      </w:r>
      <w:r w:rsidR="00AD5AC8">
        <w:rPr>
          <w:rFonts w:ascii="Arial" w:hAnsi="Arial" w:cs="Arial"/>
          <w:sz w:val="24"/>
          <w:szCs w:val="24"/>
          <w:lang w:bidi="ar-MA"/>
        </w:rPr>
        <w:t xml:space="preserve">% </w:t>
      </w:r>
      <w:r w:rsidR="007C1480">
        <w:rPr>
          <w:rFonts w:ascii="Arial" w:hAnsi="Arial" w:cs="Arial"/>
          <w:sz w:val="24"/>
          <w:szCs w:val="24"/>
          <w:lang w:bidi="ar-MA"/>
        </w:rPr>
        <w:t>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AD5AC8">
        <w:rPr>
          <w:rFonts w:ascii="Arial" w:hAnsi="Arial" w:cs="Arial"/>
          <w:sz w:val="24"/>
          <w:szCs w:val="24"/>
          <w:lang w:bidi="ar-MA"/>
        </w:rPr>
        <w:t>Agadir,</w:t>
      </w:r>
      <w:r w:rsidR="00A64B69">
        <w:rPr>
          <w:rFonts w:ascii="Arial" w:hAnsi="Arial" w:cs="Arial"/>
          <w:sz w:val="24"/>
          <w:szCs w:val="24"/>
          <w:lang w:bidi="ar-MA"/>
        </w:rPr>
        <w:t xml:space="preserve"> </w:t>
      </w:r>
      <w:proofErr w:type="spellStart"/>
      <w:r w:rsidR="00A64B69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A64B69">
        <w:rPr>
          <w:rFonts w:ascii="Arial" w:hAnsi="Arial" w:cs="Arial"/>
          <w:sz w:val="24"/>
          <w:szCs w:val="24"/>
          <w:lang w:bidi="ar-MA"/>
        </w:rPr>
        <w:t xml:space="preserve">-Mellal, Settat et </w:t>
      </w:r>
      <w:proofErr w:type="spellStart"/>
      <w:r w:rsidR="00A64B69">
        <w:rPr>
          <w:rFonts w:ascii="Arial" w:hAnsi="Arial" w:cs="Arial"/>
          <w:sz w:val="24"/>
          <w:szCs w:val="24"/>
          <w:lang w:bidi="ar-MA"/>
        </w:rPr>
        <w:t>Laâyoune</w:t>
      </w:r>
      <w:proofErr w:type="spellEnd"/>
      <w:r w:rsidR="00A64B69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A64B69">
        <w:rPr>
          <w:rFonts w:ascii="Arial" w:hAnsi="Arial" w:cs="Arial"/>
          <w:sz w:val="24"/>
          <w:szCs w:val="24"/>
          <w:lang w:bidi="ar-MA"/>
        </w:rPr>
        <w:t>6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A64B69">
        <w:rPr>
          <w:rFonts w:ascii="Arial" w:hAnsi="Arial" w:cs="Arial"/>
          <w:sz w:val="24"/>
          <w:szCs w:val="24"/>
          <w:lang w:bidi="ar-MA"/>
        </w:rPr>
        <w:t>une stagnation a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 à </w:t>
      </w:r>
      <w:r w:rsidR="00A64B69">
        <w:rPr>
          <w:rFonts w:ascii="Arial" w:hAnsi="Arial" w:cs="Arial"/>
          <w:sz w:val="24"/>
          <w:szCs w:val="24"/>
          <w:lang w:bidi="ar-MA"/>
        </w:rPr>
        <w:t xml:space="preserve">Meknès et Tanger.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0C571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0C571C">
        <w:rPr>
          <w:rFonts w:ascii="Arial" w:hAnsi="Arial" w:cs="Arial"/>
          <w:sz w:val="24"/>
          <w:szCs w:val="24"/>
          <w:lang w:bidi="ar-MA"/>
        </w:rPr>
        <w:t>0</w:t>
      </w:r>
      <w:r w:rsidR="00562EA7">
        <w:rPr>
          <w:rFonts w:ascii="Arial" w:hAnsi="Arial" w:cs="Arial"/>
          <w:sz w:val="24"/>
          <w:szCs w:val="24"/>
          <w:lang w:bidi="ar-MA"/>
        </w:rPr>
        <w:t>,</w:t>
      </w:r>
      <w:r w:rsidR="000C571C">
        <w:rPr>
          <w:rFonts w:ascii="Arial" w:hAnsi="Arial" w:cs="Arial"/>
          <w:sz w:val="24"/>
          <w:szCs w:val="24"/>
          <w:lang w:bidi="ar-MA"/>
        </w:rPr>
        <w:t>3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C20123">
        <w:rPr>
          <w:rFonts w:ascii="Arial" w:hAnsi="Arial" w:cs="Arial"/>
          <w:sz w:val="24"/>
          <w:szCs w:val="24"/>
          <w:lang w:bidi="ar-MA"/>
        </w:rPr>
        <w:t>d’août</w:t>
      </w:r>
      <w:r w:rsidR="002E07F6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0C571C">
        <w:rPr>
          <w:rFonts w:ascii="Arial" w:hAnsi="Arial" w:cs="Arial"/>
          <w:sz w:val="24"/>
          <w:szCs w:val="24"/>
          <w:lang w:bidi="ar-MA"/>
        </w:rPr>
        <w:t>7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0C571C">
        <w:rPr>
          <w:rFonts w:ascii="Arial" w:hAnsi="Arial" w:cs="Arial"/>
          <w:sz w:val="24"/>
          <w:szCs w:val="24"/>
          <w:lang w:bidi="ar-MA"/>
        </w:rPr>
        <w:t xml:space="preserve">non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0C571C">
        <w:rPr>
          <w:rFonts w:ascii="Arial" w:hAnsi="Arial" w:cs="Arial"/>
          <w:sz w:val="24"/>
          <w:szCs w:val="24"/>
          <w:lang w:bidi="ar-MA"/>
        </w:rPr>
        <w:t>1</w:t>
      </w:r>
      <w:r w:rsidR="00C20123">
        <w:rPr>
          <w:rFonts w:ascii="Arial" w:hAnsi="Arial" w:cs="Arial"/>
          <w:sz w:val="24"/>
          <w:szCs w:val="24"/>
          <w:lang w:bidi="ar-MA"/>
        </w:rPr>
        <w:t>,</w:t>
      </w:r>
      <w:r w:rsidR="000C571C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0C571C">
        <w:rPr>
          <w:rFonts w:ascii="Arial" w:hAnsi="Arial" w:cs="Arial"/>
          <w:sz w:val="24"/>
          <w:szCs w:val="24"/>
          <w:lang w:bidi="ar-MA"/>
        </w:rPr>
        <w:t xml:space="preserve">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0C571C">
        <w:rPr>
          <w:rFonts w:ascii="Arial" w:hAnsi="Arial" w:cs="Arial"/>
          <w:sz w:val="24"/>
          <w:szCs w:val="24"/>
          <w:lang w:bidi="ar-MA"/>
        </w:rPr>
        <w:t>1</w:t>
      </w:r>
      <w:r w:rsidR="00C20123">
        <w:rPr>
          <w:rFonts w:ascii="Arial" w:hAnsi="Arial" w:cs="Arial"/>
          <w:sz w:val="24"/>
          <w:szCs w:val="24"/>
          <w:lang w:bidi="ar-MA"/>
        </w:rPr>
        <w:t>,</w:t>
      </w:r>
      <w:r w:rsidR="000C571C">
        <w:rPr>
          <w:rFonts w:ascii="Arial" w:hAnsi="Arial" w:cs="Arial"/>
          <w:sz w:val="24"/>
          <w:szCs w:val="24"/>
          <w:lang w:bidi="ar-MA"/>
        </w:rPr>
        <w:t>1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0,</w:t>
      </w:r>
      <w:r w:rsidR="000C571C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0C571C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0C571C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0C571C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0C571C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les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AD5AC8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744C6F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B966E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0C571C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B966E9">
        <w:rPr>
          <w:rFonts w:ascii="Arial" w:hAnsi="Arial" w:cs="Arial"/>
          <w:sz w:val="24"/>
          <w:szCs w:val="24"/>
          <w:lang w:bidi="ar-MA"/>
        </w:rPr>
        <w:t>baisse de 0,1%</w:t>
      </w:r>
      <w:r w:rsidR="00767918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B44A77">
        <w:rPr>
          <w:rFonts w:ascii="Arial" w:hAnsi="Arial" w:cs="Arial"/>
          <w:sz w:val="24"/>
          <w:szCs w:val="24"/>
          <w:lang w:bidi="ar-MA"/>
        </w:rPr>
        <w:t xml:space="preserve">e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juillet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0C571C">
        <w:rPr>
          <w:rFonts w:ascii="Arial" w:hAnsi="Arial" w:cs="Arial"/>
          <w:sz w:val="24"/>
          <w:szCs w:val="24"/>
          <w:lang w:bidi="ar-MA"/>
        </w:rPr>
        <w:t>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767918">
        <w:rPr>
          <w:rFonts w:ascii="Arial" w:hAnsi="Arial" w:cs="Arial"/>
          <w:sz w:val="24"/>
          <w:szCs w:val="24"/>
          <w:lang w:bidi="ar-MA"/>
        </w:rPr>
        <w:t>une hausse de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B966E9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B966E9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’août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0C571C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2C6569" w:rsidP="00562EA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Juillet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2C6569" w:rsidP="00562EA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Août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6602C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02C9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602C9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602C9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717DF2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lang w:bidi="ar-MA"/>
              </w:rPr>
              <w:t>huit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717DF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2C6569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58BD" w:rsidRDefault="002C6569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lang w:bidi="ar-MA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6602C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  <w:lang w:bidi="ar-MA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602C9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6602C9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602C9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0C4597" w:rsidP="000C4597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  <w:r>
        <w:rPr>
          <w:rFonts w:ascii="Arial" w:hAnsi="Arial" w:cs="Arial"/>
          <w:b/>
          <w:i/>
          <w:spacing w:val="-3"/>
          <w:sz w:val="30"/>
          <w:lang w:bidi="ar-MA"/>
        </w:rPr>
        <w:t xml:space="preserve">      </w:t>
      </w: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2C656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hui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717DF2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562E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2C6569" w:rsidP="00562EA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</w:t>
            </w:r>
            <w:r w:rsidR="00F25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EE5FD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17DF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6602C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602C9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602C9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02C9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Pr="00402008" w:rsidRDefault="006602C9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 w:rsidP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602C9" w:rsidRDefault="006602C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05" w:rsidRDefault="00A35F05">
      <w:pPr>
        <w:jc w:val="right"/>
      </w:pPr>
      <w:r>
        <w:separator/>
      </w:r>
    </w:p>
  </w:endnote>
  <w:endnote w:type="continuationSeparator" w:id="0">
    <w:p w:rsidR="00A35F05" w:rsidRDefault="00A35F0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05" w:rsidRDefault="00A35F05">
      <w:pPr>
        <w:jc w:val="right"/>
      </w:pPr>
      <w:r>
        <w:separator/>
      </w:r>
    </w:p>
  </w:footnote>
  <w:footnote w:type="continuationSeparator" w:id="0">
    <w:p w:rsidR="00A35F05" w:rsidRDefault="00A35F0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4597"/>
    <w:rsid w:val="000C522D"/>
    <w:rsid w:val="000C52FC"/>
    <w:rsid w:val="000C571C"/>
    <w:rsid w:val="000C58B7"/>
    <w:rsid w:val="000D26CA"/>
    <w:rsid w:val="000D5C67"/>
    <w:rsid w:val="000D7448"/>
    <w:rsid w:val="000E3762"/>
    <w:rsid w:val="000F45B4"/>
    <w:rsid w:val="000F4B3F"/>
    <w:rsid w:val="000F58D9"/>
    <w:rsid w:val="000F70CC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27B3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5D4D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34B0"/>
    <w:rsid w:val="00264881"/>
    <w:rsid w:val="00264CB6"/>
    <w:rsid w:val="002718B2"/>
    <w:rsid w:val="00272F23"/>
    <w:rsid w:val="00272F54"/>
    <w:rsid w:val="00275306"/>
    <w:rsid w:val="00275643"/>
    <w:rsid w:val="002807A5"/>
    <w:rsid w:val="002817D4"/>
    <w:rsid w:val="00283674"/>
    <w:rsid w:val="00296CF2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1DA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72F6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23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E6666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358D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BCE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1B49"/>
    <w:rsid w:val="004B51B7"/>
    <w:rsid w:val="004C177A"/>
    <w:rsid w:val="004C3747"/>
    <w:rsid w:val="004C68D9"/>
    <w:rsid w:val="004D073B"/>
    <w:rsid w:val="004D4D08"/>
    <w:rsid w:val="004D530C"/>
    <w:rsid w:val="004D6827"/>
    <w:rsid w:val="004D709C"/>
    <w:rsid w:val="004D7778"/>
    <w:rsid w:val="004D7AAA"/>
    <w:rsid w:val="004E0949"/>
    <w:rsid w:val="004E1A35"/>
    <w:rsid w:val="004E2AF0"/>
    <w:rsid w:val="004E30AD"/>
    <w:rsid w:val="004E51A0"/>
    <w:rsid w:val="004E5526"/>
    <w:rsid w:val="004E5D9E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359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4E06"/>
    <w:rsid w:val="00535DD6"/>
    <w:rsid w:val="005360AD"/>
    <w:rsid w:val="00536113"/>
    <w:rsid w:val="005366CF"/>
    <w:rsid w:val="00536A43"/>
    <w:rsid w:val="00537431"/>
    <w:rsid w:val="00541606"/>
    <w:rsid w:val="0054326C"/>
    <w:rsid w:val="0054431E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2EA7"/>
    <w:rsid w:val="00565857"/>
    <w:rsid w:val="005662A0"/>
    <w:rsid w:val="00570D61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E6F08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503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02C9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58E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53A3"/>
    <w:rsid w:val="006B659E"/>
    <w:rsid w:val="006B6A7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17DF2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2205"/>
    <w:rsid w:val="0075479A"/>
    <w:rsid w:val="00755B56"/>
    <w:rsid w:val="00757F8F"/>
    <w:rsid w:val="0076276D"/>
    <w:rsid w:val="00765D3E"/>
    <w:rsid w:val="00767300"/>
    <w:rsid w:val="007673EB"/>
    <w:rsid w:val="00767918"/>
    <w:rsid w:val="0076797D"/>
    <w:rsid w:val="00767A72"/>
    <w:rsid w:val="0077408B"/>
    <w:rsid w:val="00775CFF"/>
    <w:rsid w:val="007767DB"/>
    <w:rsid w:val="00780452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4506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4C1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12E"/>
    <w:rsid w:val="00814771"/>
    <w:rsid w:val="00814BDE"/>
    <w:rsid w:val="00815977"/>
    <w:rsid w:val="00817AB5"/>
    <w:rsid w:val="00824895"/>
    <w:rsid w:val="008256AE"/>
    <w:rsid w:val="00825810"/>
    <w:rsid w:val="008314FC"/>
    <w:rsid w:val="00833443"/>
    <w:rsid w:val="00833E99"/>
    <w:rsid w:val="00834830"/>
    <w:rsid w:val="008352EE"/>
    <w:rsid w:val="00837511"/>
    <w:rsid w:val="00837CFE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68C0"/>
    <w:rsid w:val="00887EF8"/>
    <w:rsid w:val="008928BB"/>
    <w:rsid w:val="008957A8"/>
    <w:rsid w:val="0089676C"/>
    <w:rsid w:val="0089789E"/>
    <w:rsid w:val="00897ACC"/>
    <w:rsid w:val="00897ACE"/>
    <w:rsid w:val="008A2AFB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309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C703A"/>
    <w:rsid w:val="009D0381"/>
    <w:rsid w:val="009D4403"/>
    <w:rsid w:val="009D5E92"/>
    <w:rsid w:val="009D64A4"/>
    <w:rsid w:val="009D6980"/>
    <w:rsid w:val="009D6DE3"/>
    <w:rsid w:val="009D778B"/>
    <w:rsid w:val="009E04ED"/>
    <w:rsid w:val="009E4869"/>
    <w:rsid w:val="009E579A"/>
    <w:rsid w:val="009E5840"/>
    <w:rsid w:val="009E6FA1"/>
    <w:rsid w:val="009F0388"/>
    <w:rsid w:val="009F185D"/>
    <w:rsid w:val="009F1D54"/>
    <w:rsid w:val="009F21AD"/>
    <w:rsid w:val="009F2888"/>
    <w:rsid w:val="009F2A1E"/>
    <w:rsid w:val="009F4C94"/>
    <w:rsid w:val="009F53C0"/>
    <w:rsid w:val="009F57DF"/>
    <w:rsid w:val="009F7433"/>
    <w:rsid w:val="00A01A3E"/>
    <w:rsid w:val="00A026CD"/>
    <w:rsid w:val="00A05256"/>
    <w:rsid w:val="00A05B8A"/>
    <w:rsid w:val="00A104A3"/>
    <w:rsid w:val="00A10533"/>
    <w:rsid w:val="00A14318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5F05"/>
    <w:rsid w:val="00A36619"/>
    <w:rsid w:val="00A41B6B"/>
    <w:rsid w:val="00A45009"/>
    <w:rsid w:val="00A457E3"/>
    <w:rsid w:val="00A45F81"/>
    <w:rsid w:val="00A465FF"/>
    <w:rsid w:val="00A46917"/>
    <w:rsid w:val="00A514B3"/>
    <w:rsid w:val="00A52A0F"/>
    <w:rsid w:val="00A52A4D"/>
    <w:rsid w:val="00A52ED3"/>
    <w:rsid w:val="00A54A21"/>
    <w:rsid w:val="00A55354"/>
    <w:rsid w:val="00A57A25"/>
    <w:rsid w:val="00A6140A"/>
    <w:rsid w:val="00A6173B"/>
    <w:rsid w:val="00A6185E"/>
    <w:rsid w:val="00A64B69"/>
    <w:rsid w:val="00A66337"/>
    <w:rsid w:val="00A71120"/>
    <w:rsid w:val="00A71489"/>
    <w:rsid w:val="00A7210A"/>
    <w:rsid w:val="00A723F0"/>
    <w:rsid w:val="00A72597"/>
    <w:rsid w:val="00A74213"/>
    <w:rsid w:val="00A75AEC"/>
    <w:rsid w:val="00A80139"/>
    <w:rsid w:val="00A81B27"/>
    <w:rsid w:val="00A81D41"/>
    <w:rsid w:val="00A84A36"/>
    <w:rsid w:val="00A86934"/>
    <w:rsid w:val="00A87045"/>
    <w:rsid w:val="00A90048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AC8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255B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187B"/>
    <w:rsid w:val="00B93333"/>
    <w:rsid w:val="00B953A9"/>
    <w:rsid w:val="00B95B27"/>
    <w:rsid w:val="00B966E9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813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BE9"/>
    <w:rsid w:val="00C24C5B"/>
    <w:rsid w:val="00C2528C"/>
    <w:rsid w:val="00C25A2D"/>
    <w:rsid w:val="00C32595"/>
    <w:rsid w:val="00C344D2"/>
    <w:rsid w:val="00C3452E"/>
    <w:rsid w:val="00C4044A"/>
    <w:rsid w:val="00C40C59"/>
    <w:rsid w:val="00C44F1C"/>
    <w:rsid w:val="00C46AD4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3D95"/>
    <w:rsid w:val="00C7471E"/>
    <w:rsid w:val="00C766FB"/>
    <w:rsid w:val="00C827FF"/>
    <w:rsid w:val="00C84B77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4F7"/>
    <w:rsid w:val="00CD7B86"/>
    <w:rsid w:val="00CE000B"/>
    <w:rsid w:val="00CE3169"/>
    <w:rsid w:val="00CE34E9"/>
    <w:rsid w:val="00CE4190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D38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07759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851"/>
    <w:rsid w:val="00E344C1"/>
    <w:rsid w:val="00E40A13"/>
    <w:rsid w:val="00E4148C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5FD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5C63"/>
    <w:rsid w:val="00F2611F"/>
    <w:rsid w:val="00F26622"/>
    <w:rsid w:val="00F27640"/>
    <w:rsid w:val="00F33C49"/>
    <w:rsid w:val="00F35181"/>
    <w:rsid w:val="00F35913"/>
    <w:rsid w:val="00F36469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6E3A"/>
    <w:rsid w:val="00FA7E36"/>
    <w:rsid w:val="00FB203D"/>
    <w:rsid w:val="00FB2E59"/>
    <w:rsid w:val="00FB2E6F"/>
    <w:rsid w:val="00FB4C8C"/>
    <w:rsid w:val="00FB6A72"/>
    <w:rsid w:val="00FC09C2"/>
    <w:rsid w:val="00FC0C26"/>
    <w:rsid w:val="00FC2664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42BC-090A-4D38-B0C4-413DE1E0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2016-09-16T14:05:00Z</cp:lastPrinted>
  <dcterms:created xsi:type="dcterms:W3CDTF">2017-09-22T07:33:00Z</dcterms:created>
  <dcterms:modified xsi:type="dcterms:W3CDTF">2017-09-22T07:45:00Z</dcterms:modified>
</cp:coreProperties>
</file>