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D3" w:rsidRDefault="00B73DE4" w:rsidP="00B73DE4">
      <w:pPr>
        <w:bidi/>
        <w:jc w:val="center"/>
        <w:rPr>
          <w:b/>
          <w:bCs/>
          <w:color w:val="0000FF"/>
          <w:sz w:val="16"/>
          <w:szCs w:val="16"/>
          <w:rtl/>
          <w:lang w:bidi="ar-MA"/>
        </w:rPr>
      </w:pPr>
      <w:r>
        <w:rPr>
          <w:b/>
          <w:bCs/>
          <w:color w:val="0000FF"/>
          <w:sz w:val="16"/>
          <w:szCs w:val="16"/>
          <w:lang w:bidi="ar-MA"/>
        </w:rPr>
        <w:t xml:space="preserve">                                 </w:t>
      </w: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3707" w:rsidRDefault="00067B5F" w:rsidP="00DE4AA7">
      <w:pPr>
        <w:bidi/>
        <w:jc w:val="center"/>
        <w:rPr>
          <w:b/>
          <w:bCs/>
          <w:color w:val="0000FF"/>
          <w:sz w:val="16"/>
          <w:szCs w:val="16"/>
          <w:lang w:bidi="ar-MA"/>
        </w:rPr>
      </w:pPr>
      <w:r>
        <w:rPr>
          <w:b/>
          <w:bCs/>
          <w:color w:val="0000FF"/>
          <w:sz w:val="16"/>
          <w:szCs w:val="16"/>
          <w:lang w:bidi="ar-MA"/>
        </w:rPr>
        <w:t xml:space="preserve">                           </w:t>
      </w:r>
      <w:r w:rsidR="004F00AE">
        <w:rPr>
          <w:b/>
          <w:bCs/>
          <w:color w:val="0000FF"/>
          <w:sz w:val="16"/>
          <w:szCs w:val="16"/>
          <w:lang w:bidi="ar-MA"/>
        </w:rPr>
        <w:t xml:space="preserve">                                                              </w:t>
      </w:r>
      <w:r>
        <w:rPr>
          <w:b/>
          <w:bCs/>
          <w:color w:val="0000FF"/>
          <w:sz w:val="16"/>
          <w:szCs w:val="16"/>
          <w:lang w:bidi="ar-MA"/>
        </w:rPr>
        <w:t xml:space="preserve">                     </w:t>
      </w:r>
    </w:p>
    <w:p w:rsidR="00F33707" w:rsidRDefault="00F33707" w:rsidP="00F33707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3707" w:rsidRDefault="00F33707" w:rsidP="00F33707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Pr="001F6B65" w:rsidRDefault="00213838" w:rsidP="00213838">
      <w:pPr>
        <w:bidi/>
        <w:jc w:val="both"/>
        <w:rPr>
          <w:b/>
          <w:bCs/>
          <w:color w:val="0000FF"/>
          <w:sz w:val="16"/>
          <w:szCs w:val="16"/>
          <w:lang w:bidi="ar-MA"/>
        </w:rPr>
      </w:pPr>
    </w:p>
    <w:p w:rsidR="00D72ED3" w:rsidRPr="008A786E" w:rsidRDefault="00D72ED3" w:rsidP="002B0D84">
      <w:pPr>
        <w:bidi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مذكرة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b/>
          <w:bCs/>
          <w:color w:val="D99594"/>
          <w:sz w:val="38"/>
          <w:szCs w:val="38"/>
          <w:rtl/>
        </w:rPr>
        <w:t>إخبارية للمندوبية السامية للتخطيط حول</w:t>
      </w:r>
    </w:p>
    <w:p w:rsidR="00D72ED3" w:rsidRDefault="00326A8C" w:rsidP="00326A8C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8"/>
          <w:szCs w:val="38"/>
          <w:rtl/>
        </w:rPr>
      </w:pPr>
      <w:r>
        <w:rPr>
          <w:b/>
          <w:bCs/>
          <w:color w:val="D99594"/>
          <w:sz w:val="38"/>
          <w:szCs w:val="38"/>
          <w:rtl/>
        </w:rPr>
        <w:t xml:space="preserve">أهم </w:t>
      </w:r>
      <w:r w:rsidRPr="00326A8C">
        <w:rPr>
          <w:b/>
          <w:bCs/>
          <w:color w:val="D99594"/>
          <w:sz w:val="38"/>
          <w:szCs w:val="38"/>
          <w:rtl/>
        </w:rPr>
        <w:t>مؤشرات</w:t>
      </w:r>
      <w:r>
        <w:rPr>
          <w:b/>
          <w:bCs/>
          <w:color w:val="D99594"/>
          <w:sz w:val="38"/>
          <w:szCs w:val="38"/>
        </w:rPr>
        <w:t xml:space="preserve"> </w:t>
      </w:r>
      <w:r w:rsidR="00D72ED3" w:rsidRPr="008A786E">
        <w:rPr>
          <w:b/>
          <w:bCs/>
          <w:color w:val="D99594"/>
          <w:sz w:val="38"/>
          <w:szCs w:val="38"/>
          <w:rtl/>
        </w:rPr>
        <w:t>سوق الشغل خلال</w:t>
      </w:r>
      <w:r w:rsidR="00016540" w:rsidRPr="008A786E">
        <w:rPr>
          <w:b/>
          <w:bCs/>
          <w:color w:val="D99594"/>
          <w:sz w:val="38"/>
          <w:szCs w:val="38"/>
        </w:rPr>
        <w:t xml:space="preserve"> </w:t>
      </w:r>
      <w:r w:rsidR="00016540"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 xml:space="preserve">الفصل </w:t>
      </w:r>
      <w:r w:rsidR="00D12915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ال</w:t>
      </w:r>
      <w:r w:rsidR="00FE6E19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ثاني</w:t>
      </w:r>
      <w:r w:rsidR="00016540"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 xml:space="preserve"> من</w:t>
      </w:r>
      <w:r w:rsidR="00D72ED3" w:rsidRPr="008A786E">
        <w:rPr>
          <w:b/>
          <w:bCs/>
          <w:color w:val="D99594"/>
          <w:sz w:val="38"/>
          <w:szCs w:val="38"/>
          <w:rtl/>
        </w:rPr>
        <w:t xml:space="preserve"> سنة </w:t>
      </w:r>
      <w:r>
        <w:rPr>
          <w:b/>
          <w:bCs/>
          <w:color w:val="D99594"/>
          <w:sz w:val="38"/>
          <w:szCs w:val="38"/>
        </w:rPr>
        <w:t>2017</w:t>
      </w:r>
    </w:p>
    <w:p w:rsidR="00DE4AA7" w:rsidRPr="001264A6" w:rsidRDefault="00DE4AA7" w:rsidP="00DE4AA7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</w:p>
    <w:p w:rsidR="00065B8D" w:rsidRPr="00210B17" w:rsidRDefault="00065B8D" w:rsidP="00210B17">
      <w:pPr>
        <w:bidi/>
        <w:spacing w:before="240" w:line="360" w:lineRule="auto"/>
        <w:ind w:left="360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أحدث الاقتصاد الوطني، </w:t>
      </w:r>
      <w:r w:rsidRPr="00210B17">
        <w:rPr>
          <w:b/>
          <w:bCs/>
          <w:color w:val="0070C0"/>
          <w:sz w:val="28"/>
          <w:szCs w:val="28"/>
          <w:rtl/>
          <w:lang w:val="en-US" w:bidi="ar-MA"/>
        </w:rPr>
        <w:t xml:space="preserve">ما بين الفصل </w:t>
      </w:r>
      <w:r w:rsidRP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الثاني</w:t>
      </w:r>
      <w:r w:rsidRPr="00210B17">
        <w:rPr>
          <w:b/>
          <w:bCs/>
          <w:color w:val="0070C0"/>
          <w:sz w:val="28"/>
          <w:szCs w:val="28"/>
          <w:rtl/>
          <w:lang w:val="en-US" w:bidi="ar-MA"/>
        </w:rPr>
        <w:t xml:space="preserve"> من سنة </w:t>
      </w:r>
      <w:r w:rsidRP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2016</w:t>
      </w:r>
      <w:r w:rsidRPr="00210B17">
        <w:rPr>
          <w:b/>
          <w:bCs/>
          <w:color w:val="0070C0"/>
          <w:sz w:val="28"/>
          <w:szCs w:val="28"/>
          <w:rtl/>
          <w:lang w:val="en-US" w:bidi="ar-MA"/>
        </w:rPr>
        <w:t xml:space="preserve"> ونفس الفصل من سنة </w:t>
      </w:r>
      <w:r w:rsidRP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2017، 74.000 منصب شغل (</w:t>
      </w:r>
      <w:r w:rsidRPr="00210B17">
        <w:rPr>
          <w:b/>
          <w:bCs/>
          <w:color w:val="0070C0"/>
          <w:sz w:val="28"/>
          <w:szCs w:val="28"/>
          <w:lang w:val="en-US" w:bidi="ar-MA"/>
        </w:rPr>
        <w:t>12.000</w:t>
      </w:r>
      <w:r w:rsidRP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منها بالوسط الحضري و</w:t>
      </w:r>
      <w:r w:rsidRPr="00210B17">
        <w:rPr>
          <w:b/>
          <w:bCs/>
          <w:color w:val="0070C0"/>
          <w:sz w:val="28"/>
          <w:szCs w:val="28"/>
          <w:lang w:val="en-US" w:bidi="ar-MA"/>
        </w:rPr>
        <w:t>62.000</w:t>
      </w:r>
      <w:r w:rsidRP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بالوسط القروي)، </w:t>
      </w:r>
      <w:r w:rsidRPr="00210B17">
        <w:rPr>
          <w:b/>
          <w:bCs/>
          <w:color w:val="0070C0"/>
          <w:sz w:val="28"/>
          <w:szCs w:val="28"/>
          <w:rtl/>
          <w:lang w:val="en-US" w:bidi="ar-MA"/>
        </w:rPr>
        <w:t>مقابل</w:t>
      </w:r>
      <w:r w:rsidRP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فقدان 26.000 منصب شغل سنة من قبل. </w:t>
      </w:r>
    </w:p>
    <w:p w:rsidR="00065B8D" w:rsidRDefault="00065B8D" w:rsidP="00210B17">
      <w:pPr>
        <w:bidi/>
        <w:spacing w:before="240" w:line="360" w:lineRule="auto"/>
        <w:ind w:left="360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قد أحدث 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قطاع</w:t>
      </w:r>
      <w:r w:rsid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"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الفلاحة</w:t>
      </w:r>
      <w:r w:rsid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الغابة والصيد"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52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منصب شغل و</w:t>
      </w:r>
      <w:r w:rsidR="00210B17" w:rsidRP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10B17"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قطاع</w:t>
      </w:r>
      <w:r w:rsid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"الخدمات"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19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.000،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210B17" w:rsidRP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10B17"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قطاع</w:t>
      </w:r>
      <w:r w:rsid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CF2BA0">
        <w:rPr>
          <w:b/>
          <w:bCs/>
          <w:color w:val="0070C0"/>
          <w:sz w:val="28"/>
          <w:szCs w:val="28"/>
          <w:rtl/>
          <w:lang w:val="en-US" w:bidi="ar-MA"/>
        </w:rPr>
        <w:t>"البناء والأشغال العمومية"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7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، 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في حين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فقد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قطاع "الصناعة بما فيها</w:t>
      </w:r>
      <w:r w:rsidRPr="00CF2BA0">
        <w:rPr>
          <w:rFonts w:hint="cs"/>
          <w:color w:val="0070C0"/>
          <w:sz w:val="28"/>
          <w:szCs w:val="28"/>
          <w:rtl/>
          <w:lang w:val="en-US" w:bidi="ar-MA"/>
        </w:rPr>
        <w:t xml:space="preserve"> 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الصناعة التقليدية"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منصب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شغل.</w:t>
      </w:r>
      <w:r w:rsidRPr="007F6FF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</w:p>
    <w:p w:rsidR="00065B8D" w:rsidRDefault="00065B8D" w:rsidP="00210B17">
      <w:pPr>
        <w:bidi/>
        <w:spacing w:before="240" w:line="360" w:lineRule="auto"/>
        <w:ind w:left="360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وبتزايد 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حجم الساكنة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النشي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ط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ة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بـ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107.000 شخص، ارتفع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عدد ال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عاطلين 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بـ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33.000 شخص 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على المستوى الوطني،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وبلغ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بذلك العدد الإجمالي ل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ل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عاطلين 1.123.000 شخص. </w:t>
      </w:r>
      <w:r w:rsid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وقد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عرف حجم البطالة 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ارتف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 بـ 45.000 شخص بالوسط الحضري و</w:t>
      </w:r>
      <w:r w:rsidRPr="00B40F32">
        <w:rPr>
          <w:b/>
          <w:bCs/>
          <w:color w:val="0070C0"/>
          <w:sz w:val="28"/>
          <w:szCs w:val="28"/>
          <w:rtl/>
          <w:lang w:val="en-US" w:bidi="ar-MA"/>
        </w:rPr>
        <w:t>تراجعا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بـ 12.000 شخص ب</w:t>
      </w:r>
      <w:r w:rsidRPr="00CF2BA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الوسط القروي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</w:p>
    <w:p w:rsidR="00065B8D" w:rsidRPr="00EA63D4" w:rsidRDefault="00065B8D" w:rsidP="00210B17">
      <w:pPr>
        <w:bidi/>
        <w:spacing w:before="240" w:line="360" w:lineRule="auto"/>
        <w:ind w:left="360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انتقل معدل البطالة من</w:t>
      </w:r>
      <w:r w:rsidRPr="00E777EE">
        <w:rPr>
          <w:b/>
          <w:bCs/>
          <w:color w:val="0070C0"/>
          <w:sz w:val="28"/>
          <w:szCs w:val="28"/>
          <w:lang w:val="en-US" w:bidi="ar-MA"/>
        </w:rPr>
        <w:t xml:space="preserve">9,1%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Pr="00EA63D4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Pr="00E777EE">
        <w:rPr>
          <w:b/>
          <w:bCs/>
          <w:color w:val="0070C0"/>
          <w:sz w:val="28"/>
          <w:szCs w:val="28"/>
          <w:lang w:val="en-US" w:bidi="ar-MA"/>
        </w:rPr>
        <w:t>9,3%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على المستوى الوطني و من</w:t>
      </w:r>
      <w:r w:rsidRPr="00E777EE">
        <w:rPr>
          <w:b/>
          <w:bCs/>
          <w:color w:val="0070C0"/>
          <w:sz w:val="28"/>
          <w:szCs w:val="28"/>
          <w:lang w:val="en-US" w:bidi="ar-MA"/>
        </w:rPr>
        <w:t xml:space="preserve">13,4%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Pr="00EA63D4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Pr="00E777EE">
        <w:rPr>
          <w:b/>
          <w:bCs/>
          <w:color w:val="0070C0"/>
          <w:sz w:val="28"/>
          <w:szCs w:val="28"/>
          <w:lang w:val="en-US" w:bidi="ar-MA"/>
        </w:rPr>
        <w:t xml:space="preserve">14% </w:t>
      </w:r>
      <w:r w:rsidRPr="00E777E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الحضري</w:t>
      </w:r>
      <w:r w:rsid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، في حين تراجع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القروي من</w:t>
      </w:r>
      <w:r w:rsidRPr="00E777EE">
        <w:rPr>
          <w:b/>
          <w:bCs/>
          <w:color w:val="0070C0"/>
          <w:sz w:val="28"/>
          <w:szCs w:val="28"/>
          <w:lang w:val="en-US" w:bidi="ar-MA"/>
        </w:rPr>
        <w:t xml:space="preserve">3,5% </w:t>
      </w:r>
      <w:r w:rsidRPr="00E777E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إل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ى </w:t>
      </w:r>
      <w:r w:rsidRPr="00E777EE">
        <w:rPr>
          <w:b/>
          <w:bCs/>
          <w:color w:val="0070C0"/>
          <w:sz w:val="28"/>
          <w:szCs w:val="28"/>
          <w:lang w:val="en-US" w:bidi="ar-MA"/>
        </w:rPr>
        <w:t>3,2%</w:t>
      </w:r>
      <w:r w:rsidRPr="00E777E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Pr="00E777E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يبقى معدل البطالة مرتفعا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في صفوف النساء،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حيث انتقل </w:t>
      </w:r>
      <w:r w:rsidRPr="00EA63D4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Pr="00E777EE">
        <w:rPr>
          <w:b/>
          <w:bCs/>
          <w:color w:val="0070C0"/>
          <w:sz w:val="28"/>
          <w:szCs w:val="28"/>
          <w:lang w:val="en-US" w:bidi="ar-MA"/>
        </w:rPr>
        <w:t>12,7%</w:t>
      </w:r>
      <w:r w:rsidRPr="00EA63D4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</w:t>
      </w:r>
      <w:r w:rsidRPr="00E777EE">
        <w:rPr>
          <w:b/>
          <w:bCs/>
          <w:color w:val="0070C0"/>
          <w:sz w:val="28"/>
          <w:szCs w:val="28"/>
          <w:lang w:val="en-US" w:bidi="ar-MA"/>
        </w:rPr>
        <w:t>13,2%</w:t>
      </w:r>
      <w:r w:rsidRPr="00EA63D4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،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لدى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حاملي الشواهد، من</w:t>
      </w:r>
      <w:r w:rsidRPr="00E777EE">
        <w:rPr>
          <w:b/>
          <w:bCs/>
          <w:color w:val="0070C0"/>
          <w:sz w:val="28"/>
          <w:szCs w:val="28"/>
          <w:lang w:val="en-US" w:bidi="ar-MA"/>
        </w:rPr>
        <w:t xml:space="preserve">16,3% </w:t>
      </w:r>
      <w:r w:rsidRPr="00E777E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إلى</w:t>
      </w:r>
      <w:r w:rsidRPr="00E777EE">
        <w:rPr>
          <w:b/>
          <w:bCs/>
          <w:color w:val="0070C0"/>
          <w:sz w:val="28"/>
          <w:szCs w:val="28"/>
          <w:lang w:val="en-US" w:bidi="ar-MA"/>
        </w:rPr>
        <w:t>17%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، </w:t>
      </w:r>
      <w:r w:rsid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الشباب المتراوحة أعمارهم ما بين 15 و 24 سنة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من</w:t>
      </w:r>
      <w:r w:rsidRPr="00E777EE">
        <w:rPr>
          <w:b/>
          <w:bCs/>
          <w:color w:val="0070C0"/>
          <w:sz w:val="28"/>
          <w:szCs w:val="28"/>
          <w:lang w:val="en-US" w:bidi="ar-MA"/>
        </w:rPr>
        <w:t xml:space="preserve">23,2% </w:t>
      </w:r>
      <w:r w:rsidRPr="00E777E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إلى </w:t>
      </w:r>
      <w:r w:rsidRPr="00EA63D4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Pr="00E777EE">
        <w:rPr>
          <w:b/>
          <w:bCs/>
          <w:color w:val="0070C0"/>
          <w:sz w:val="28"/>
          <w:szCs w:val="28"/>
          <w:lang w:val="en-US" w:bidi="ar-MA"/>
        </w:rPr>
        <w:t>23,5%</w:t>
      </w:r>
      <w:r w:rsidRPr="00E777E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</w:p>
    <w:p w:rsidR="00065B8D" w:rsidRDefault="00065B8D" w:rsidP="00210B17">
      <w:pPr>
        <w:autoSpaceDE w:val="0"/>
        <w:autoSpaceDN w:val="0"/>
        <w:bidi/>
        <w:adjustRightInd w:val="0"/>
        <w:spacing w:before="120" w:line="360" w:lineRule="auto"/>
        <w:ind w:left="360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ومن جهته، </w:t>
      </w:r>
      <w:r w:rsidRPr="00E8015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بلغ عدد الساكنة في حالة شغل ناقص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1.086.000 شخص</w:t>
      </w:r>
      <w:r w:rsid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 و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ارتفع معدل الشغل الناقص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بـ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EA63D4">
        <w:rPr>
          <w:rFonts w:ascii="Book Antiqua" w:hAnsi="Book Antiqua"/>
          <w:b/>
          <w:bCs/>
          <w:color w:val="0070C0"/>
          <w:sz w:val="28"/>
          <w:szCs w:val="28"/>
        </w:rPr>
        <w:t>0,1</w:t>
      </w:r>
      <w:r w:rsidRPr="00EA63D4">
        <w:rPr>
          <w:rFonts w:ascii="Book Antiqua" w:hAnsi="Book Antiqua" w:hint="cs"/>
          <w:b/>
          <w:bCs/>
          <w:color w:val="0070C0"/>
          <w:sz w:val="28"/>
          <w:szCs w:val="28"/>
          <w:rtl/>
        </w:rPr>
        <w:t xml:space="preserve"> نقطة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مقارنة مع </w:t>
      </w:r>
      <w:r w:rsidRPr="00EA63D4">
        <w:rPr>
          <w:b/>
          <w:bCs/>
          <w:color w:val="0070C0"/>
          <w:sz w:val="28"/>
          <w:szCs w:val="28"/>
          <w:rtl/>
          <w:lang w:val="en-US" w:bidi="ar-MA"/>
        </w:rPr>
        <w:t xml:space="preserve">الفصل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الثاني</w:t>
      </w:r>
      <w:r w:rsidRPr="00EA63D4">
        <w:rPr>
          <w:b/>
          <w:bCs/>
          <w:color w:val="0070C0"/>
          <w:sz w:val="28"/>
          <w:szCs w:val="28"/>
          <w:rtl/>
          <w:lang w:val="en-US" w:bidi="ar-MA"/>
        </w:rPr>
        <w:t xml:space="preserve"> من سنة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2016</w:t>
      </w:r>
      <w:r w:rsidRPr="00EA63D4">
        <w:rPr>
          <w:rFonts w:ascii="Book Antiqua" w:hAnsi="Book Antiqua" w:hint="cs"/>
          <w:b/>
          <w:bCs/>
          <w:color w:val="0070C0"/>
          <w:sz w:val="28"/>
          <w:szCs w:val="28"/>
          <w:rtl/>
        </w:rPr>
        <w:t xml:space="preserve">،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منتقلا من </w:t>
      </w:r>
      <w:r w:rsidRPr="00B94185">
        <w:rPr>
          <w:b/>
          <w:bCs/>
          <w:color w:val="0070C0"/>
          <w:sz w:val="28"/>
          <w:szCs w:val="28"/>
          <w:lang w:val="en-US" w:bidi="ar-MA"/>
        </w:rPr>
        <w:t>9,8%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Pr="00B94185">
        <w:rPr>
          <w:b/>
          <w:bCs/>
          <w:color w:val="0070C0"/>
          <w:sz w:val="28"/>
          <w:szCs w:val="28"/>
          <w:lang w:val="en-US" w:bidi="ar-MA"/>
        </w:rPr>
        <w:t>9,9%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على المستوى الوطني، </w:t>
      </w:r>
      <w:r w:rsid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Pr="00B94185">
        <w:rPr>
          <w:b/>
          <w:bCs/>
          <w:color w:val="0070C0"/>
          <w:sz w:val="28"/>
          <w:szCs w:val="28"/>
          <w:lang w:val="en-US" w:bidi="ar-MA"/>
        </w:rPr>
        <w:t>9%</w:t>
      </w:r>
      <w:r w:rsidRPr="00B941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إلى</w:t>
      </w:r>
      <w:r w:rsidRPr="00EA63D4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Pr="00B94185">
        <w:rPr>
          <w:b/>
          <w:bCs/>
          <w:color w:val="0070C0"/>
          <w:sz w:val="28"/>
          <w:szCs w:val="28"/>
          <w:lang w:val="en-US" w:bidi="ar-MA"/>
        </w:rPr>
        <w:t xml:space="preserve">9,1%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الحضري</w:t>
      </w:r>
      <w:r w:rsidR="00210B1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ومن</w:t>
      </w:r>
      <w:r w:rsidRPr="00B94185">
        <w:rPr>
          <w:b/>
          <w:bCs/>
          <w:color w:val="0070C0"/>
          <w:sz w:val="28"/>
          <w:szCs w:val="28"/>
          <w:lang w:val="en-US" w:bidi="ar-MA"/>
        </w:rPr>
        <w:t xml:space="preserve">10,7% 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Pr="00B94185">
        <w:rPr>
          <w:b/>
          <w:bCs/>
          <w:color w:val="0070C0"/>
          <w:sz w:val="28"/>
          <w:szCs w:val="28"/>
          <w:lang w:val="en-US" w:bidi="ar-MA"/>
        </w:rPr>
        <w:t>10,8%</w:t>
      </w:r>
      <w:r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 بالوسط القروي.</w:t>
      </w:r>
    </w:p>
    <w:p w:rsidR="00D62C0C" w:rsidRPr="00CF2BA0" w:rsidRDefault="00D62C0C" w:rsidP="00D62C0C">
      <w:pPr>
        <w:autoSpaceDE w:val="0"/>
        <w:autoSpaceDN w:val="0"/>
        <w:bidi/>
        <w:adjustRightInd w:val="0"/>
        <w:spacing w:before="120" w:line="360" w:lineRule="auto"/>
        <w:ind w:left="360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</w:p>
    <w:p w:rsidR="00D62C0C" w:rsidRDefault="00D62C0C" w:rsidP="00D62C0C">
      <w:pPr>
        <w:autoSpaceDE w:val="0"/>
        <w:autoSpaceDN w:val="0"/>
        <w:bidi/>
        <w:adjustRightInd w:val="0"/>
        <w:spacing w:before="120" w:line="360" w:lineRule="auto"/>
        <w:ind w:left="360"/>
        <w:jc w:val="both"/>
        <w:rPr>
          <w:b/>
          <w:bCs/>
          <w:color w:val="0000FF"/>
          <w:sz w:val="28"/>
          <w:szCs w:val="28"/>
          <w:rtl/>
          <w:lang w:val="en-US" w:bidi="ar-MA"/>
        </w:rPr>
      </w:pPr>
    </w:p>
    <w:p w:rsidR="005C1AD6" w:rsidRPr="00D62C0C" w:rsidRDefault="005C1AD6" w:rsidP="00367567">
      <w:pPr>
        <w:jc w:val="right"/>
        <w:rPr>
          <w:sz w:val="20"/>
          <w:szCs w:val="20"/>
        </w:rPr>
      </w:pPr>
    </w:p>
    <w:p w:rsidR="00065B8D" w:rsidRPr="00183FA5" w:rsidRDefault="00065B8D" w:rsidP="00065B8D">
      <w:pPr>
        <w:bidi/>
        <w:spacing w:before="240" w:line="360" w:lineRule="auto"/>
        <w:ind w:left="-2"/>
        <w:jc w:val="both"/>
        <w:rPr>
          <w:b/>
          <w:bCs/>
          <w:color w:val="548DD4"/>
          <w:sz w:val="32"/>
          <w:szCs w:val="32"/>
          <w:rtl/>
        </w:rPr>
      </w:pPr>
      <w:r w:rsidRPr="00183FA5">
        <w:rPr>
          <w:rFonts w:hint="cs"/>
          <w:b/>
          <w:bCs/>
          <w:color w:val="548DD4"/>
          <w:sz w:val="32"/>
          <w:szCs w:val="32"/>
          <w:rtl/>
        </w:rPr>
        <w:lastRenderedPageBreak/>
        <w:t>انخفاض طفيف في معدلات النشاط والشغل</w:t>
      </w:r>
    </w:p>
    <w:p w:rsidR="00065B8D" w:rsidRPr="0009647B" w:rsidRDefault="00065B8D" w:rsidP="00065B8D">
      <w:pPr>
        <w:pStyle w:val="Corpsdetexte"/>
        <w:spacing w:after="120" w:line="276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  <w:lang w:val="en-US" w:bidi="ar-MA"/>
        </w:rPr>
        <w:t xml:space="preserve">بلغ 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عدد </w:t>
      </w:r>
      <w:r w:rsidRPr="0009647B">
        <w:rPr>
          <w:sz w:val="27"/>
          <w:szCs w:val="27"/>
          <w:rtl/>
          <w:lang w:val="en-US" w:bidi="ar-MA"/>
        </w:rPr>
        <w:t xml:space="preserve">السكان النشيطين البالغين </w:t>
      </w:r>
      <w:r>
        <w:rPr>
          <w:rFonts w:hint="cs"/>
          <w:sz w:val="27"/>
          <w:szCs w:val="27"/>
          <w:rtl/>
          <w:lang w:val="en-US" w:bidi="ar-MA"/>
        </w:rPr>
        <w:t xml:space="preserve">من العمر </w:t>
      </w:r>
      <w:r w:rsidRPr="0009647B">
        <w:rPr>
          <w:sz w:val="27"/>
          <w:szCs w:val="27"/>
          <w:rtl/>
          <w:lang w:val="en-US" w:bidi="ar-MA"/>
        </w:rPr>
        <w:t>15 سنة</w:t>
      </w:r>
      <w:r>
        <w:rPr>
          <w:rFonts w:hint="cs"/>
          <w:sz w:val="27"/>
          <w:szCs w:val="27"/>
          <w:rtl/>
          <w:lang w:val="en-US" w:bidi="ar-MA"/>
        </w:rPr>
        <w:t xml:space="preserve"> فما فوق</w:t>
      </w:r>
      <w:r w:rsidRPr="0009647B">
        <w:rPr>
          <w:sz w:val="27"/>
          <w:szCs w:val="27"/>
          <w:rtl/>
          <w:lang w:val="en-US" w:bidi="ar-MA"/>
        </w:rPr>
        <w:t xml:space="preserve"> </w:t>
      </w:r>
      <w:r w:rsidRPr="0009647B">
        <w:rPr>
          <w:rFonts w:hint="cs"/>
          <w:sz w:val="27"/>
          <w:szCs w:val="27"/>
          <w:rtl/>
          <w:lang w:val="en-US" w:bidi="ar-MA"/>
        </w:rPr>
        <w:t>1</w:t>
      </w:r>
      <w:r>
        <w:rPr>
          <w:rFonts w:hint="cs"/>
          <w:sz w:val="27"/>
          <w:szCs w:val="27"/>
          <w:rtl/>
          <w:lang w:val="en-US" w:bidi="ar-MA"/>
        </w:rPr>
        <w:t>2</w:t>
      </w:r>
      <w:r w:rsidRPr="0009647B">
        <w:rPr>
          <w:rFonts w:hint="cs"/>
          <w:sz w:val="27"/>
          <w:szCs w:val="27"/>
          <w:rtl/>
          <w:lang w:val="en-US" w:bidi="ar-MA"/>
        </w:rPr>
        <w:t>.</w:t>
      </w:r>
      <w:r>
        <w:rPr>
          <w:rFonts w:hint="cs"/>
          <w:sz w:val="27"/>
          <w:szCs w:val="27"/>
          <w:rtl/>
          <w:lang w:val="en-US" w:bidi="ar-MA"/>
        </w:rPr>
        <w:t>081</w:t>
      </w:r>
      <w:r w:rsidRPr="0009647B">
        <w:rPr>
          <w:rFonts w:hint="cs"/>
          <w:sz w:val="27"/>
          <w:szCs w:val="27"/>
          <w:rtl/>
          <w:lang w:val="en-US" w:bidi="ar-MA"/>
        </w:rPr>
        <w:t>.000 شخص</w:t>
      </w:r>
      <w:r>
        <w:rPr>
          <w:rFonts w:hint="cs"/>
          <w:sz w:val="27"/>
          <w:szCs w:val="27"/>
          <w:rtl/>
          <w:lang w:val="en-US" w:bidi="ar-MA"/>
        </w:rPr>
        <w:t xml:space="preserve"> خلال</w:t>
      </w:r>
      <w:r w:rsidRPr="0009647B">
        <w:rPr>
          <w:sz w:val="27"/>
          <w:szCs w:val="27"/>
          <w:rtl/>
          <w:lang w:val="en-US" w:bidi="ar-MA"/>
        </w:rPr>
        <w:t xml:space="preserve"> الفصل </w:t>
      </w:r>
      <w:r>
        <w:rPr>
          <w:rFonts w:hint="cs"/>
          <w:sz w:val="27"/>
          <w:szCs w:val="27"/>
          <w:rtl/>
          <w:lang w:val="en-US" w:bidi="ar-MA"/>
        </w:rPr>
        <w:t>الثاني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 xml:space="preserve">من </w:t>
      </w:r>
      <w:r w:rsidRPr="0009647B">
        <w:rPr>
          <w:sz w:val="27"/>
          <w:szCs w:val="27"/>
          <w:rtl/>
          <w:lang w:val="en-US" w:bidi="ar-MA"/>
        </w:rPr>
        <w:t>سنة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201</w:t>
      </w:r>
      <w:r>
        <w:rPr>
          <w:rFonts w:hint="cs"/>
          <w:sz w:val="27"/>
          <w:szCs w:val="27"/>
          <w:rtl/>
          <w:lang w:val="en-US" w:bidi="ar-MA"/>
        </w:rPr>
        <w:t>7،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مسجلا</w:t>
      </w:r>
      <w:r w:rsidRPr="00DD2CAF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بذلك ارتفاعا</w:t>
      </w:r>
      <w:r w:rsidRPr="00DD2CAF">
        <w:rPr>
          <w:rFonts w:hint="cs"/>
          <w:sz w:val="27"/>
          <w:szCs w:val="27"/>
          <w:rtl/>
          <w:lang w:val="en-US" w:bidi="ar-MA"/>
        </w:rPr>
        <w:t xml:space="preserve"> </w:t>
      </w:r>
      <w:r w:rsidRPr="0009647B">
        <w:rPr>
          <w:rFonts w:hint="cs"/>
          <w:sz w:val="27"/>
          <w:szCs w:val="27"/>
          <w:rtl/>
          <w:lang w:val="en-US" w:bidi="ar-MA"/>
        </w:rPr>
        <w:t>بـ</w:t>
      </w:r>
      <w:r>
        <w:rPr>
          <w:rFonts w:hint="cs"/>
          <w:sz w:val="27"/>
          <w:szCs w:val="27"/>
          <w:rtl/>
          <w:lang w:val="en-US" w:bidi="ar-MA"/>
        </w:rPr>
        <w:t>نسبة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</w:t>
      </w:r>
      <w:r w:rsidRPr="0009647B">
        <w:rPr>
          <w:sz w:val="27"/>
          <w:szCs w:val="27"/>
          <w:rtl/>
          <w:lang w:val="en-US" w:bidi="ar-MA"/>
        </w:rPr>
        <w:t>%</w:t>
      </w:r>
      <w:r>
        <w:rPr>
          <w:rFonts w:hint="cs"/>
          <w:sz w:val="27"/>
          <w:szCs w:val="27"/>
          <w:rtl/>
          <w:lang w:val="en-US" w:bidi="ar-MA"/>
        </w:rPr>
        <w:t>0</w:t>
      </w:r>
      <w:r w:rsidRPr="0009647B">
        <w:rPr>
          <w:rFonts w:hint="cs"/>
          <w:sz w:val="27"/>
          <w:szCs w:val="27"/>
          <w:rtl/>
          <w:lang w:val="en-US" w:bidi="ar-MA"/>
        </w:rPr>
        <w:t>,</w:t>
      </w:r>
      <w:r>
        <w:rPr>
          <w:rFonts w:hint="cs"/>
          <w:sz w:val="27"/>
          <w:szCs w:val="27"/>
          <w:rtl/>
          <w:lang w:val="en-US" w:bidi="ar-MA"/>
        </w:rPr>
        <w:t xml:space="preserve">9 </w:t>
      </w:r>
      <w:r w:rsidRPr="0046373A">
        <w:rPr>
          <w:rFonts w:hint="cs"/>
          <w:sz w:val="27"/>
          <w:szCs w:val="27"/>
          <w:rtl/>
          <w:lang w:val="en-US" w:bidi="ar-MA"/>
        </w:rPr>
        <w:t>على المستوى الوطني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 xml:space="preserve">مقارنة مع نفس الفصل من سنة 2016 </w:t>
      </w:r>
      <w:r w:rsidRPr="0009647B">
        <w:rPr>
          <w:rFonts w:hint="cs"/>
          <w:sz w:val="27"/>
          <w:szCs w:val="27"/>
          <w:rtl/>
          <w:lang w:val="en-US" w:bidi="ar-MA"/>
        </w:rPr>
        <w:t>(</w:t>
      </w:r>
      <w:r w:rsidRPr="0009647B">
        <w:rPr>
          <w:sz w:val="27"/>
          <w:szCs w:val="27"/>
          <w:rtl/>
          <w:lang w:val="en-US" w:bidi="ar-MA"/>
        </w:rPr>
        <w:t>%</w:t>
      </w:r>
      <w:r>
        <w:rPr>
          <w:rFonts w:hint="cs"/>
          <w:sz w:val="27"/>
          <w:szCs w:val="27"/>
          <w:rtl/>
          <w:lang w:val="en-US" w:bidi="ar-MA"/>
        </w:rPr>
        <w:t>0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,8 بالوسط </w:t>
      </w:r>
      <w:r>
        <w:rPr>
          <w:rFonts w:hint="cs"/>
          <w:sz w:val="27"/>
          <w:szCs w:val="27"/>
          <w:rtl/>
          <w:lang w:val="en-US" w:bidi="ar-MA"/>
        </w:rPr>
        <w:t>ا</w:t>
      </w:r>
      <w:r w:rsidRPr="0009647B">
        <w:rPr>
          <w:rFonts w:hint="cs"/>
          <w:sz w:val="27"/>
          <w:szCs w:val="27"/>
          <w:rtl/>
          <w:lang w:val="en-US" w:bidi="ar-MA"/>
        </w:rPr>
        <w:t>لحضري</w:t>
      </w:r>
      <w:r>
        <w:rPr>
          <w:rFonts w:hint="cs"/>
          <w:sz w:val="27"/>
          <w:szCs w:val="27"/>
          <w:rtl/>
          <w:lang w:val="en-US" w:bidi="ar-MA"/>
        </w:rPr>
        <w:t xml:space="preserve"> </w:t>
      </w:r>
      <w:r w:rsidRPr="0009647B">
        <w:rPr>
          <w:rFonts w:hint="cs"/>
          <w:sz w:val="27"/>
          <w:szCs w:val="27"/>
          <w:rtl/>
          <w:lang w:val="en-US" w:bidi="ar-MA"/>
        </w:rPr>
        <w:t>و</w:t>
      </w:r>
      <w:r w:rsidRPr="00CA615A">
        <w:rPr>
          <w:rFonts w:ascii="Book Antiqua" w:hAnsi="Book Antiqua"/>
          <w:sz w:val="26"/>
          <w:szCs w:val="26"/>
        </w:rPr>
        <w:t>%</w:t>
      </w:r>
      <w:r>
        <w:rPr>
          <w:rFonts w:ascii="Book Antiqua" w:hAnsi="Book Antiqua" w:hint="cs"/>
          <w:sz w:val="26"/>
          <w:szCs w:val="26"/>
          <w:rtl/>
        </w:rPr>
        <w:t>1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بالوسط القروي)</w:t>
      </w:r>
      <w:r>
        <w:rPr>
          <w:rFonts w:hint="cs"/>
          <w:sz w:val="27"/>
          <w:szCs w:val="27"/>
          <w:rtl/>
          <w:lang w:val="en-US" w:bidi="ar-MA"/>
        </w:rPr>
        <w:t>، في حين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ارتفع حجم السكان </w:t>
      </w:r>
      <w:r>
        <w:rPr>
          <w:rFonts w:hint="cs"/>
          <w:sz w:val="27"/>
          <w:szCs w:val="27"/>
          <w:rtl/>
          <w:lang w:val="en-US" w:bidi="ar-MA"/>
        </w:rPr>
        <w:t>في سن النشاط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بـ</w:t>
      </w:r>
      <w:r>
        <w:rPr>
          <w:rFonts w:hint="cs"/>
          <w:sz w:val="27"/>
          <w:szCs w:val="27"/>
          <w:rtl/>
          <w:lang w:val="en-US" w:bidi="ar-MA"/>
        </w:rPr>
        <w:t xml:space="preserve"> </w:t>
      </w:r>
      <w:r w:rsidRPr="0009647B">
        <w:rPr>
          <w:sz w:val="27"/>
          <w:szCs w:val="27"/>
          <w:rtl/>
          <w:lang w:val="en-US" w:bidi="ar-MA"/>
        </w:rPr>
        <w:t>%</w:t>
      </w:r>
      <w:r w:rsidRPr="0009647B">
        <w:rPr>
          <w:rFonts w:hint="cs"/>
          <w:sz w:val="27"/>
          <w:szCs w:val="27"/>
          <w:rtl/>
          <w:lang w:val="en-US" w:bidi="ar-MA"/>
        </w:rPr>
        <w:t>1,</w:t>
      </w:r>
      <w:r>
        <w:rPr>
          <w:rFonts w:hint="cs"/>
          <w:sz w:val="27"/>
          <w:szCs w:val="27"/>
          <w:rtl/>
          <w:lang w:val="en-US" w:bidi="ar-MA"/>
        </w:rPr>
        <w:t xml:space="preserve">7. وهكذا واصل </w:t>
      </w:r>
      <w:r w:rsidRPr="0009647B">
        <w:rPr>
          <w:rFonts w:hint="cs"/>
          <w:sz w:val="27"/>
          <w:szCs w:val="27"/>
          <w:rtl/>
          <w:lang w:val="en-US" w:bidi="ar-MA"/>
        </w:rPr>
        <w:t>معدل النشاط</w:t>
      </w:r>
      <w:r>
        <w:rPr>
          <w:rFonts w:hint="cs"/>
          <w:sz w:val="27"/>
          <w:szCs w:val="27"/>
          <w:rtl/>
          <w:lang w:val="en-US" w:bidi="ar-MA"/>
        </w:rPr>
        <w:t xml:space="preserve"> منحاه التناقصي منتقلا</w:t>
      </w:r>
      <w:r w:rsidRPr="0009647B">
        <w:rPr>
          <w:rFonts w:hint="cs"/>
          <w:sz w:val="27"/>
          <w:szCs w:val="27"/>
          <w:rtl/>
          <w:lang w:val="en-US" w:bidi="ar-MA"/>
        </w:rPr>
        <w:t>، ما بين الفترتين، من</w:t>
      </w:r>
      <w:r w:rsidRPr="00CA615A">
        <w:rPr>
          <w:rFonts w:ascii="Book Antiqua" w:hAnsi="Book Antiqua"/>
          <w:sz w:val="26"/>
          <w:szCs w:val="26"/>
        </w:rPr>
        <w:t>4</w:t>
      </w:r>
      <w:r>
        <w:rPr>
          <w:rFonts w:ascii="Book Antiqua" w:hAnsi="Book Antiqua"/>
          <w:sz w:val="26"/>
          <w:szCs w:val="26"/>
        </w:rPr>
        <w:t>7</w:t>
      </w:r>
      <w:r w:rsidRPr="00CA615A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7</w:t>
      </w:r>
      <w:r w:rsidRPr="00CA615A">
        <w:rPr>
          <w:rFonts w:ascii="Book Antiqua" w:hAnsi="Book Antiqua"/>
          <w:sz w:val="26"/>
          <w:szCs w:val="26"/>
        </w:rPr>
        <w:t xml:space="preserve">% 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إلى </w:t>
      </w:r>
      <w:r w:rsidRPr="00CA615A">
        <w:rPr>
          <w:rFonts w:ascii="Book Antiqua" w:hAnsi="Book Antiqua"/>
          <w:sz w:val="26"/>
          <w:szCs w:val="26"/>
        </w:rPr>
        <w:t>4</w:t>
      </w:r>
      <w:r>
        <w:rPr>
          <w:rFonts w:ascii="Book Antiqua" w:hAnsi="Book Antiqua"/>
          <w:sz w:val="26"/>
          <w:szCs w:val="26"/>
        </w:rPr>
        <w:t>7</w:t>
      </w:r>
      <w:r w:rsidRPr="00CA615A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3</w:t>
      </w:r>
      <w:r w:rsidRPr="00CA615A">
        <w:rPr>
          <w:rFonts w:ascii="Book Antiqua" w:hAnsi="Book Antiqua"/>
          <w:sz w:val="26"/>
          <w:szCs w:val="26"/>
        </w:rPr>
        <w:t>%</w:t>
      </w:r>
      <w:r w:rsidRPr="0009647B">
        <w:rPr>
          <w:rFonts w:hint="cs"/>
          <w:sz w:val="27"/>
          <w:szCs w:val="27"/>
          <w:rtl/>
        </w:rPr>
        <w:t>.</w:t>
      </w:r>
    </w:p>
    <w:p w:rsidR="00065B8D" w:rsidRDefault="00065B8D" w:rsidP="00065B8D">
      <w:pPr>
        <w:bidi/>
        <w:rPr>
          <w:b/>
          <w:bCs/>
          <w:color w:val="0070C0"/>
          <w:sz w:val="32"/>
          <w:szCs w:val="32"/>
          <w:rtl/>
          <w:lang w:val="en-US" w:bidi="ar-MA"/>
        </w:rPr>
      </w:pPr>
    </w:p>
    <w:p w:rsidR="00065B8D" w:rsidRPr="0046373A" w:rsidRDefault="00065B8D" w:rsidP="00161312">
      <w:pPr>
        <w:bidi/>
        <w:spacing w:line="276" w:lineRule="auto"/>
        <w:ind w:left="-2"/>
        <w:jc w:val="center"/>
        <w:rPr>
          <w:b/>
          <w:bCs/>
          <w:rtl/>
          <w:lang w:val="en-US" w:bidi="ar-MA"/>
        </w:rPr>
      </w:pPr>
      <w:r w:rsidRPr="0046373A">
        <w:rPr>
          <w:b/>
          <w:bCs/>
          <w:rtl/>
          <w:lang w:val="en-US" w:bidi="ar-MA"/>
        </w:rPr>
        <w:t>مبيان 1</w:t>
      </w:r>
      <w:r w:rsidRPr="0046373A">
        <w:rPr>
          <w:rFonts w:hint="cs"/>
          <w:b/>
          <w:bCs/>
          <w:rtl/>
          <w:lang w:val="en-US" w:bidi="ar-MA"/>
        </w:rPr>
        <w:t>:</w:t>
      </w:r>
      <w:r w:rsidRPr="0046373A">
        <w:rPr>
          <w:b/>
          <w:bCs/>
          <w:rtl/>
          <w:lang w:val="en-US" w:bidi="ar-MA"/>
        </w:rPr>
        <w:t xml:space="preserve"> </w:t>
      </w:r>
      <w:r w:rsidR="00161312">
        <w:rPr>
          <w:rFonts w:hint="cs"/>
          <w:b/>
          <w:bCs/>
          <w:rtl/>
          <w:lang w:val="en-US" w:bidi="ar-MA"/>
        </w:rPr>
        <w:t xml:space="preserve">عدد </w:t>
      </w:r>
      <w:r w:rsidRPr="0046373A">
        <w:rPr>
          <w:b/>
          <w:bCs/>
          <w:rtl/>
          <w:lang w:val="en-US" w:bidi="ar-MA"/>
        </w:rPr>
        <w:t>مناصب الشغل</w:t>
      </w:r>
      <w:r w:rsidRPr="0046373A">
        <w:rPr>
          <w:rFonts w:hint="cs"/>
          <w:b/>
          <w:bCs/>
          <w:rtl/>
          <w:lang w:val="en-US" w:bidi="ar-MA"/>
        </w:rPr>
        <w:t xml:space="preserve"> </w:t>
      </w:r>
      <w:r w:rsidR="00161312" w:rsidRPr="0046373A">
        <w:rPr>
          <w:b/>
          <w:bCs/>
          <w:rtl/>
          <w:lang w:val="en-US" w:bidi="ar-MA"/>
        </w:rPr>
        <w:t>الصافي</w:t>
      </w:r>
      <w:r w:rsidR="00161312">
        <w:rPr>
          <w:rFonts w:hint="cs"/>
          <w:b/>
          <w:bCs/>
          <w:rtl/>
          <w:lang w:val="en-US" w:bidi="ar-MA"/>
        </w:rPr>
        <w:t>ة المحدثة</w:t>
      </w:r>
      <w:r w:rsidR="00161312" w:rsidRPr="0046373A">
        <w:rPr>
          <w:b/>
          <w:bCs/>
          <w:rtl/>
          <w:lang w:val="en-US" w:bidi="ar-MA"/>
        </w:rPr>
        <w:t xml:space="preserve"> </w:t>
      </w:r>
      <w:r w:rsidRPr="0046373A">
        <w:rPr>
          <w:rFonts w:hint="cs"/>
          <w:b/>
          <w:bCs/>
          <w:rtl/>
          <w:lang w:val="en-US" w:bidi="ar-MA"/>
        </w:rPr>
        <w:t>ما بين</w:t>
      </w:r>
      <w:r w:rsidRPr="0046373A">
        <w:rPr>
          <w:b/>
          <w:bCs/>
          <w:rtl/>
          <w:lang w:val="en-US" w:bidi="ar-MA"/>
        </w:rPr>
        <w:t xml:space="preserve"> </w:t>
      </w:r>
      <w:r w:rsidRPr="0046373A">
        <w:rPr>
          <w:rFonts w:hint="cs"/>
          <w:b/>
          <w:bCs/>
          <w:rtl/>
          <w:lang w:val="en-US" w:bidi="ar-MA"/>
        </w:rPr>
        <w:t xml:space="preserve">الفصل </w:t>
      </w:r>
      <w:r w:rsidR="004E4A88">
        <w:rPr>
          <w:rFonts w:hint="cs"/>
          <w:b/>
          <w:bCs/>
          <w:rtl/>
          <w:lang w:val="en-US" w:bidi="ar-MA"/>
        </w:rPr>
        <w:t xml:space="preserve">الثاني </w:t>
      </w:r>
      <w:r w:rsidRPr="0046373A">
        <w:rPr>
          <w:rFonts w:hint="cs"/>
          <w:b/>
          <w:bCs/>
          <w:rtl/>
          <w:lang w:val="en-US" w:bidi="ar-MA"/>
        </w:rPr>
        <w:t xml:space="preserve"> </w:t>
      </w:r>
      <w:r>
        <w:rPr>
          <w:rFonts w:hint="cs"/>
          <w:b/>
          <w:bCs/>
          <w:rtl/>
          <w:lang w:val="en-US" w:bidi="ar-MA"/>
        </w:rPr>
        <w:t>ل</w:t>
      </w:r>
      <w:r w:rsidRPr="0046373A">
        <w:rPr>
          <w:b/>
          <w:bCs/>
          <w:rtl/>
          <w:lang w:val="en-US" w:bidi="ar-MA"/>
        </w:rPr>
        <w:t>سنة</w:t>
      </w:r>
      <w:r w:rsidRPr="0046373A">
        <w:rPr>
          <w:rFonts w:hint="cs"/>
          <w:b/>
          <w:bCs/>
          <w:rtl/>
          <w:lang w:val="en-US" w:bidi="ar-MA"/>
        </w:rPr>
        <w:t xml:space="preserve"> 2016</w:t>
      </w:r>
      <w:r w:rsidRPr="0046373A">
        <w:rPr>
          <w:b/>
          <w:bCs/>
          <w:lang w:val="en-US" w:bidi="ar-MA"/>
        </w:rPr>
        <w:t xml:space="preserve"> </w:t>
      </w:r>
      <w:r w:rsidRPr="0046373A">
        <w:rPr>
          <w:rFonts w:hint="cs"/>
          <w:b/>
          <w:bCs/>
          <w:rtl/>
          <w:lang w:val="en-US" w:bidi="ar-MA"/>
        </w:rPr>
        <w:t xml:space="preserve">ونفس الفترة من سنة 2017 </w:t>
      </w:r>
    </w:p>
    <w:p w:rsidR="00065B8D" w:rsidRPr="0046373A" w:rsidRDefault="00065B8D" w:rsidP="00065B8D">
      <w:pPr>
        <w:bidi/>
        <w:spacing w:line="276" w:lineRule="auto"/>
        <w:ind w:left="-2"/>
        <w:jc w:val="center"/>
        <w:rPr>
          <w:b/>
          <w:bCs/>
          <w:lang w:bidi="ar-MA"/>
        </w:rPr>
      </w:pPr>
      <w:r w:rsidRPr="0046373A">
        <w:rPr>
          <w:rFonts w:hint="cs"/>
          <w:b/>
          <w:bCs/>
          <w:rtl/>
          <w:lang w:val="en-US" w:bidi="ar-MA"/>
        </w:rPr>
        <w:t>حسب وسط الإقامة</w:t>
      </w:r>
    </w:p>
    <w:p w:rsidR="00065B8D" w:rsidRPr="005969AD" w:rsidRDefault="00065B8D" w:rsidP="00065B8D">
      <w:pPr>
        <w:bidi/>
        <w:spacing w:line="276" w:lineRule="auto"/>
        <w:ind w:left="-2"/>
        <w:jc w:val="center"/>
        <w:rPr>
          <w:b/>
          <w:bCs/>
          <w:sz w:val="8"/>
          <w:szCs w:val="8"/>
          <w:rtl/>
          <w:lang w:bidi="ar-MA"/>
        </w:rPr>
      </w:pPr>
    </w:p>
    <w:p w:rsidR="00065B8D" w:rsidRDefault="004E4A88" w:rsidP="00065B8D">
      <w:pPr>
        <w:bidi/>
        <w:spacing w:line="276" w:lineRule="auto"/>
        <w:ind w:left="-2"/>
        <w:jc w:val="center"/>
        <w:rPr>
          <w:b/>
          <w:bCs/>
          <w:sz w:val="26"/>
          <w:szCs w:val="26"/>
          <w:lang w:bidi="ar-MA"/>
        </w:rPr>
      </w:pPr>
      <w:r w:rsidRPr="004E4A88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669915" cy="2893429"/>
            <wp:effectExtent l="19050" t="0" r="26035" b="2171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5B8D" w:rsidRPr="00183FA5" w:rsidRDefault="00065B8D" w:rsidP="00065B8D">
      <w:pPr>
        <w:bidi/>
        <w:spacing w:line="360" w:lineRule="auto"/>
        <w:ind w:left="-2"/>
        <w:jc w:val="both"/>
        <w:rPr>
          <w:sz w:val="12"/>
          <w:szCs w:val="12"/>
          <w:rtl/>
          <w:lang w:val="en-US" w:bidi="ar-MA"/>
        </w:rPr>
      </w:pPr>
    </w:p>
    <w:p w:rsidR="00065B8D" w:rsidRPr="00E0333C" w:rsidRDefault="00065B8D" w:rsidP="00065B8D">
      <w:pPr>
        <w:bidi/>
        <w:spacing w:after="240" w:line="276" w:lineRule="auto"/>
        <w:jc w:val="both"/>
        <w:rPr>
          <w:sz w:val="27"/>
          <w:szCs w:val="27"/>
          <w:lang w:val="en-US" w:bidi="ar-MA"/>
        </w:rPr>
      </w:pPr>
      <w:r>
        <w:rPr>
          <w:rFonts w:hint="cs"/>
          <w:sz w:val="27"/>
          <w:szCs w:val="27"/>
          <w:rtl/>
          <w:lang w:val="en-US" w:bidi="ar-MA"/>
        </w:rPr>
        <w:t>بمجموع بلغ 74</w:t>
      </w:r>
      <w:r w:rsidRPr="0009647B">
        <w:rPr>
          <w:rFonts w:hint="cs"/>
          <w:sz w:val="27"/>
          <w:szCs w:val="27"/>
          <w:rtl/>
          <w:lang w:val="en-US" w:bidi="ar-MA"/>
        </w:rPr>
        <w:t>.000 منصب شغل</w:t>
      </w:r>
      <w:r>
        <w:rPr>
          <w:rFonts w:hint="cs"/>
          <w:sz w:val="27"/>
          <w:szCs w:val="27"/>
          <w:rtl/>
          <w:lang w:val="en-US" w:bidi="ar-MA"/>
        </w:rPr>
        <w:t xml:space="preserve"> أحدثها الاقتصاد المغربي ما بين الفصل الثاني لسنة 2016 ونفس الفصل من سنة 2017، انتقل</w:t>
      </w:r>
      <w:r w:rsidRPr="00AD172F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ال</w:t>
      </w:r>
      <w:r w:rsidRPr="0009647B">
        <w:rPr>
          <w:rFonts w:hint="cs"/>
          <w:sz w:val="27"/>
          <w:szCs w:val="27"/>
          <w:rtl/>
          <w:lang w:val="en-US" w:bidi="ar-MA"/>
        </w:rPr>
        <w:t>حجم الإجمالي للتشغيل</w:t>
      </w:r>
      <w:r>
        <w:rPr>
          <w:rFonts w:hint="cs"/>
          <w:sz w:val="27"/>
          <w:szCs w:val="27"/>
          <w:rtl/>
          <w:lang w:val="en-US" w:bidi="ar-MA"/>
        </w:rPr>
        <w:t xml:space="preserve"> </w:t>
      </w:r>
      <w:r w:rsidRPr="0009647B">
        <w:rPr>
          <w:rFonts w:hint="cs"/>
          <w:sz w:val="27"/>
          <w:szCs w:val="27"/>
          <w:rtl/>
          <w:lang w:val="en-US" w:bidi="ar-MA"/>
        </w:rPr>
        <w:t>من 10.</w:t>
      </w:r>
      <w:r>
        <w:rPr>
          <w:rFonts w:hint="cs"/>
          <w:sz w:val="27"/>
          <w:szCs w:val="27"/>
          <w:rtl/>
          <w:lang w:val="en-US" w:bidi="ar-MA"/>
        </w:rPr>
        <w:t>884</w:t>
      </w:r>
      <w:r w:rsidRPr="0009647B">
        <w:rPr>
          <w:rFonts w:hint="cs"/>
          <w:sz w:val="27"/>
          <w:szCs w:val="27"/>
          <w:rtl/>
          <w:lang w:val="en-US" w:bidi="ar-MA"/>
        </w:rPr>
        <w:t>.000 إلى 10.</w:t>
      </w:r>
      <w:r>
        <w:rPr>
          <w:rFonts w:hint="cs"/>
          <w:sz w:val="27"/>
          <w:szCs w:val="27"/>
          <w:rtl/>
          <w:lang w:val="en-US" w:bidi="ar-MA"/>
        </w:rPr>
        <w:t>958</w:t>
      </w:r>
      <w:r w:rsidRPr="0009647B">
        <w:rPr>
          <w:rFonts w:hint="cs"/>
          <w:sz w:val="27"/>
          <w:szCs w:val="27"/>
          <w:rtl/>
          <w:lang w:val="en-US" w:bidi="ar-MA"/>
        </w:rPr>
        <w:t>.000</w:t>
      </w:r>
      <w:r>
        <w:rPr>
          <w:rFonts w:hint="cs"/>
          <w:sz w:val="27"/>
          <w:szCs w:val="27"/>
          <w:rtl/>
          <w:lang w:val="en-US" w:bidi="ar-MA"/>
        </w:rPr>
        <w:t xml:space="preserve"> شخص. </w:t>
      </w:r>
      <w:r w:rsidRPr="00E0333C">
        <w:rPr>
          <w:rFonts w:hint="cs"/>
          <w:sz w:val="27"/>
          <w:szCs w:val="27"/>
          <w:rtl/>
          <w:lang w:val="en-US" w:bidi="ar-MA"/>
        </w:rPr>
        <w:t>أما معدل الشغل، فقد تراجع بـ 0,5 نقطة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على المستوى الوطني، منتقلا من</w:t>
      </w:r>
      <w:r w:rsidRPr="00E0333C">
        <w:rPr>
          <w:sz w:val="27"/>
          <w:szCs w:val="27"/>
          <w:lang w:val="en-US" w:bidi="ar-MA"/>
        </w:rPr>
        <w:t xml:space="preserve">43,4% </w:t>
      </w:r>
      <w:r w:rsidRPr="00E0333C">
        <w:rPr>
          <w:rFonts w:hint="cs"/>
          <w:sz w:val="27"/>
          <w:szCs w:val="27"/>
          <w:rtl/>
          <w:lang w:val="en-US" w:bidi="ar-MA"/>
        </w:rPr>
        <w:t xml:space="preserve"> إلى </w:t>
      </w:r>
      <w:r w:rsidRPr="00E0333C">
        <w:rPr>
          <w:sz w:val="27"/>
          <w:szCs w:val="27"/>
          <w:lang w:val="en-US" w:bidi="ar-MA"/>
        </w:rPr>
        <w:t>42,9%</w:t>
      </w:r>
      <w:r w:rsidRPr="00E0333C">
        <w:rPr>
          <w:rFonts w:hint="cs"/>
          <w:sz w:val="27"/>
          <w:szCs w:val="27"/>
          <w:rtl/>
          <w:lang w:val="en-US" w:bidi="ar-MA"/>
        </w:rPr>
        <w:t xml:space="preserve">. وتراجع هذا المعدل بالوسط الحضري من </w:t>
      </w:r>
      <w:r w:rsidRPr="00E0333C">
        <w:rPr>
          <w:sz w:val="27"/>
          <w:szCs w:val="27"/>
          <w:lang w:val="en-US" w:bidi="ar-MA"/>
        </w:rPr>
        <w:t>37,2%</w:t>
      </w:r>
      <w:r w:rsidRPr="00E0333C">
        <w:rPr>
          <w:rFonts w:hint="cs"/>
          <w:sz w:val="27"/>
          <w:szCs w:val="27"/>
          <w:rtl/>
          <w:lang w:val="en-US" w:bidi="ar-MA"/>
        </w:rPr>
        <w:t xml:space="preserve"> إلى </w:t>
      </w:r>
      <w:r w:rsidRPr="00E0333C">
        <w:rPr>
          <w:sz w:val="27"/>
          <w:szCs w:val="27"/>
          <w:lang w:val="en-US" w:bidi="ar-MA"/>
        </w:rPr>
        <w:t>36,4%</w:t>
      </w:r>
      <w:r w:rsidRPr="00E0333C">
        <w:rPr>
          <w:rFonts w:hint="cs"/>
          <w:sz w:val="27"/>
          <w:szCs w:val="27"/>
          <w:rtl/>
          <w:lang w:val="en-US" w:bidi="ar-MA"/>
        </w:rPr>
        <w:t xml:space="preserve"> (</w:t>
      </w:r>
      <w:r w:rsidRPr="00E0333C">
        <w:rPr>
          <w:sz w:val="27"/>
          <w:szCs w:val="27"/>
          <w:lang w:val="en-US" w:bidi="ar-MA"/>
        </w:rPr>
        <w:t>0,8</w:t>
      </w:r>
      <w:r w:rsidRPr="00E0333C">
        <w:rPr>
          <w:rFonts w:hint="cs"/>
          <w:sz w:val="27"/>
          <w:szCs w:val="27"/>
          <w:rtl/>
          <w:lang w:val="en-US" w:bidi="ar-MA"/>
        </w:rPr>
        <w:t xml:space="preserve">- نقطة) في حين ارتفع  بالوسط القروي 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من </w:t>
      </w:r>
      <w:r w:rsidRPr="00E0333C">
        <w:rPr>
          <w:sz w:val="27"/>
          <w:szCs w:val="27"/>
          <w:lang w:val="en-US" w:bidi="ar-MA"/>
        </w:rPr>
        <w:t>53,7%</w:t>
      </w:r>
      <w:r w:rsidRPr="00E0333C">
        <w:rPr>
          <w:rFonts w:hint="cs"/>
          <w:sz w:val="27"/>
          <w:szCs w:val="27"/>
          <w:rtl/>
          <w:lang w:val="en-US" w:bidi="ar-MA"/>
        </w:rPr>
        <w:t xml:space="preserve"> إلى </w:t>
      </w:r>
      <w:r w:rsidRPr="00E0333C">
        <w:rPr>
          <w:sz w:val="27"/>
          <w:szCs w:val="27"/>
          <w:lang w:val="en-US" w:bidi="ar-MA"/>
        </w:rPr>
        <w:t>54,2%</w:t>
      </w:r>
      <w:r w:rsidRPr="00E0333C">
        <w:rPr>
          <w:rFonts w:hint="cs"/>
          <w:sz w:val="27"/>
          <w:szCs w:val="27"/>
          <w:rtl/>
          <w:lang w:val="en-US" w:bidi="ar-MA"/>
        </w:rPr>
        <w:t xml:space="preserve"> (</w:t>
      </w:r>
      <w:r w:rsidRPr="00E0333C">
        <w:rPr>
          <w:sz w:val="27"/>
          <w:szCs w:val="27"/>
          <w:lang w:val="en-US" w:bidi="ar-MA"/>
        </w:rPr>
        <w:t>0,5</w:t>
      </w:r>
      <w:r w:rsidRPr="00E0333C">
        <w:rPr>
          <w:rFonts w:hint="cs"/>
          <w:sz w:val="27"/>
          <w:szCs w:val="27"/>
          <w:rtl/>
          <w:lang w:val="en-US" w:bidi="ar-MA"/>
        </w:rPr>
        <w:t>+ نقطة).</w:t>
      </w:r>
    </w:p>
    <w:p w:rsidR="00065B8D" w:rsidRDefault="00065B8D" w:rsidP="00065B8D">
      <w:pPr>
        <w:bidi/>
        <w:spacing w:line="276" w:lineRule="auto"/>
        <w:jc w:val="both"/>
        <w:rPr>
          <w:rFonts w:ascii="Book Antiqua" w:hAnsi="Book Antiqua"/>
          <w:b/>
          <w:bCs/>
          <w:color w:val="548DD4"/>
          <w:sz w:val="32"/>
          <w:szCs w:val="32"/>
          <w:rtl/>
        </w:rPr>
      </w:pPr>
      <w:r>
        <w:rPr>
          <w:rFonts w:hint="cs"/>
          <w:sz w:val="27"/>
          <w:szCs w:val="27"/>
          <w:rtl/>
        </w:rPr>
        <w:t>تتوزع مناصب الشغل المحدثة</w:t>
      </w:r>
      <w:r w:rsidRPr="00DD2CAF">
        <w:rPr>
          <w:rFonts w:hint="cs"/>
          <w:sz w:val="27"/>
          <w:szCs w:val="27"/>
          <w:rtl/>
        </w:rPr>
        <w:t xml:space="preserve"> </w:t>
      </w:r>
      <w:r>
        <w:rPr>
          <w:rFonts w:hint="cs"/>
          <w:sz w:val="27"/>
          <w:szCs w:val="27"/>
          <w:rtl/>
        </w:rPr>
        <w:t>خلال هذه الفترة</w:t>
      </w:r>
      <w:r w:rsidRPr="0009647B">
        <w:rPr>
          <w:rFonts w:hint="cs"/>
          <w:sz w:val="27"/>
          <w:szCs w:val="27"/>
          <w:rtl/>
        </w:rPr>
        <w:t xml:space="preserve"> </w:t>
      </w:r>
      <w:r>
        <w:rPr>
          <w:rFonts w:hint="cs"/>
          <w:sz w:val="27"/>
          <w:szCs w:val="27"/>
          <w:rtl/>
        </w:rPr>
        <w:t>بين</w:t>
      </w:r>
      <w:r w:rsidRPr="0009647B">
        <w:rPr>
          <w:rFonts w:hint="cs"/>
          <w:sz w:val="27"/>
          <w:szCs w:val="27"/>
          <w:rtl/>
        </w:rPr>
        <w:t xml:space="preserve"> </w:t>
      </w:r>
      <w:r>
        <w:rPr>
          <w:rFonts w:hint="cs"/>
          <w:sz w:val="27"/>
          <w:szCs w:val="27"/>
          <w:rtl/>
        </w:rPr>
        <w:t>58</w:t>
      </w:r>
      <w:r w:rsidRPr="0009647B">
        <w:rPr>
          <w:rFonts w:hint="cs"/>
          <w:sz w:val="27"/>
          <w:szCs w:val="27"/>
          <w:rtl/>
        </w:rPr>
        <w:t>.000 من</w:t>
      </w:r>
      <w:r>
        <w:rPr>
          <w:rFonts w:hint="cs"/>
          <w:sz w:val="27"/>
          <w:szCs w:val="27"/>
          <w:rtl/>
        </w:rPr>
        <w:t>صب شغل مؤدى عنه (48</w:t>
      </w:r>
      <w:r w:rsidRPr="0009647B">
        <w:rPr>
          <w:rFonts w:hint="cs"/>
          <w:sz w:val="27"/>
          <w:szCs w:val="27"/>
          <w:rtl/>
        </w:rPr>
        <w:t>.000 منصب بالوسط القروي و</w:t>
      </w:r>
      <w:r>
        <w:rPr>
          <w:rFonts w:hint="cs"/>
          <w:sz w:val="27"/>
          <w:szCs w:val="27"/>
          <w:rtl/>
        </w:rPr>
        <w:t>10</w:t>
      </w:r>
      <w:r w:rsidRPr="0009647B">
        <w:rPr>
          <w:rFonts w:hint="cs"/>
          <w:sz w:val="27"/>
          <w:szCs w:val="27"/>
          <w:rtl/>
        </w:rPr>
        <w:t>.000 بالوسط</w:t>
      </w:r>
      <w:r>
        <w:rPr>
          <w:rFonts w:hint="cs"/>
          <w:sz w:val="27"/>
          <w:szCs w:val="27"/>
          <w:rtl/>
        </w:rPr>
        <w:t xml:space="preserve"> </w:t>
      </w:r>
      <w:r w:rsidRPr="0009647B">
        <w:rPr>
          <w:rFonts w:hint="cs"/>
          <w:sz w:val="27"/>
          <w:szCs w:val="27"/>
          <w:rtl/>
        </w:rPr>
        <w:t>الحضري</w:t>
      </w:r>
      <w:r>
        <w:rPr>
          <w:rFonts w:hint="cs"/>
          <w:sz w:val="27"/>
          <w:szCs w:val="27"/>
          <w:rtl/>
        </w:rPr>
        <w:t>) و</w:t>
      </w:r>
      <w:r>
        <w:rPr>
          <w:rFonts w:hint="cs"/>
          <w:sz w:val="27"/>
          <w:szCs w:val="27"/>
          <w:rtl/>
          <w:lang w:val="en-US" w:bidi="ar-MA"/>
        </w:rPr>
        <w:t>16</w:t>
      </w:r>
      <w:r w:rsidRPr="0009647B">
        <w:rPr>
          <w:rFonts w:hint="cs"/>
          <w:sz w:val="27"/>
          <w:szCs w:val="27"/>
          <w:rtl/>
          <w:lang w:val="en-US" w:bidi="ar-MA"/>
        </w:rPr>
        <w:t>.000 منصب شغل غير مؤدى عنه</w:t>
      </w:r>
      <w:r>
        <w:rPr>
          <w:rFonts w:hint="cs"/>
          <w:sz w:val="27"/>
          <w:szCs w:val="27"/>
          <w:rtl/>
          <w:lang w:val="en-US" w:bidi="ar-MA"/>
        </w:rPr>
        <w:t xml:space="preserve"> (14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.000 </w:t>
      </w:r>
      <w:r>
        <w:rPr>
          <w:rFonts w:hint="cs"/>
          <w:sz w:val="27"/>
          <w:szCs w:val="27"/>
          <w:rtl/>
          <w:lang w:val="en-US" w:bidi="ar-MA"/>
        </w:rPr>
        <w:t>بالبوادي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و</w:t>
      </w:r>
      <w:r>
        <w:rPr>
          <w:rFonts w:hint="cs"/>
          <w:sz w:val="27"/>
          <w:szCs w:val="27"/>
          <w:rtl/>
          <w:lang w:val="en-US" w:bidi="ar-MA"/>
        </w:rPr>
        <w:t>2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.000 </w:t>
      </w:r>
      <w:r>
        <w:rPr>
          <w:rFonts w:hint="cs"/>
          <w:sz w:val="27"/>
          <w:szCs w:val="27"/>
          <w:rtl/>
          <w:lang w:val="en-US" w:bidi="ar-MA"/>
        </w:rPr>
        <w:t>بالمدن)</w:t>
      </w:r>
      <w:r w:rsidRPr="0009647B">
        <w:rPr>
          <w:rFonts w:hint="cs"/>
          <w:sz w:val="27"/>
          <w:szCs w:val="27"/>
          <w:rtl/>
          <w:lang w:val="en-US" w:bidi="ar-MA"/>
        </w:rPr>
        <w:t>.</w:t>
      </w:r>
    </w:p>
    <w:p w:rsidR="009B59D1" w:rsidRDefault="009B59D1" w:rsidP="009B59D1">
      <w:pPr>
        <w:pStyle w:val="Corpsdetexte"/>
        <w:spacing w:line="360" w:lineRule="exact"/>
        <w:rPr>
          <w:sz w:val="27"/>
          <w:szCs w:val="27"/>
          <w:rtl/>
        </w:rPr>
      </w:pPr>
    </w:p>
    <w:p w:rsidR="00065B8D" w:rsidRDefault="00065B8D" w:rsidP="009B59D1">
      <w:pPr>
        <w:pStyle w:val="Corpsdetexte"/>
        <w:spacing w:line="360" w:lineRule="exact"/>
        <w:rPr>
          <w:sz w:val="27"/>
          <w:szCs w:val="27"/>
          <w:rtl/>
        </w:rPr>
      </w:pPr>
    </w:p>
    <w:p w:rsidR="00065B8D" w:rsidRDefault="00065B8D" w:rsidP="009B59D1">
      <w:pPr>
        <w:pStyle w:val="Corpsdetexte"/>
        <w:spacing w:line="360" w:lineRule="exact"/>
        <w:rPr>
          <w:sz w:val="27"/>
          <w:szCs w:val="27"/>
          <w:rtl/>
        </w:rPr>
      </w:pPr>
    </w:p>
    <w:p w:rsidR="00065B8D" w:rsidRDefault="00065B8D" w:rsidP="009B59D1">
      <w:pPr>
        <w:pStyle w:val="Corpsdetexte"/>
        <w:spacing w:line="360" w:lineRule="exact"/>
        <w:rPr>
          <w:sz w:val="27"/>
          <w:szCs w:val="27"/>
          <w:rtl/>
        </w:rPr>
      </w:pPr>
    </w:p>
    <w:p w:rsidR="00065B8D" w:rsidRDefault="00065B8D" w:rsidP="009B59D1">
      <w:pPr>
        <w:pStyle w:val="Corpsdetexte"/>
        <w:spacing w:line="360" w:lineRule="exact"/>
        <w:rPr>
          <w:sz w:val="27"/>
          <w:szCs w:val="27"/>
          <w:rtl/>
        </w:rPr>
      </w:pPr>
    </w:p>
    <w:p w:rsidR="009B59D1" w:rsidRDefault="009B59D1" w:rsidP="009B59D1">
      <w:pPr>
        <w:pStyle w:val="Corpsdetexte"/>
        <w:spacing w:line="360" w:lineRule="exact"/>
        <w:rPr>
          <w:sz w:val="27"/>
          <w:szCs w:val="27"/>
          <w:rtl/>
        </w:rPr>
      </w:pPr>
    </w:p>
    <w:p w:rsidR="00843083" w:rsidRDefault="00843083" w:rsidP="009B59D1">
      <w:pPr>
        <w:pStyle w:val="Corpsdetexte"/>
        <w:spacing w:line="360" w:lineRule="exact"/>
        <w:rPr>
          <w:sz w:val="27"/>
          <w:szCs w:val="27"/>
          <w:rtl/>
        </w:rPr>
      </w:pPr>
    </w:p>
    <w:p w:rsidR="00843083" w:rsidRDefault="00843083" w:rsidP="009B59D1">
      <w:pPr>
        <w:pStyle w:val="Corpsdetexte"/>
        <w:spacing w:line="360" w:lineRule="exact"/>
        <w:rPr>
          <w:sz w:val="27"/>
          <w:szCs w:val="27"/>
          <w:rtl/>
        </w:rPr>
      </w:pPr>
    </w:p>
    <w:p w:rsidR="00843083" w:rsidRDefault="00843083" w:rsidP="009B59D1">
      <w:pPr>
        <w:pStyle w:val="Corpsdetexte"/>
        <w:spacing w:line="360" w:lineRule="exact"/>
        <w:rPr>
          <w:sz w:val="27"/>
          <w:szCs w:val="27"/>
          <w:rtl/>
        </w:rPr>
      </w:pPr>
    </w:p>
    <w:p w:rsidR="00A121D7" w:rsidRPr="003C2BD5" w:rsidRDefault="00A121D7" w:rsidP="00A121D7">
      <w:pPr>
        <w:bidi/>
        <w:spacing w:before="240" w:after="120" w:line="360" w:lineRule="auto"/>
        <w:ind w:left="-2"/>
        <w:jc w:val="both"/>
        <w:rPr>
          <w:rFonts w:ascii="Book Antiqua" w:hAnsi="Book Antiqua"/>
          <w:b/>
          <w:bCs/>
          <w:color w:val="548DD4"/>
          <w:sz w:val="32"/>
          <w:szCs w:val="32"/>
          <w:rtl/>
        </w:rPr>
      </w:pPr>
      <w:r>
        <w:rPr>
          <w:rFonts w:hint="cs"/>
          <w:b/>
          <w:bCs/>
          <w:color w:val="548DD4"/>
          <w:sz w:val="32"/>
          <w:szCs w:val="32"/>
          <w:rtl/>
        </w:rPr>
        <w:t xml:space="preserve">مساهمة </w:t>
      </w:r>
      <w:r w:rsidRPr="00183FA5">
        <w:rPr>
          <w:rFonts w:hint="cs"/>
          <w:b/>
          <w:bCs/>
          <w:color w:val="548DD4"/>
          <w:sz w:val="32"/>
          <w:szCs w:val="32"/>
          <w:rtl/>
        </w:rPr>
        <w:t>قطاع</w:t>
      </w:r>
      <w:r>
        <w:rPr>
          <w:rFonts w:hint="cs"/>
          <w:b/>
          <w:bCs/>
          <w:color w:val="548DD4"/>
          <w:sz w:val="32"/>
          <w:szCs w:val="32"/>
          <w:rtl/>
        </w:rPr>
        <w:t>ات النشاط الاقتصادي</w:t>
      </w:r>
      <w:r w:rsidRPr="003C2BD5">
        <w:rPr>
          <w:rFonts w:ascii="Book Antiqua" w:hAnsi="Book Antiqua" w:hint="cs"/>
          <w:b/>
          <w:bCs/>
          <w:color w:val="548DD4"/>
          <w:sz w:val="32"/>
          <w:szCs w:val="32"/>
          <w:rtl/>
        </w:rPr>
        <w:t xml:space="preserve"> </w:t>
      </w:r>
      <w:r>
        <w:rPr>
          <w:rFonts w:hint="cs"/>
          <w:b/>
          <w:bCs/>
          <w:color w:val="548DD4"/>
          <w:sz w:val="32"/>
          <w:szCs w:val="32"/>
          <w:rtl/>
        </w:rPr>
        <w:t>في إحداث</w:t>
      </w:r>
      <w:r w:rsidRPr="00183FA5">
        <w:rPr>
          <w:rFonts w:hint="cs"/>
          <w:b/>
          <w:bCs/>
          <w:color w:val="548DD4"/>
          <w:sz w:val="32"/>
          <w:szCs w:val="32"/>
          <w:rtl/>
        </w:rPr>
        <w:t xml:space="preserve"> مناصب الشغل</w:t>
      </w:r>
    </w:p>
    <w:p w:rsidR="00843083" w:rsidRPr="00741B52" w:rsidRDefault="00843083" w:rsidP="00843083">
      <w:pPr>
        <w:bidi/>
        <w:rPr>
          <w:sz w:val="8"/>
          <w:szCs w:val="8"/>
          <w:rtl/>
        </w:rPr>
      </w:pPr>
      <w:r w:rsidRPr="005F556C">
        <w:rPr>
          <w:rFonts w:ascii="Book Antiqua" w:hAnsi="Book Antiqua" w:hint="cs"/>
          <w:b/>
          <w:bCs/>
          <w:color w:val="548DD4"/>
          <w:sz w:val="32"/>
          <w:szCs w:val="32"/>
          <w:rtl/>
        </w:rPr>
        <w:t xml:space="preserve"> </w:t>
      </w:r>
    </w:p>
    <w:p w:rsidR="00E63A7A" w:rsidRDefault="00843083" w:rsidP="00210B17">
      <w:pPr>
        <w:bidi/>
        <w:spacing w:after="120" w:line="276" w:lineRule="auto"/>
        <w:ind w:left="-2"/>
        <w:jc w:val="both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ارتفع</w:t>
      </w:r>
      <w:r w:rsidRPr="00B50A53">
        <w:rPr>
          <w:rFonts w:hint="cs"/>
          <w:sz w:val="27"/>
          <w:szCs w:val="27"/>
          <w:rtl/>
        </w:rPr>
        <w:t xml:space="preserve"> حجم التشغيل بقطاع </w:t>
      </w:r>
      <w:r w:rsidRPr="00777CAF">
        <w:rPr>
          <w:rFonts w:hint="cs"/>
          <w:b/>
          <w:bCs/>
          <w:sz w:val="27"/>
          <w:szCs w:val="27"/>
          <w:rtl/>
        </w:rPr>
        <w:t>"الفلاحة</w:t>
      </w:r>
      <w:r w:rsidR="00210B17">
        <w:rPr>
          <w:rFonts w:hint="cs"/>
          <w:b/>
          <w:bCs/>
          <w:sz w:val="27"/>
          <w:szCs w:val="27"/>
          <w:rtl/>
        </w:rPr>
        <w:t xml:space="preserve"> و</w:t>
      </w:r>
      <w:r w:rsidRPr="00777CAF">
        <w:rPr>
          <w:rFonts w:hint="cs"/>
          <w:b/>
          <w:bCs/>
          <w:sz w:val="27"/>
          <w:szCs w:val="27"/>
          <w:rtl/>
        </w:rPr>
        <w:t>الغابة والصيد"</w:t>
      </w:r>
      <w:r>
        <w:rPr>
          <w:rFonts w:hint="cs"/>
          <w:sz w:val="27"/>
          <w:szCs w:val="27"/>
          <w:rtl/>
        </w:rPr>
        <w:t xml:space="preserve"> ب</w:t>
      </w:r>
      <w:r w:rsidR="00777CAF">
        <w:rPr>
          <w:rFonts w:hint="cs"/>
          <w:sz w:val="27"/>
          <w:szCs w:val="27"/>
          <w:rtl/>
        </w:rPr>
        <w:t>ـ</w:t>
      </w:r>
      <w:r>
        <w:rPr>
          <w:rFonts w:hint="cs"/>
          <w:sz w:val="27"/>
          <w:szCs w:val="27"/>
          <w:rtl/>
        </w:rPr>
        <w:t xml:space="preserve"> 52</w:t>
      </w:r>
      <w:r w:rsidRPr="00B50A53">
        <w:rPr>
          <w:rFonts w:hint="cs"/>
          <w:sz w:val="27"/>
          <w:szCs w:val="27"/>
          <w:rtl/>
        </w:rPr>
        <w:t>.000</w:t>
      </w:r>
      <w:r>
        <w:rPr>
          <w:rFonts w:hint="cs"/>
          <w:sz w:val="27"/>
          <w:szCs w:val="27"/>
          <w:rtl/>
        </w:rPr>
        <w:t xml:space="preserve"> </w:t>
      </w:r>
      <w:r w:rsidRPr="00B50A53">
        <w:rPr>
          <w:rFonts w:hint="cs"/>
          <w:sz w:val="27"/>
          <w:szCs w:val="27"/>
          <w:rtl/>
        </w:rPr>
        <w:t>منصب على المستوى الوطني</w:t>
      </w:r>
      <w:r>
        <w:rPr>
          <w:rFonts w:hint="cs"/>
          <w:sz w:val="27"/>
          <w:szCs w:val="27"/>
          <w:rtl/>
        </w:rPr>
        <w:t xml:space="preserve"> (</w:t>
      </w:r>
      <w:r w:rsidR="00777CAF" w:rsidRPr="00183FA5">
        <w:rPr>
          <w:rFonts w:hint="cs"/>
          <w:sz w:val="27"/>
          <w:szCs w:val="27"/>
          <w:rtl/>
          <w:lang w:val="en-US" w:bidi="ar-MA"/>
        </w:rPr>
        <w:t>أي بزيادة</w:t>
      </w:r>
      <w:r>
        <w:rPr>
          <w:rFonts w:hint="cs"/>
          <w:sz w:val="27"/>
          <w:szCs w:val="27"/>
          <w:rtl/>
        </w:rPr>
        <w:t xml:space="preserve"> </w:t>
      </w:r>
      <w:r w:rsidRPr="00075DC1">
        <w:rPr>
          <w:rFonts w:ascii="Book Antiqua" w:hAnsi="Book Antiqua"/>
          <w:sz w:val="26"/>
          <w:szCs w:val="26"/>
        </w:rPr>
        <w:t>1,3%</w:t>
      </w:r>
      <w:r>
        <w:rPr>
          <w:rFonts w:hint="cs"/>
          <w:sz w:val="27"/>
          <w:szCs w:val="27"/>
          <w:rtl/>
        </w:rPr>
        <w:t>)</w:t>
      </w:r>
      <w:r w:rsidR="00777CAF">
        <w:rPr>
          <w:rFonts w:hint="cs"/>
          <w:sz w:val="27"/>
          <w:szCs w:val="27"/>
          <w:rtl/>
        </w:rPr>
        <w:t>،</w:t>
      </w:r>
      <w:r w:rsidRPr="00B50A53">
        <w:rPr>
          <w:rFonts w:hint="cs"/>
          <w:sz w:val="27"/>
          <w:szCs w:val="27"/>
          <w:rtl/>
        </w:rPr>
        <w:t xml:space="preserve"> </w:t>
      </w:r>
      <w:r w:rsidRPr="0009647B">
        <w:rPr>
          <w:rFonts w:hint="cs"/>
          <w:sz w:val="27"/>
          <w:szCs w:val="27"/>
          <w:rtl/>
          <w:lang w:val="en-US" w:bidi="ar-MA"/>
        </w:rPr>
        <w:t>ما بين</w:t>
      </w:r>
      <w:r w:rsidRPr="0009647B">
        <w:rPr>
          <w:sz w:val="27"/>
          <w:szCs w:val="27"/>
          <w:rtl/>
          <w:lang w:val="en-US" w:bidi="ar-MA"/>
        </w:rPr>
        <w:t xml:space="preserve"> الفصل 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الثاني </w:t>
      </w:r>
      <w:r w:rsidRPr="0009647B">
        <w:rPr>
          <w:sz w:val="27"/>
          <w:szCs w:val="27"/>
          <w:rtl/>
          <w:lang w:val="en-US" w:bidi="ar-MA"/>
        </w:rPr>
        <w:t>من سنة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2016 ونفس الفترة من سنة </w:t>
      </w:r>
      <w:r>
        <w:rPr>
          <w:rFonts w:hint="cs"/>
          <w:sz w:val="27"/>
          <w:szCs w:val="27"/>
          <w:rtl/>
          <w:lang w:val="en-US" w:bidi="ar-MA"/>
        </w:rPr>
        <w:t>2017</w:t>
      </w:r>
      <w:r w:rsidR="00777CAF">
        <w:rPr>
          <w:rFonts w:hint="cs"/>
          <w:sz w:val="27"/>
          <w:szCs w:val="27"/>
          <w:rtl/>
          <w:lang w:val="en-US" w:bidi="ar-MA"/>
        </w:rPr>
        <w:t xml:space="preserve">، </w:t>
      </w:r>
      <w:r w:rsidRPr="00B50A53">
        <w:rPr>
          <w:rFonts w:hint="cs"/>
          <w:sz w:val="27"/>
          <w:szCs w:val="27"/>
          <w:rtl/>
        </w:rPr>
        <w:t xml:space="preserve">مقابل </w:t>
      </w:r>
      <w:r>
        <w:rPr>
          <w:rFonts w:hint="cs"/>
          <w:sz w:val="27"/>
          <w:szCs w:val="27"/>
          <w:rtl/>
        </w:rPr>
        <w:t xml:space="preserve">فقدان </w:t>
      </w:r>
      <w:r w:rsidR="00E63A7A">
        <w:rPr>
          <w:rFonts w:hint="cs"/>
          <w:sz w:val="27"/>
          <w:szCs w:val="27"/>
          <w:rtl/>
        </w:rPr>
        <w:t xml:space="preserve">175.000 </w:t>
      </w:r>
      <w:r w:rsidR="00E63A7A" w:rsidRPr="00B50A53">
        <w:rPr>
          <w:rFonts w:hint="cs"/>
          <w:sz w:val="27"/>
          <w:szCs w:val="27"/>
          <w:rtl/>
        </w:rPr>
        <w:t>منصب</w:t>
      </w:r>
      <w:r w:rsidR="00E63A7A">
        <w:rPr>
          <w:rFonts w:hint="cs"/>
          <w:sz w:val="27"/>
          <w:szCs w:val="27"/>
          <w:rtl/>
        </w:rPr>
        <w:t xml:space="preserve"> </w:t>
      </w:r>
      <w:r w:rsidR="00E63A7A" w:rsidRPr="0009647B">
        <w:rPr>
          <w:sz w:val="27"/>
          <w:szCs w:val="27"/>
          <w:rtl/>
          <w:lang w:val="en-US" w:bidi="ar-MA"/>
        </w:rPr>
        <w:t>سنة</w:t>
      </w:r>
      <w:r w:rsidR="00E63A7A" w:rsidRPr="0009647B">
        <w:rPr>
          <w:rFonts w:hint="cs"/>
          <w:sz w:val="27"/>
          <w:szCs w:val="27"/>
          <w:rtl/>
          <w:lang w:val="en-US" w:bidi="ar-MA"/>
        </w:rPr>
        <w:t xml:space="preserve"> 2016</w:t>
      </w:r>
      <w:r w:rsidR="00E63A7A">
        <w:rPr>
          <w:rFonts w:hint="cs"/>
          <w:sz w:val="27"/>
          <w:szCs w:val="27"/>
          <w:rtl/>
          <w:lang w:val="en-US" w:bidi="ar-MA"/>
        </w:rPr>
        <w:t>،</w:t>
      </w:r>
      <w:r w:rsidR="00210B17">
        <w:rPr>
          <w:rFonts w:hint="cs"/>
          <w:sz w:val="27"/>
          <w:szCs w:val="27"/>
          <w:rtl/>
          <w:lang w:val="en-US" w:bidi="ar-MA"/>
        </w:rPr>
        <w:t xml:space="preserve"> و</w:t>
      </w:r>
      <w:r w:rsidR="00E63A7A">
        <w:rPr>
          <w:rFonts w:hint="cs"/>
          <w:sz w:val="27"/>
          <w:szCs w:val="27"/>
          <w:rtl/>
        </w:rPr>
        <w:t>58</w:t>
      </w:r>
      <w:r w:rsidRPr="00B50A53">
        <w:rPr>
          <w:rFonts w:hint="cs"/>
          <w:sz w:val="27"/>
          <w:szCs w:val="27"/>
          <w:rtl/>
        </w:rPr>
        <w:t xml:space="preserve">.000 </w:t>
      </w:r>
      <w:r w:rsidR="00E63A7A" w:rsidRPr="00B50A53">
        <w:rPr>
          <w:rFonts w:hint="cs"/>
          <w:sz w:val="27"/>
          <w:szCs w:val="27"/>
          <w:rtl/>
        </w:rPr>
        <w:t>منصب</w:t>
      </w:r>
      <w:r w:rsidR="00E63A7A">
        <w:rPr>
          <w:rFonts w:hint="cs"/>
          <w:sz w:val="27"/>
          <w:szCs w:val="27"/>
          <w:rtl/>
        </w:rPr>
        <w:t xml:space="preserve"> </w:t>
      </w:r>
      <w:r w:rsidR="00E63A7A" w:rsidRPr="0009647B">
        <w:rPr>
          <w:sz w:val="27"/>
          <w:szCs w:val="27"/>
          <w:rtl/>
          <w:lang w:val="en-US" w:bidi="ar-MA"/>
        </w:rPr>
        <w:t>سنة</w:t>
      </w:r>
      <w:r w:rsidR="00E63A7A" w:rsidRPr="0009647B">
        <w:rPr>
          <w:rFonts w:hint="cs"/>
          <w:sz w:val="27"/>
          <w:szCs w:val="27"/>
          <w:rtl/>
          <w:lang w:val="en-US" w:bidi="ar-MA"/>
        </w:rPr>
        <w:t xml:space="preserve"> </w:t>
      </w:r>
      <w:r w:rsidR="00E63A7A">
        <w:rPr>
          <w:rFonts w:hint="cs"/>
          <w:sz w:val="27"/>
          <w:szCs w:val="27"/>
          <w:rtl/>
          <w:lang w:val="en-US" w:bidi="ar-MA"/>
        </w:rPr>
        <w:t xml:space="preserve">2015 و 7.000 </w:t>
      </w:r>
      <w:r w:rsidR="00E63A7A" w:rsidRPr="00B50A53">
        <w:rPr>
          <w:rFonts w:hint="cs"/>
          <w:sz w:val="27"/>
          <w:szCs w:val="27"/>
          <w:rtl/>
        </w:rPr>
        <w:t>منصب</w:t>
      </w:r>
      <w:r w:rsidR="00E63A7A">
        <w:rPr>
          <w:rFonts w:hint="cs"/>
          <w:sz w:val="27"/>
          <w:szCs w:val="27"/>
          <w:rtl/>
        </w:rPr>
        <w:t xml:space="preserve"> </w:t>
      </w:r>
      <w:r w:rsidR="00E63A7A" w:rsidRPr="0009647B">
        <w:rPr>
          <w:sz w:val="27"/>
          <w:szCs w:val="27"/>
          <w:rtl/>
          <w:lang w:val="en-US" w:bidi="ar-MA"/>
        </w:rPr>
        <w:t>سنة</w:t>
      </w:r>
      <w:r w:rsidR="00E63A7A" w:rsidRPr="0009647B">
        <w:rPr>
          <w:rFonts w:hint="cs"/>
          <w:sz w:val="27"/>
          <w:szCs w:val="27"/>
          <w:rtl/>
          <w:lang w:val="en-US" w:bidi="ar-MA"/>
        </w:rPr>
        <w:t xml:space="preserve"> </w:t>
      </w:r>
      <w:r w:rsidR="00E63A7A">
        <w:rPr>
          <w:rFonts w:hint="cs"/>
          <w:sz w:val="27"/>
          <w:szCs w:val="27"/>
          <w:rtl/>
          <w:lang w:val="en-US" w:bidi="ar-MA"/>
        </w:rPr>
        <w:t xml:space="preserve">2014. حسب وسط </w:t>
      </w:r>
      <w:r w:rsidR="00777CAF">
        <w:rPr>
          <w:rFonts w:hint="cs"/>
          <w:sz w:val="27"/>
          <w:szCs w:val="27"/>
          <w:rtl/>
          <w:lang w:val="en-US" w:bidi="ar-MA"/>
        </w:rPr>
        <w:t>الإقامة</w:t>
      </w:r>
      <w:r w:rsidR="00E63A7A">
        <w:rPr>
          <w:rFonts w:hint="cs"/>
          <w:sz w:val="27"/>
          <w:szCs w:val="27"/>
          <w:rtl/>
          <w:lang w:val="en-US" w:bidi="ar-MA"/>
        </w:rPr>
        <w:t xml:space="preserve">، تم </w:t>
      </w:r>
      <w:r w:rsidR="00777CAF">
        <w:rPr>
          <w:rFonts w:hint="cs"/>
          <w:sz w:val="27"/>
          <w:szCs w:val="27"/>
          <w:rtl/>
          <w:lang w:val="en-US" w:bidi="ar-MA"/>
        </w:rPr>
        <w:t>إحداث</w:t>
      </w:r>
      <w:r w:rsidR="00E63A7A">
        <w:rPr>
          <w:rFonts w:hint="cs"/>
          <w:sz w:val="27"/>
          <w:szCs w:val="27"/>
          <w:rtl/>
          <w:lang w:val="en-US" w:bidi="ar-MA"/>
        </w:rPr>
        <w:t xml:space="preserve"> 3.000 </w:t>
      </w:r>
      <w:r w:rsidR="00E63A7A" w:rsidRPr="0009647B">
        <w:rPr>
          <w:rFonts w:hint="cs"/>
          <w:sz w:val="27"/>
          <w:szCs w:val="27"/>
          <w:rtl/>
        </w:rPr>
        <w:t>منصب بالوسط الحضري</w:t>
      </w:r>
      <w:r w:rsidR="00E63A7A">
        <w:rPr>
          <w:rFonts w:hint="cs"/>
          <w:sz w:val="27"/>
          <w:szCs w:val="27"/>
          <w:rtl/>
          <w:lang w:val="en-US" w:bidi="ar-MA"/>
        </w:rPr>
        <w:t xml:space="preserve"> </w:t>
      </w:r>
      <w:r w:rsidR="00E63A7A" w:rsidRPr="0009647B">
        <w:rPr>
          <w:rFonts w:hint="cs"/>
          <w:sz w:val="27"/>
          <w:szCs w:val="27"/>
          <w:rtl/>
        </w:rPr>
        <w:t>و</w:t>
      </w:r>
      <w:r w:rsidR="00E63A7A">
        <w:rPr>
          <w:rFonts w:hint="cs"/>
          <w:sz w:val="27"/>
          <w:szCs w:val="27"/>
          <w:rtl/>
        </w:rPr>
        <w:t>49</w:t>
      </w:r>
      <w:r w:rsidR="00E63A7A" w:rsidRPr="0009647B">
        <w:rPr>
          <w:rFonts w:hint="cs"/>
          <w:sz w:val="27"/>
          <w:szCs w:val="27"/>
          <w:rtl/>
        </w:rPr>
        <w:t>.000 منصب بالوسط</w:t>
      </w:r>
      <w:r w:rsidR="00E63A7A" w:rsidRPr="0073221C">
        <w:rPr>
          <w:rFonts w:hint="cs"/>
          <w:sz w:val="27"/>
          <w:szCs w:val="27"/>
          <w:rtl/>
        </w:rPr>
        <w:t xml:space="preserve"> </w:t>
      </w:r>
      <w:r w:rsidR="00E63A7A" w:rsidRPr="0009647B">
        <w:rPr>
          <w:rFonts w:hint="cs"/>
          <w:sz w:val="27"/>
          <w:szCs w:val="27"/>
          <w:rtl/>
        </w:rPr>
        <w:t>القروي</w:t>
      </w:r>
      <w:r w:rsidR="00E63A7A">
        <w:rPr>
          <w:rFonts w:hint="cs"/>
          <w:sz w:val="27"/>
          <w:szCs w:val="27"/>
          <w:rtl/>
        </w:rPr>
        <w:t>.</w:t>
      </w:r>
    </w:p>
    <w:p w:rsidR="00E63A7A" w:rsidRDefault="00E63A7A" w:rsidP="00210B17">
      <w:pPr>
        <w:bidi/>
        <w:spacing w:after="120" w:line="276" w:lineRule="auto"/>
        <w:ind w:left="-2"/>
        <w:jc w:val="both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أحدث</w:t>
      </w:r>
      <w:r w:rsidR="00843083" w:rsidRPr="00B50A53">
        <w:rPr>
          <w:rFonts w:hint="cs"/>
          <w:sz w:val="27"/>
          <w:szCs w:val="27"/>
          <w:rtl/>
        </w:rPr>
        <w:t xml:space="preserve"> قطاع </w:t>
      </w:r>
      <w:r w:rsidR="00843083" w:rsidRPr="004F6E65">
        <w:rPr>
          <w:rFonts w:hint="cs"/>
          <w:sz w:val="27"/>
          <w:szCs w:val="27"/>
          <w:rtl/>
        </w:rPr>
        <w:t>"الخدمات"</w:t>
      </w:r>
      <w:r>
        <w:rPr>
          <w:rFonts w:hint="cs"/>
          <w:sz w:val="27"/>
          <w:szCs w:val="27"/>
          <w:rtl/>
        </w:rPr>
        <w:t xml:space="preserve"> 19.000</w:t>
      </w:r>
      <w:r w:rsidR="00843083">
        <w:rPr>
          <w:rFonts w:hint="cs"/>
          <w:sz w:val="27"/>
          <w:szCs w:val="27"/>
          <w:rtl/>
        </w:rPr>
        <w:t xml:space="preserve"> </w:t>
      </w:r>
      <w:r w:rsidR="00843083" w:rsidRPr="00B50A53">
        <w:rPr>
          <w:rFonts w:hint="cs"/>
          <w:sz w:val="27"/>
          <w:szCs w:val="27"/>
          <w:rtl/>
        </w:rPr>
        <w:t xml:space="preserve">منصب </w:t>
      </w:r>
      <w:r w:rsidR="0063773F">
        <w:rPr>
          <w:rFonts w:hint="cs"/>
          <w:sz w:val="27"/>
          <w:szCs w:val="27"/>
          <w:rtl/>
        </w:rPr>
        <w:t xml:space="preserve">شغل </w:t>
      </w:r>
      <w:r w:rsidR="00843083" w:rsidRPr="00B50A53">
        <w:rPr>
          <w:rFonts w:hint="cs"/>
          <w:sz w:val="27"/>
          <w:szCs w:val="27"/>
          <w:rtl/>
        </w:rPr>
        <w:t>على المستوى الوطني</w:t>
      </w:r>
      <w:r>
        <w:rPr>
          <w:rFonts w:hint="cs"/>
          <w:sz w:val="27"/>
          <w:szCs w:val="27"/>
          <w:rtl/>
        </w:rPr>
        <w:t xml:space="preserve"> (7</w:t>
      </w:r>
      <w:r w:rsidRPr="0009647B">
        <w:rPr>
          <w:rFonts w:hint="cs"/>
          <w:sz w:val="27"/>
          <w:szCs w:val="27"/>
          <w:rtl/>
        </w:rPr>
        <w:t>.000 منصب بالوسط الحضري و</w:t>
      </w:r>
      <w:r>
        <w:rPr>
          <w:rFonts w:hint="cs"/>
          <w:sz w:val="27"/>
          <w:szCs w:val="27"/>
          <w:rtl/>
        </w:rPr>
        <w:t>12</w:t>
      </w:r>
      <w:r w:rsidRPr="0009647B">
        <w:rPr>
          <w:rFonts w:hint="cs"/>
          <w:sz w:val="27"/>
          <w:szCs w:val="27"/>
          <w:rtl/>
        </w:rPr>
        <w:t>.000 بالوسط</w:t>
      </w:r>
      <w:r w:rsidRPr="00E63A7A">
        <w:rPr>
          <w:rFonts w:hint="cs"/>
          <w:sz w:val="27"/>
          <w:szCs w:val="27"/>
          <w:rtl/>
        </w:rPr>
        <w:t xml:space="preserve"> </w:t>
      </w:r>
      <w:r w:rsidRPr="0009647B">
        <w:rPr>
          <w:rFonts w:hint="cs"/>
          <w:sz w:val="27"/>
          <w:szCs w:val="27"/>
          <w:rtl/>
        </w:rPr>
        <w:t>القروي</w:t>
      </w:r>
      <w:r>
        <w:rPr>
          <w:rFonts w:hint="cs"/>
          <w:sz w:val="27"/>
          <w:szCs w:val="27"/>
          <w:rtl/>
        </w:rPr>
        <w:t>)</w:t>
      </w:r>
      <w:r w:rsidRPr="00E63A7A">
        <w:rPr>
          <w:rFonts w:hint="cs"/>
          <w:sz w:val="27"/>
          <w:szCs w:val="27"/>
          <w:rtl/>
        </w:rPr>
        <w:t xml:space="preserve"> </w:t>
      </w:r>
      <w:r w:rsidR="0063773F">
        <w:rPr>
          <w:rFonts w:hint="cs"/>
          <w:sz w:val="27"/>
          <w:szCs w:val="27"/>
          <w:rtl/>
        </w:rPr>
        <w:t>مقابل</w:t>
      </w:r>
      <w:r w:rsidR="00210B17">
        <w:rPr>
          <w:rFonts w:hint="cs"/>
          <w:sz w:val="27"/>
          <w:szCs w:val="27"/>
          <w:rtl/>
        </w:rPr>
        <w:t xml:space="preserve"> إحداث</w:t>
      </w:r>
      <w:r w:rsidR="0063773F">
        <w:rPr>
          <w:rFonts w:hint="cs"/>
          <w:sz w:val="27"/>
          <w:szCs w:val="27"/>
          <w:rtl/>
        </w:rPr>
        <w:t xml:space="preserve"> </w:t>
      </w:r>
      <w:r w:rsidR="00A121D7">
        <w:rPr>
          <w:rFonts w:hint="cs"/>
          <w:sz w:val="27"/>
          <w:szCs w:val="27"/>
          <w:rtl/>
        </w:rPr>
        <w:t>60</w:t>
      </w:r>
      <w:r w:rsidRPr="00B50A53">
        <w:rPr>
          <w:rFonts w:hint="cs"/>
          <w:sz w:val="27"/>
          <w:szCs w:val="27"/>
          <w:rtl/>
        </w:rPr>
        <w:t xml:space="preserve">.000 منصب </w:t>
      </w:r>
      <w:r w:rsidR="00210B17">
        <w:rPr>
          <w:rFonts w:hint="cs"/>
          <w:sz w:val="27"/>
          <w:szCs w:val="27"/>
          <w:rtl/>
        </w:rPr>
        <w:t xml:space="preserve">شغل كمتوسط سنوي </w:t>
      </w:r>
      <w:r w:rsidRPr="00B50A53">
        <w:rPr>
          <w:rFonts w:hint="cs"/>
          <w:sz w:val="27"/>
          <w:szCs w:val="27"/>
          <w:rtl/>
        </w:rPr>
        <w:t>خلال</w:t>
      </w:r>
      <w:r>
        <w:rPr>
          <w:rFonts w:hint="cs"/>
          <w:sz w:val="27"/>
          <w:szCs w:val="27"/>
          <w:rtl/>
        </w:rPr>
        <w:t xml:space="preserve"> </w:t>
      </w:r>
      <w:r w:rsidR="00210B17">
        <w:rPr>
          <w:rFonts w:hint="cs"/>
          <w:sz w:val="27"/>
          <w:szCs w:val="27"/>
          <w:rtl/>
        </w:rPr>
        <w:t xml:space="preserve">السنوات </w:t>
      </w:r>
      <w:r>
        <w:rPr>
          <w:rFonts w:hint="cs"/>
          <w:sz w:val="27"/>
          <w:szCs w:val="27"/>
          <w:rtl/>
        </w:rPr>
        <w:t>الثلاث</w:t>
      </w:r>
      <w:r w:rsidR="00210B17">
        <w:rPr>
          <w:rFonts w:hint="cs"/>
          <w:sz w:val="27"/>
          <w:szCs w:val="27"/>
          <w:rtl/>
        </w:rPr>
        <w:t>ة</w:t>
      </w:r>
      <w:r>
        <w:rPr>
          <w:rFonts w:hint="cs"/>
          <w:sz w:val="27"/>
          <w:szCs w:val="27"/>
          <w:rtl/>
        </w:rPr>
        <w:t xml:space="preserve"> الأخيرة.</w:t>
      </w:r>
    </w:p>
    <w:p w:rsidR="00A121D7" w:rsidRDefault="00A121D7" w:rsidP="00210B17">
      <w:pPr>
        <w:bidi/>
        <w:spacing w:after="240" w:line="276" w:lineRule="auto"/>
        <w:jc w:val="both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  <w:lang w:val="en-US" w:bidi="ar-MA"/>
        </w:rPr>
        <w:t>كما أ</w:t>
      </w:r>
      <w:r w:rsidRPr="00183FA5">
        <w:rPr>
          <w:rFonts w:hint="cs"/>
          <w:sz w:val="27"/>
          <w:szCs w:val="27"/>
          <w:rtl/>
          <w:lang w:val="en-US" w:bidi="ar-MA"/>
        </w:rPr>
        <w:t>حدث قطاع</w:t>
      </w:r>
      <w:r w:rsidRPr="00183FA5">
        <w:rPr>
          <w:sz w:val="27"/>
          <w:szCs w:val="27"/>
          <w:rtl/>
          <w:lang w:val="en-US" w:bidi="ar-MA"/>
        </w:rPr>
        <w:t xml:space="preserve"> </w:t>
      </w:r>
      <w:r w:rsidRPr="00777CAF">
        <w:rPr>
          <w:b/>
          <w:bCs/>
          <w:sz w:val="27"/>
          <w:szCs w:val="27"/>
          <w:rtl/>
          <w:lang w:val="en-US" w:bidi="ar-MA"/>
        </w:rPr>
        <w:t>"البناء والأشغال العمومية"</w:t>
      </w:r>
      <w:r>
        <w:rPr>
          <w:rFonts w:hint="cs"/>
          <w:sz w:val="27"/>
          <w:szCs w:val="27"/>
          <w:rtl/>
          <w:lang w:val="en-US" w:bidi="ar-MA"/>
        </w:rPr>
        <w:t>، خلال نفس الفترة،</w:t>
      </w:r>
      <w:r w:rsidRPr="00183FA5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7</w:t>
      </w:r>
      <w:r w:rsidRPr="00183FA5">
        <w:rPr>
          <w:rFonts w:hint="cs"/>
          <w:sz w:val="27"/>
          <w:szCs w:val="27"/>
          <w:rtl/>
          <w:lang w:val="en-US" w:bidi="ar-MA"/>
        </w:rPr>
        <w:t>.000 منصب</w:t>
      </w:r>
      <w:r>
        <w:rPr>
          <w:rFonts w:hint="cs"/>
          <w:sz w:val="27"/>
          <w:szCs w:val="27"/>
          <w:rtl/>
          <w:lang w:val="en-US" w:bidi="ar-MA"/>
        </w:rPr>
        <w:t xml:space="preserve"> شغل</w:t>
      </w:r>
      <w:r w:rsidRPr="00183FA5">
        <w:rPr>
          <w:rFonts w:hint="cs"/>
          <w:sz w:val="27"/>
          <w:szCs w:val="27"/>
          <w:rtl/>
          <w:lang w:val="en-US" w:bidi="ar-MA"/>
        </w:rPr>
        <w:t xml:space="preserve"> </w:t>
      </w:r>
      <w:r w:rsidRPr="00B50A53">
        <w:rPr>
          <w:rFonts w:hint="cs"/>
          <w:sz w:val="27"/>
          <w:szCs w:val="27"/>
          <w:rtl/>
        </w:rPr>
        <w:t>على المستوى الوطني</w:t>
      </w:r>
      <w:r>
        <w:rPr>
          <w:rFonts w:hint="cs"/>
          <w:sz w:val="27"/>
          <w:szCs w:val="27"/>
          <w:rtl/>
        </w:rPr>
        <w:t xml:space="preserve">، </w:t>
      </w:r>
      <w:r w:rsidR="00210B17">
        <w:rPr>
          <w:rFonts w:hint="cs"/>
          <w:sz w:val="27"/>
          <w:szCs w:val="27"/>
          <w:rtl/>
          <w:lang w:val="en-US" w:bidi="ar-MA"/>
        </w:rPr>
        <w:t>منها</w:t>
      </w:r>
      <w:r w:rsidR="00210B17" w:rsidRPr="00183FA5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2</w:t>
      </w:r>
      <w:r w:rsidRPr="00183FA5">
        <w:rPr>
          <w:rFonts w:hint="cs"/>
          <w:sz w:val="27"/>
          <w:szCs w:val="27"/>
          <w:rtl/>
          <w:lang w:val="en-US" w:bidi="ar-MA"/>
        </w:rPr>
        <w:t xml:space="preserve">.000 </w:t>
      </w:r>
      <w:r w:rsidR="00210B17">
        <w:rPr>
          <w:rFonts w:hint="cs"/>
          <w:sz w:val="27"/>
          <w:szCs w:val="27"/>
          <w:rtl/>
          <w:lang w:val="en-US" w:bidi="ar-MA"/>
        </w:rPr>
        <w:t xml:space="preserve">منصب </w:t>
      </w:r>
      <w:r w:rsidRPr="00183FA5">
        <w:rPr>
          <w:rFonts w:hint="cs"/>
          <w:sz w:val="27"/>
          <w:szCs w:val="27"/>
          <w:rtl/>
          <w:lang w:val="en-US" w:bidi="ar-MA"/>
        </w:rPr>
        <w:t>بالوسط الحضري و</w:t>
      </w:r>
      <w:r>
        <w:rPr>
          <w:rFonts w:hint="cs"/>
          <w:sz w:val="27"/>
          <w:szCs w:val="27"/>
          <w:rtl/>
          <w:lang w:val="en-US" w:bidi="ar-MA"/>
        </w:rPr>
        <w:t>5.000 بالوسط القروي.</w:t>
      </w:r>
      <w:r w:rsidRPr="00183FA5">
        <w:rPr>
          <w:rFonts w:hint="cs"/>
          <w:sz w:val="27"/>
          <w:szCs w:val="27"/>
          <w:rtl/>
          <w:lang w:val="en-US" w:bidi="ar-MA"/>
        </w:rPr>
        <w:t xml:space="preserve"> </w:t>
      </w:r>
      <w:r w:rsidR="0063773F">
        <w:rPr>
          <w:rFonts w:hint="cs"/>
          <w:sz w:val="27"/>
          <w:szCs w:val="27"/>
          <w:rtl/>
          <w:lang w:val="en-US" w:bidi="ar-MA"/>
        </w:rPr>
        <w:t xml:space="preserve">وقد بلغ </w:t>
      </w:r>
      <w:r w:rsidR="00210B17">
        <w:rPr>
          <w:rFonts w:hint="cs"/>
          <w:sz w:val="27"/>
          <w:szCs w:val="27"/>
          <w:rtl/>
          <w:lang w:val="en-US" w:bidi="ar-MA"/>
        </w:rPr>
        <w:t xml:space="preserve">متوسط ما أحدثه هذا القطاع سنويا </w:t>
      </w:r>
      <w:r w:rsidR="0063773F">
        <w:rPr>
          <w:rFonts w:hint="cs"/>
          <w:sz w:val="27"/>
          <w:szCs w:val="27"/>
          <w:rtl/>
        </w:rPr>
        <w:t xml:space="preserve">حوالي </w:t>
      </w:r>
      <w:r w:rsidRPr="00B50A53">
        <w:rPr>
          <w:rFonts w:hint="cs"/>
          <w:sz w:val="27"/>
          <w:szCs w:val="27"/>
          <w:rtl/>
        </w:rPr>
        <w:t>24.000</w:t>
      </w:r>
      <w:r w:rsidR="0063773F">
        <w:rPr>
          <w:rFonts w:hint="cs"/>
          <w:sz w:val="27"/>
          <w:szCs w:val="27"/>
          <w:rtl/>
        </w:rPr>
        <w:t xml:space="preserve"> </w:t>
      </w:r>
      <w:r w:rsidRPr="00B50A53">
        <w:rPr>
          <w:rFonts w:hint="cs"/>
          <w:sz w:val="27"/>
          <w:szCs w:val="27"/>
          <w:rtl/>
        </w:rPr>
        <w:t>منصب خلال</w:t>
      </w:r>
      <w:r>
        <w:rPr>
          <w:rFonts w:hint="cs"/>
          <w:sz w:val="27"/>
          <w:szCs w:val="27"/>
          <w:rtl/>
        </w:rPr>
        <w:t xml:space="preserve"> </w:t>
      </w:r>
      <w:r w:rsidR="00210B17">
        <w:rPr>
          <w:rFonts w:hint="cs"/>
          <w:sz w:val="27"/>
          <w:szCs w:val="27"/>
          <w:rtl/>
        </w:rPr>
        <w:t xml:space="preserve">السنوات </w:t>
      </w:r>
      <w:r>
        <w:rPr>
          <w:rFonts w:hint="cs"/>
          <w:sz w:val="27"/>
          <w:szCs w:val="27"/>
          <w:rtl/>
        </w:rPr>
        <w:t>الثلاث</w:t>
      </w:r>
      <w:r w:rsidR="00210B17">
        <w:rPr>
          <w:rFonts w:hint="cs"/>
          <w:sz w:val="27"/>
          <w:szCs w:val="27"/>
          <w:rtl/>
        </w:rPr>
        <w:t>ة</w:t>
      </w:r>
      <w:r>
        <w:rPr>
          <w:rFonts w:hint="cs"/>
          <w:sz w:val="27"/>
          <w:szCs w:val="27"/>
          <w:rtl/>
        </w:rPr>
        <w:t xml:space="preserve"> الأخيرة.</w:t>
      </w:r>
    </w:p>
    <w:p w:rsidR="00A121D7" w:rsidRPr="00183FA5" w:rsidRDefault="00A121D7" w:rsidP="00155E9B">
      <w:pPr>
        <w:bidi/>
        <w:spacing w:after="240" w:line="276" w:lineRule="auto"/>
        <w:jc w:val="both"/>
        <w:rPr>
          <w:sz w:val="27"/>
          <w:szCs w:val="27"/>
          <w:rtl/>
          <w:lang w:val="en-US" w:bidi="ar-MA"/>
        </w:rPr>
      </w:pPr>
      <w:r>
        <w:rPr>
          <w:rFonts w:hint="cs"/>
          <w:sz w:val="27"/>
          <w:szCs w:val="27"/>
          <w:rtl/>
          <w:lang w:val="en-US" w:bidi="ar-MA"/>
        </w:rPr>
        <w:t xml:space="preserve">أما </w:t>
      </w:r>
      <w:r w:rsidRPr="00183FA5">
        <w:rPr>
          <w:rFonts w:hint="cs"/>
          <w:sz w:val="27"/>
          <w:szCs w:val="27"/>
          <w:rtl/>
          <w:lang w:val="en-US" w:bidi="ar-MA"/>
        </w:rPr>
        <w:t xml:space="preserve">قطاع </w:t>
      </w:r>
      <w:r w:rsidRPr="00777CAF">
        <w:rPr>
          <w:rFonts w:hint="cs"/>
          <w:b/>
          <w:bCs/>
          <w:sz w:val="27"/>
          <w:szCs w:val="27"/>
          <w:rtl/>
          <w:lang w:val="en-US" w:bidi="ar-MA"/>
        </w:rPr>
        <w:t xml:space="preserve">"الصناعة بما فيها الصناعة التقليدية" </w:t>
      </w:r>
      <w:r>
        <w:rPr>
          <w:rFonts w:hint="cs"/>
          <w:sz w:val="27"/>
          <w:szCs w:val="27"/>
          <w:rtl/>
          <w:lang w:val="en-US" w:bidi="ar-MA"/>
        </w:rPr>
        <w:t xml:space="preserve">فقد </w:t>
      </w:r>
      <w:r w:rsidR="00155E9B">
        <w:rPr>
          <w:rFonts w:hint="cs"/>
          <w:sz w:val="27"/>
          <w:szCs w:val="27"/>
          <w:rtl/>
          <w:lang w:val="en-US" w:bidi="ar-MA"/>
        </w:rPr>
        <w:t xml:space="preserve">عرف حجم التشغيل به تراجعا قدر </w:t>
      </w:r>
      <w:r w:rsidR="00210B17">
        <w:rPr>
          <w:rFonts w:hint="cs"/>
          <w:sz w:val="27"/>
          <w:szCs w:val="27"/>
          <w:rtl/>
          <w:lang w:val="en-US" w:bidi="ar-MA"/>
        </w:rPr>
        <w:t>ب</w:t>
      </w:r>
      <w:r w:rsidRPr="00183FA5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4</w:t>
      </w:r>
      <w:r w:rsidRPr="00183FA5">
        <w:rPr>
          <w:rFonts w:hint="cs"/>
          <w:sz w:val="27"/>
          <w:szCs w:val="27"/>
          <w:rtl/>
          <w:lang w:val="en-US" w:bidi="ar-MA"/>
        </w:rPr>
        <w:t>.000 منصب شغل (</w:t>
      </w:r>
      <w:r w:rsidR="004F6E65">
        <w:rPr>
          <w:rFonts w:hint="cs"/>
          <w:sz w:val="27"/>
          <w:szCs w:val="27"/>
          <w:rtl/>
          <w:lang w:val="en-US" w:bidi="ar-MA"/>
        </w:rPr>
        <w:t xml:space="preserve">سجلت </w:t>
      </w:r>
      <w:r>
        <w:rPr>
          <w:rFonts w:hint="cs"/>
          <w:sz w:val="27"/>
          <w:szCs w:val="27"/>
          <w:rtl/>
          <w:lang w:val="en-US" w:bidi="ar-MA"/>
        </w:rPr>
        <w:t>حصريا بالوسط القروي</w:t>
      </w:r>
      <w:r w:rsidR="004F6E65">
        <w:rPr>
          <w:rFonts w:hint="cs"/>
          <w:sz w:val="27"/>
          <w:szCs w:val="27"/>
          <w:rtl/>
        </w:rPr>
        <w:t xml:space="preserve">) مقابل </w:t>
      </w:r>
      <w:r w:rsidR="00B225B9" w:rsidRPr="00B50A53">
        <w:rPr>
          <w:rFonts w:hint="cs"/>
          <w:sz w:val="27"/>
          <w:szCs w:val="27"/>
          <w:rtl/>
        </w:rPr>
        <w:t xml:space="preserve">إحداث </w:t>
      </w:r>
      <w:r w:rsidR="00B225B9">
        <w:rPr>
          <w:rFonts w:hint="cs"/>
          <w:sz w:val="27"/>
          <w:szCs w:val="27"/>
          <w:rtl/>
        </w:rPr>
        <w:t>14</w:t>
      </w:r>
      <w:r w:rsidR="00B225B9" w:rsidRPr="00B50A53">
        <w:rPr>
          <w:rFonts w:hint="cs"/>
          <w:sz w:val="27"/>
          <w:szCs w:val="27"/>
          <w:rtl/>
        </w:rPr>
        <w:t xml:space="preserve">.000 منصب </w:t>
      </w:r>
      <w:r w:rsidR="00210B17">
        <w:rPr>
          <w:rFonts w:hint="cs"/>
          <w:sz w:val="27"/>
          <w:szCs w:val="27"/>
          <w:rtl/>
        </w:rPr>
        <w:t xml:space="preserve">كمتوسط </w:t>
      </w:r>
      <w:r w:rsidR="00210B17" w:rsidRPr="00B50A53">
        <w:rPr>
          <w:rFonts w:hint="cs"/>
          <w:sz w:val="27"/>
          <w:szCs w:val="27"/>
          <w:rtl/>
        </w:rPr>
        <w:t xml:space="preserve">سنوي </w:t>
      </w:r>
      <w:r w:rsidR="00B225B9" w:rsidRPr="00B50A53">
        <w:rPr>
          <w:rFonts w:hint="cs"/>
          <w:sz w:val="27"/>
          <w:szCs w:val="27"/>
          <w:rtl/>
        </w:rPr>
        <w:t>خلال</w:t>
      </w:r>
      <w:r w:rsidR="00B225B9">
        <w:rPr>
          <w:rFonts w:hint="cs"/>
          <w:sz w:val="27"/>
          <w:szCs w:val="27"/>
          <w:rtl/>
        </w:rPr>
        <w:t xml:space="preserve"> </w:t>
      </w:r>
      <w:r w:rsidR="00210B17">
        <w:rPr>
          <w:rFonts w:hint="cs"/>
          <w:sz w:val="27"/>
          <w:szCs w:val="27"/>
          <w:rtl/>
        </w:rPr>
        <w:t xml:space="preserve">السنوات </w:t>
      </w:r>
      <w:r w:rsidR="00B225B9">
        <w:rPr>
          <w:rFonts w:hint="cs"/>
          <w:sz w:val="27"/>
          <w:szCs w:val="27"/>
          <w:rtl/>
        </w:rPr>
        <w:t>الثلاث</w:t>
      </w:r>
      <w:r w:rsidR="00210B17">
        <w:rPr>
          <w:rFonts w:hint="cs"/>
          <w:sz w:val="27"/>
          <w:szCs w:val="27"/>
          <w:rtl/>
        </w:rPr>
        <w:t>ة</w:t>
      </w:r>
      <w:r w:rsidR="00B225B9">
        <w:rPr>
          <w:rFonts w:hint="cs"/>
          <w:sz w:val="27"/>
          <w:szCs w:val="27"/>
          <w:rtl/>
        </w:rPr>
        <w:t xml:space="preserve"> الأخيرة.</w:t>
      </w:r>
    </w:p>
    <w:p w:rsidR="00A121D7" w:rsidRDefault="00A121D7" w:rsidP="00161312">
      <w:pPr>
        <w:pStyle w:val="Paragraphedeliste"/>
        <w:bidi/>
        <w:spacing w:after="240"/>
        <w:ind w:left="709"/>
        <w:jc w:val="center"/>
        <w:rPr>
          <w:b/>
          <w:bCs/>
          <w:sz w:val="26"/>
          <w:szCs w:val="26"/>
          <w:rtl/>
          <w:lang w:bidi="ar-MA"/>
        </w:rPr>
      </w:pPr>
      <w:r w:rsidRPr="000D16F9">
        <w:rPr>
          <w:b/>
          <w:bCs/>
          <w:sz w:val="26"/>
          <w:szCs w:val="26"/>
          <w:rtl/>
          <w:lang w:bidi="ar-MA"/>
        </w:rPr>
        <w:t xml:space="preserve">مبيان </w:t>
      </w:r>
      <w:r w:rsidRPr="000D16F9">
        <w:rPr>
          <w:b/>
          <w:bCs/>
          <w:sz w:val="26"/>
          <w:szCs w:val="26"/>
          <w:lang w:bidi="ar-MA"/>
        </w:rPr>
        <w:t>2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>:</w:t>
      </w:r>
      <w:r w:rsidRPr="000D16F9">
        <w:rPr>
          <w:b/>
          <w:bCs/>
          <w:sz w:val="26"/>
          <w:szCs w:val="26"/>
          <w:rtl/>
          <w:lang w:bidi="ar-MA"/>
        </w:rPr>
        <w:t xml:space="preserve"> </w:t>
      </w:r>
      <w:r w:rsidR="00161312" w:rsidRPr="00161312">
        <w:rPr>
          <w:rFonts w:hint="cs"/>
          <w:b/>
          <w:bCs/>
          <w:sz w:val="26"/>
          <w:szCs w:val="26"/>
          <w:rtl/>
          <w:lang w:bidi="ar-MA"/>
        </w:rPr>
        <w:t xml:space="preserve">عدد </w:t>
      </w:r>
      <w:r w:rsidR="00161312" w:rsidRPr="00161312">
        <w:rPr>
          <w:b/>
          <w:bCs/>
          <w:sz w:val="26"/>
          <w:szCs w:val="26"/>
          <w:rtl/>
          <w:lang w:bidi="ar-MA"/>
        </w:rPr>
        <w:t>مناصب الشغل</w:t>
      </w:r>
      <w:r w:rsidR="00161312" w:rsidRPr="00161312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="00161312" w:rsidRPr="00161312">
        <w:rPr>
          <w:b/>
          <w:bCs/>
          <w:sz w:val="26"/>
          <w:szCs w:val="26"/>
          <w:rtl/>
          <w:lang w:bidi="ar-MA"/>
        </w:rPr>
        <w:t>الصافي</w:t>
      </w:r>
      <w:r w:rsidR="00161312" w:rsidRPr="00161312">
        <w:rPr>
          <w:rFonts w:hint="cs"/>
          <w:b/>
          <w:bCs/>
          <w:sz w:val="26"/>
          <w:szCs w:val="26"/>
          <w:rtl/>
          <w:lang w:bidi="ar-MA"/>
        </w:rPr>
        <w:t>ة المحدثة</w:t>
      </w:r>
      <w:r w:rsidR="00161312" w:rsidRPr="00161312">
        <w:rPr>
          <w:b/>
          <w:bCs/>
          <w:sz w:val="26"/>
          <w:szCs w:val="26"/>
          <w:rtl/>
          <w:lang w:bidi="ar-MA"/>
        </w:rPr>
        <w:t xml:space="preserve"> </w:t>
      </w:r>
      <w:r w:rsidR="00161312" w:rsidRPr="00161312">
        <w:rPr>
          <w:rFonts w:hint="cs"/>
          <w:b/>
          <w:bCs/>
          <w:sz w:val="26"/>
          <w:szCs w:val="26"/>
          <w:rtl/>
          <w:lang w:bidi="ar-MA"/>
        </w:rPr>
        <w:t>ما بين</w:t>
      </w:r>
      <w:r w:rsidR="00161312" w:rsidRPr="0046373A">
        <w:rPr>
          <w:b/>
          <w:bCs/>
          <w:rtl/>
          <w:lang w:val="en-US" w:bidi="ar-MA"/>
        </w:rPr>
        <w:t xml:space="preserve"> </w:t>
      </w:r>
      <w:r w:rsidRPr="00A57C7D">
        <w:rPr>
          <w:b/>
          <w:bCs/>
          <w:sz w:val="26"/>
          <w:szCs w:val="26"/>
          <w:rtl/>
          <w:lang w:bidi="ar-MA"/>
        </w:rPr>
        <w:t xml:space="preserve">الفصل </w:t>
      </w:r>
      <w:r w:rsidR="00B225B9">
        <w:rPr>
          <w:rFonts w:hint="cs"/>
          <w:b/>
          <w:bCs/>
          <w:sz w:val="26"/>
          <w:szCs w:val="26"/>
          <w:rtl/>
          <w:lang w:bidi="ar-MA"/>
        </w:rPr>
        <w:t>الثاني</w:t>
      </w:r>
      <w:r w:rsidRPr="00A57C7D">
        <w:rPr>
          <w:b/>
          <w:bCs/>
          <w:sz w:val="26"/>
          <w:szCs w:val="26"/>
          <w:rtl/>
          <w:lang w:bidi="ar-M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MA"/>
        </w:rPr>
        <w:t>ل</w:t>
      </w:r>
      <w:r w:rsidRPr="00A57C7D">
        <w:rPr>
          <w:b/>
          <w:bCs/>
          <w:sz w:val="26"/>
          <w:szCs w:val="26"/>
          <w:rtl/>
          <w:lang w:bidi="ar-MA"/>
        </w:rPr>
        <w:t xml:space="preserve">سنة 2016 ونفس الفترة 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من </w:t>
      </w:r>
      <w:r w:rsidRPr="00A57C7D">
        <w:rPr>
          <w:b/>
          <w:bCs/>
          <w:sz w:val="26"/>
          <w:szCs w:val="26"/>
          <w:rtl/>
          <w:lang w:bidi="ar-MA"/>
        </w:rPr>
        <w:t xml:space="preserve">سنة 2017 </w:t>
      </w:r>
      <w:r w:rsidRPr="000D16F9">
        <w:rPr>
          <w:b/>
          <w:bCs/>
          <w:sz w:val="26"/>
          <w:szCs w:val="26"/>
          <w:rtl/>
          <w:lang w:bidi="ar-MA"/>
        </w:rPr>
        <w:t xml:space="preserve">حسب قطاع النشاط 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</w:p>
    <w:p w:rsidR="00B225B9" w:rsidRDefault="00B225B9" w:rsidP="00B225B9">
      <w:pPr>
        <w:pStyle w:val="Paragraphedeliste"/>
        <w:bidi/>
        <w:spacing w:after="240"/>
        <w:ind w:left="709"/>
        <w:jc w:val="center"/>
        <w:rPr>
          <w:b/>
          <w:bCs/>
          <w:sz w:val="26"/>
          <w:szCs w:val="26"/>
          <w:rtl/>
          <w:lang w:bidi="ar-MA"/>
        </w:rPr>
      </w:pPr>
    </w:p>
    <w:p w:rsidR="00B225B9" w:rsidRPr="000D16F9" w:rsidRDefault="00B225B9" w:rsidP="00B225B9">
      <w:pPr>
        <w:pStyle w:val="Paragraphedeliste"/>
        <w:bidi/>
        <w:spacing w:after="240"/>
        <w:ind w:left="-2"/>
        <w:rPr>
          <w:b/>
          <w:bCs/>
          <w:sz w:val="26"/>
          <w:szCs w:val="26"/>
          <w:lang w:bidi="ar-MA"/>
        </w:rPr>
      </w:pPr>
      <w:r w:rsidRPr="00B225B9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669915" cy="2883784"/>
            <wp:effectExtent l="19050" t="0" r="26035" b="0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21D7" w:rsidRDefault="00A121D7" w:rsidP="00A121D7">
      <w:pPr>
        <w:pStyle w:val="Corpsdetexte"/>
        <w:spacing w:line="360" w:lineRule="auto"/>
        <w:contextualSpacing/>
        <w:jc w:val="center"/>
        <w:rPr>
          <w:noProof/>
          <w:rtl/>
          <w:lang w:eastAsia="ko-KR"/>
        </w:rPr>
      </w:pPr>
    </w:p>
    <w:p w:rsidR="00B225B9" w:rsidRDefault="00B225B9" w:rsidP="00A121D7">
      <w:pPr>
        <w:pStyle w:val="Corpsdetexte"/>
        <w:spacing w:line="360" w:lineRule="auto"/>
        <w:contextualSpacing/>
        <w:jc w:val="center"/>
        <w:rPr>
          <w:noProof/>
          <w:rtl/>
          <w:lang w:eastAsia="ko-KR"/>
        </w:rPr>
      </w:pPr>
    </w:p>
    <w:p w:rsidR="00B225B9" w:rsidRDefault="00B225B9" w:rsidP="00A121D7">
      <w:pPr>
        <w:pStyle w:val="Corpsdetexte"/>
        <w:spacing w:line="360" w:lineRule="auto"/>
        <w:contextualSpacing/>
        <w:jc w:val="center"/>
        <w:rPr>
          <w:noProof/>
          <w:rtl/>
          <w:lang w:eastAsia="ko-KR"/>
        </w:rPr>
      </w:pPr>
    </w:p>
    <w:p w:rsidR="004F6E65" w:rsidRDefault="004F6E65" w:rsidP="00A121D7">
      <w:pPr>
        <w:pStyle w:val="Corpsdetexte"/>
        <w:spacing w:line="360" w:lineRule="auto"/>
        <w:contextualSpacing/>
        <w:jc w:val="center"/>
        <w:rPr>
          <w:noProof/>
          <w:rtl/>
          <w:lang w:eastAsia="ko-KR"/>
        </w:rPr>
      </w:pPr>
    </w:p>
    <w:p w:rsidR="00B225B9" w:rsidRDefault="00B225B9" w:rsidP="00A121D7">
      <w:pPr>
        <w:pStyle w:val="Corpsdetexte"/>
        <w:spacing w:line="360" w:lineRule="auto"/>
        <w:contextualSpacing/>
        <w:jc w:val="center"/>
        <w:rPr>
          <w:rtl/>
        </w:rPr>
      </w:pPr>
    </w:p>
    <w:p w:rsidR="00C93ABF" w:rsidRPr="003C2BD5" w:rsidRDefault="00C93ABF" w:rsidP="00C93ABF">
      <w:pPr>
        <w:bidi/>
        <w:spacing w:before="240" w:after="120" w:line="360" w:lineRule="auto"/>
        <w:ind w:left="-2"/>
        <w:jc w:val="both"/>
        <w:rPr>
          <w:rFonts w:ascii="Book Antiqua" w:hAnsi="Book Antiqua"/>
          <w:b/>
          <w:bCs/>
          <w:color w:val="548DD4"/>
          <w:sz w:val="32"/>
          <w:szCs w:val="32"/>
          <w:rtl/>
        </w:rPr>
      </w:pPr>
      <w:r w:rsidRPr="00804BFE">
        <w:rPr>
          <w:rFonts w:hint="cs"/>
          <w:b/>
          <w:bCs/>
          <w:color w:val="548DD4"/>
          <w:sz w:val="32"/>
          <w:szCs w:val="32"/>
          <w:rtl/>
        </w:rPr>
        <w:t>البطالة والشغل الناقص</w:t>
      </w:r>
      <w:r>
        <w:rPr>
          <w:rFonts w:ascii="Book Antiqua" w:hAnsi="Book Antiqua" w:hint="cs"/>
          <w:b/>
          <w:bCs/>
          <w:color w:val="548DD4"/>
          <w:sz w:val="32"/>
          <w:szCs w:val="32"/>
          <w:rtl/>
        </w:rPr>
        <w:t xml:space="preserve"> في </w:t>
      </w:r>
      <w:r w:rsidRPr="00804BFE">
        <w:rPr>
          <w:rFonts w:hint="cs"/>
          <w:b/>
          <w:bCs/>
          <w:color w:val="548DD4"/>
          <w:sz w:val="32"/>
          <w:szCs w:val="32"/>
          <w:rtl/>
        </w:rPr>
        <w:t>ارتفاع</w:t>
      </w:r>
    </w:p>
    <w:p w:rsidR="00C93ABF" w:rsidRPr="00C21491" w:rsidRDefault="00C93ABF" w:rsidP="00161312">
      <w:pPr>
        <w:bidi/>
        <w:spacing w:line="276" w:lineRule="auto"/>
        <w:jc w:val="both"/>
        <w:rPr>
          <w:sz w:val="28"/>
          <w:szCs w:val="28"/>
          <w:lang w:val="en-US" w:bidi="ar-MA"/>
        </w:rPr>
      </w:pPr>
      <w:r w:rsidRPr="00804BFE">
        <w:rPr>
          <w:rFonts w:hint="cs"/>
          <w:sz w:val="27"/>
          <w:szCs w:val="27"/>
          <w:rtl/>
          <w:lang w:val="en-US" w:bidi="ar-MA"/>
        </w:rPr>
        <w:t xml:space="preserve">انتقل </w:t>
      </w:r>
      <w:r>
        <w:rPr>
          <w:rFonts w:hint="cs"/>
          <w:sz w:val="27"/>
          <w:szCs w:val="27"/>
          <w:rtl/>
          <w:lang w:val="en-US" w:bidi="ar-MA"/>
        </w:rPr>
        <w:t>عدد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العاطلين، ما بين الفصل </w:t>
      </w:r>
      <w:r w:rsidR="00667694">
        <w:rPr>
          <w:rFonts w:hint="cs"/>
          <w:sz w:val="27"/>
          <w:szCs w:val="27"/>
          <w:rtl/>
          <w:lang w:val="en-US" w:bidi="ar-MA"/>
        </w:rPr>
        <w:t>الثاني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ل</w:t>
      </w:r>
      <w:r w:rsidRPr="00804BFE">
        <w:rPr>
          <w:rFonts w:hint="cs"/>
          <w:sz w:val="27"/>
          <w:szCs w:val="27"/>
          <w:rtl/>
          <w:lang w:val="en-US" w:bidi="ar-MA"/>
        </w:rPr>
        <w:t>سنة 2016 ونفس الفترة</w:t>
      </w:r>
      <w:r>
        <w:rPr>
          <w:rFonts w:hint="cs"/>
          <w:sz w:val="27"/>
          <w:szCs w:val="27"/>
          <w:rtl/>
          <w:lang w:val="en-US" w:bidi="ar-MA"/>
        </w:rPr>
        <w:t xml:space="preserve"> من 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سنة 2017، </w:t>
      </w:r>
      <w:r w:rsidRPr="00804BFE">
        <w:rPr>
          <w:sz w:val="27"/>
          <w:szCs w:val="27"/>
          <w:rtl/>
          <w:lang w:val="en-US" w:bidi="ar-MA"/>
        </w:rPr>
        <w:t>من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1.</w:t>
      </w:r>
      <w:r>
        <w:rPr>
          <w:rFonts w:hint="cs"/>
          <w:sz w:val="27"/>
          <w:szCs w:val="27"/>
          <w:rtl/>
          <w:lang w:val="en-US" w:bidi="ar-MA"/>
        </w:rPr>
        <w:t>090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.000 </w:t>
      </w:r>
      <w:r w:rsidRPr="00804BFE">
        <w:rPr>
          <w:sz w:val="27"/>
          <w:szCs w:val="27"/>
          <w:rtl/>
          <w:lang w:val="en-US" w:bidi="ar-MA"/>
        </w:rPr>
        <w:t>إلى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1.</w:t>
      </w:r>
      <w:r>
        <w:rPr>
          <w:rFonts w:hint="cs"/>
          <w:sz w:val="27"/>
          <w:szCs w:val="27"/>
          <w:rtl/>
          <w:lang w:val="en-US" w:bidi="ar-MA"/>
        </w:rPr>
        <w:t>123</w:t>
      </w:r>
      <w:r w:rsidRPr="00804BFE">
        <w:rPr>
          <w:rFonts w:hint="cs"/>
          <w:sz w:val="27"/>
          <w:szCs w:val="27"/>
          <w:rtl/>
          <w:lang w:val="en-US" w:bidi="ar-MA"/>
        </w:rPr>
        <w:t>.000 شخص</w:t>
      </w:r>
      <w:r>
        <w:rPr>
          <w:rFonts w:hint="cs"/>
          <w:sz w:val="27"/>
          <w:szCs w:val="27"/>
          <w:rtl/>
          <w:lang w:val="en-US" w:bidi="ar-MA"/>
        </w:rPr>
        <w:t>،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 w:rsidR="00161312">
        <w:rPr>
          <w:rFonts w:hint="cs"/>
          <w:sz w:val="27"/>
          <w:szCs w:val="27"/>
          <w:rtl/>
          <w:lang w:val="en-US" w:bidi="ar-MA"/>
        </w:rPr>
        <w:t>ب</w:t>
      </w:r>
      <w:r>
        <w:rPr>
          <w:rFonts w:hint="cs"/>
          <w:sz w:val="27"/>
          <w:szCs w:val="27"/>
          <w:rtl/>
          <w:lang w:val="en-US" w:bidi="ar-MA"/>
        </w:rPr>
        <w:t>زيادة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 w:rsidR="00161312">
        <w:rPr>
          <w:rFonts w:hint="cs"/>
          <w:sz w:val="27"/>
          <w:szCs w:val="27"/>
          <w:rtl/>
          <w:lang w:val="en-US" w:bidi="ar-MA"/>
        </w:rPr>
        <w:t xml:space="preserve">قدرت 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بـ </w:t>
      </w:r>
      <w:r>
        <w:rPr>
          <w:rFonts w:hint="cs"/>
          <w:sz w:val="27"/>
          <w:szCs w:val="27"/>
          <w:rtl/>
          <w:lang w:val="en-US" w:bidi="ar-MA"/>
        </w:rPr>
        <w:t>33</w:t>
      </w:r>
      <w:r w:rsidRPr="00804BFE">
        <w:rPr>
          <w:rFonts w:hint="cs"/>
          <w:sz w:val="27"/>
          <w:szCs w:val="27"/>
          <w:rtl/>
          <w:lang w:val="en-US" w:bidi="ar-MA"/>
        </w:rPr>
        <w:t>.000 شخص</w:t>
      </w:r>
      <w:r w:rsidRPr="00C93ABF">
        <w:rPr>
          <w:rFonts w:hint="cs"/>
          <w:sz w:val="27"/>
          <w:szCs w:val="27"/>
          <w:rtl/>
        </w:rPr>
        <w:t xml:space="preserve"> </w:t>
      </w:r>
      <w:r w:rsidRPr="00B50A53">
        <w:rPr>
          <w:rFonts w:hint="cs"/>
          <w:sz w:val="27"/>
          <w:szCs w:val="27"/>
          <w:rtl/>
        </w:rPr>
        <w:t>على المستوى الوطني</w:t>
      </w:r>
      <w:r>
        <w:rPr>
          <w:rFonts w:hint="cs"/>
          <w:sz w:val="27"/>
          <w:szCs w:val="27"/>
          <w:rtl/>
        </w:rPr>
        <w:t xml:space="preserve"> (</w:t>
      </w:r>
      <w:r w:rsidR="00667694">
        <w:rPr>
          <w:rFonts w:hint="cs"/>
          <w:sz w:val="27"/>
          <w:szCs w:val="27"/>
          <w:rtl/>
        </w:rPr>
        <w:t xml:space="preserve">زيادة </w:t>
      </w:r>
      <w:r w:rsidR="009C59B0">
        <w:rPr>
          <w:rFonts w:hint="cs"/>
          <w:sz w:val="27"/>
          <w:szCs w:val="27"/>
          <w:rtl/>
        </w:rPr>
        <w:t>45</w:t>
      </w:r>
      <w:r w:rsidRPr="0009647B">
        <w:rPr>
          <w:rFonts w:hint="cs"/>
          <w:sz w:val="27"/>
          <w:szCs w:val="27"/>
          <w:rtl/>
        </w:rPr>
        <w:t>.000</w:t>
      </w:r>
      <w:r w:rsidR="00667694">
        <w:rPr>
          <w:rFonts w:hint="cs"/>
          <w:sz w:val="27"/>
          <w:szCs w:val="27"/>
          <w:rtl/>
        </w:rPr>
        <w:t xml:space="preserve"> </w:t>
      </w:r>
      <w:r w:rsidR="009C59B0" w:rsidRPr="00804BFE">
        <w:rPr>
          <w:rFonts w:hint="cs"/>
          <w:sz w:val="27"/>
          <w:szCs w:val="27"/>
          <w:rtl/>
          <w:lang w:val="en-US" w:bidi="ar-MA"/>
        </w:rPr>
        <w:t>شخص</w:t>
      </w:r>
      <w:r w:rsidR="009C59B0" w:rsidRPr="00C93ABF">
        <w:rPr>
          <w:rFonts w:hint="cs"/>
          <w:sz w:val="27"/>
          <w:szCs w:val="27"/>
          <w:rtl/>
        </w:rPr>
        <w:t xml:space="preserve"> </w:t>
      </w:r>
      <w:r w:rsidRPr="0009647B">
        <w:rPr>
          <w:rFonts w:hint="cs"/>
          <w:sz w:val="27"/>
          <w:szCs w:val="27"/>
          <w:rtl/>
        </w:rPr>
        <w:t xml:space="preserve">بالوسط الحضري </w:t>
      </w:r>
      <w:r w:rsidR="00155E9B">
        <w:rPr>
          <w:rFonts w:hint="cs"/>
          <w:sz w:val="27"/>
          <w:szCs w:val="27"/>
          <w:rtl/>
        </w:rPr>
        <w:t>مقابل انخفاض قدر ب</w:t>
      </w:r>
      <w:r w:rsidR="00667694">
        <w:rPr>
          <w:rFonts w:hint="cs"/>
          <w:sz w:val="27"/>
          <w:szCs w:val="27"/>
          <w:rtl/>
        </w:rPr>
        <w:t xml:space="preserve"> </w:t>
      </w:r>
      <w:r>
        <w:rPr>
          <w:rFonts w:hint="cs"/>
          <w:sz w:val="27"/>
          <w:szCs w:val="27"/>
          <w:rtl/>
        </w:rPr>
        <w:t>12</w:t>
      </w:r>
      <w:r w:rsidRPr="0009647B">
        <w:rPr>
          <w:rFonts w:hint="cs"/>
          <w:sz w:val="27"/>
          <w:szCs w:val="27"/>
          <w:rtl/>
        </w:rPr>
        <w:t>.000</w:t>
      </w:r>
      <w:r w:rsidR="00155E9B">
        <w:rPr>
          <w:rFonts w:hint="cs"/>
          <w:sz w:val="27"/>
          <w:szCs w:val="27"/>
          <w:rtl/>
        </w:rPr>
        <w:t xml:space="preserve"> شخص</w:t>
      </w:r>
      <w:r w:rsidR="00667694">
        <w:rPr>
          <w:rFonts w:hint="cs"/>
          <w:sz w:val="27"/>
          <w:szCs w:val="27"/>
          <w:rtl/>
        </w:rPr>
        <w:t xml:space="preserve"> </w:t>
      </w:r>
      <w:r w:rsidRPr="0009647B">
        <w:rPr>
          <w:rFonts w:hint="cs"/>
          <w:sz w:val="27"/>
          <w:szCs w:val="27"/>
          <w:rtl/>
        </w:rPr>
        <w:t>بالوسط</w:t>
      </w:r>
      <w:r w:rsidRPr="00E63A7A">
        <w:rPr>
          <w:rFonts w:hint="cs"/>
          <w:sz w:val="27"/>
          <w:szCs w:val="27"/>
          <w:rtl/>
        </w:rPr>
        <w:t xml:space="preserve"> </w:t>
      </w:r>
      <w:r w:rsidRPr="0009647B">
        <w:rPr>
          <w:rFonts w:hint="cs"/>
          <w:sz w:val="27"/>
          <w:szCs w:val="27"/>
          <w:rtl/>
        </w:rPr>
        <w:t>القروي</w:t>
      </w:r>
      <w:r>
        <w:rPr>
          <w:rFonts w:hint="cs"/>
          <w:sz w:val="27"/>
          <w:szCs w:val="27"/>
          <w:rtl/>
        </w:rPr>
        <w:t>)</w:t>
      </w:r>
      <w:r w:rsidR="009C59B0">
        <w:rPr>
          <w:rFonts w:hint="cs"/>
          <w:sz w:val="27"/>
          <w:szCs w:val="27"/>
          <w:rtl/>
        </w:rPr>
        <w:t>.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وانتقل معدل البطالة من</w:t>
      </w:r>
      <w:r w:rsidR="009C59B0">
        <w:rPr>
          <w:rFonts w:ascii="Book Antiqua" w:hAnsi="Book Antiqua"/>
          <w:sz w:val="27"/>
          <w:szCs w:val="27"/>
        </w:rPr>
        <w:t>9</w:t>
      </w:r>
      <w:r w:rsidR="009C59B0" w:rsidRPr="008C74AD">
        <w:rPr>
          <w:rFonts w:ascii="Book Antiqua" w:hAnsi="Book Antiqua"/>
          <w:sz w:val="27"/>
          <w:szCs w:val="27"/>
        </w:rPr>
        <w:t>,</w:t>
      </w:r>
      <w:r w:rsidR="009C59B0">
        <w:rPr>
          <w:rFonts w:ascii="Book Antiqua" w:hAnsi="Book Antiqua"/>
          <w:sz w:val="27"/>
          <w:szCs w:val="27"/>
        </w:rPr>
        <w:t>1</w:t>
      </w:r>
      <w:r w:rsidR="009C59B0" w:rsidRPr="008C74AD">
        <w:rPr>
          <w:rFonts w:ascii="Book Antiqua" w:hAnsi="Book Antiqua"/>
          <w:sz w:val="27"/>
          <w:szCs w:val="27"/>
        </w:rPr>
        <w:t xml:space="preserve">% </w:t>
      </w:r>
      <w:r w:rsidR="009C59B0">
        <w:rPr>
          <w:rFonts w:ascii="Book Antiqua" w:hAnsi="Book Antiqua" w:hint="cs"/>
          <w:sz w:val="27"/>
          <w:szCs w:val="27"/>
          <w:rtl/>
        </w:rPr>
        <w:t xml:space="preserve"> </w:t>
      </w:r>
      <w:r w:rsidRPr="00804BFE">
        <w:rPr>
          <w:rFonts w:hint="cs"/>
          <w:sz w:val="27"/>
          <w:szCs w:val="27"/>
          <w:rtl/>
          <w:lang w:val="en-US" w:bidi="ar-MA"/>
        </w:rPr>
        <w:t>إلى</w:t>
      </w:r>
      <w:r w:rsidR="009C59B0">
        <w:rPr>
          <w:rFonts w:ascii="Book Antiqua" w:hAnsi="Book Antiqua"/>
          <w:sz w:val="27"/>
          <w:szCs w:val="27"/>
        </w:rPr>
        <w:t>9</w:t>
      </w:r>
      <w:r w:rsidR="009C59B0" w:rsidRPr="008C74AD">
        <w:rPr>
          <w:rFonts w:ascii="Book Antiqua" w:hAnsi="Book Antiqua"/>
          <w:sz w:val="27"/>
          <w:szCs w:val="27"/>
        </w:rPr>
        <w:t>,</w:t>
      </w:r>
      <w:r w:rsidR="009C59B0">
        <w:rPr>
          <w:rFonts w:ascii="Book Antiqua" w:hAnsi="Book Antiqua"/>
          <w:sz w:val="27"/>
          <w:szCs w:val="27"/>
        </w:rPr>
        <w:t>3</w:t>
      </w:r>
      <w:r w:rsidR="009C59B0" w:rsidRPr="008C74AD">
        <w:rPr>
          <w:rFonts w:ascii="Book Antiqua" w:hAnsi="Book Antiqua"/>
          <w:sz w:val="27"/>
          <w:szCs w:val="27"/>
        </w:rPr>
        <w:t xml:space="preserve">% </w:t>
      </w:r>
      <w:r w:rsidR="009C59B0">
        <w:rPr>
          <w:rFonts w:ascii="Book Antiqua" w:hAnsi="Book Antiqua" w:hint="cs"/>
          <w:sz w:val="27"/>
          <w:szCs w:val="27"/>
          <w:rtl/>
        </w:rPr>
        <w:t xml:space="preserve"> 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على المستوى الوطني، </w:t>
      </w:r>
      <w:r w:rsidR="00155E9B">
        <w:rPr>
          <w:rFonts w:hint="cs"/>
          <w:sz w:val="27"/>
          <w:szCs w:val="27"/>
          <w:rtl/>
          <w:lang w:val="en-US" w:bidi="ar-MA"/>
        </w:rPr>
        <w:t>و</w:t>
      </w:r>
      <w:r w:rsidRPr="00804BFE">
        <w:rPr>
          <w:rFonts w:hint="cs"/>
          <w:sz w:val="27"/>
          <w:szCs w:val="27"/>
          <w:rtl/>
          <w:lang w:val="en-US" w:bidi="ar-MA"/>
        </w:rPr>
        <w:t>من</w:t>
      </w:r>
      <w:r w:rsidR="009C59B0">
        <w:rPr>
          <w:rFonts w:ascii="Book Antiqua" w:hAnsi="Book Antiqua"/>
          <w:sz w:val="27"/>
          <w:szCs w:val="27"/>
        </w:rPr>
        <w:t>13,4</w:t>
      </w:r>
      <w:r w:rsidR="009C59B0" w:rsidRPr="008C74AD">
        <w:rPr>
          <w:rFonts w:ascii="Book Antiqua" w:hAnsi="Book Antiqua"/>
          <w:sz w:val="27"/>
          <w:szCs w:val="27"/>
        </w:rPr>
        <w:t xml:space="preserve">% </w:t>
      </w:r>
      <w:r w:rsidR="009C59B0">
        <w:rPr>
          <w:rFonts w:ascii="Book Antiqua" w:hAnsi="Book Antiqua" w:hint="cs"/>
          <w:sz w:val="27"/>
          <w:szCs w:val="27"/>
          <w:rtl/>
        </w:rPr>
        <w:t xml:space="preserve"> 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إلى </w:t>
      </w:r>
      <w:r w:rsidR="009C59B0">
        <w:rPr>
          <w:rFonts w:ascii="Book Antiqua" w:hAnsi="Book Antiqua"/>
          <w:sz w:val="27"/>
          <w:szCs w:val="27"/>
        </w:rPr>
        <w:t>14</w:t>
      </w:r>
      <w:r w:rsidR="009C59B0" w:rsidRPr="008C74AD">
        <w:rPr>
          <w:rFonts w:ascii="Book Antiqua" w:hAnsi="Book Antiqua"/>
          <w:sz w:val="27"/>
          <w:szCs w:val="27"/>
        </w:rPr>
        <w:t>%</w:t>
      </w:r>
      <w:r w:rsidR="009C59B0">
        <w:rPr>
          <w:rFonts w:ascii="Book Antiqua" w:hAnsi="Book Antiqua" w:hint="cs"/>
          <w:sz w:val="27"/>
          <w:szCs w:val="27"/>
          <w:rtl/>
        </w:rPr>
        <w:t xml:space="preserve"> </w:t>
      </w:r>
      <w:r w:rsidRPr="00804BFE">
        <w:rPr>
          <w:rFonts w:hint="cs"/>
          <w:sz w:val="27"/>
          <w:szCs w:val="27"/>
          <w:rtl/>
          <w:lang w:val="en-US" w:bidi="ar-MA"/>
        </w:rPr>
        <w:t>بالوسط الحضري</w:t>
      </w:r>
      <w:r w:rsidR="00155E9B">
        <w:rPr>
          <w:rFonts w:hint="cs"/>
          <w:sz w:val="27"/>
          <w:szCs w:val="27"/>
          <w:rtl/>
          <w:lang w:val="en-US" w:bidi="ar-MA"/>
        </w:rPr>
        <w:t>،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ومن</w:t>
      </w:r>
      <w:r w:rsidR="009C59B0">
        <w:rPr>
          <w:rFonts w:ascii="Book Antiqua" w:hAnsi="Book Antiqua"/>
          <w:sz w:val="27"/>
          <w:szCs w:val="27"/>
        </w:rPr>
        <w:t xml:space="preserve">3,5% </w:t>
      </w:r>
      <w:r w:rsidR="009C59B0">
        <w:rPr>
          <w:rFonts w:ascii="Book Antiqua" w:hAnsi="Book Antiqua" w:hint="cs"/>
          <w:sz w:val="27"/>
          <w:szCs w:val="27"/>
          <w:rtl/>
        </w:rPr>
        <w:t xml:space="preserve"> 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إلى </w:t>
      </w:r>
      <w:r w:rsidR="009C59B0">
        <w:rPr>
          <w:rFonts w:ascii="Book Antiqua" w:hAnsi="Book Antiqua"/>
          <w:sz w:val="27"/>
          <w:szCs w:val="27"/>
        </w:rPr>
        <w:t>3,2%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بالوسط القروي.</w:t>
      </w:r>
      <w:r w:rsidRPr="00C21491">
        <w:rPr>
          <w:rFonts w:hint="cs"/>
          <w:sz w:val="28"/>
          <w:szCs w:val="28"/>
          <w:rtl/>
        </w:rPr>
        <w:t xml:space="preserve"> </w:t>
      </w:r>
    </w:p>
    <w:p w:rsidR="00C93ABF" w:rsidRDefault="00C93ABF" w:rsidP="00667694">
      <w:pPr>
        <w:bidi/>
        <w:spacing w:line="276" w:lineRule="auto"/>
        <w:jc w:val="both"/>
        <w:rPr>
          <w:sz w:val="28"/>
          <w:szCs w:val="28"/>
          <w:rtl/>
        </w:rPr>
      </w:pPr>
      <w:r w:rsidRPr="00804BFE">
        <w:rPr>
          <w:rFonts w:hint="cs"/>
          <w:sz w:val="27"/>
          <w:szCs w:val="27"/>
          <w:rtl/>
          <w:lang w:val="en-US" w:bidi="ar-MA"/>
        </w:rPr>
        <w:t xml:space="preserve">وسجلت </w:t>
      </w:r>
      <w:r>
        <w:rPr>
          <w:rFonts w:hint="cs"/>
          <w:sz w:val="27"/>
          <w:szCs w:val="27"/>
          <w:rtl/>
          <w:lang w:val="en-US" w:bidi="ar-MA"/>
        </w:rPr>
        <w:t xml:space="preserve">أعلى </w:t>
      </w:r>
      <w:r w:rsidRPr="00804BFE">
        <w:rPr>
          <w:rFonts w:hint="cs"/>
          <w:sz w:val="27"/>
          <w:szCs w:val="27"/>
          <w:rtl/>
          <w:lang w:val="en-US" w:bidi="ar-MA"/>
        </w:rPr>
        <w:t>معدل</w:t>
      </w:r>
      <w:r>
        <w:rPr>
          <w:rFonts w:hint="cs"/>
          <w:sz w:val="27"/>
          <w:szCs w:val="27"/>
          <w:rtl/>
          <w:lang w:val="en-US" w:bidi="ar-MA"/>
        </w:rPr>
        <w:t>ات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البطالة </w:t>
      </w:r>
      <w:r>
        <w:rPr>
          <w:rFonts w:hint="cs"/>
          <w:sz w:val="27"/>
          <w:szCs w:val="27"/>
          <w:rtl/>
          <w:lang w:val="en-US" w:bidi="ar-MA"/>
        </w:rPr>
        <w:t>في صفوف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 xml:space="preserve">الشباب </w:t>
      </w:r>
      <w:r w:rsidR="00667694">
        <w:rPr>
          <w:rFonts w:hint="cs"/>
          <w:sz w:val="27"/>
          <w:szCs w:val="27"/>
          <w:rtl/>
          <w:lang w:val="en-US" w:bidi="ar-MA"/>
        </w:rPr>
        <w:t xml:space="preserve">المتراوحة أعمارهم 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ما بين </w:t>
      </w:r>
      <w:r w:rsidRPr="00804BFE">
        <w:rPr>
          <w:sz w:val="27"/>
          <w:szCs w:val="27"/>
          <w:lang w:val="en-US" w:bidi="ar-MA"/>
        </w:rPr>
        <w:t>15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و</w:t>
      </w:r>
      <w:r w:rsidRPr="00804BFE">
        <w:rPr>
          <w:sz w:val="27"/>
          <w:szCs w:val="27"/>
          <w:lang w:val="en-US" w:bidi="ar-MA"/>
        </w:rPr>
        <w:t>24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سنة (</w:t>
      </w:r>
      <w:r w:rsidR="009C59B0">
        <w:rPr>
          <w:rFonts w:ascii="Book Antiqua" w:hAnsi="Book Antiqua"/>
          <w:sz w:val="27"/>
          <w:szCs w:val="27"/>
        </w:rPr>
        <w:t>23,5%</w:t>
      </w:r>
      <w:r w:rsidRPr="00804BFE">
        <w:rPr>
          <w:rFonts w:hint="cs"/>
          <w:sz w:val="27"/>
          <w:szCs w:val="27"/>
          <w:rtl/>
          <w:lang w:val="en-US" w:bidi="ar-MA"/>
        </w:rPr>
        <w:t>) ولدى</w:t>
      </w:r>
      <w:r>
        <w:rPr>
          <w:rFonts w:hint="cs"/>
          <w:sz w:val="27"/>
          <w:szCs w:val="27"/>
          <w:rtl/>
          <w:lang w:val="en-US" w:bidi="ar-MA"/>
        </w:rPr>
        <w:t xml:space="preserve"> </w:t>
      </w:r>
      <w:r w:rsidR="009C59B0">
        <w:rPr>
          <w:rFonts w:hint="cs"/>
          <w:sz w:val="27"/>
          <w:szCs w:val="27"/>
          <w:rtl/>
          <w:lang w:val="en-US" w:bidi="ar-MA"/>
        </w:rPr>
        <w:t xml:space="preserve">حاملي الشهادات </w:t>
      </w:r>
      <w:r w:rsidRPr="00804BFE">
        <w:rPr>
          <w:rFonts w:hint="cs"/>
          <w:sz w:val="27"/>
          <w:szCs w:val="27"/>
          <w:rtl/>
          <w:lang w:val="en-US" w:bidi="ar-MA"/>
        </w:rPr>
        <w:t>(</w:t>
      </w:r>
      <w:r w:rsidR="009C59B0">
        <w:rPr>
          <w:rFonts w:ascii="Book Antiqua" w:hAnsi="Book Antiqua"/>
          <w:sz w:val="27"/>
          <w:szCs w:val="27"/>
        </w:rPr>
        <w:t>17%</w:t>
      </w:r>
      <w:r w:rsidRPr="00804BFE">
        <w:rPr>
          <w:rFonts w:hint="cs"/>
          <w:sz w:val="27"/>
          <w:szCs w:val="27"/>
          <w:rtl/>
          <w:lang w:val="en-US" w:bidi="ar-MA"/>
        </w:rPr>
        <w:t>).</w:t>
      </w:r>
      <w:r w:rsidR="009C59B0">
        <w:rPr>
          <w:rFonts w:hint="cs"/>
          <w:sz w:val="27"/>
          <w:szCs w:val="27"/>
          <w:rtl/>
          <w:lang w:val="en-US" w:bidi="ar-MA"/>
        </w:rPr>
        <w:t xml:space="preserve"> </w:t>
      </w:r>
    </w:p>
    <w:p w:rsidR="00C93ABF" w:rsidRDefault="00C93ABF" w:rsidP="00C93ABF">
      <w:pPr>
        <w:tabs>
          <w:tab w:val="right" w:pos="0"/>
        </w:tabs>
        <w:bidi/>
        <w:spacing w:after="120" w:line="360" w:lineRule="auto"/>
        <w:contextualSpacing/>
        <w:jc w:val="both"/>
        <w:rPr>
          <w:sz w:val="28"/>
          <w:szCs w:val="28"/>
          <w:rtl/>
        </w:rPr>
      </w:pPr>
    </w:p>
    <w:p w:rsidR="00C93ABF" w:rsidRDefault="00C93ABF" w:rsidP="009C59B0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مبيان3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>
        <w:rPr>
          <w:rFonts w:hint="cs"/>
          <w:b/>
          <w:bCs/>
          <w:sz w:val="26"/>
          <w:szCs w:val="26"/>
          <w:rtl/>
          <w:lang w:val="en-US" w:bidi="ar-MA"/>
        </w:rPr>
        <w:t>ات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البطالة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ما بين الفصل </w:t>
      </w:r>
      <w:r w:rsidR="009C59B0">
        <w:rPr>
          <w:rFonts w:hint="cs"/>
          <w:b/>
          <w:bCs/>
          <w:sz w:val="26"/>
          <w:szCs w:val="26"/>
          <w:rtl/>
          <w:lang w:bidi="ar-MA"/>
        </w:rPr>
        <w:t>الثاني</w:t>
      </w:r>
      <w:r w:rsidR="009C59B0" w:rsidRPr="00A57C7D">
        <w:rPr>
          <w:b/>
          <w:bCs/>
          <w:sz w:val="26"/>
          <w:szCs w:val="26"/>
          <w:rtl/>
          <w:lang w:bidi="ar-MA"/>
        </w:rPr>
        <w:t xml:space="preserve"> </w:t>
      </w:r>
      <w:r>
        <w:rPr>
          <w:rFonts w:hint="cs"/>
          <w:b/>
          <w:bCs/>
          <w:sz w:val="26"/>
          <w:szCs w:val="26"/>
          <w:rtl/>
          <w:lang w:val="en-US" w:bidi="ar-MA"/>
        </w:rPr>
        <w:t>ل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سنة 2016 ونفس الفترة من سنة 2017 </w:t>
      </w:r>
      <w:r w:rsidRPr="00AB4986">
        <w:rPr>
          <w:b/>
          <w:bCs/>
          <w:sz w:val="26"/>
          <w:szCs w:val="26"/>
          <w:rtl/>
          <w:lang w:val="en-US" w:bidi="ar-MA"/>
        </w:rPr>
        <w:t>حسب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الجنس و</w:t>
      </w:r>
      <w:r w:rsidRPr="00AB4986">
        <w:rPr>
          <w:b/>
          <w:bCs/>
          <w:sz w:val="26"/>
          <w:szCs w:val="26"/>
          <w:rtl/>
          <w:lang w:val="en-US" w:bidi="ar-MA"/>
        </w:rPr>
        <w:t>وسط الإقامة ( ب</w:t>
      </w:r>
      <w:r w:rsidR="00667694">
        <w:rPr>
          <w:rFonts w:hint="cs"/>
          <w:b/>
          <w:bCs/>
          <w:sz w:val="26"/>
          <w:szCs w:val="26"/>
          <w:rtl/>
          <w:lang w:val="en-US" w:bidi="ar-MA"/>
        </w:rPr>
        <w:t xml:space="preserve">ـ </w:t>
      </w:r>
      <w:r w:rsidRPr="00AB4986">
        <w:rPr>
          <w:b/>
          <w:bCs/>
          <w:sz w:val="26"/>
          <w:szCs w:val="26"/>
          <w:rtl/>
          <w:lang w:val="en-US" w:bidi="ar-MA"/>
        </w:rPr>
        <w:t>% )</w:t>
      </w:r>
    </w:p>
    <w:p w:rsidR="009C59B0" w:rsidRDefault="009C59B0" w:rsidP="009C59B0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9C59B0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4916365" cy="2798886"/>
            <wp:effectExtent l="19050" t="0" r="17585" b="1464"/>
            <wp:docPr id="11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3ABF" w:rsidRDefault="00C93ABF" w:rsidP="00C93ABF">
      <w:pPr>
        <w:bidi/>
        <w:spacing w:line="276" w:lineRule="auto"/>
        <w:jc w:val="center"/>
        <w:rPr>
          <w:b/>
          <w:bCs/>
          <w:noProof/>
          <w:sz w:val="26"/>
          <w:szCs w:val="26"/>
          <w:rtl/>
          <w:lang w:eastAsia="ko-KR" w:bidi="ar-MA"/>
        </w:rPr>
      </w:pPr>
    </w:p>
    <w:p w:rsidR="00C93ABF" w:rsidRDefault="00C93ABF" w:rsidP="00C93ABF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C93ABF" w:rsidRDefault="00C93ABF" w:rsidP="00667694">
      <w:pPr>
        <w:bidi/>
        <w:spacing w:after="240" w:line="276" w:lineRule="auto"/>
        <w:jc w:val="both"/>
        <w:rPr>
          <w:sz w:val="27"/>
          <w:szCs w:val="27"/>
          <w:rtl/>
          <w:lang w:val="en-US" w:bidi="ar-MA"/>
        </w:rPr>
      </w:pPr>
      <w:r>
        <w:rPr>
          <w:rFonts w:hint="cs"/>
          <w:sz w:val="27"/>
          <w:szCs w:val="27"/>
          <w:rtl/>
          <w:lang w:val="en-US" w:bidi="ar-MA"/>
        </w:rPr>
        <w:t xml:space="preserve">بخصوص </w:t>
      </w:r>
      <w:r w:rsidRPr="00804BFE">
        <w:rPr>
          <w:rFonts w:hint="cs"/>
          <w:sz w:val="27"/>
          <w:szCs w:val="27"/>
          <w:rtl/>
          <w:lang w:val="en-US" w:bidi="ar-MA"/>
        </w:rPr>
        <w:t>النشيطين المشتغلين في حالة شغل ناقص</w:t>
      </w:r>
      <w:r>
        <w:rPr>
          <w:rFonts w:hint="cs"/>
          <w:sz w:val="27"/>
          <w:szCs w:val="27"/>
          <w:rtl/>
          <w:lang w:val="en-US" w:bidi="ar-MA"/>
        </w:rPr>
        <w:t>، فقد ارتفع عددهم،</w:t>
      </w:r>
      <w:r w:rsidRPr="00183FA5">
        <w:rPr>
          <w:rFonts w:hint="cs"/>
          <w:sz w:val="27"/>
          <w:szCs w:val="27"/>
          <w:rtl/>
          <w:lang w:val="en-US" w:bidi="ar-MA"/>
        </w:rPr>
        <w:t xml:space="preserve"> ما بين الفصل </w:t>
      </w:r>
      <w:r w:rsidR="008040EE">
        <w:rPr>
          <w:rFonts w:hint="cs"/>
          <w:sz w:val="27"/>
          <w:szCs w:val="27"/>
          <w:rtl/>
          <w:lang w:val="en-US" w:bidi="ar-MA"/>
        </w:rPr>
        <w:t>الثاني</w:t>
      </w:r>
      <w:r w:rsidRPr="00183FA5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ل</w:t>
      </w:r>
      <w:r w:rsidRPr="00183FA5">
        <w:rPr>
          <w:rFonts w:hint="cs"/>
          <w:sz w:val="27"/>
          <w:szCs w:val="27"/>
          <w:rtl/>
          <w:lang w:val="en-US" w:bidi="ar-MA"/>
        </w:rPr>
        <w:t xml:space="preserve">سنة 2016 ونفس الفترة </w:t>
      </w:r>
      <w:r>
        <w:rPr>
          <w:rFonts w:hint="cs"/>
          <w:sz w:val="27"/>
          <w:szCs w:val="27"/>
          <w:rtl/>
          <w:lang w:val="en-US" w:bidi="ar-MA"/>
        </w:rPr>
        <w:t xml:space="preserve">من </w:t>
      </w:r>
      <w:r w:rsidRPr="00183FA5">
        <w:rPr>
          <w:rFonts w:hint="cs"/>
          <w:sz w:val="27"/>
          <w:szCs w:val="27"/>
          <w:rtl/>
          <w:lang w:val="en-US" w:bidi="ar-MA"/>
        </w:rPr>
        <w:t>سنة 2017</w:t>
      </w:r>
      <w:r w:rsidRPr="00804BFE">
        <w:rPr>
          <w:rFonts w:hint="cs"/>
          <w:sz w:val="27"/>
          <w:szCs w:val="27"/>
          <w:rtl/>
          <w:lang w:val="en-US" w:bidi="ar-MA"/>
        </w:rPr>
        <w:t>، من 1.0</w:t>
      </w:r>
      <w:r w:rsidR="00667694">
        <w:rPr>
          <w:rFonts w:hint="cs"/>
          <w:sz w:val="27"/>
          <w:szCs w:val="27"/>
          <w:rtl/>
          <w:lang w:val="en-US" w:bidi="ar-MA"/>
        </w:rPr>
        <w:t>65</w:t>
      </w:r>
      <w:r w:rsidRPr="00804BFE">
        <w:rPr>
          <w:rFonts w:hint="cs"/>
          <w:sz w:val="27"/>
          <w:szCs w:val="27"/>
          <w:rtl/>
          <w:lang w:val="en-US" w:bidi="ar-MA"/>
        </w:rPr>
        <w:t>.000 إلى 1.0</w:t>
      </w:r>
      <w:r w:rsidR="00667694">
        <w:rPr>
          <w:rFonts w:hint="cs"/>
          <w:sz w:val="27"/>
          <w:szCs w:val="27"/>
          <w:rtl/>
          <w:lang w:val="en-US" w:bidi="ar-MA"/>
        </w:rPr>
        <w:t>86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.000 شخص على المستوى الوطني، </w:t>
      </w:r>
      <w:r>
        <w:rPr>
          <w:rFonts w:hint="cs"/>
          <w:sz w:val="27"/>
          <w:szCs w:val="27"/>
          <w:rtl/>
          <w:lang w:val="en-US" w:bidi="ar-MA"/>
        </w:rPr>
        <w:t>و</w:t>
      </w:r>
      <w:r w:rsidRPr="00804BFE">
        <w:rPr>
          <w:rFonts w:hint="cs"/>
          <w:sz w:val="27"/>
          <w:szCs w:val="27"/>
          <w:rtl/>
          <w:lang w:val="en-US" w:bidi="ar-MA"/>
        </w:rPr>
        <w:t>من 53</w:t>
      </w:r>
      <w:r w:rsidR="008040EE">
        <w:rPr>
          <w:rFonts w:hint="cs"/>
          <w:sz w:val="27"/>
          <w:szCs w:val="27"/>
          <w:rtl/>
          <w:lang w:val="en-US" w:bidi="ar-MA"/>
        </w:rPr>
        <w:t>1</w:t>
      </w:r>
      <w:r w:rsidRPr="00804BFE">
        <w:rPr>
          <w:rFonts w:hint="cs"/>
          <w:sz w:val="27"/>
          <w:szCs w:val="27"/>
          <w:rtl/>
          <w:lang w:val="en-US" w:bidi="ar-MA"/>
        </w:rPr>
        <w:t>.000 إلى 5</w:t>
      </w:r>
      <w:r w:rsidR="008040EE">
        <w:rPr>
          <w:rFonts w:hint="cs"/>
          <w:sz w:val="27"/>
          <w:szCs w:val="27"/>
          <w:rtl/>
          <w:lang w:val="en-US" w:bidi="ar-MA"/>
        </w:rPr>
        <w:t>37</w:t>
      </w:r>
      <w:r w:rsidRPr="00804BFE">
        <w:rPr>
          <w:rFonts w:hint="cs"/>
          <w:sz w:val="27"/>
          <w:szCs w:val="27"/>
          <w:rtl/>
          <w:lang w:val="en-US" w:bidi="ar-MA"/>
        </w:rPr>
        <w:t>.000 شخص بالمدن</w:t>
      </w:r>
      <w:r>
        <w:rPr>
          <w:rFonts w:hint="cs"/>
          <w:sz w:val="27"/>
          <w:szCs w:val="27"/>
          <w:rtl/>
          <w:lang w:val="en-US" w:bidi="ar-MA"/>
        </w:rPr>
        <w:t>،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ومن </w:t>
      </w:r>
      <w:r w:rsidR="008040EE">
        <w:rPr>
          <w:rFonts w:hint="cs"/>
          <w:sz w:val="27"/>
          <w:szCs w:val="27"/>
          <w:rtl/>
          <w:lang w:val="en-US" w:bidi="ar-MA"/>
        </w:rPr>
        <w:t>535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.000 إلى </w:t>
      </w:r>
      <w:r w:rsidR="008040EE">
        <w:rPr>
          <w:rFonts w:hint="cs"/>
          <w:sz w:val="27"/>
          <w:szCs w:val="27"/>
          <w:rtl/>
          <w:lang w:val="en-US" w:bidi="ar-MA"/>
        </w:rPr>
        <w:t>549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.000 شخص </w:t>
      </w:r>
      <w:r>
        <w:rPr>
          <w:rFonts w:hint="cs"/>
          <w:sz w:val="27"/>
          <w:szCs w:val="27"/>
          <w:rtl/>
          <w:lang w:val="en-US" w:bidi="ar-MA"/>
        </w:rPr>
        <w:t>بالبوادي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. وهكذا انتقل معدل الشغل الناقص من </w:t>
      </w:r>
      <w:r w:rsidRPr="00804BFE">
        <w:rPr>
          <w:sz w:val="27"/>
          <w:szCs w:val="27"/>
          <w:lang w:val="en-US" w:bidi="ar-MA"/>
        </w:rPr>
        <w:t>%</w:t>
      </w:r>
      <w:r w:rsidRPr="00804BFE">
        <w:rPr>
          <w:rFonts w:hint="cs"/>
          <w:sz w:val="27"/>
          <w:szCs w:val="27"/>
          <w:rtl/>
          <w:lang w:val="en-US" w:bidi="ar-MA"/>
        </w:rPr>
        <w:t>9,</w:t>
      </w:r>
      <w:r w:rsidR="008040EE">
        <w:rPr>
          <w:rFonts w:hint="cs"/>
          <w:sz w:val="27"/>
          <w:szCs w:val="27"/>
          <w:rtl/>
          <w:lang w:val="en-US" w:bidi="ar-MA"/>
        </w:rPr>
        <w:t>8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إلى </w:t>
      </w:r>
      <w:r w:rsidRPr="00804BFE">
        <w:rPr>
          <w:sz w:val="27"/>
          <w:szCs w:val="27"/>
          <w:lang w:val="en-US" w:bidi="ar-MA"/>
        </w:rPr>
        <w:t>%</w:t>
      </w:r>
      <w:r w:rsidRPr="00804BFE">
        <w:rPr>
          <w:rFonts w:hint="cs"/>
          <w:sz w:val="27"/>
          <w:szCs w:val="27"/>
          <w:rtl/>
          <w:lang w:val="en-US" w:bidi="ar-MA"/>
        </w:rPr>
        <w:t>9,</w:t>
      </w:r>
      <w:r w:rsidR="008040EE">
        <w:rPr>
          <w:rFonts w:hint="cs"/>
          <w:sz w:val="27"/>
          <w:szCs w:val="27"/>
          <w:rtl/>
          <w:lang w:val="en-US" w:bidi="ar-MA"/>
        </w:rPr>
        <w:t>9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على المستوى الوطني</w:t>
      </w:r>
      <w:r>
        <w:rPr>
          <w:rFonts w:hint="cs"/>
          <w:sz w:val="27"/>
          <w:szCs w:val="27"/>
          <w:rtl/>
          <w:lang w:val="en-US" w:bidi="ar-MA"/>
        </w:rPr>
        <w:t xml:space="preserve">، </w:t>
      </w:r>
      <w:r w:rsidR="00155E9B">
        <w:rPr>
          <w:rFonts w:hint="cs"/>
          <w:sz w:val="27"/>
          <w:szCs w:val="27"/>
          <w:rtl/>
          <w:lang w:val="en-US" w:bidi="ar-MA"/>
        </w:rPr>
        <w:t>و</w:t>
      </w:r>
      <w:r w:rsidRPr="00804BFE">
        <w:rPr>
          <w:rFonts w:hint="cs"/>
          <w:sz w:val="27"/>
          <w:szCs w:val="27"/>
          <w:rtl/>
          <w:lang w:val="en-US" w:bidi="ar-MA"/>
        </w:rPr>
        <w:t>من %9,</w:t>
      </w:r>
      <w:r w:rsidR="008040EE">
        <w:rPr>
          <w:rFonts w:hint="cs"/>
          <w:sz w:val="27"/>
          <w:szCs w:val="27"/>
          <w:rtl/>
          <w:lang w:val="en-US" w:bidi="ar-MA"/>
        </w:rPr>
        <w:t>0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إلى %9,</w:t>
      </w:r>
      <w:r w:rsidR="008040EE">
        <w:rPr>
          <w:rFonts w:hint="cs"/>
          <w:sz w:val="27"/>
          <w:szCs w:val="27"/>
          <w:rtl/>
          <w:lang w:val="en-US" w:bidi="ar-MA"/>
        </w:rPr>
        <w:t>1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بالوسط الحضري</w:t>
      </w:r>
      <w:r w:rsidRPr="00804BFE">
        <w:rPr>
          <w:rFonts w:hint="cs"/>
          <w:sz w:val="27"/>
          <w:szCs w:val="27"/>
          <w:rtl/>
          <w:lang w:val="en-US" w:bidi="ar-MA"/>
        </w:rPr>
        <w:t>، ومن %10,</w:t>
      </w:r>
      <w:r w:rsidR="008040EE">
        <w:rPr>
          <w:rFonts w:hint="cs"/>
          <w:sz w:val="27"/>
          <w:szCs w:val="27"/>
          <w:rtl/>
          <w:lang w:val="en-US" w:bidi="ar-MA"/>
        </w:rPr>
        <w:t>7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إلى %10,</w:t>
      </w:r>
      <w:r w:rsidR="008040EE">
        <w:rPr>
          <w:rFonts w:hint="cs"/>
          <w:sz w:val="27"/>
          <w:szCs w:val="27"/>
          <w:rtl/>
          <w:lang w:val="en-US" w:bidi="ar-MA"/>
        </w:rPr>
        <w:t>8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بالوسط القروي</w:t>
      </w:r>
      <w:r w:rsidRPr="00804BFE">
        <w:rPr>
          <w:rFonts w:hint="cs"/>
          <w:sz w:val="27"/>
          <w:szCs w:val="27"/>
          <w:rtl/>
          <w:lang w:val="en-US" w:bidi="ar-MA"/>
        </w:rPr>
        <w:t>.</w:t>
      </w:r>
    </w:p>
    <w:p w:rsidR="00065B8D" w:rsidRDefault="00065B8D" w:rsidP="00065B8D">
      <w:pPr>
        <w:bidi/>
        <w:spacing w:after="240" w:line="276" w:lineRule="auto"/>
        <w:jc w:val="both"/>
        <w:rPr>
          <w:sz w:val="27"/>
          <w:szCs w:val="27"/>
          <w:rtl/>
          <w:lang w:val="en-US" w:bidi="ar-MA"/>
        </w:rPr>
      </w:pPr>
    </w:p>
    <w:p w:rsidR="00065B8D" w:rsidRDefault="00065B8D" w:rsidP="00065B8D">
      <w:pPr>
        <w:bidi/>
        <w:spacing w:after="240" w:line="276" w:lineRule="auto"/>
        <w:jc w:val="both"/>
        <w:rPr>
          <w:sz w:val="27"/>
          <w:szCs w:val="27"/>
          <w:rtl/>
          <w:lang w:val="en-US" w:bidi="ar-MA"/>
        </w:rPr>
      </w:pPr>
    </w:p>
    <w:p w:rsidR="00065B8D" w:rsidRDefault="00065B8D" w:rsidP="00065B8D">
      <w:pPr>
        <w:bidi/>
        <w:spacing w:after="240" w:line="276" w:lineRule="auto"/>
        <w:jc w:val="both"/>
        <w:rPr>
          <w:sz w:val="27"/>
          <w:szCs w:val="27"/>
          <w:rtl/>
          <w:lang w:val="en-US" w:bidi="ar-MA"/>
        </w:rPr>
      </w:pPr>
    </w:p>
    <w:p w:rsidR="00065B8D" w:rsidRDefault="00065B8D" w:rsidP="00065B8D">
      <w:pPr>
        <w:bidi/>
        <w:spacing w:after="240" w:line="276" w:lineRule="auto"/>
        <w:jc w:val="both"/>
        <w:rPr>
          <w:sz w:val="27"/>
          <w:szCs w:val="27"/>
          <w:rtl/>
          <w:lang w:val="en-US" w:bidi="ar-MA"/>
        </w:rPr>
      </w:pPr>
    </w:p>
    <w:p w:rsidR="00C93ABF" w:rsidRDefault="00C93ABF" w:rsidP="00332D89">
      <w:pPr>
        <w:bidi/>
        <w:spacing w:before="120" w:after="240"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</w:t>
      </w:r>
      <w:r>
        <w:rPr>
          <w:rFonts w:hint="cs"/>
          <w:b/>
          <w:bCs/>
          <w:sz w:val="26"/>
          <w:szCs w:val="26"/>
          <w:rtl/>
          <w:lang w:val="en-US" w:bidi="ar-MA"/>
        </w:rPr>
        <w:t>4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>
        <w:rPr>
          <w:rFonts w:hint="cs"/>
          <w:b/>
          <w:bCs/>
          <w:sz w:val="26"/>
          <w:szCs w:val="26"/>
          <w:rtl/>
          <w:lang w:val="en-US" w:bidi="ar-MA"/>
        </w:rPr>
        <w:t>ات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ما بين الفصل </w:t>
      </w:r>
      <w:r w:rsidR="00332D89">
        <w:rPr>
          <w:rFonts w:hint="cs"/>
          <w:b/>
          <w:bCs/>
          <w:sz w:val="26"/>
          <w:szCs w:val="26"/>
          <w:rtl/>
          <w:lang w:bidi="ar-MA"/>
        </w:rPr>
        <w:t>الثاني</w:t>
      </w:r>
      <w:r w:rsidR="00332D89" w:rsidRPr="00A57C7D">
        <w:rPr>
          <w:b/>
          <w:bCs/>
          <w:sz w:val="26"/>
          <w:szCs w:val="26"/>
          <w:rtl/>
          <w:lang w:bidi="ar-MA"/>
        </w:rPr>
        <w:t xml:space="preserve"> </w:t>
      </w:r>
      <w:r>
        <w:rPr>
          <w:rFonts w:hint="cs"/>
          <w:b/>
          <w:bCs/>
          <w:sz w:val="26"/>
          <w:szCs w:val="26"/>
          <w:rtl/>
          <w:lang w:val="en-US" w:bidi="ar-MA"/>
        </w:rPr>
        <w:t>ل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سنة 2016 ونفس الفترة من سنة 2017 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حسب </w:t>
      </w:r>
      <w:r>
        <w:rPr>
          <w:rFonts w:hint="cs"/>
          <w:b/>
          <w:bCs/>
          <w:sz w:val="26"/>
          <w:szCs w:val="26"/>
          <w:rtl/>
          <w:lang w:val="en-US" w:bidi="ar-MA"/>
        </w:rPr>
        <w:t>الجنس و</w:t>
      </w:r>
      <w:r w:rsidRPr="00AB4986">
        <w:rPr>
          <w:b/>
          <w:bCs/>
          <w:sz w:val="26"/>
          <w:szCs w:val="26"/>
          <w:rtl/>
          <w:lang w:val="en-US" w:bidi="ar-MA"/>
        </w:rPr>
        <w:t>وسط الإقامة (</w:t>
      </w:r>
      <w:r w:rsidRPr="00A2472A">
        <w:rPr>
          <w:rFonts w:hint="cs"/>
          <w:b/>
          <w:bCs/>
          <w:sz w:val="28"/>
          <w:szCs w:val="28"/>
          <w:rtl/>
        </w:rPr>
        <w:t>بـ</w:t>
      </w:r>
      <w:r w:rsidR="00065B8D">
        <w:rPr>
          <w:rFonts w:hint="cs"/>
          <w:b/>
          <w:bCs/>
          <w:sz w:val="28"/>
          <w:szCs w:val="28"/>
          <w:rtl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%)</w:t>
      </w:r>
    </w:p>
    <w:p w:rsidR="00332D89" w:rsidRDefault="00332D89" w:rsidP="00332D89">
      <w:pPr>
        <w:bidi/>
        <w:spacing w:before="120" w:after="240"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332D89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4921250" cy="2413000"/>
            <wp:effectExtent l="19050" t="0" r="12700" b="6350"/>
            <wp:docPr id="12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3ABF" w:rsidRDefault="00C93ABF" w:rsidP="00C93ABF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C93ABF" w:rsidRPr="00F55789" w:rsidRDefault="00C93ABF" w:rsidP="00C93ABF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C93ABF" w:rsidRDefault="00C93ABF" w:rsidP="00C93ABF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C93ABF" w:rsidRPr="00E90A1F" w:rsidRDefault="00C93ABF" w:rsidP="00C93ABF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C93ABF" w:rsidRPr="00804BFE" w:rsidRDefault="00C93ABF" w:rsidP="00155E9B">
      <w:pPr>
        <w:bidi/>
        <w:spacing w:line="276" w:lineRule="auto"/>
        <w:jc w:val="both"/>
        <w:rPr>
          <w:sz w:val="27"/>
          <w:szCs w:val="27"/>
          <w:rtl/>
          <w:lang w:val="en-US" w:bidi="ar-MA"/>
        </w:rPr>
      </w:pPr>
      <w:r w:rsidRPr="00804BFE">
        <w:rPr>
          <w:rFonts w:hint="cs"/>
          <w:sz w:val="27"/>
          <w:szCs w:val="27"/>
          <w:rtl/>
          <w:lang w:val="en-US" w:bidi="ar-MA"/>
        </w:rPr>
        <w:t>حسب الجنس، بلغ معدل الشغل الناقص %11,</w:t>
      </w:r>
      <w:r w:rsidR="00332D89">
        <w:rPr>
          <w:rFonts w:hint="cs"/>
          <w:sz w:val="27"/>
          <w:szCs w:val="27"/>
          <w:rtl/>
          <w:lang w:val="en-US" w:bidi="ar-MA"/>
        </w:rPr>
        <w:t>4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في صفوف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الرجال (%9,</w:t>
      </w:r>
      <w:r w:rsidR="00332D89">
        <w:rPr>
          <w:rFonts w:hint="cs"/>
          <w:sz w:val="27"/>
          <w:szCs w:val="27"/>
          <w:rtl/>
          <w:lang w:val="en-US" w:bidi="ar-MA"/>
        </w:rPr>
        <w:t>1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بالوسط الحضري </w:t>
      </w:r>
      <w:r w:rsidR="00155E9B">
        <w:rPr>
          <w:rFonts w:hint="cs"/>
          <w:sz w:val="27"/>
          <w:szCs w:val="27"/>
          <w:rtl/>
          <w:lang w:val="en-US" w:bidi="ar-MA"/>
        </w:rPr>
        <w:t>و</w:t>
      </w:r>
      <w:r w:rsidR="00332D89">
        <w:rPr>
          <w:rFonts w:ascii="Book Antiqua" w:hAnsi="Book Antiqua"/>
          <w:sz w:val="26"/>
          <w:szCs w:val="26"/>
        </w:rPr>
        <w:t xml:space="preserve">14,4% </w:t>
      </w:r>
      <w:r w:rsidR="00332D89">
        <w:rPr>
          <w:rFonts w:ascii="Book Antiqua" w:hAnsi="Book Antiqua" w:hint="cs"/>
          <w:sz w:val="26"/>
          <w:szCs w:val="26"/>
          <w:rtl/>
        </w:rPr>
        <w:t xml:space="preserve"> </w:t>
      </w:r>
      <w:r w:rsidRPr="00804BFE">
        <w:rPr>
          <w:rFonts w:hint="cs"/>
          <w:sz w:val="27"/>
          <w:szCs w:val="27"/>
          <w:rtl/>
          <w:lang w:val="en-US" w:bidi="ar-MA"/>
        </w:rPr>
        <w:t>بالوسط القروي) و%5,</w:t>
      </w:r>
      <w:r w:rsidR="00332D89">
        <w:rPr>
          <w:rFonts w:hint="cs"/>
          <w:sz w:val="27"/>
          <w:szCs w:val="27"/>
          <w:rtl/>
          <w:lang w:val="en-US" w:bidi="ar-MA"/>
        </w:rPr>
        <w:t>2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في صفوف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النساء (%9,</w:t>
      </w:r>
      <w:r w:rsidR="00332D89">
        <w:rPr>
          <w:rFonts w:hint="cs"/>
          <w:sz w:val="27"/>
          <w:szCs w:val="27"/>
          <w:rtl/>
          <w:lang w:val="en-US" w:bidi="ar-MA"/>
        </w:rPr>
        <w:t>3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بالوسط الحضري </w:t>
      </w:r>
      <w:r w:rsidR="00155E9B">
        <w:rPr>
          <w:rFonts w:hint="cs"/>
          <w:sz w:val="27"/>
          <w:szCs w:val="27"/>
          <w:rtl/>
          <w:lang w:val="en-US" w:bidi="ar-MA"/>
        </w:rPr>
        <w:t>و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%2,</w:t>
      </w:r>
      <w:r w:rsidR="00332D89">
        <w:rPr>
          <w:rFonts w:hint="cs"/>
          <w:sz w:val="27"/>
          <w:szCs w:val="27"/>
          <w:rtl/>
          <w:lang w:val="en-US" w:bidi="ar-MA"/>
        </w:rPr>
        <w:t>4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بالوسط القروي). </w:t>
      </w:r>
    </w:p>
    <w:p w:rsidR="00C93ABF" w:rsidRDefault="00C93ABF" w:rsidP="00C93ABF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5D20D9" w:rsidRDefault="005D20D9" w:rsidP="005D20D9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C93ABF" w:rsidRDefault="00C93ABF" w:rsidP="00C93ABF">
      <w:pPr>
        <w:rPr>
          <w:rFonts w:cs="Simplified Arabic"/>
          <w:b/>
          <w:bCs/>
          <w:color w:val="0070C0"/>
          <w:lang w:val="en-US" w:eastAsia="en-US"/>
        </w:rPr>
      </w:pPr>
    </w:p>
    <w:p w:rsidR="00C93ABF" w:rsidRDefault="00C93ABF" w:rsidP="00C93ABF">
      <w:pPr>
        <w:rPr>
          <w:rFonts w:cs="Simplified Arabic"/>
          <w:b/>
          <w:bCs/>
          <w:color w:val="0070C0"/>
          <w:lang w:val="en-US" w:eastAsia="en-US"/>
        </w:rPr>
      </w:pPr>
    </w:p>
    <w:p w:rsidR="005D20D9" w:rsidRDefault="005D20D9" w:rsidP="005D20D9">
      <w:pPr>
        <w:rPr>
          <w:rFonts w:cs="Simplified Arabic"/>
          <w:b/>
          <w:bCs/>
          <w:color w:val="0070C0"/>
          <w:lang w:val="en-US" w:eastAsia="en-US"/>
        </w:rPr>
      </w:pPr>
    </w:p>
    <w:p w:rsidR="005D20D9" w:rsidRPr="009840A5" w:rsidRDefault="005D20D9" w:rsidP="005D20D9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  <w:rtl/>
        </w:rPr>
      </w:pPr>
      <w:r w:rsidRPr="009840A5">
        <w:rPr>
          <w:rFonts w:hint="cs"/>
          <w:b/>
          <w:bCs/>
          <w:color w:val="548DD4"/>
          <w:sz w:val="28"/>
          <w:szCs w:val="28"/>
          <w:rtl/>
        </w:rPr>
        <w:t xml:space="preserve">الجدول </w:t>
      </w:r>
      <w:r>
        <w:rPr>
          <w:rFonts w:hint="cs"/>
          <w:b/>
          <w:bCs/>
          <w:color w:val="548DD4"/>
          <w:sz w:val="28"/>
          <w:szCs w:val="28"/>
          <w:rtl/>
        </w:rPr>
        <w:t>1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: ا</w:t>
      </w:r>
      <w:r w:rsidRPr="009840A5">
        <w:rPr>
          <w:b/>
          <w:bCs/>
          <w:color w:val="548DD4"/>
          <w:sz w:val="28"/>
          <w:szCs w:val="28"/>
          <w:rtl/>
        </w:rPr>
        <w:t>لمؤشـرات ا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ل</w:t>
      </w:r>
      <w:r>
        <w:rPr>
          <w:rFonts w:hint="cs"/>
          <w:b/>
          <w:bCs/>
          <w:color w:val="548DD4"/>
          <w:sz w:val="28"/>
          <w:szCs w:val="28"/>
          <w:rtl/>
        </w:rPr>
        <w:t>فصلي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ة</w:t>
      </w:r>
      <w:r w:rsidRPr="009840A5">
        <w:rPr>
          <w:b/>
          <w:bCs/>
          <w:color w:val="548DD4"/>
          <w:sz w:val="28"/>
          <w:szCs w:val="28"/>
          <w:rtl/>
        </w:rPr>
        <w:t xml:space="preserve"> للنشـاط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 xml:space="preserve"> والشغل</w:t>
      </w:r>
      <w:r w:rsidRPr="009840A5">
        <w:rPr>
          <w:b/>
          <w:bCs/>
          <w:color w:val="548DD4"/>
          <w:sz w:val="28"/>
          <w:szCs w:val="28"/>
          <w:rtl/>
        </w:rPr>
        <w:t xml:space="preserve"> والبطالـة حسـب وسـط الإقامـة</w:t>
      </w:r>
      <w:r w:rsidRPr="009840A5">
        <w:rPr>
          <w:b/>
          <w:bCs/>
          <w:color w:val="548DD4"/>
          <w:sz w:val="28"/>
          <w:szCs w:val="28"/>
        </w:rPr>
        <w:t>(1)</w:t>
      </w:r>
    </w:p>
    <w:p w:rsidR="005D20D9" w:rsidRDefault="005D20D9" w:rsidP="005D20D9">
      <w:pPr>
        <w:tabs>
          <w:tab w:val="left" w:pos="-720"/>
          <w:tab w:val="left" w:pos="1080"/>
        </w:tabs>
        <w:bidi/>
        <w:ind w:left="6372"/>
        <w:rPr>
          <w:rFonts w:cs="Simplified Arabic"/>
          <w:b/>
          <w:bCs/>
          <w:sz w:val="16"/>
          <w:szCs w:val="16"/>
          <w:lang w:val="en-US" w:eastAsia="en-US"/>
        </w:rPr>
      </w:pP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(الأرقام بالآلاف</w:t>
      </w:r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>،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المعدلات</w:t>
      </w:r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 xml:space="preserve"> والبنيات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ب %)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5D20D9" w:rsidRPr="009B64E1" w:rsidTr="00411998">
        <w:trPr>
          <w:trHeight w:val="113"/>
          <w:jc w:val="center"/>
        </w:trPr>
        <w:tc>
          <w:tcPr>
            <w:tcW w:w="2664" w:type="dxa"/>
            <w:gridSpan w:val="3"/>
            <w:vAlign w:val="center"/>
          </w:tcPr>
          <w:p w:rsidR="005D20D9" w:rsidRPr="009B64E1" w:rsidRDefault="005D20D9" w:rsidP="0041199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12733"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</w:t>
            </w:r>
            <w:r w:rsidR="004A38FF" w:rsidRPr="004A38FF">
              <w:rPr>
                <w:b/>
                <w:bCs/>
                <w:sz w:val="18"/>
                <w:szCs w:val="18"/>
                <w:rtl/>
              </w:rPr>
              <w:t xml:space="preserve">الثاني </w:t>
            </w:r>
            <w:r w:rsidRPr="00312733">
              <w:rPr>
                <w:rFonts w:hint="cs"/>
                <w:b/>
                <w:bCs/>
                <w:sz w:val="18"/>
                <w:szCs w:val="18"/>
                <w:rtl/>
              </w:rPr>
              <w:t>2017</w:t>
            </w:r>
          </w:p>
        </w:tc>
        <w:tc>
          <w:tcPr>
            <w:tcW w:w="2728" w:type="dxa"/>
            <w:gridSpan w:val="3"/>
            <w:vAlign w:val="center"/>
          </w:tcPr>
          <w:p w:rsidR="005D20D9" w:rsidRPr="009B64E1" w:rsidRDefault="005D20D9" w:rsidP="00411998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 xml:space="preserve">الفصل </w:t>
            </w:r>
            <w:r w:rsidR="004A38FF" w:rsidRPr="004A38FF">
              <w:rPr>
                <w:spacing w:val="0"/>
                <w:sz w:val="18"/>
                <w:szCs w:val="18"/>
                <w:rtl/>
                <w:lang w:val="fr-FR"/>
              </w:rPr>
              <w:t xml:space="preserve">الثاني </w:t>
            </w:r>
            <w:r>
              <w:rPr>
                <w:rStyle w:val="Appelnotedebasdep"/>
                <w:spacing w:val="0"/>
                <w:sz w:val="18"/>
                <w:szCs w:val="18"/>
                <w:rtl/>
                <w:lang w:val="fr-FR"/>
              </w:rPr>
              <w:footnoteReference w:id="1"/>
            </w:r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2016</w:t>
            </w:r>
          </w:p>
        </w:tc>
        <w:tc>
          <w:tcPr>
            <w:tcW w:w="3680" w:type="dxa"/>
            <w:vAlign w:val="center"/>
          </w:tcPr>
          <w:p w:rsidR="005D20D9" w:rsidRPr="009B64E1" w:rsidRDefault="005D20D9" w:rsidP="00411998">
            <w:pPr>
              <w:pStyle w:val="Titre1"/>
              <w:bidi/>
              <w:spacing w:line="360" w:lineRule="auto"/>
              <w:jc w:val="left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المـؤشـــــرات</w:t>
            </w:r>
          </w:p>
        </w:tc>
      </w:tr>
      <w:tr w:rsidR="005D20D9" w:rsidRPr="009B64E1" w:rsidTr="00411998">
        <w:trPr>
          <w:trHeight w:val="113"/>
          <w:jc w:val="center"/>
        </w:trPr>
        <w:tc>
          <w:tcPr>
            <w:tcW w:w="846" w:type="dxa"/>
            <w:vAlign w:val="center"/>
          </w:tcPr>
          <w:p w:rsidR="005D20D9" w:rsidRPr="009B64E1" w:rsidRDefault="005D20D9" w:rsidP="0041199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5D20D9" w:rsidRPr="009B64E1" w:rsidRDefault="005D20D9" w:rsidP="0041199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5D20D9" w:rsidRPr="009B64E1" w:rsidRDefault="005D20D9" w:rsidP="0041199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5D20D9" w:rsidRPr="009B64E1" w:rsidRDefault="005D20D9" w:rsidP="0041199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5D20D9" w:rsidRPr="009B64E1" w:rsidRDefault="005D20D9" w:rsidP="0041199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5D20D9" w:rsidRPr="009B64E1" w:rsidRDefault="005D20D9" w:rsidP="00411998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 w:rsidRPr="009B64E1">
              <w:rPr>
                <w:spacing w:val="0"/>
                <w:sz w:val="18"/>
                <w:szCs w:val="18"/>
                <w:rtl/>
                <w:lang w:val="fr-FR"/>
              </w:rPr>
              <w:t>حضري</w:t>
            </w:r>
          </w:p>
        </w:tc>
        <w:tc>
          <w:tcPr>
            <w:tcW w:w="3680" w:type="dxa"/>
            <w:vAlign w:val="center"/>
          </w:tcPr>
          <w:p w:rsidR="005D20D9" w:rsidRPr="009B64E1" w:rsidRDefault="005D20D9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5D20D9" w:rsidRPr="009B64E1" w:rsidTr="00411998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5D20D9" w:rsidRPr="009B64E1" w:rsidRDefault="005D20D9" w:rsidP="00411998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النشـاط والتشغيل (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فأكثـر)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center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541A4">
              <w:rPr>
                <w:rFonts w:ascii="Garamond" w:hAnsi="Garamond"/>
                <w:b/>
                <w:bCs/>
                <w:color w:val="000000"/>
              </w:rPr>
              <w:t>12 081</w:t>
            </w:r>
          </w:p>
        </w:tc>
        <w:tc>
          <w:tcPr>
            <w:tcW w:w="909" w:type="dxa"/>
            <w:vAlign w:val="center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541A4">
              <w:rPr>
                <w:rFonts w:ascii="Garamond" w:hAnsi="Garamond"/>
                <w:b/>
                <w:bCs/>
                <w:color w:val="000000"/>
              </w:rPr>
              <w:t>5 253</w:t>
            </w:r>
          </w:p>
        </w:tc>
        <w:tc>
          <w:tcPr>
            <w:tcW w:w="909" w:type="dxa"/>
            <w:vAlign w:val="center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541A4">
              <w:rPr>
                <w:rFonts w:ascii="Garamond" w:hAnsi="Garamond"/>
                <w:b/>
                <w:bCs/>
                <w:color w:val="000000"/>
              </w:rPr>
              <w:t>6 828</w:t>
            </w:r>
          </w:p>
        </w:tc>
        <w:tc>
          <w:tcPr>
            <w:tcW w:w="909" w:type="dxa"/>
            <w:vAlign w:val="center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95F91">
              <w:rPr>
                <w:rFonts w:ascii="Garamond" w:hAnsi="Garamond"/>
                <w:b/>
                <w:bCs/>
                <w:color w:val="000000"/>
              </w:rPr>
              <w:t>11 974</w:t>
            </w:r>
          </w:p>
        </w:tc>
        <w:tc>
          <w:tcPr>
            <w:tcW w:w="903" w:type="dxa"/>
            <w:vAlign w:val="center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95F91">
              <w:rPr>
                <w:rFonts w:ascii="Garamond" w:hAnsi="Garamond"/>
                <w:b/>
                <w:bCs/>
                <w:color w:val="000000"/>
              </w:rPr>
              <w:t>5 203</w:t>
            </w:r>
          </w:p>
        </w:tc>
        <w:tc>
          <w:tcPr>
            <w:tcW w:w="916" w:type="dxa"/>
            <w:vAlign w:val="center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95F91">
              <w:rPr>
                <w:rFonts w:ascii="Garamond" w:hAnsi="Garamond"/>
                <w:b/>
                <w:bCs/>
                <w:color w:val="000000"/>
              </w:rPr>
              <w:t>6 771</w:t>
            </w:r>
          </w:p>
        </w:tc>
        <w:tc>
          <w:tcPr>
            <w:tcW w:w="3680" w:type="dxa"/>
            <w:vAlign w:val="center"/>
          </w:tcPr>
          <w:p w:rsidR="004A38FF" w:rsidRPr="00E25C10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E25C1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25,1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28,9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22,1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24,9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28,8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21,9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47,3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56,0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42,3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47,7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55,6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43,0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النشـاط</w:t>
            </w:r>
            <w:r w:rsidR="00595CC6">
              <w:rPr>
                <w:rFonts w:hint="cs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4A38FF" w:rsidRPr="009B64E1" w:rsidRDefault="004A38FF" w:rsidP="00595CC6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ind w:left="0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حسب </w:t>
            </w:r>
            <w:r w:rsidR="00595CC6">
              <w:rPr>
                <w:rFonts w:ascii="Garamond" w:hAnsi="Garamond" w:hint="cs"/>
                <w:color w:val="000000"/>
                <w:sz w:val="22"/>
                <w:szCs w:val="22"/>
                <w:rtl/>
                <w:lang w:bidi="ar-MA"/>
              </w:rPr>
              <w:t>الجنس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72,0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79,1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67,7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72,6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78,6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68,9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23,4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32,6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18,2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23,5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32,3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18,4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4A38FF" w:rsidRPr="009B64E1" w:rsidTr="00411998">
        <w:trPr>
          <w:trHeight w:val="198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28,9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38,5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22,3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28,4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37,9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21,7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60,7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64,8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58,4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60,6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63,1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59,1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61,5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68,6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57,7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61,9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67,9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58,6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43,8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57,1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36,4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45,2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58,1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38,0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سنـةفأكثـر</w:t>
            </w:r>
          </w:p>
        </w:tc>
      </w:tr>
      <w:tr w:rsidR="004A38FF" w:rsidRPr="004F08FE" w:rsidTr="00693A73">
        <w:trPr>
          <w:trHeight w:val="236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4A38FF" w:rsidRPr="004F08FE" w:rsidRDefault="004A38FF" w:rsidP="00411998">
            <w:pPr>
              <w:tabs>
                <w:tab w:val="left" w:pos="-720"/>
              </w:tabs>
              <w:suppressAutoHyphens/>
              <w:bidi/>
              <w:rPr>
                <w:spacing w:val="-2"/>
                <w:sz w:val="14"/>
                <w:szCs w:val="14"/>
                <w:lang w:val="en-US" w:eastAsia="en-US"/>
              </w:rPr>
            </w:pPr>
            <w:r w:rsidRPr="004F08FE">
              <w:rPr>
                <w:rFonts w:ascii="Garamond" w:hAnsi="Garamond" w:hint="cs"/>
                <w:color w:val="000000"/>
                <w:sz w:val="14"/>
                <w:szCs w:val="14"/>
                <w:rtl/>
              </w:rPr>
              <w:t xml:space="preserve">. </w:t>
            </w:r>
            <w:r w:rsidRPr="004F08FE">
              <w:rPr>
                <w:rFonts w:ascii="Garamond" w:hAnsi="Garamond"/>
                <w:color w:val="000000"/>
                <w:sz w:val="14"/>
                <w:szCs w:val="14"/>
                <w:rtl/>
              </w:rPr>
              <w:t> </w:t>
            </w:r>
            <w:r w:rsidRPr="004F08FE">
              <w:rPr>
                <w:rFonts w:ascii="Garamond" w:hAnsi="Garamond" w:hint="cs"/>
                <w:color w:val="000000"/>
                <w:sz w:val="20"/>
                <w:szCs w:val="20"/>
                <w:rtl/>
              </w:rPr>
              <w:t>حسب الشهادة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47,4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58,2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36,9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48,5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58,3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38,8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47,3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49,3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46,7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46,7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47,7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46,4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center"/>
          </w:tcPr>
          <w:p w:rsidR="004A38FF" w:rsidRPr="00CC66CB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C66CB">
              <w:rPr>
                <w:rFonts w:ascii="Garamond" w:hAnsi="Garamond"/>
                <w:b/>
                <w:bCs/>
                <w:color w:val="000000"/>
              </w:rPr>
              <w:t>10 958</w:t>
            </w:r>
          </w:p>
        </w:tc>
        <w:tc>
          <w:tcPr>
            <w:tcW w:w="909" w:type="dxa"/>
            <w:vAlign w:val="center"/>
          </w:tcPr>
          <w:p w:rsidR="004A38FF" w:rsidRPr="00CC66CB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C66CB">
              <w:rPr>
                <w:rFonts w:ascii="Garamond" w:hAnsi="Garamond"/>
                <w:b/>
                <w:bCs/>
                <w:color w:val="000000"/>
              </w:rPr>
              <w:t>5 084</w:t>
            </w:r>
          </w:p>
        </w:tc>
        <w:tc>
          <w:tcPr>
            <w:tcW w:w="909" w:type="dxa"/>
            <w:vAlign w:val="center"/>
          </w:tcPr>
          <w:p w:rsidR="004A38FF" w:rsidRPr="00CC66CB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C66CB">
              <w:rPr>
                <w:rFonts w:ascii="Garamond" w:hAnsi="Garamond"/>
                <w:b/>
                <w:bCs/>
                <w:color w:val="000000"/>
              </w:rPr>
              <w:t>5 874</w:t>
            </w:r>
          </w:p>
        </w:tc>
        <w:tc>
          <w:tcPr>
            <w:tcW w:w="909" w:type="dxa"/>
            <w:vAlign w:val="center"/>
          </w:tcPr>
          <w:p w:rsidR="004A38FF" w:rsidRPr="00CC66CB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C66CB">
              <w:rPr>
                <w:rFonts w:ascii="Garamond" w:hAnsi="Garamond"/>
                <w:b/>
                <w:bCs/>
                <w:color w:val="000000"/>
              </w:rPr>
              <w:t>10 885</w:t>
            </w:r>
          </w:p>
        </w:tc>
        <w:tc>
          <w:tcPr>
            <w:tcW w:w="903" w:type="dxa"/>
            <w:vAlign w:val="center"/>
          </w:tcPr>
          <w:p w:rsidR="004A38FF" w:rsidRPr="00CC66CB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C66CB">
              <w:rPr>
                <w:rFonts w:ascii="Garamond" w:hAnsi="Garamond"/>
                <w:b/>
                <w:bCs/>
                <w:color w:val="000000"/>
              </w:rPr>
              <w:t>5 022</w:t>
            </w:r>
          </w:p>
        </w:tc>
        <w:tc>
          <w:tcPr>
            <w:tcW w:w="916" w:type="dxa"/>
            <w:vAlign w:val="center"/>
          </w:tcPr>
          <w:p w:rsidR="004A38FF" w:rsidRPr="00CC66CB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C66CB">
              <w:rPr>
                <w:rFonts w:ascii="Garamond" w:hAnsi="Garamond"/>
                <w:b/>
                <w:bCs/>
                <w:color w:val="000000"/>
              </w:rPr>
              <w:t>5 862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42,9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54,2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36,4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43,4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53,7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37,2</w:t>
            </w:r>
          </w:p>
        </w:tc>
        <w:tc>
          <w:tcPr>
            <w:tcW w:w="3680" w:type="dxa"/>
            <w:vAlign w:val="center"/>
          </w:tcPr>
          <w:p w:rsidR="004A38FF" w:rsidRPr="000E37CD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0E37CD">
              <w:rPr>
                <w:rFonts w:hint="cs"/>
                <w:b/>
                <w:bCs/>
                <w:spacing w:val="-2"/>
                <w:sz w:val="18"/>
                <w:szCs w:val="18"/>
                <w:rtl/>
                <w:lang w:eastAsia="en-US"/>
              </w:rPr>
              <w:t>معدل الشغل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81,6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64,3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96,6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81,6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64,1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96,6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57,9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41,7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67,3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58,3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41,6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67,8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41,9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58,2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32,5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41,5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58,2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32,0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</w:p>
        </w:tc>
      </w:tr>
      <w:tr w:rsidR="004A38FF" w:rsidRPr="009B64E1" w:rsidTr="00411998">
        <w:trPr>
          <w:trHeight w:val="113"/>
          <w:jc w:val="center"/>
        </w:trPr>
        <w:tc>
          <w:tcPr>
            <w:tcW w:w="846" w:type="dxa"/>
            <w:vAlign w:val="center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541A4">
              <w:rPr>
                <w:rFonts w:ascii="Garamond" w:hAnsi="Garamond"/>
                <w:b/>
                <w:bCs/>
                <w:color w:val="000000"/>
              </w:rPr>
              <w:t>1 086</w:t>
            </w:r>
          </w:p>
        </w:tc>
        <w:tc>
          <w:tcPr>
            <w:tcW w:w="909" w:type="dxa"/>
            <w:vAlign w:val="center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541A4">
              <w:rPr>
                <w:rFonts w:ascii="Garamond" w:hAnsi="Garamond"/>
                <w:b/>
                <w:bCs/>
                <w:color w:val="000000"/>
              </w:rPr>
              <w:t>549</w:t>
            </w:r>
          </w:p>
        </w:tc>
        <w:tc>
          <w:tcPr>
            <w:tcW w:w="909" w:type="dxa"/>
            <w:vAlign w:val="center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541A4">
              <w:rPr>
                <w:rFonts w:ascii="Garamond" w:hAnsi="Garamond"/>
                <w:b/>
                <w:bCs/>
                <w:color w:val="000000"/>
              </w:rPr>
              <w:t>537</w:t>
            </w:r>
          </w:p>
        </w:tc>
        <w:tc>
          <w:tcPr>
            <w:tcW w:w="909" w:type="dxa"/>
            <w:vAlign w:val="center"/>
          </w:tcPr>
          <w:p w:rsidR="004A38FF" w:rsidRPr="004A38FF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4A38FF">
              <w:rPr>
                <w:rFonts w:ascii="Garamond" w:hAnsi="Garamond"/>
                <w:b/>
                <w:bCs/>
                <w:color w:val="000000"/>
              </w:rPr>
              <w:t>1 065</w:t>
            </w:r>
          </w:p>
        </w:tc>
        <w:tc>
          <w:tcPr>
            <w:tcW w:w="903" w:type="dxa"/>
            <w:vAlign w:val="center"/>
          </w:tcPr>
          <w:p w:rsidR="004A38FF" w:rsidRPr="004A38FF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4A38FF">
              <w:rPr>
                <w:rFonts w:ascii="Garamond" w:hAnsi="Garamond"/>
                <w:b/>
                <w:bCs/>
                <w:color w:val="000000"/>
              </w:rPr>
              <w:t>535</w:t>
            </w:r>
          </w:p>
        </w:tc>
        <w:tc>
          <w:tcPr>
            <w:tcW w:w="916" w:type="dxa"/>
            <w:vAlign w:val="center"/>
          </w:tcPr>
          <w:p w:rsidR="004A38FF" w:rsidRPr="004A38FF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4A38FF">
              <w:rPr>
                <w:rFonts w:ascii="Garamond" w:hAnsi="Garamond"/>
                <w:b/>
                <w:bCs/>
                <w:color w:val="000000"/>
              </w:rPr>
              <w:t>531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السكان النشيطون المشتغلون في حالة شغل ناقص (بالآلاف)</w:t>
            </w:r>
          </w:p>
        </w:tc>
      </w:tr>
      <w:tr w:rsidR="004A38FF" w:rsidRPr="009B64E1" w:rsidTr="00595CC6">
        <w:trPr>
          <w:trHeight w:val="1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9,9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10,8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9,1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9,8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10,7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9,0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 w:hanging="141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معدل الشغل الناقص (%) </w:t>
            </w:r>
          </w:p>
        </w:tc>
      </w:tr>
      <w:tr w:rsidR="004A38FF" w:rsidRPr="009B64E1" w:rsidTr="00595CC6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4A38FF" w:rsidRPr="009B64E1" w:rsidRDefault="004A38FF" w:rsidP="00411998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ind w:left="0" w:hanging="141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البطالـة</w:t>
            </w:r>
          </w:p>
        </w:tc>
      </w:tr>
      <w:tr w:rsidR="004A38FF" w:rsidRPr="009B64E1" w:rsidTr="00595CC6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4A38FF" w:rsidRPr="00CC66CB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C66CB">
              <w:rPr>
                <w:rFonts w:ascii="Garamond" w:hAnsi="Garamond"/>
                <w:b/>
                <w:bCs/>
                <w:color w:val="000000"/>
              </w:rPr>
              <w:t>1 123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4A38FF" w:rsidRPr="00CC66CB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C66CB">
              <w:rPr>
                <w:rFonts w:ascii="Garamond" w:hAnsi="Garamond"/>
                <w:b/>
                <w:bCs/>
                <w:color w:val="000000"/>
              </w:rPr>
              <w:t>169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4A38FF" w:rsidRPr="00CC66CB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C66CB">
              <w:rPr>
                <w:rFonts w:ascii="Garamond" w:hAnsi="Garamond"/>
                <w:b/>
                <w:bCs/>
                <w:color w:val="000000"/>
              </w:rPr>
              <w:t>955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4A38FF" w:rsidRPr="00CC66CB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C66CB">
              <w:rPr>
                <w:rFonts w:ascii="Garamond" w:hAnsi="Garamond"/>
                <w:b/>
                <w:bCs/>
                <w:color w:val="000000"/>
              </w:rPr>
              <w:t>1 089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4A38FF" w:rsidRPr="00CC66CB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C66CB">
              <w:rPr>
                <w:rFonts w:ascii="Garamond" w:hAnsi="Garamond"/>
                <w:b/>
                <w:bCs/>
                <w:color w:val="000000"/>
              </w:rPr>
              <w:t>181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4A38FF" w:rsidRPr="00CC66CB" w:rsidRDefault="004A38FF" w:rsidP="004119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C66CB">
              <w:rPr>
                <w:rFonts w:ascii="Garamond" w:hAnsi="Garamond"/>
                <w:b/>
                <w:bCs/>
                <w:color w:val="000000"/>
              </w:rPr>
              <w:t>909</w:t>
            </w:r>
          </w:p>
        </w:tc>
        <w:tc>
          <w:tcPr>
            <w:tcW w:w="3680" w:type="dxa"/>
            <w:vAlign w:val="center"/>
          </w:tcPr>
          <w:p w:rsidR="004A38FF" w:rsidRPr="00B0117B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0117B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35,6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24,2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37,6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34,9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24,8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36,9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9,3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3,2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14,0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9,1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3,5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13,4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>. حسب الجنس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8,0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3,4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11,2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7,9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3,7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10,9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13,2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2,7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23,8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12,7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3,0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22,6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4A38FF" w:rsidRPr="009B64E1" w:rsidTr="00693A73">
        <w:trPr>
          <w:trHeight w:val="282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23,5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9,3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40,3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23,2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10,0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39,2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14,6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3,9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21,4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14,</w:t>
            </w:r>
            <w:r>
              <w:rPr>
                <w:rFonts w:ascii="Garamond" w:hAnsi="Garamond"/>
                <w:bCs/>
                <w:color w:val="000000"/>
              </w:rPr>
              <w:t>4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4,2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20,6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4,4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1,7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6,2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4,3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1,9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5,8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2,2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0,6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3,5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2,1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0,7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3,4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4A38FF" w:rsidRPr="00595CC6" w:rsidRDefault="004A38FF" w:rsidP="00411998">
            <w:pPr>
              <w:tabs>
                <w:tab w:val="left" w:pos="-720"/>
              </w:tabs>
              <w:suppressAutoHyphens/>
              <w:bidi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95CC6"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. حسب الشهادة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3,2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1,4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6,1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3,8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1,8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6,6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4A38FF" w:rsidRPr="009B64E1" w:rsidTr="00693A73">
        <w:trPr>
          <w:trHeight w:val="113"/>
          <w:jc w:val="center"/>
        </w:trPr>
        <w:tc>
          <w:tcPr>
            <w:tcW w:w="846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17,0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9,7</w:t>
            </w:r>
          </w:p>
        </w:tc>
        <w:tc>
          <w:tcPr>
            <w:tcW w:w="909" w:type="dxa"/>
            <w:vAlign w:val="bottom"/>
          </w:tcPr>
          <w:p w:rsidR="004A38FF" w:rsidRPr="002541A4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541A4">
              <w:rPr>
                <w:rFonts w:ascii="Garamond" w:hAnsi="Garamond"/>
                <w:bCs/>
                <w:color w:val="000000"/>
              </w:rPr>
              <w:t>19,0</w:t>
            </w:r>
          </w:p>
        </w:tc>
        <w:tc>
          <w:tcPr>
            <w:tcW w:w="909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16,3</w:t>
            </w:r>
          </w:p>
        </w:tc>
        <w:tc>
          <w:tcPr>
            <w:tcW w:w="903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9,5</w:t>
            </w:r>
          </w:p>
        </w:tc>
        <w:tc>
          <w:tcPr>
            <w:tcW w:w="916" w:type="dxa"/>
            <w:vAlign w:val="bottom"/>
          </w:tcPr>
          <w:p w:rsidR="004A38FF" w:rsidRPr="00095F91" w:rsidRDefault="004A38FF" w:rsidP="0041199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95F91">
              <w:rPr>
                <w:rFonts w:ascii="Garamond" w:hAnsi="Garamond"/>
                <w:bCs/>
                <w:color w:val="000000"/>
              </w:rPr>
              <w:t>18,2</w:t>
            </w:r>
          </w:p>
        </w:tc>
        <w:tc>
          <w:tcPr>
            <w:tcW w:w="3680" w:type="dxa"/>
            <w:vAlign w:val="center"/>
          </w:tcPr>
          <w:p w:rsidR="004A38FF" w:rsidRPr="009B64E1" w:rsidRDefault="004A38FF" w:rsidP="0041199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حاصـل علـى </w:t>
            </w:r>
            <w:r w:rsidRPr="005647CC">
              <w:rPr>
                <w:spacing w:val="-2"/>
                <w:sz w:val="18"/>
                <w:szCs w:val="18"/>
                <w:rtl/>
                <w:lang w:val="en-US" w:eastAsia="en-US"/>
              </w:rPr>
              <w:t>شهـادة</w:t>
            </w:r>
          </w:p>
        </w:tc>
      </w:tr>
    </w:tbl>
    <w:p w:rsidR="005D20D9" w:rsidRDefault="005D20D9" w:rsidP="005D20D9">
      <w:pPr>
        <w:bidi/>
        <w:spacing w:line="240" w:lineRule="exac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rtl/>
        </w:rPr>
        <w:t>المصـدر: البحث الوطني حول التشغيل، المندوبية السامية للتخطيط (مديرية الإحصاء).</w:t>
      </w:r>
    </w:p>
    <w:p w:rsidR="005D20D9" w:rsidRDefault="005D20D9" w:rsidP="005D20D9">
      <w:pPr>
        <w:bidi/>
        <w:rPr>
          <w:rFonts w:cs="Simplified Arabic"/>
          <w:b/>
          <w:bCs/>
          <w:color w:val="0070C0"/>
          <w:rtl/>
          <w:lang w:val="en-US" w:eastAsia="en-US"/>
        </w:rPr>
      </w:pPr>
      <w:r>
        <w:rPr>
          <w:b/>
          <w:bCs/>
          <w:sz w:val="14"/>
          <w:szCs w:val="14"/>
          <w:vertAlign w:val="superscript"/>
          <w:rtl/>
        </w:rPr>
        <w:t>(1)</w:t>
      </w:r>
      <w:r>
        <w:rPr>
          <w:b/>
          <w:bCs/>
          <w:sz w:val="14"/>
          <w:szCs w:val="14"/>
          <w:rtl/>
        </w:rPr>
        <w:t>بالن</w:t>
      </w:r>
      <w:r>
        <w:rPr>
          <w:b/>
          <w:bCs/>
          <w:sz w:val="14"/>
          <w:szCs w:val="14"/>
          <w:rtl/>
          <w:lang w:bidi="ar-MA"/>
        </w:rPr>
        <w:t>سب</w:t>
      </w:r>
      <w:r>
        <w:rPr>
          <w:b/>
          <w:bCs/>
          <w:sz w:val="14"/>
          <w:szCs w:val="14"/>
          <w:rtl/>
        </w:rPr>
        <w:t xml:space="preserve">ة </w:t>
      </w:r>
      <w:r>
        <w:rPr>
          <w:rFonts w:hint="cs"/>
          <w:b/>
          <w:bCs/>
          <w:sz w:val="14"/>
          <w:szCs w:val="14"/>
          <w:rtl/>
        </w:rPr>
        <w:t>ل</w:t>
      </w:r>
      <w:r>
        <w:rPr>
          <w:b/>
          <w:bCs/>
          <w:sz w:val="14"/>
          <w:szCs w:val="14"/>
          <w:rtl/>
        </w:rPr>
        <w:t xml:space="preserve">لتعاريف </w:t>
      </w:r>
      <w:r w:rsidR="00155E9B">
        <w:rPr>
          <w:rFonts w:hint="cs"/>
          <w:b/>
          <w:bCs/>
          <w:sz w:val="14"/>
          <w:szCs w:val="14"/>
          <w:rtl/>
        </w:rPr>
        <w:t>و</w:t>
      </w:r>
      <w:r>
        <w:rPr>
          <w:b/>
          <w:bCs/>
          <w:sz w:val="14"/>
          <w:szCs w:val="14"/>
          <w:rtl/>
        </w:rPr>
        <w:t xml:space="preserve">المصطلحات والمؤشرات المستعملة، انظر المعجم على الموقع الإلكتروني للمندوبية السامية للتخطيط: </w:t>
      </w:r>
      <w:hyperlink r:id="rId12" w:history="1">
        <w:r w:rsidRPr="002C7AEE">
          <w:rPr>
            <w:rStyle w:val="Lienhypertexte"/>
            <w:b/>
            <w:bCs/>
            <w:color w:val="0070C0"/>
            <w:sz w:val="14"/>
            <w:szCs w:val="14"/>
          </w:rPr>
          <w:t>http://www.hcp.ma</w:t>
        </w:r>
      </w:hyperlink>
    </w:p>
    <w:p w:rsidR="005D20D9" w:rsidRPr="00741B52" w:rsidRDefault="005D20D9" w:rsidP="005D20D9">
      <w:pPr>
        <w:bidi/>
        <w:spacing w:line="276" w:lineRule="auto"/>
        <w:ind w:left="-2"/>
        <w:jc w:val="both"/>
        <w:rPr>
          <w:rFonts w:ascii="Book Antiqua" w:hAnsi="Book Antiqua"/>
          <w:b/>
          <w:bCs/>
          <w:color w:val="548DD4"/>
          <w:sz w:val="8"/>
          <w:szCs w:val="8"/>
        </w:rPr>
      </w:pPr>
    </w:p>
    <w:p w:rsidR="00C93ABF" w:rsidRDefault="00C93ABF" w:rsidP="00C93ABF">
      <w:pPr>
        <w:rPr>
          <w:rFonts w:cs="Simplified Arabic"/>
          <w:b/>
          <w:bCs/>
          <w:color w:val="0070C0"/>
          <w:lang w:val="en-US" w:eastAsia="en-US"/>
        </w:rPr>
      </w:pPr>
    </w:p>
    <w:sectPr w:rsidR="00C93ABF" w:rsidSect="009B59D1">
      <w:footerReference w:type="default" r:id="rId13"/>
      <w:pgSz w:w="11906" w:h="16838"/>
      <w:pgMar w:top="1135" w:right="170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CF5" w:rsidRDefault="00C94CF5" w:rsidP="00F231BB">
      <w:r>
        <w:separator/>
      </w:r>
    </w:p>
  </w:endnote>
  <w:endnote w:type="continuationSeparator" w:id="0">
    <w:p w:rsidR="00C94CF5" w:rsidRDefault="00C94CF5" w:rsidP="00F2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ABF" w:rsidRDefault="00C93ABF">
    <w:pPr>
      <w:pStyle w:val="Pieddepage"/>
      <w:jc w:val="center"/>
    </w:pPr>
    <w:r>
      <w:t>[</w:t>
    </w:r>
    <w:fldSimple w:instr=" PAGE   \* MERGEFORMAT ">
      <w:r w:rsidR="00C94CF5">
        <w:rPr>
          <w:noProof/>
        </w:rPr>
        <w:t>1</w:t>
      </w:r>
    </w:fldSimple>
    <w:r>
      <w:t>]</w:t>
    </w:r>
  </w:p>
  <w:p w:rsidR="00C93ABF" w:rsidRDefault="00C93A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CF5" w:rsidRDefault="00C94CF5" w:rsidP="00F231BB">
      <w:r>
        <w:separator/>
      </w:r>
    </w:p>
  </w:footnote>
  <w:footnote w:type="continuationSeparator" w:id="0">
    <w:p w:rsidR="00C94CF5" w:rsidRDefault="00C94CF5" w:rsidP="00F231BB">
      <w:r>
        <w:continuationSeparator/>
      </w:r>
    </w:p>
  </w:footnote>
  <w:footnote w:id="1">
    <w:p w:rsidR="005D20D9" w:rsidRDefault="005D20D9" w:rsidP="005D20D9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معطيات محينة بناء على الإسقاطات الجديدة للسكان التي تم إنجازها بالاعتماد على نتائج الإحصاء العام للسكان والسكنى لسنة 2014.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C3"/>
      </v:shape>
    </w:pict>
  </w:numPicBullet>
  <w:abstractNum w:abstractNumId="0">
    <w:nsid w:val="0BD93F46"/>
    <w:multiLevelType w:val="hybridMultilevel"/>
    <w:tmpl w:val="527AA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34AD"/>
    <w:multiLevelType w:val="hybridMultilevel"/>
    <w:tmpl w:val="FE9C3A04"/>
    <w:lvl w:ilvl="0" w:tplc="040C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7386906"/>
    <w:multiLevelType w:val="hybridMultilevel"/>
    <w:tmpl w:val="9642C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A1E75"/>
    <w:multiLevelType w:val="hybridMultilevel"/>
    <w:tmpl w:val="4498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526CE"/>
    <w:multiLevelType w:val="hybridMultilevel"/>
    <w:tmpl w:val="E53CF244"/>
    <w:lvl w:ilvl="0" w:tplc="C4B6158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E6A0AEC"/>
    <w:multiLevelType w:val="hybridMultilevel"/>
    <w:tmpl w:val="71E8394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1EE57490"/>
    <w:multiLevelType w:val="hybridMultilevel"/>
    <w:tmpl w:val="16948278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4D2B"/>
    <w:multiLevelType w:val="hybridMultilevel"/>
    <w:tmpl w:val="00DC44B2"/>
    <w:lvl w:ilvl="0" w:tplc="EDB8471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D0D0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C4B4B"/>
    <w:multiLevelType w:val="hybridMultilevel"/>
    <w:tmpl w:val="B6AC8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E6C31"/>
    <w:multiLevelType w:val="hybridMultilevel"/>
    <w:tmpl w:val="F0B4C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455BF"/>
    <w:multiLevelType w:val="hybridMultilevel"/>
    <w:tmpl w:val="8A8CADA2"/>
    <w:lvl w:ilvl="0" w:tplc="0B5051A8">
      <w:start w:val="1"/>
      <w:numFmt w:val="bullet"/>
      <w:lvlText w:val="−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A6A1F"/>
    <w:multiLevelType w:val="hybridMultilevel"/>
    <w:tmpl w:val="D9761D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C87D95"/>
    <w:multiLevelType w:val="hybridMultilevel"/>
    <w:tmpl w:val="1EF01F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F645B1F"/>
    <w:multiLevelType w:val="hybridMultilevel"/>
    <w:tmpl w:val="6A6C423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31E56C6B"/>
    <w:multiLevelType w:val="hybridMultilevel"/>
    <w:tmpl w:val="1ED2CE74"/>
    <w:lvl w:ilvl="0" w:tplc="C4B61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E90ED6"/>
    <w:multiLevelType w:val="hybridMultilevel"/>
    <w:tmpl w:val="A5FEAA16"/>
    <w:lvl w:ilvl="0" w:tplc="57E8DE7A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91516A5"/>
    <w:multiLevelType w:val="hybridMultilevel"/>
    <w:tmpl w:val="DB90C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F142A"/>
    <w:multiLevelType w:val="hybridMultilevel"/>
    <w:tmpl w:val="543E1E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AB03F9"/>
    <w:multiLevelType w:val="hybridMultilevel"/>
    <w:tmpl w:val="7930A5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CA471A">
      <w:numFmt w:val="bullet"/>
      <w:lvlText w:val="·"/>
      <w:lvlJc w:val="left"/>
      <w:pPr>
        <w:ind w:left="1920" w:hanging="480"/>
      </w:pPr>
      <w:rPr>
        <w:rFonts w:ascii="Calibri" w:eastAsia="Calibri" w:hAnsi="Calibri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143EE1"/>
    <w:multiLevelType w:val="hybridMultilevel"/>
    <w:tmpl w:val="DB58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03D5D"/>
    <w:multiLevelType w:val="hybridMultilevel"/>
    <w:tmpl w:val="CAF23BB6"/>
    <w:lvl w:ilvl="0" w:tplc="C4B61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9452A20"/>
    <w:multiLevelType w:val="hybridMultilevel"/>
    <w:tmpl w:val="DD3A8A7A"/>
    <w:lvl w:ilvl="0" w:tplc="EDB84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12F1E"/>
    <w:multiLevelType w:val="hybridMultilevel"/>
    <w:tmpl w:val="634E1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71CF7"/>
    <w:multiLevelType w:val="hybridMultilevel"/>
    <w:tmpl w:val="D52C7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6317F"/>
    <w:multiLevelType w:val="hybridMultilevel"/>
    <w:tmpl w:val="2E68998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71E940B9"/>
    <w:multiLevelType w:val="hybridMultilevel"/>
    <w:tmpl w:val="70200E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435893"/>
    <w:multiLevelType w:val="hybridMultilevel"/>
    <w:tmpl w:val="7F22D7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9"/>
  </w:num>
  <w:num w:numId="5">
    <w:abstractNumId w:val="27"/>
  </w:num>
  <w:num w:numId="6">
    <w:abstractNumId w:val="6"/>
  </w:num>
  <w:num w:numId="7">
    <w:abstractNumId w:val="14"/>
  </w:num>
  <w:num w:numId="8">
    <w:abstractNumId w:val="24"/>
  </w:num>
  <w:num w:numId="9">
    <w:abstractNumId w:val="15"/>
  </w:num>
  <w:num w:numId="10">
    <w:abstractNumId w:val="17"/>
  </w:num>
  <w:num w:numId="11">
    <w:abstractNumId w:val="18"/>
  </w:num>
  <w:num w:numId="12">
    <w:abstractNumId w:val="21"/>
  </w:num>
  <w:num w:numId="13">
    <w:abstractNumId w:val="5"/>
  </w:num>
  <w:num w:numId="14">
    <w:abstractNumId w:val="23"/>
  </w:num>
  <w:num w:numId="15">
    <w:abstractNumId w:val="13"/>
  </w:num>
  <w:num w:numId="16">
    <w:abstractNumId w:val="3"/>
  </w:num>
  <w:num w:numId="17">
    <w:abstractNumId w:val="4"/>
  </w:num>
  <w:num w:numId="18">
    <w:abstractNumId w:val="25"/>
  </w:num>
  <w:num w:numId="19">
    <w:abstractNumId w:val="9"/>
  </w:num>
  <w:num w:numId="20">
    <w:abstractNumId w:val="7"/>
  </w:num>
  <w:num w:numId="21">
    <w:abstractNumId w:val="10"/>
  </w:num>
  <w:num w:numId="22">
    <w:abstractNumId w:val="12"/>
  </w:num>
  <w:num w:numId="23">
    <w:abstractNumId w:val="0"/>
  </w:num>
  <w:num w:numId="24">
    <w:abstractNumId w:val="26"/>
  </w:num>
  <w:num w:numId="25">
    <w:abstractNumId w:val="20"/>
  </w:num>
  <w:num w:numId="26">
    <w:abstractNumId w:val="11"/>
  </w:num>
  <w:num w:numId="27">
    <w:abstractNumId w:val="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2ED3"/>
    <w:rsid w:val="0000080A"/>
    <w:rsid w:val="0000104C"/>
    <w:rsid w:val="0000429C"/>
    <w:rsid w:val="00004ED6"/>
    <w:rsid w:val="00006708"/>
    <w:rsid w:val="00007691"/>
    <w:rsid w:val="00010DC0"/>
    <w:rsid w:val="00011F9A"/>
    <w:rsid w:val="000137F1"/>
    <w:rsid w:val="0001489D"/>
    <w:rsid w:val="0001575F"/>
    <w:rsid w:val="00015A40"/>
    <w:rsid w:val="000162B5"/>
    <w:rsid w:val="00016540"/>
    <w:rsid w:val="000173B9"/>
    <w:rsid w:val="0001791D"/>
    <w:rsid w:val="000208A4"/>
    <w:rsid w:val="00022B3F"/>
    <w:rsid w:val="00023306"/>
    <w:rsid w:val="00025406"/>
    <w:rsid w:val="00026779"/>
    <w:rsid w:val="00031057"/>
    <w:rsid w:val="00031137"/>
    <w:rsid w:val="00032D8B"/>
    <w:rsid w:val="00033773"/>
    <w:rsid w:val="00034819"/>
    <w:rsid w:val="00035D94"/>
    <w:rsid w:val="00037EC5"/>
    <w:rsid w:val="000407B5"/>
    <w:rsid w:val="000408FB"/>
    <w:rsid w:val="00040DF8"/>
    <w:rsid w:val="000466D3"/>
    <w:rsid w:val="000500B8"/>
    <w:rsid w:val="00050694"/>
    <w:rsid w:val="00051F0C"/>
    <w:rsid w:val="00053407"/>
    <w:rsid w:val="00053C64"/>
    <w:rsid w:val="00053E4B"/>
    <w:rsid w:val="00054917"/>
    <w:rsid w:val="00060F75"/>
    <w:rsid w:val="00062EE4"/>
    <w:rsid w:val="00064608"/>
    <w:rsid w:val="00065616"/>
    <w:rsid w:val="00065B8D"/>
    <w:rsid w:val="00066499"/>
    <w:rsid w:val="00067B5F"/>
    <w:rsid w:val="000710E8"/>
    <w:rsid w:val="00071131"/>
    <w:rsid w:val="00074130"/>
    <w:rsid w:val="00074362"/>
    <w:rsid w:val="00074BD6"/>
    <w:rsid w:val="00076B32"/>
    <w:rsid w:val="0008078D"/>
    <w:rsid w:val="00080CE5"/>
    <w:rsid w:val="0008360A"/>
    <w:rsid w:val="00083AB0"/>
    <w:rsid w:val="000840B3"/>
    <w:rsid w:val="0008579F"/>
    <w:rsid w:val="0008797E"/>
    <w:rsid w:val="00095500"/>
    <w:rsid w:val="0009647B"/>
    <w:rsid w:val="00096DC4"/>
    <w:rsid w:val="000A062C"/>
    <w:rsid w:val="000A15B0"/>
    <w:rsid w:val="000A2B7E"/>
    <w:rsid w:val="000A47DE"/>
    <w:rsid w:val="000B2239"/>
    <w:rsid w:val="000B2980"/>
    <w:rsid w:val="000B36BB"/>
    <w:rsid w:val="000B76AE"/>
    <w:rsid w:val="000C29ED"/>
    <w:rsid w:val="000C3625"/>
    <w:rsid w:val="000C3D16"/>
    <w:rsid w:val="000D27F8"/>
    <w:rsid w:val="000D3737"/>
    <w:rsid w:val="000E06E4"/>
    <w:rsid w:val="000E1735"/>
    <w:rsid w:val="000E3D76"/>
    <w:rsid w:val="000E3DA3"/>
    <w:rsid w:val="000E402E"/>
    <w:rsid w:val="000E4352"/>
    <w:rsid w:val="000E4919"/>
    <w:rsid w:val="000E5A01"/>
    <w:rsid w:val="000E5C4D"/>
    <w:rsid w:val="000E6ED8"/>
    <w:rsid w:val="000E7279"/>
    <w:rsid w:val="000E7B19"/>
    <w:rsid w:val="000F1874"/>
    <w:rsid w:val="000F3B50"/>
    <w:rsid w:val="000F6D90"/>
    <w:rsid w:val="000F7D50"/>
    <w:rsid w:val="001011CB"/>
    <w:rsid w:val="00101E72"/>
    <w:rsid w:val="001059B0"/>
    <w:rsid w:val="0011059D"/>
    <w:rsid w:val="001109A9"/>
    <w:rsid w:val="001115DD"/>
    <w:rsid w:val="001121BE"/>
    <w:rsid w:val="00114DAD"/>
    <w:rsid w:val="00117287"/>
    <w:rsid w:val="00121256"/>
    <w:rsid w:val="001222FD"/>
    <w:rsid w:val="001232DF"/>
    <w:rsid w:val="001245BD"/>
    <w:rsid w:val="0012504B"/>
    <w:rsid w:val="001264A6"/>
    <w:rsid w:val="0012665E"/>
    <w:rsid w:val="0012713E"/>
    <w:rsid w:val="0012763F"/>
    <w:rsid w:val="0013163E"/>
    <w:rsid w:val="0013209F"/>
    <w:rsid w:val="0013395E"/>
    <w:rsid w:val="00133EFC"/>
    <w:rsid w:val="001351A7"/>
    <w:rsid w:val="001354A9"/>
    <w:rsid w:val="00136E06"/>
    <w:rsid w:val="00140341"/>
    <w:rsid w:val="00142218"/>
    <w:rsid w:val="0014407D"/>
    <w:rsid w:val="00144102"/>
    <w:rsid w:val="00144B51"/>
    <w:rsid w:val="00146AEC"/>
    <w:rsid w:val="00150F5A"/>
    <w:rsid w:val="00151D01"/>
    <w:rsid w:val="00152D3E"/>
    <w:rsid w:val="00154DB1"/>
    <w:rsid w:val="00155E9B"/>
    <w:rsid w:val="0015715F"/>
    <w:rsid w:val="00160B5E"/>
    <w:rsid w:val="00161312"/>
    <w:rsid w:val="00161553"/>
    <w:rsid w:val="00161D7C"/>
    <w:rsid w:val="00162C6D"/>
    <w:rsid w:val="00163DD4"/>
    <w:rsid w:val="001656F2"/>
    <w:rsid w:val="00166CE0"/>
    <w:rsid w:val="001707C7"/>
    <w:rsid w:val="00171001"/>
    <w:rsid w:val="00171DE5"/>
    <w:rsid w:val="00173139"/>
    <w:rsid w:val="00173713"/>
    <w:rsid w:val="001738D1"/>
    <w:rsid w:val="0017399B"/>
    <w:rsid w:val="00175E0D"/>
    <w:rsid w:val="001800DB"/>
    <w:rsid w:val="00180221"/>
    <w:rsid w:val="00180FFC"/>
    <w:rsid w:val="00181851"/>
    <w:rsid w:val="001818DB"/>
    <w:rsid w:val="00182C3E"/>
    <w:rsid w:val="00183B74"/>
    <w:rsid w:val="00184BD5"/>
    <w:rsid w:val="00184EEB"/>
    <w:rsid w:val="00184FD0"/>
    <w:rsid w:val="001906C3"/>
    <w:rsid w:val="00192418"/>
    <w:rsid w:val="0019386F"/>
    <w:rsid w:val="00194337"/>
    <w:rsid w:val="00194970"/>
    <w:rsid w:val="00195D95"/>
    <w:rsid w:val="00196957"/>
    <w:rsid w:val="001975AC"/>
    <w:rsid w:val="001A09C4"/>
    <w:rsid w:val="001A0B91"/>
    <w:rsid w:val="001A111A"/>
    <w:rsid w:val="001A18CF"/>
    <w:rsid w:val="001A1916"/>
    <w:rsid w:val="001A24AF"/>
    <w:rsid w:val="001A28EC"/>
    <w:rsid w:val="001A3D78"/>
    <w:rsid w:val="001A4C7A"/>
    <w:rsid w:val="001A56E7"/>
    <w:rsid w:val="001A5CD6"/>
    <w:rsid w:val="001B0938"/>
    <w:rsid w:val="001B1ECE"/>
    <w:rsid w:val="001B269B"/>
    <w:rsid w:val="001B3531"/>
    <w:rsid w:val="001B3FB3"/>
    <w:rsid w:val="001B5A87"/>
    <w:rsid w:val="001B6667"/>
    <w:rsid w:val="001B6ED9"/>
    <w:rsid w:val="001B7169"/>
    <w:rsid w:val="001C1CFD"/>
    <w:rsid w:val="001C27CC"/>
    <w:rsid w:val="001C3646"/>
    <w:rsid w:val="001C387F"/>
    <w:rsid w:val="001C39D0"/>
    <w:rsid w:val="001D03B2"/>
    <w:rsid w:val="001D218C"/>
    <w:rsid w:val="001D4AD5"/>
    <w:rsid w:val="001E0074"/>
    <w:rsid w:val="001E25D9"/>
    <w:rsid w:val="001E27F3"/>
    <w:rsid w:val="001E5726"/>
    <w:rsid w:val="001F1E84"/>
    <w:rsid w:val="001F44D5"/>
    <w:rsid w:val="001F4D6F"/>
    <w:rsid w:val="001F52F8"/>
    <w:rsid w:val="001F5A37"/>
    <w:rsid w:val="001F5B03"/>
    <w:rsid w:val="001F5EA4"/>
    <w:rsid w:val="001F6B65"/>
    <w:rsid w:val="00200B80"/>
    <w:rsid w:val="00200F16"/>
    <w:rsid w:val="00203FEC"/>
    <w:rsid w:val="00210B17"/>
    <w:rsid w:val="00210E1F"/>
    <w:rsid w:val="00213838"/>
    <w:rsid w:val="00213A28"/>
    <w:rsid w:val="00214666"/>
    <w:rsid w:val="00214C2B"/>
    <w:rsid w:val="00214F19"/>
    <w:rsid w:val="002171BA"/>
    <w:rsid w:val="00217B13"/>
    <w:rsid w:val="00217D26"/>
    <w:rsid w:val="00217FF6"/>
    <w:rsid w:val="0022009F"/>
    <w:rsid w:val="00220977"/>
    <w:rsid w:val="0022157B"/>
    <w:rsid w:val="002215D4"/>
    <w:rsid w:val="002265B1"/>
    <w:rsid w:val="0022716C"/>
    <w:rsid w:val="00227A8B"/>
    <w:rsid w:val="00227C85"/>
    <w:rsid w:val="00232AA3"/>
    <w:rsid w:val="00232C92"/>
    <w:rsid w:val="002343AF"/>
    <w:rsid w:val="00234A23"/>
    <w:rsid w:val="0024051F"/>
    <w:rsid w:val="00240A3E"/>
    <w:rsid w:val="00240E22"/>
    <w:rsid w:val="00241CCA"/>
    <w:rsid w:val="00241D91"/>
    <w:rsid w:val="002421CE"/>
    <w:rsid w:val="00243155"/>
    <w:rsid w:val="00247108"/>
    <w:rsid w:val="00247F95"/>
    <w:rsid w:val="00250449"/>
    <w:rsid w:val="00250DF6"/>
    <w:rsid w:val="002515C0"/>
    <w:rsid w:val="00251F94"/>
    <w:rsid w:val="0025264C"/>
    <w:rsid w:val="0025418E"/>
    <w:rsid w:val="0025715E"/>
    <w:rsid w:val="00257906"/>
    <w:rsid w:val="002606DE"/>
    <w:rsid w:val="00260C26"/>
    <w:rsid w:val="0026194F"/>
    <w:rsid w:val="0026235B"/>
    <w:rsid w:val="00264B7E"/>
    <w:rsid w:val="002671BB"/>
    <w:rsid w:val="00272ECF"/>
    <w:rsid w:val="00273482"/>
    <w:rsid w:val="00273D5C"/>
    <w:rsid w:val="002746A1"/>
    <w:rsid w:val="00275B92"/>
    <w:rsid w:val="00277690"/>
    <w:rsid w:val="0028050F"/>
    <w:rsid w:val="00281671"/>
    <w:rsid w:val="002820D3"/>
    <w:rsid w:val="002828A8"/>
    <w:rsid w:val="002832DF"/>
    <w:rsid w:val="002833A6"/>
    <w:rsid w:val="00284BA9"/>
    <w:rsid w:val="00284F04"/>
    <w:rsid w:val="00285F3E"/>
    <w:rsid w:val="00287139"/>
    <w:rsid w:val="00290182"/>
    <w:rsid w:val="00291F84"/>
    <w:rsid w:val="00292BFA"/>
    <w:rsid w:val="00293251"/>
    <w:rsid w:val="002935A4"/>
    <w:rsid w:val="002936AD"/>
    <w:rsid w:val="002964C3"/>
    <w:rsid w:val="002A6810"/>
    <w:rsid w:val="002B089D"/>
    <w:rsid w:val="002B0A83"/>
    <w:rsid w:val="002B0CE5"/>
    <w:rsid w:val="002B0D84"/>
    <w:rsid w:val="002B1C46"/>
    <w:rsid w:val="002B1F6C"/>
    <w:rsid w:val="002B2161"/>
    <w:rsid w:val="002B40A3"/>
    <w:rsid w:val="002B5D19"/>
    <w:rsid w:val="002B642F"/>
    <w:rsid w:val="002C1EF3"/>
    <w:rsid w:val="002C5377"/>
    <w:rsid w:val="002C60B3"/>
    <w:rsid w:val="002D061A"/>
    <w:rsid w:val="002D0AE0"/>
    <w:rsid w:val="002D7834"/>
    <w:rsid w:val="002D7E1A"/>
    <w:rsid w:val="002E081B"/>
    <w:rsid w:val="002E147B"/>
    <w:rsid w:val="002E2E97"/>
    <w:rsid w:val="002E306C"/>
    <w:rsid w:val="002E7C6A"/>
    <w:rsid w:val="002F0F8D"/>
    <w:rsid w:val="002F10FE"/>
    <w:rsid w:val="002F579A"/>
    <w:rsid w:val="002F695E"/>
    <w:rsid w:val="002F6D1F"/>
    <w:rsid w:val="002F7E09"/>
    <w:rsid w:val="00301B5E"/>
    <w:rsid w:val="00306579"/>
    <w:rsid w:val="0030724E"/>
    <w:rsid w:val="0031047A"/>
    <w:rsid w:val="0031052A"/>
    <w:rsid w:val="003111E4"/>
    <w:rsid w:val="00311C6A"/>
    <w:rsid w:val="00313CD7"/>
    <w:rsid w:val="00314682"/>
    <w:rsid w:val="003161B6"/>
    <w:rsid w:val="00316F11"/>
    <w:rsid w:val="003174FF"/>
    <w:rsid w:val="00317BBC"/>
    <w:rsid w:val="003208B7"/>
    <w:rsid w:val="003222E6"/>
    <w:rsid w:val="003259D2"/>
    <w:rsid w:val="00326A8C"/>
    <w:rsid w:val="00326DD4"/>
    <w:rsid w:val="00326E03"/>
    <w:rsid w:val="00327D58"/>
    <w:rsid w:val="00332D89"/>
    <w:rsid w:val="00334667"/>
    <w:rsid w:val="00334866"/>
    <w:rsid w:val="00335738"/>
    <w:rsid w:val="0033717A"/>
    <w:rsid w:val="003407E4"/>
    <w:rsid w:val="003437B0"/>
    <w:rsid w:val="00345870"/>
    <w:rsid w:val="003471BC"/>
    <w:rsid w:val="00347D96"/>
    <w:rsid w:val="00350783"/>
    <w:rsid w:val="00351A8C"/>
    <w:rsid w:val="00352EEA"/>
    <w:rsid w:val="00353014"/>
    <w:rsid w:val="00355D77"/>
    <w:rsid w:val="003603B2"/>
    <w:rsid w:val="003621AD"/>
    <w:rsid w:val="003629B1"/>
    <w:rsid w:val="00366E77"/>
    <w:rsid w:val="00367567"/>
    <w:rsid w:val="00370C93"/>
    <w:rsid w:val="003742A2"/>
    <w:rsid w:val="003743F1"/>
    <w:rsid w:val="00375B8A"/>
    <w:rsid w:val="003811E5"/>
    <w:rsid w:val="00383C30"/>
    <w:rsid w:val="00384E07"/>
    <w:rsid w:val="00386C23"/>
    <w:rsid w:val="00387454"/>
    <w:rsid w:val="00387A21"/>
    <w:rsid w:val="003929E4"/>
    <w:rsid w:val="00395E6A"/>
    <w:rsid w:val="00397714"/>
    <w:rsid w:val="003978F8"/>
    <w:rsid w:val="003A0356"/>
    <w:rsid w:val="003A28B3"/>
    <w:rsid w:val="003A2C88"/>
    <w:rsid w:val="003B02B5"/>
    <w:rsid w:val="003B0F77"/>
    <w:rsid w:val="003B2A36"/>
    <w:rsid w:val="003B2E2E"/>
    <w:rsid w:val="003B65EE"/>
    <w:rsid w:val="003C04B5"/>
    <w:rsid w:val="003C0902"/>
    <w:rsid w:val="003C0BD0"/>
    <w:rsid w:val="003C143D"/>
    <w:rsid w:val="003C3938"/>
    <w:rsid w:val="003C5034"/>
    <w:rsid w:val="003C5F31"/>
    <w:rsid w:val="003C6010"/>
    <w:rsid w:val="003C7A24"/>
    <w:rsid w:val="003C7E2A"/>
    <w:rsid w:val="003D0E14"/>
    <w:rsid w:val="003D172D"/>
    <w:rsid w:val="003D214D"/>
    <w:rsid w:val="003D2388"/>
    <w:rsid w:val="003D23C7"/>
    <w:rsid w:val="003D3E5B"/>
    <w:rsid w:val="003D411A"/>
    <w:rsid w:val="003D4896"/>
    <w:rsid w:val="003D5EE5"/>
    <w:rsid w:val="003D6B91"/>
    <w:rsid w:val="003E0913"/>
    <w:rsid w:val="003E1D2E"/>
    <w:rsid w:val="003E45D3"/>
    <w:rsid w:val="003E4A17"/>
    <w:rsid w:val="003E77FF"/>
    <w:rsid w:val="003F2384"/>
    <w:rsid w:val="003F2615"/>
    <w:rsid w:val="003F74F2"/>
    <w:rsid w:val="003F7DA0"/>
    <w:rsid w:val="003F7ECD"/>
    <w:rsid w:val="0040395C"/>
    <w:rsid w:val="00403BFF"/>
    <w:rsid w:val="00406A0C"/>
    <w:rsid w:val="00406E02"/>
    <w:rsid w:val="0041095B"/>
    <w:rsid w:val="00410DE1"/>
    <w:rsid w:val="004139AB"/>
    <w:rsid w:val="00413F4F"/>
    <w:rsid w:val="004173AA"/>
    <w:rsid w:val="004177C1"/>
    <w:rsid w:val="00420092"/>
    <w:rsid w:val="004200C2"/>
    <w:rsid w:val="0042028E"/>
    <w:rsid w:val="004218A7"/>
    <w:rsid w:val="00422A1F"/>
    <w:rsid w:val="00423F10"/>
    <w:rsid w:val="00426BBD"/>
    <w:rsid w:val="00426CEC"/>
    <w:rsid w:val="00427CA1"/>
    <w:rsid w:val="00427F00"/>
    <w:rsid w:val="004317AB"/>
    <w:rsid w:val="0043272C"/>
    <w:rsid w:val="004352C9"/>
    <w:rsid w:val="0043541E"/>
    <w:rsid w:val="0043621F"/>
    <w:rsid w:val="00436BA9"/>
    <w:rsid w:val="00436E7A"/>
    <w:rsid w:val="004416AF"/>
    <w:rsid w:val="0044176E"/>
    <w:rsid w:val="00443108"/>
    <w:rsid w:val="00444686"/>
    <w:rsid w:val="00444C25"/>
    <w:rsid w:val="00445E0A"/>
    <w:rsid w:val="00446C84"/>
    <w:rsid w:val="00450310"/>
    <w:rsid w:val="0045098E"/>
    <w:rsid w:val="00450E49"/>
    <w:rsid w:val="00451034"/>
    <w:rsid w:val="0045152C"/>
    <w:rsid w:val="004520A5"/>
    <w:rsid w:val="004574EC"/>
    <w:rsid w:val="00457CAA"/>
    <w:rsid w:val="004607DC"/>
    <w:rsid w:val="0046228C"/>
    <w:rsid w:val="004622E6"/>
    <w:rsid w:val="00464B79"/>
    <w:rsid w:val="004656FC"/>
    <w:rsid w:val="00466508"/>
    <w:rsid w:val="0046654B"/>
    <w:rsid w:val="0046755D"/>
    <w:rsid w:val="00470912"/>
    <w:rsid w:val="00472DC7"/>
    <w:rsid w:val="00473C6B"/>
    <w:rsid w:val="00477463"/>
    <w:rsid w:val="00477BD2"/>
    <w:rsid w:val="00480F3F"/>
    <w:rsid w:val="00481B65"/>
    <w:rsid w:val="00482DB3"/>
    <w:rsid w:val="004856CF"/>
    <w:rsid w:val="004906C3"/>
    <w:rsid w:val="004918DA"/>
    <w:rsid w:val="004929C4"/>
    <w:rsid w:val="00492DA8"/>
    <w:rsid w:val="00494538"/>
    <w:rsid w:val="004A303D"/>
    <w:rsid w:val="004A3461"/>
    <w:rsid w:val="004A38FF"/>
    <w:rsid w:val="004A58D1"/>
    <w:rsid w:val="004A7602"/>
    <w:rsid w:val="004B0E89"/>
    <w:rsid w:val="004B10BA"/>
    <w:rsid w:val="004B3E3C"/>
    <w:rsid w:val="004C03A4"/>
    <w:rsid w:val="004C18C3"/>
    <w:rsid w:val="004C26AF"/>
    <w:rsid w:val="004C286F"/>
    <w:rsid w:val="004C4AFA"/>
    <w:rsid w:val="004C526C"/>
    <w:rsid w:val="004C629A"/>
    <w:rsid w:val="004C7FB2"/>
    <w:rsid w:val="004D057C"/>
    <w:rsid w:val="004D4357"/>
    <w:rsid w:val="004D52F0"/>
    <w:rsid w:val="004D6F98"/>
    <w:rsid w:val="004D7BDE"/>
    <w:rsid w:val="004E448E"/>
    <w:rsid w:val="004E456E"/>
    <w:rsid w:val="004E4A88"/>
    <w:rsid w:val="004E5DF2"/>
    <w:rsid w:val="004E6559"/>
    <w:rsid w:val="004F00AE"/>
    <w:rsid w:val="004F1014"/>
    <w:rsid w:val="004F18CA"/>
    <w:rsid w:val="004F6304"/>
    <w:rsid w:val="004F6864"/>
    <w:rsid w:val="004F6E65"/>
    <w:rsid w:val="00500897"/>
    <w:rsid w:val="00504ED0"/>
    <w:rsid w:val="00506AA8"/>
    <w:rsid w:val="00506AFC"/>
    <w:rsid w:val="00507501"/>
    <w:rsid w:val="00507D6D"/>
    <w:rsid w:val="00510A3A"/>
    <w:rsid w:val="00511D0C"/>
    <w:rsid w:val="00512DD3"/>
    <w:rsid w:val="0051304A"/>
    <w:rsid w:val="00515C15"/>
    <w:rsid w:val="00516133"/>
    <w:rsid w:val="00516A00"/>
    <w:rsid w:val="00522FA6"/>
    <w:rsid w:val="00526973"/>
    <w:rsid w:val="00527FED"/>
    <w:rsid w:val="00532071"/>
    <w:rsid w:val="00532471"/>
    <w:rsid w:val="0053465C"/>
    <w:rsid w:val="005353C6"/>
    <w:rsid w:val="00540BD9"/>
    <w:rsid w:val="0054111E"/>
    <w:rsid w:val="005446F5"/>
    <w:rsid w:val="00544BF0"/>
    <w:rsid w:val="005461FB"/>
    <w:rsid w:val="0054656A"/>
    <w:rsid w:val="0054688B"/>
    <w:rsid w:val="00546EE2"/>
    <w:rsid w:val="00547D1B"/>
    <w:rsid w:val="00550EE1"/>
    <w:rsid w:val="00551042"/>
    <w:rsid w:val="00552A5E"/>
    <w:rsid w:val="00552D4D"/>
    <w:rsid w:val="00554F1B"/>
    <w:rsid w:val="00555639"/>
    <w:rsid w:val="005558C4"/>
    <w:rsid w:val="00556246"/>
    <w:rsid w:val="005572FD"/>
    <w:rsid w:val="005575E3"/>
    <w:rsid w:val="00557977"/>
    <w:rsid w:val="00557A30"/>
    <w:rsid w:val="00561C1A"/>
    <w:rsid w:val="005626B1"/>
    <w:rsid w:val="00562FAA"/>
    <w:rsid w:val="00564BED"/>
    <w:rsid w:val="00565C8A"/>
    <w:rsid w:val="0056645F"/>
    <w:rsid w:val="00570A6A"/>
    <w:rsid w:val="00570F21"/>
    <w:rsid w:val="005718C6"/>
    <w:rsid w:val="00571940"/>
    <w:rsid w:val="005721EE"/>
    <w:rsid w:val="005727D9"/>
    <w:rsid w:val="00572D5F"/>
    <w:rsid w:val="00573E4B"/>
    <w:rsid w:val="005746FA"/>
    <w:rsid w:val="00574DAD"/>
    <w:rsid w:val="005752D3"/>
    <w:rsid w:val="00575A8B"/>
    <w:rsid w:val="0057601F"/>
    <w:rsid w:val="00580241"/>
    <w:rsid w:val="00582EA8"/>
    <w:rsid w:val="0059012C"/>
    <w:rsid w:val="00592ABC"/>
    <w:rsid w:val="00594E01"/>
    <w:rsid w:val="00595CC6"/>
    <w:rsid w:val="00596B4F"/>
    <w:rsid w:val="00596B94"/>
    <w:rsid w:val="00596FCA"/>
    <w:rsid w:val="00597166"/>
    <w:rsid w:val="00597421"/>
    <w:rsid w:val="005A0462"/>
    <w:rsid w:val="005A1B21"/>
    <w:rsid w:val="005A3FB8"/>
    <w:rsid w:val="005A4F36"/>
    <w:rsid w:val="005A53EC"/>
    <w:rsid w:val="005A5FF0"/>
    <w:rsid w:val="005A6529"/>
    <w:rsid w:val="005B109E"/>
    <w:rsid w:val="005B12D4"/>
    <w:rsid w:val="005B15AC"/>
    <w:rsid w:val="005B1C04"/>
    <w:rsid w:val="005B297B"/>
    <w:rsid w:val="005B3212"/>
    <w:rsid w:val="005B545E"/>
    <w:rsid w:val="005B548E"/>
    <w:rsid w:val="005B581D"/>
    <w:rsid w:val="005B611F"/>
    <w:rsid w:val="005B63E6"/>
    <w:rsid w:val="005B786D"/>
    <w:rsid w:val="005C1AD6"/>
    <w:rsid w:val="005C1BD7"/>
    <w:rsid w:val="005C29E2"/>
    <w:rsid w:val="005C3A00"/>
    <w:rsid w:val="005C3C15"/>
    <w:rsid w:val="005C4795"/>
    <w:rsid w:val="005C5B66"/>
    <w:rsid w:val="005C66C7"/>
    <w:rsid w:val="005D08F3"/>
    <w:rsid w:val="005D20D9"/>
    <w:rsid w:val="005D57EB"/>
    <w:rsid w:val="005D5F5A"/>
    <w:rsid w:val="005D7A23"/>
    <w:rsid w:val="005E17D5"/>
    <w:rsid w:val="005E2A51"/>
    <w:rsid w:val="005E31AA"/>
    <w:rsid w:val="005E3E22"/>
    <w:rsid w:val="005E50A0"/>
    <w:rsid w:val="005F07D8"/>
    <w:rsid w:val="005F210D"/>
    <w:rsid w:val="005F556C"/>
    <w:rsid w:val="005F64FE"/>
    <w:rsid w:val="0060007B"/>
    <w:rsid w:val="00600EA8"/>
    <w:rsid w:val="00601F9A"/>
    <w:rsid w:val="00603A1C"/>
    <w:rsid w:val="00603FB6"/>
    <w:rsid w:val="006073E8"/>
    <w:rsid w:val="006101C2"/>
    <w:rsid w:val="00610C0A"/>
    <w:rsid w:val="00612584"/>
    <w:rsid w:val="006127B9"/>
    <w:rsid w:val="00612938"/>
    <w:rsid w:val="00612A46"/>
    <w:rsid w:val="00613D60"/>
    <w:rsid w:val="00615460"/>
    <w:rsid w:val="0061595D"/>
    <w:rsid w:val="00615F18"/>
    <w:rsid w:val="00623E21"/>
    <w:rsid w:val="00625C1C"/>
    <w:rsid w:val="00626F3C"/>
    <w:rsid w:val="006300FB"/>
    <w:rsid w:val="00631040"/>
    <w:rsid w:val="006317CF"/>
    <w:rsid w:val="00631EC3"/>
    <w:rsid w:val="00632391"/>
    <w:rsid w:val="0063502F"/>
    <w:rsid w:val="00637148"/>
    <w:rsid w:val="0063773F"/>
    <w:rsid w:val="00637FA7"/>
    <w:rsid w:val="006405F9"/>
    <w:rsid w:val="00640974"/>
    <w:rsid w:val="00643909"/>
    <w:rsid w:val="00643CAF"/>
    <w:rsid w:val="00646FA7"/>
    <w:rsid w:val="006476CD"/>
    <w:rsid w:val="0065365F"/>
    <w:rsid w:val="00655FF0"/>
    <w:rsid w:val="006561D6"/>
    <w:rsid w:val="0065660A"/>
    <w:rsid w:val="006566CD"/>
    <w:rsid w:val="0065732C"/>
    <w:rsid w:val="006578F1"/>
    <w:rsid w:val="00660AE0"/>
    <w:rsid w:val="00663FD0"/>
    <w:rsid w:val="00665DC6"/>
    <w:rsid w:val="00666D16"/>
    <w:rsid w:val="0066755E"/>
    <w:rsid w:val="00667694"/>
    <w:rsid w:val="00670D3B"/>
    <w:rsid w:val="00670EC5"/>
    <w:rsid w:val="00671201"/>
    <w:rsid w:val="00672548"/>
    <w:rsid w:val="00673CD7"/>
    <w:rsid w:val="00674256"/>
    <w:rsid w:val="00674720"/>
    <w:rsid w:val="00676408"/>
    <w:rsid w:val="00676660"/>
    <w:rsid w:val="0067718E"/>
    <w:rsid w:val="006839FB"/>
    <w:rsid w:val="006849E0"/>
    <w:rsid w:val="0068626F"/>
    <w:rsid w:val="006875F1"/>
    <w:rsid w:val="00691D37"/>
    <w:rsid w:val="00691EF4"/>
    <w:rsid w:val="00696AE1"/>
    <w:rsid w:val="006A0F6F"/>
    <w:rsid w:val="006A4A14"/>
    <w:rsid w:val="006A5A8B"/>
    <w:rsid w:val="006A6584"/>
    <w:rsid w:val="006B0724"/>
    <w:rsid w:val="006B1477"/>
    <w:rsid w:val="006B1530"/>
    <w:rsid w:val="006B1C58"/>
    <w:rsid w:val="006B3627"/>
    <w:rsid w:val="006B391C"/>
    <w:rsid w:val="006B3F5A"/>
    <w:rsid w:val="006B56E1"/>
    <w:rsid w:val="006B6874"/>
    <w:rsid w:val="006B6954"/>
    <w:rsid w:val="006B776C"/>
    <w:rsid w:val="006B7B8A"/>
    <w:rsid w:val="006C24EF"/>
    <w:rsid w:val="006C2924"/>
    <w:rsid w:val="006C32B6"/>
    <w:rsid w:val="006C4558"/>
    <w:rsid w:val="006C4CCB"/>
    <w:rsid w:val="006C4D67"/>
    <w:rsid w:val="006C545A"/>
    <w:rsid w:val="006D231A"/>
    <w:rsid w:val="006D271E"/>
    <w:rsid w:val="006D2C72"/>
    <w:rsid w:val="006D3087"/>
    <w:rsid w:val="006D3ADD"/>
    <w:rsid w:val="006D461D"/>
    <w:rsid w:val="006D5247"/>
    <w:rsid w:val="006D6BE3"/>
    <w:rsid w:val="006D6DAE"/>
    <w:rsid w:val="006E02D7"/>
    <w:rsid w:val="006E06CD"/>
    <w:rsid w:val="006E09E7"/>
    <w:rsid w:val="006E2825"/>
    <w:rsid w:val="006E2E91"/>
    <w:rsid w:val="006E47AB"/>
    <w:rsid w:val="006E5053"/>
    <w:rsid w:val="006E5613"/>
    <w:rsid w:val="006E71B6"/>
    <w:rsid w:val="006E7718"/>
    <w:rsid w:val="006F267A"/>
    <w:rsid w:val="006F292B"/>
    <w:rsid w:val="006F2C02"/>
    <w:rsid w:val="006F43C8"/>
    <w:rsid w:val="006F550F"/>
    <w:rsid w:val="006F6F81"/>
    <w:rsid w:val="00700B32"/>
    <w:rsid w:val="00700F71"/>
    <w:rsid w:val="00701D7F"/>
    <w:rsid w:val="0070267E"/>
    <w:rsid w:val="00702CD8"/>
    <w:rsid w:val="00703B96"/>
    <w:rsid w:val="00704FCF"/>
    <w:rsid w:val="00705D2A"/>
    <w:rsid w:val="007061FF"/>
    <w:rsid w:val="00706480"/>
    <w:rsid w:val="00707E05"/>
    <w:rsid w:val="00713FB2"/>
    <w:rsid w:val="00715CE9"/>
    <w:rsid w:val="00716EF3"/>
    <w:rsid w:val="00717D9C"/>
    <w:rsid w:val="00722B96"/>
    <w:rsid w:val="00723876"/>
    <w:rsid w:val="007259B5"/>
    <w:rsid w:val="00725ED6"/>
    <w:rsid w:val="007274E5"/>
    <w:rsid w:val="00730323"/>
    <w:rsid w:val="0073221C"/>
    <w:rsid w:val="0073439C"/>
    <w:rsid w:val="00734785"/>
    <w:rsid w:val="0073494B"/>
    <w:rsid w:val="00735482"/>
    <w:rsid w:val="00735E5A"/>
    <w:rsid w:val="007415E3"/>
    <w:rsid w:val="00741B52"/>
    <w:rsid w:val="00742CA4"/>
    <w:rsid w:val="00742E80"/>
    <w:rsid w:val="0075176E"/>
    <w:rsid w:val="00752A1E"/>
    <w:rsid w:val="00753B2B"/>
    <w:rsid w:val="00754B86"/>
    <w:rsid w:val="0075516B"/>
    <w:rsid w:val="00756043"/>
    <w:rsid w:val="0075648A"/>
    <w:rsid w:val="00756C16"/>
    <w:rsid w:val="00762289"/>
    <w:rsid w:val="00762347"/>
    <w:rsid w:val="00762EB6"/>
    <w:rsid w:val="00765C86"/>
    <w:rsid w:val="007660D8"/>
    <w:rsid w:val="007665B9"/>
    <w:rsid w:val="007674F4"/>
    <w:rsid w:val="0077250E"/>
    <w:rsid w:val="007753C1"/>
    <w:rsid w:val="00777417"/>
    <w:rsid w:val="00777B9A"/>
    <w:rsid w:val="00777CAF"/>
    <w:rsid w:val="00780869"/>
    <w:rsid w:val="00780A74"/>
    <w:rsid w:val="00780B6C"/>
    <w:rsid w:val="00781B33"/>
    <w:rsid w:val="007824CC"/>
    <w:rsid w:val="00783862"/>
    <w:rsid w:val="00784217"/>
    <w:rsid w:val="007855BF"/>
    <w:rsid w:val="0078734B"/>
    <w:rsid w:val="00791D9E"/>
    <w:rsid w:val="00793166"/>
    <w:rsid w:val="007931B3"/>
    <w:rsid w:val="00793E6C"/>
    <w:rsid w:val="00794188"/>
    <w:rsid w:val="00794503"/>
    <w:rsid w:val="00796457"/>
    <w:rsid w:val="00796668"/>
    <w:rsid w:val="00797DEA"/>
    <w:rsid w:val="007A156E"/>
    <w:rsid w:val="007A2675"/>
    <w:rsid w:val="007A4D75"/>
    <w:rsid w:val="007A5146"/>
    <w:rsid w:val="007A551A"/>
    <w:rsid w:val="007A6010"/>
    <w:rsid w:val="007A630A"/>
    <w:rsid w:val="007A6819"/>
    <w:rsid w:val="007A6897"/>
    <w:rsid w:val="007A7072"/>
    <w:rsid w:val="007B0524"/>
    <w:rsid w:val="007B2EB8"/>
    <w:rsid w:val="007B56F6"/>
    <w:rsid w:val="007B5816"/>
    <w:rsid w:val="007B746D"/>
    <w:rsid w:val="007C04A3"/>
    <w:rsid w:val="007C0541"/>
    <w:rsid w:val="007C28E7"/>
    <w:rsid w:val="007C29AB"/>
    <w:rsid w:val="007C2B8A"/>
    <w:rsid w:val="007C5183"/>
    <w:rsid w:val="007C60CC"/>
    <w:rsid w:val="007C640F"/>
    <w:rsid w:val="007C715E"/>
    <w:rsid w:val="007D0723"/>
    <w:rsid w:val="007D0FEA"/>
    <w:rsid w:val="007D1805"/>
    <w:rsid w:val="007D18F4"/>
    <w:rsid w:val="007D1A5E"/>
    <w:rsid w:val="007D2734"/>
    <w:rsid w:val="007D2CB9"/>
    <w:rsid w:val="007D422C"/>
    <w:rsid w:val="007D4E3D"/>
    <w:rsid w:val="007D5F4D"/>
    <w:rsid w:val="007D7B06"/>
    <w:rsid w:val="007E07C7"/>
    <w:rsid w:val="007E0840"/>
    <w:rsid w:val="007E1E26"/>
    <w:rsid w:val="007E2A12"/>
    <w:rsid w:val="007E5090"/>
    <w:rsid w:val="007E5231"/>
    <w:rsid w:val="007E6461"/>
    <w:rsid w:val="007E6BB4"/>
    <w:rsid w:val="007E7081"/>
    <w:rsid w:val="007F054E"/>
    <w:rsid w:val="007F1B73"/>
    <w:rsid w:val="007F5E36"/>
    <w:rsid w:val="007F5F35"/>
    <w:rsid w:val="007F6FFD"/>
    <w:rsid w:val="007F7848"/>
    <w:rsid w:val="00801F8E"/>
    <w:rsid w:val="00803792"/>
    <w:rsid w:val="008040EE"/>
    <w:rsid w:val="00806286"/>
    <w:rsid w:val="008075C3"/>
    <w:rsid w:val="00807FD7"/>
    <w:rsid w:val="00810D14"/>
    <w:rsid w:val="00813EDD"/>
    <w:rsid w:val="008162A3"/>
    <w:rsid w:val="00816DF9"/>
    <w:rsid w:val="00816F82"/>
    <w:rsid w:val="008174BA"/>
    <w:rsid w:val="008176FC"/>
    <w:rsid w:val="008216B2"/>
    <w:rsid w:val="00821793"/>
    <w:rsid w:val="0082183A"/>
    <w:rsid w:val="00822465"/>
    <w:rsid w:val="0082505D"/>
    <w:rsid w:val="008308B9"/>
    <w:rsid w:val="0083171C"/>
    <w:rsid w:val="00831763"/>
    <w:rsid w:val="0083236E"/>
    <w:rsid w:val="0083517C"/>
    <w:rsid w:val="008378AD"/>
    <w:rsid w:val="0084183C"/>
    <w:rsid w:val="00842BA0"/>
    <w:rsid w:val="00843083"/>
    <w:rsid w:val="00844B08"/>
    <w:rsid w:val="00846B33"/>
    <w:rsid w:val="00847574"/>
    <w:rsid w:val="00847FFC"/>
    <w:rsid w:val="00850F70"/>
    <w:rsid w:val="00851282"/>
    <w:rsid w:val="008522D8"/>
    <w:rsid w:val="0085283C"/>
    <w:rsid w:val="00854677"/>
    <w:rsid w:val="00863DDC"/>
    <w:rsid w:val="008641C9"/>
    <w:rsid w:val="00864938"/>
    <w:rsid w:val="00867E5C"/>
    <w:rsid w:val="008708B8"/>
    <w:rsid w:val="00872725"/>
    <w:rsid w:val="0087499F"/>
    <w:rsid w:val="008754E1"/>
    <w:rsid w:val="00880527"/>
    <w:rsid w:val="00881938"/>
    <w:rsid w:val="00881EBC"/>
    <w:rsid w:val="0088479F"/>
    <w:rsid w:val="00885496"/>
    <w:rsid w:val="008907BD"/>
    <w:rsid w:val="008908E2"/>
    <w:rsid w:val="00891141"/>
    <w:rsid w:val="00892C89"/>
    <w:rsid w:val="00893CDA"/>
    <w:rsid w:val="00894121"/>
    <w:rsid w:val="0089440A"/>
    <w:rsid w:val="0089596F"/>
    <w:rsid w:val="00896814"/>
    <w:rsid w:val="008A0FA5"/>
    <w:rsid w:val="008A23FF"/>
    <w:rsid w:val="008A3EB4"/>
    <w:rsid w:val="008A4425"/>
    <w:rsid w:val="008A77A0"/>
    <w:rsid w:val="008A786E"/>
    <w:rsid w:val="008B1847"/>
    <w:rsid w:val="008B29D3"/>
    <w:rsid w:val="008B2A2D"/>
    <w:rsid w:val="008B2D28"/>
    <w:rsid w:val="008B43E0"/>
    <w:rsid w:val="008B4C21"/>
    <w:rsid w:val="008B5CFC"/>
    <w:rsid w:val="008B5F77"/>
    <w:rsid w:val="008C022D"/>
    <w:rsid w:val="008C11BD"/>
    <w:rsid w:val="008C194C"/>
    <w:rsid w:val="008C28E7"/>
    <w:rsid w:val="008C4DC5"/>
    <w:rsid w:val="008C50D3"/>
    <w:rsid w:val="008C5C73"/>
    <w:rsid w:val="008C60ED"/>
    <w:rsid w:val="008D022B"/>
    <w:rsid w:val="008D7685"/>
    <w:rsid w:val="008D7995"/>
    <w:rsid w:val="008E0F15"/>
    <w:rsid w:val="008E1BCD"/>
    <w:rsid w:val="008E32D7"/>
    <w:rsid w:val="008E498D"/>
    <w:rsid w:val="008E526D"/>
    <w:rsid w:val="008E5656"/>
    <w:rsid w:val="008E6D3F"/>
    <w:rsid w:val="008E747F"/>
    <w:rsid w:val="008E7A9A"/>
    <w:rsid w:val="008E7B20"/>
    <w:rsid w:val="008E7D59"/>
    <w:rsid w:val="008F0C3A"/>
    <w:rsid w:val="008F1422"/>
    <w:rsid w:val="008F1CCD"/>
    <w:rsid w:val="008F3B0C"/>
    <w:rsid w:val="008F450C"/>
    <w:rsid w:val="008F469F"/>
    <w:rsid w:val="009021EE"/>
    <w:rsid w:val="00902285"/>
    <w:rsid w:val="00902613"/>
    <w:rsid w:val="00903506"/>
    <w:rsid w:val="00903D3F"/>
    <w:rsid w:val="0090477D"/>
    <w:rsid w:val="0090685F"/>
    <w:rsid w:val="00912462"/>
    <w:rsid w:val="00914CBB"/>
    <w:rsid w:val="00915EB3"/>
    <w:rsid w:val="00916F90"/>
    <w:rsid w:val="00921516"/>
    <w:rsid w:val="00921912"/>
    <w:rsid w:val="00921967"/>
    <w:rsid w:val="0092264F"/>
    <w:rsid w:val="00922F1F"/>
    <w:rsid w:val="00925343"/>
    <w:rsid w:val="00927E62"/>
    <w:rsid w:val="00931C8B"/>
    <w:rsid w:val="009377EC"/>
    <w:rsid w:val="00940CF1"/>
    <w:rsid w:val="00941542"/>
    <w:rsid w:val="00942E6E"/>
    <w:rsid w:val="00942F07"/>
    <w:rsid w:val="00943213"/>
    <w:rsid w:val="009437C9"/>
    <w:rsid w:val="00944DBE"/>
    <w:rsid w:val="00946721"/>
    <w:rsid w:val="00947CAF"/>
    <w:rsid w:val="00951ADA"/>
    <w:rsid w:val="00951BBB"/>
    <w:rsid w:val="0095212E"/>
    <w:rsid w:val="00953F90"/>
    <w:rsid w:val="009541E9"/>
    <w:rsid w:val="00954274"/>
    <w:rsid w:val="009547D7"/>
    <w:rsid w:val="00954E31"/>
    <w:rsid w:val="0095601E"/>
    <w:rsid w:val="00956027"/>
    <w:rsid w:val="00956945"/>
    <w:rsid w:val="00957C11"/>
    <w:rsid w:val="00961535"/>
    <w:rsid w:val="00964C67"/>
    <w:rsid w:val="00965D51"/>
    <w:rsid w:val="009661C9"/>
    <w:rsid w:val="00966A8A"/>
    <w:rsid w:val="00971DDD"/>
    <w:rsid w:val="009755F6"/>
    <w:rsid w:val="0097569A"/>
    <w:rsid w:val="00975C7C"/>
    <w:rsid w:val="00976F06"/>
    <w:rsid w:val="00980238"/>
    <w:rsid w:val="0098153F"/>
    <w:rsid w:val="00982B98"/>
    <w:rsid w:val="00982D3E"/>
    <w:rsid w:val="009832EF"/>
    <w:rsid w:val="00983ACB"/>
    <w:rsid w:val="009859B5"/>
    <w:rsid w:val="00990163"/>
    <w:rsid w:val="00992C9F"/>
    <w:rsid w:val="00994A70"/>
    <w:rsid w:val="00994F9D"/>
    <w:rsid w:val="009956A0"/>
    <w:rsid w:val="00996EC3"/>
    <w:rsid w:val="009A0ED1"/>
    <w:rsid w:val="009A2634"/>
    <w:rsid w:val="009A5805"/>
    <w:rsid w:val="009B2725"/>
    <w:rsid w:val="009B3881"/>
    <w:rsid w:val="009B48C6"/>
    <w:rsid w:val="009B59D1"/>
    <w:rsid w:val="009B64E1"/>
    <w:rsid w:val="009C0B5A"/>
    <w:rsid w:val="009C1BFA"/>
    <w:rsid w:val="009C2D92"/>
    <w:rsid w:val="009C59B0"/>
    <w:rsid w:val="009C5F90"/>
    <w:rsid w:val="009C7699"/>
    <w:rsid w:val="009C780C"/>
    <w:rsid w:val="009C7BCF"/>
    <w:rsid w:val="009D037E"/>
    <w:rsid w:val="009D2E7C"/>
    <w:rsid w:val="009D2FD2"/>
    <w:rsid w:val="009D349C"/>
    <w:rsid w:val="009D3C5E"/>
    <w:rsid w:val="009D488D"/>
    <w:rsid w:val="009D60D4"/>
    <w:rsid w:val="009D702A"/>
    <w:rsid w:val="009E0BA2"/>
    <w:rsid w:val="009E10B9"/>
    <w:rsid w:val="009E279C"/>
    <w:rsid w:val="009E3B1D"/>
    <w:rsid w:val="009E3CC2"/>
    <w:rsid w:val="009F00F9"/>
    <w:rsid w:val="009F051D"/>
    <w:rsid w:val="009F1090"/>
    <w:rsid w:val="009F485A"/>
    <w:rsid w:val="009F5986"/>
    <w:rsid w:val="009F793C"/>
    <w:rsid w:val="00A01C2E"/>
    <w:rsid w:val="00A024A0"/>
    <w:rsid w:val="00A049CB"/>
    <w:rsid w:val="00A0752F"/>
    <w:rsid w:val="00A07A03"/>
    <w:rsid w:val="00A11EE4"/>
    <w:rsid w:val="00A121D7"/>
    <w:rsid w:val="00A141EF"/>
    <w:rsid w:val="00A14866"/>
    <w:rsid w:val="00A14F58"/>
    <w:rsid w:val="00A16358"/>
    <w:rsid w:val="00A16632"/>
    <w:rsid w:val="00A21325"/>
    <w:rsid w:val="00A2193F"/>
    <w:rsid w:val="00A2688F"/>
    <w:rsid w:val="00A27904"/>
    <w:rsid w:val="00A279AA"/>
    <w:rsid w:val="00A3204B"/>
    <w:rsid w:val="00A3477B"/>
    <w:rsid w:val="00A35DA0"/>
    <w:rsid w:val="00A35E18"/>
    <w:rsid w:val="00A360B0"/>
    <w:rsid w:val="00A36102"/>
    <w:rsid w:val="00A37E87"/>
    <w:rsid w:val="00A40038"/>
    <w:rsid w:val="00A40FC8"/>
    <w:rsid w:val="00A42858"/>
    <w:rsid w:val="00A434A0"/>
    <w:rsid w:val="00A43B28"/>
    <w:rsid w:val="00A44233"/>
    <w:rsid w:val="00A45629"/>
    <w:rsid w:val="00A46B3E"/>
    <w:rsid w:val="00A4717D"/>
    <w:rsid w:val="00A4796D"/>
    <w:rsid w:val="00A47E94"/>
    <w:rsid w:val="00A50967"/>
    <w:rsid w:val="00A51868"/>
    <w:rsid w:val="00A51C5A"/>
    <w:rsid w:val="00A544B4"/>
    <w:rsid w:val="00A57BC2"/>
    <w:rsid w:val="00A57BD0"/>
    <w:rsid w:val="00A57C68"/>
    <w:rsid w:val="00A61A79"/>
    <w:rsid w:val="00A6230F"/>
    <w:rsid w:val="00A63D1E"/>
    <w:rsid w:val="00A641CD"/>
    <w:rsid w:val="00A6655B"/>
    <w:rsid w:val="00A67802"/>
    <w:rsid w:val="00A7166B"/>
    <w:rsid w:val="00A73369"/>
    <w:rsid w:val="00A750C4"/>
    <w:rsid w:val="00A76172"/>
    <w:rsid w:val="00A77644"/>
    <w:rsid w:val="00A8094B"/>
    <w:rsid w:val="00A82A16"/>
    <w:rsid w:val="00A8338E"/>
    <w:rsid w:val="00A84892"/>
    <w:rsid w:val="00A87467"/>
    <w:rsid w:val="00A92A47"/>
    <w:rsid w:val="00A939FD"/>
    <w:rsid w:val="00A94D33"/>
    <w:rsid w:val="00A9674A"/>
    <w:rsid w:val="00A96808"/>
    <w:rsid w:val="00AA055F"/>
    <w:rsid w:val="00AA0BCE"/>
    <w:rsid w:val="00AA0DC5"/>
    <w:rsid w:val="00AA250F"/>
    <w:rsid w:val="00AA53CE"/>
    <w:rsid w:val="00AA5DAF"/>
    <w:rsid w:val="00AB17D1"/>
    <w:rsid w:val="00AB1978"/>
    <w:rsid w:val="00AB24F6"/>
    <w:rsid w:val="00AB4986"/>
    <w:rsid w:val="00AB4D93"/>
    <w:rsid w:val="00AB67D6"/>
    <w:rsid w:val="00AC01C2"/>
    <w:rsid w:val="00AC3646"/>
    <w:rsid w:val="00AC3A19"/>
    <w:rsid w:val="00AC44E6"/>
    <w:rsid w:val="00AC6E2C"/>
    <w:rsid w:val="00AD02DB"/>
    <w:rsid w:val="00AD12B7"/>
    <w:rsid w:val="00AD12D9"/>
    <w:rsid w:val="00AD144A"/>
    <w:rsid w:val="00AD1DBA"/>
    <w:rsid w:val="00AD6C6B"/>
    <w:rsid w:val="00AE117A"/>
    <w:rsid w:val="00AE213D"/>
    <w:rsid w:val="00AE3405"/>
    <w:rsid w:val="00AE353B"/>
    <w:rsid w:val="00AE6E77"/>
    <w:rsid w:val="00AF15E1"/>
    <w:rsid w:val="00AF2A45"/>
    <w:rsid w:val="00AF3889"/>
    <w:rsid w:val="00AF689D"/>
    <w:rsid w:val="00AF6F05"/>
    <w:rsid w:val="00AF7B1E"/>
    <w:rsid w:val="00B00285"/>
    <w:rsid w:val="00B02F22"/>
    <w:rsid w:val="00B03760"/>
    <w:rsid w:val="00B041C2"/>
    <w:rsid w:val="00B0538B"/>
    <w:rsid w:val="00B05617"/>
    <w:rsid w:val="00B06A73"/>
    <w:rsid w:val="00B10322"/>
    <w:rsid w:val="00B10ACE"/>
    <w:rsid w:val="00B110CC"/>
    <w:rsid w:val="00B13364"/>
    <w:rsid w:val="00B136B8"/>
    <w:rsid w:val="00B137AF"/>
    <w:rsid w:val="00B15994"/>
    <w:rsid w:val="00B17BDE"/>
    <w:rsid w:val="00B20C8D"/>
    <w:rsid w:val="00B22224"/>
    <w:rsid w:val="00B225B9"/>
    <w:rsid w:val="00B22F44"/>
    <w:rsid w:val="00B234F5"/>
    <w:rsid w:val="00B23A38"/>
    <w:rsid w:val="00B26717"/>
    <w:rsid w:val="00B30813"/>
    <w:rsid w:val="00B30D40"/>
    <w:rsid w:val="00B33F4D"/>
    <w:rsid w:val="00B345F7"/>
    <w:rsid w:val="00B3523F"/>
    <w:rsid w:val="00B40AD3"/>
    <w:rsid w:val="00B40F32"/>
    <w:rsid w:val="00B41B95"/>
    <w:rsid w:val="00B44977"/>
    <w:rsid w:val="00B45518"/>
    <w:rsid w:val="00B45DE1"/>
    <w:rsid w:val="00B46AFA"/>
    <w:rsid w:val="00B500E5"/>
    <w:rsid w:val="00B50A53"/>
    <w:rsid w:val="00B52AE7"/>
    <w:rsid w:val="00B52D16"/>
    <w:rsid w:val="00B54CCB"/>
    <w:rsid w:val="00B556F0"/>
    <w:rsid w:val="00B55BE5"/>
    <w:rsid w:val="00B56D5C"/>
    <w:rsid w:val="00B56E2C"/>
    <w:rsid w:val="00B607CB"/>
    <w:rsid w:val="00B608F1"/>
    <w:rsid w:val="00B60E35"/>
    <w:rsid w:val="00B61FCF"/>
    <w:rsid w:val="00B63310"/>
    <w:rsid w:val="00B640C1"/>
    <w:rsid w:val="00B660A4"/>
    <w:rsid w:val="00B66305"/>
    <w:rsid w:val="00B678ED"/>
    <w:rsid w:val="00B7035E"/>
    <w:rsid w:val="00B71D6F"/>
    <w:rsid w:val="00B71F3E"/>
    <w:rsid w:val="00B728DA"/>
    <w:rsid w:val="00B7303E"/>
    <w:rsid w:val="00B7348A"/>
    <w:rsid w:val="00B73DE4"/>
    <w:rsid w:val="00B75530"/>
    <w:rsid w:val="00B75D22"/>
    <w:rsid w:val="00B80ED7"/>
    <w:rsid w:val="00B814A1"/>
    <w:rsid w:val="00B81E90"/>
    <w:rsid w:val="00B86AE1"/>
    <w:rsid w:val="00B900F3"/>
    <w:rsid w:val="00B9170A"/>
    <w:rsid w:val="00B9170E"/>
    <w:rsid w:val="00B93361"/>
    <w:rsid w:val="00B95F26"/>
    <w:rsid w:val="00B96988"/>
    <w:rsid w:val="00B978E1"/>
    <w:rsid w:val="00BA0C1D"/>
    <w:rsid w:val="00BA5032"/>
    <w:rsid w:val="00BA54F8"/>
    <w:rsid w:val="00BA5746"/>
    <w:rsid w:val="00BA61A9"/>
    <w:rsid w:val="00BA621B"/>
    <w:rsid w:val="00BA7C0E"/>
    <w:rsid w:val="00BB06B5"/>
    <w:rsid w:val="00BB4F18"/>
    <w:rsid w:val="00BB5F37"/>
    <w:rsid w:val="00BB6A53"/>
    <w:rsid w:val="00BB743C"/>
    <w:rsid w:val="00BC0F41"/>
    <w:rsid w:val="00BC249B"/>
    <w:rsid w:val="00BC33A5"/>
    <w:rsid w:val="00BC3695"/>
    <w:rsid w:val="00BC4928"/>
    <w:rsid w:val="00BC4A21"/>
    <w:rsid w:val="00BD0E60"/>
    <w:rsid w:val="00BD31D0"/>
    <w:rsid w:val="00BD4104"/>
    <w:rsid w:val="00BD5442"/>
    <w:rsid w:val="00BD6E3C"/>
    <w:rsid w:val="00BD6E9D"/>
    <w:rsid w:val="00BE3025"/>
    <w:rsid w:val="00BE4133"/>
    <w:rsid w:val="00BE5A27"/>
    <w:rsid w:val="00BE72BD"/>
    <w:rsid w:val="00BF2B85"/>
    <w:rsid w:val="00BF520B"/>
    <w:rsid w:val="00BF5348"/>
    <w:rsid w:val="00BF5CCB"/>
    <w:rsid w:val="00BF6053"/>
    <w:rsid w:val="00C00266"/>
    <w:rsid w:val="00C006C0"/>
    <w:rsid w:val="00C009A2"/>
    <w:rsid w:val="00C0101C"/>
    <w:rsid w:val="00C014AD"/>
    <w:rsid w:val="00C01B6D"/>
    <w:rsid w:val="00C03514"/>
    <w:rsid w:val="00C0372B"/>
    <w:rsid w:val="00C05CB4"/>
    <w:rsid w:val="00C063A4"/>
    <w:rsid w:val="00C06ADC"/>
    <w:rsid w:val="00C06E7B"/>
    <w:rsid w:val="00C07066"/>
    <w:rsid w:val="00C12352"/>
    <w:rsid w:val="00C12E15"/>
    <w:rsid w:val="00C12F38"/>
    <w:rsid w:val="00C13955"/>
    <w:rsid w:val="00C154D7"/>
    <w:rsid w:val="00C15A0C"/>
    <w:rsid w:val="00C162EA"/>
    <w:rsid w:val="00C21020"/>
    <w:rsid w:val="00C220AD"/>
    <w:rsid w:val="00C224BD"/>
    <w:rsid w:val="00C23328"/>
    <w:rsid w:val="00C235D2"/>
    <w:rsid w:val="00C243BD"/>
    <w:rsid w:val="00C250A9"/>
    <w:rsid w:val="00C264D0"/>
    <w:rsid w:val="00C27327"/>
    <w:rsid w:val="00C278EE"/>
    <w:rsid w:val="00C30A83"/>
    <w:rsid w:val="00C3106F"/>
    <w:rsid w:val="00C31F84"/>
    <w:rsid w:val="00C322C0"/>
    <w:rsid w:val="00C32C73"/>
    <w:rsid w:val="00C34D88"/>
    <w:rsid w:val="00C3596D"/>
    <w:rsid w:val="00C36903"/>
    <w:rsid w:val="00C4155C"/>
    <w:rsid w:val="00C4156C"/>
    <w:rsid w:val="00C41A61"/>
    <w:rsid w:val="00C42ECC"/>
    <w:rsid w:val="00C44CF0"/>
    <w:rsid w:val="00C45F75"/>
    <w:rsid w:val="00C45FEF"/>
    <w:rsid w:val="00C548E2"/>
    <w:rsid w:val="00C54A6E"/>
    <w:rsid w:val="00C57037"/>
    <w:rsid w:val="00C57306"/>
    <w:rsid w:val="00C57626"/>
    <w:rsid w:val="00C57D58"/>
    <w:rsid w:val="00C60389"/>
    <w:rsid w:val="00C607E7"/>
    <w:rsid w:val="00C6090C"/>
    <w:rsid w:val="00C6135D"/>
    <w:rsid w:val="00C617F8"/>
    <w:rsid w:val="00C63351"/>
    <w:rsid w:val="00C63B3C"/>
    <w:rsid w:val="00C66847"/>
    <w:rsid w:val="00C700BE"/>
    <w:rsid w:val="00C70AC3"/>
    <w:rsid w:val="00C718F5"/>
    <w:rsid w:val="00C72892"/>
    <w:rsid w:val="00C75E27"/>
    <w:rsid w:val="00C76085"/>
    <w:rsid w:val="00C777C9"/>
    <w:rsid w:val="00C80AF8"/>
    <w:rsid w:val="00C81DAE"/>
    <w:rsid w:val="00C82260"/>
    <w:rsid w:val="00C82547"/>
    <w:rsid w:val="00C83DFB"/>
    <w:rsid w:val="00C83F2C"/>
    <w:rsid w:val="00C8517D"/>
    <w:rsid w:val="00C854C3"/>
    <w:rsid w:val="00C9198E"/>
    <w:rsid w:val="00C9250F"/>
    <w:rsid w:val="00C93ABF"/>
    <w:rsid w:val="00C94B0D"/>
    <w:rsid w:val="00C94CF5"/>
    <w:rsid w:val="00C95C9E"/>
    <w:rsid w:val="00CA05E9"/>
    <w:rsid w:val="00CA21EC"/>
    <w:rsid w:val="00CA3493"/>
    <w:rsid w:val="00CA35A8"/>
    <w:rsid w:val="00CA3A3C"/>
    <w:rsid w:val="00CA7AA4"/>
    <w:rsid w:val="00CB0029"/>
    <w:rsid w:val="00CB1801"/>
    <w:rsid w:val="00CB343D"/>
    <w:rsid w:val="00CB3C76"/>
    <w:rsid w:val="00CB5282"/>
    <w:rsid w:val="00CB7180"/>
    <w:rsid w:val="00CB74D7"/>
    <w:rsid w:val="00CB76D1"/>
    <w:rsid w:val="00CC332B"/>
    <w:rsid w:val="00CC51A1"/>
    <w:rsid w:val="00CC59F0"/>
    <w:rsid w:val="00CC7DCD"/>
    <w:rsid w:val="00CD0B24"/>
    <w:rsid w:val="00CD128F"/>
    <w:rsid w:val="00CD2322"/>
    <w:rsid w:val="00CD3272"/>
    <w:rsid w:val="00CD53D4"/>
    <w:rsid w:val="00CD631F"/>
    <w:rsid w:val="00CD6762"/>
    <w:rsid w:val="00CD68A8"/>
    <w:rsid w:val="00CD7DE8"/>
    <w:rsid w:val="00CE0246"/>
    <w:rsid w:val="00CE2062"/>
    <w:rsid w:val="00CE3688"/>
    <w:rsid w:val="00CE4525"/>
    <w:rsid w:val="00CE4850"/>
    <w:rsid w:val="00CE53C4"/>
    <w:rsid w:val="00CF2BA0"/>
    <w:rsid w:val="00CF4F40"/>
    <w:rsid w:val="00CF6689"/>
    <w:rsid w:val="00D00F8B"/>
    <w:rsid w:val="00D01A39"/>
    <w:rsid w:val="00D05688"/>
    <w:rsid w:val="00D07A0C"/>
    <w:rsid w:val="00D12362"/>
    <w:rsid w:val="00D12915"/>
    <w:rsid w:val="00D13974"/>
    <w:rsid w:val="00D1762C"/>
    <w:rsid w:val="00D17843"/>
    <w:rsid w:val="00D17AF4"/>
    <w:rsid w:val="00D2298C"/>
    <w:rsid w:val="00D243C8"/>
    <w:rsid w:val="00D25D9C"/>
    <w:rsid w:val="00D30762"/>
    <w:rsid w:val="00D31E99"/>
    <w:rsid w:val="00D3307A"/>
    <w:rsid w:val="00D3436C"/>
    <w:rsid w:val="00D34EC4"/>
    <w:rsid w:val="00D36051"/>
    <w:rsid w:val="00D36331"/>
    <w:rsid w:val="00D40161"/>
    <w:rsid w:val="00D40692"/>
    <w:rsid w:val="00D43094"/>
    <w:rsid w:val="00D43D71"/>
    <w:rsid w:val="00D45389"/>
    <w:rsid w:val="00D455C2"/>
    <w:rsid w:val="00D5122B"/>
    <w:rsid w:val="00D51D74"/>
    <w:rsid w:val="00D53BD8"/>
    <w:rsid w:val="00D55009"/>
    <w:rsid w:val="00D62C0C"/>
    <w:rsid w:val="00D6686F"/>
    <w:rsid w:val="00D668A0"/>
    <w:rsid w:val="00D704F9"/>
    <w:rsid w:val="00D70C01"/>
    <w:rsid w:val="00D72DD3"/>
    <w:rsid w:val="00D72ED3"/>
    <w:rsid w:val="00D73363"/>
    <w:rsid w:val="00D73F6B"/>
    <w:rsid w:val="00D74E4B"/>
    <w:rsid w:val="00D76888"/>
    <w:rsid w:val="00D774F4"/>
    <w:rsid w:val="00D77D23"/>
    <w:rsid w:val="00D81384"/>
    <w:rsid w:val="00D814A0"/>
    <w:rsid w:val="00D818ED"/>
    <w:rsid w:val="00D819DD"/>
    <w:rsid w:val="00D828D4"/>
    <w:rsid w:val="00D8290B"/>
    <w:rsid w:val="00D85927"/>
    <w:rsid w:val="00D90C85"/>
    <w:rsid w:val="00D91DAB"/>
    <w:rsid w:val="00D9320C"/>
    <w:rsid w:val="00D936C1"/>
    <w:rsid w:val="00D949DA"/>
    <w:rsid w:val="00D95C0B"/>
    <w:rsid w:val="00D95C7B"/>
    <w:rsid w:val="00D968B0"/>
    <w:rsid w:val="00D97C53"/>
    <w:rsid w:val="00DA0046"/>
    <w:rsid w:val="00DA0484"/>
    <w:rsid w:val="00DA14BA"/>
    <w:rsid w:val="00DA2F55"/>
    <w:rsid w:val="00DA56AE"/>
    <w:rsid w:val="00DA5B86"/>
    <w:rsid w:val="00DB1EDB"/>
    <w:rsid w:val="00DB58CC"/>
    <w:rsid w:val="00DB5D94"/>
    <w:rsid w:val="00DB70CB"/>
    <w:rsid w:val="00DC1820"/>
    <w:rsid w:val="00DC2D4F"/>
    <w:rsid w:val="00DC3B5B"/>
    <w:rsid w:val="00DC5384"/>
    <w:rsid w:val="00DC60D0"/>
    <w:rsid w:val="00DC629D"/>
    <w:rsid w:val="00DC6E63"/>
    <w:rsid w:val="00DD283C"/>
    <w:rsid w:val="00DD2B95"/>
    <w:rsid w:val="00DD38AD"/>
    <w:rsid w:val="00DD4CEC"/>
    <w:rsid w:val="00DD6080"/>
    <w:rsid w:val="00DD69C9"/>
    <w:rsid w:val="00DD7DF6"/>
    <w:rsid w:val="00DE0441"/>
    <w:rsid w:val="00DE0A79"/>
    <w:rsid w:val="00DE143F"/>
    <w:rsid w:val="00DE1666"/>
    <w:rsid w:val="00DE368E"/>
    <w:rsid w:val="00DE406F"/>
    <w:rsid w:val="00DE4AA7"/>
    <w:rsid w:val="00DE5489"/>
    <w:rsid w:val="00DE6F78"/>
    <w:rsid w:val="00DF154F"/>
    <w:rsid w:val="00DF3949"/>
    <w:rsid w:val="00DF69E6"/>
    <w:rsid w:val="00E00B34"/>
    <w:rsid w:val="00E00B8E"/>
    <w:rsid w:val="00E0382C"/>
    <w:rsid w:val="00E05246"/>
    <w:rsid w:val="00E1037B"/>
    <w:rsid w:val="00E11C7C"/>
    <w:rsid w:val="00E12D63"/>
    <w:rsid w:val="00E12F31"/>
    <w:rsid w:val="00E131B1"/>
    <w:rsid w:val="00E14230"/>
    <w:rsid w:val="00E15C39"/>
    <w:rsid w:val="00E17262"/>
    <w:rsid w:val="00E20268"/>
    <w:rsid w:val="00E20BA2"/>
    <w:rsid w:val="00E222F6"/>
    <w:rsid w:val="00E223ED"/>
    <w:rsid w:val="00E2316F"/>
    <w:rsid w:val="00E23580"/>
    <w:rsid w:val="00E244DF"/>
    <w:rsid w:val="00E26912"/>
    <w:rsid w:val="00E26E58"/>
    <w:rsid w:val="00E2713D"/>
    <w:rsid w:val="00E272A3"/>
    <w:rsid w:val="00E3058B"/>
    <w:rsid w:val="00E31C02"/>
    <w:rsid w:val="00E323E9"/>
    <w:rsid w:val="00E327FC"/>
    <w:rsid w:val="00E3547E"/>
    <w:rsid w:val="00E357E3"/>
    <w:rsid w:val="00E3710A"/>
    <w:rsid w:val="00E378BD"/>
    <w:rsid w:val="00E4192D"/>
    <w:rsid w:val="00E4398B"/>
    <w:rsid w:val="00E44BBC"/>
    <w:rsid w:val="00E45D60"/>
    <w:rsid w:val="00E46867"/>
    <w:rsid w:val="00E46AD0"/>
    <w:rsid w:val="00E46C4F"/>
    <w:rsid w:val="00E50141"/>
    <w:rsid w:val="00E50281"/>
    <w:rsid w:val="00E5092D"/>
    <w:rsid w:val="00E51066"/>
    <w:rsid w:val="00E51B06"/>
    <w:rsid w:val="00E51BC2"/>
    <w:rsid w:val="00E52563"/>
    <w:rsid w:val="00E52B69"/>
    <w:rsid w:val="00E536F3"/>
    <w:rsid w:val="00E548CA"/>
    <w:rsid w:val="00E54B16"/>
    <w:rsid w:val="00E55351"/>
    <w:rsid w:val="00E573E5"/>
    <w:rsid w:val="00E57AD9"/>
    <w:rsid w:val="00E60146"/>
    <w:rsid w:val="00E60AE5"/>
    <w:rsid w:val="00E613AD"/>
    <w:rsid w:val="00E63A7A"/>
    <w:rsid w:val="00E65892"/>
    <w:rsid w:val="00E668ED"/>
    <w:rsid w:val="00E67214"/>
    <w:rsid w:val="00E7080B"/>
    <w:rsid w:val="00E7137C"/>
    <w:rsid w:val="00E71CA0"/>
    <w:rsid w:val="00E71D20"/>
    <w:rsid w:val="00E72018"/>
    <w:rsid w:val="00E73831"/>
    <w:rsid w:val="00E763E3"/>
    <w:rsid w:val="00E76EC8"/>
    <w:rsid w:val="00E77E66"/>
    <w:rsid w:val="00E82198"/>
    <w:rsid w:val="00E85A94"/>
    <w:rsid w:val="00E92FD8"/>
    <w:rsid w:val="00E932AF"/>
    <w:rsid w:val="00E93F08"/>
    <w:rsid w:val="00E940DE"/>
    <w:rsid w:val="00E94A60"/>
    <w:rsid w:val="00E94FD4"/>
    <w:rsid w:val="00EA06BC"/>
    <w:rsid w:val="00EA2D77"/>
    <w:rsid w:val="00EA36CC"/>
    <w:rsid w:val="00EA63D4"/>
    <w:rsid w:val="00EB0374"/>
    <w:rsid w:val="00EB0C1D"/>
    <w:rsid w:val="00EB1454"/>
    <w:rsid w:val="00EB21CC"/>
    <w:rsid w:val="00EB352C"/>
    <w:rsid w:val="00EB4D47"/>
    <w:rsid w:val="00EC0ACC"/>
    <w:rsid w:val="00EC131E"/>
    <w:rsid w:val="00EC4CE3"/>
    <w:rsid w:val="00EC52D4"/>
    <w:rsid w:val="00EC5615"/>
    <w:rsid w:val="00EC5671"/>
    <w:rsid w:val="00EC595C"/>
    <w:rsid w:val="00EC5BF8"/>
    <w:rsid w:val="00EC6B0E"/>
    <w:rsid w:val="00EC7C29"/>
    <w:rsid w:val="00ED0745"/>
    <w:rsid w:val="00ED454D"/>
    <w:rsid w:val="00ED5FFB"/>
    <w:rsid w:val="00ED62D6"/>
    <w:rsid w:val="00ED6F64"/>
    <w:rsid w:val="00EE014C"/>
    <w:rsid w:val="00EE03D1"/>
    <w:rsid w:val="00EE0FA5"/>
    <w:rsid w:val="00EE3C05"/>
    <w:rsid w:val="00EE4435"/>
    <w:rsid w:val="00EE46CD"/>
    <w:rsid w:val="00EE4FC4"/>
    <w:rsid w:val="00EE6670"/>
    <w:rsid w:val="00EF31E6"/>
    <w:rsid w:val="00EF337F"/>
    <w:rsid w:val="00EF4E93"/>
    <w:rsid w:val="00EF79E2"/>
    <w:rsid w:val="00EF7F99"/>
    <w:rsid w:val="00F00778"/>
    <w:rsid w:val="00F018E3"/>
    <w:rsid w:val="00F02408"/>
    <w:rsid w:val="00F02C4F"/>
    <w:rsid w:val="00F02E20"/>
    <w:rsid w:val="00F07EEF"/>
    <w:rsid w:val="00F13F68"/>
    <w:rsid w:val="00F17C66"/>
    <w:rsid w:val="00F20BF3"/>
    <w:rsid w:val="00F21363"/>
    <w:rsid w:val="00F21842"/>
    <w:rsid w:val="00F231BB"/>
    <w:rsid w:val="00F2478F"/>
    <w:rsid w:val="00F26D1F"/>
    <w:rsid w:val="00F278CB"/>
    <w:rsid w:val="00F3028F"/>
    <w:rsid w:val="00F322CA"/>
    <w:rsid w:val="00F33707"/>
    <w:rsid w:val="00F364E8"/>
    <w:rsid w:val="00F410C5"/>
    <w:rsid w:val="00F41986"/>
    <w:rsid w:val="00F42879"/>
    <w:rsid w:val="00F43679"/>
    <w:rsid w:val="00F436A0"/>
    <w:rsid w:val="00F44093"/>
    <w:rsid w:val="00F46336"/>
    <w:rsid w:val="00F471A5"/>
    <w:rsid w:val="00F47AF8"/>
    <w:rsid w:val="00F50BA3"/>
    <w:rsid w:val="00F50EEB"/>
    <w:rsid w:val="00F53969"/>
    <w:rsid w:val="00F53D90"/>
    <w:rsid w:val="00F616B0"/>
    <w:rsid w:val="00F6652C"/>
    <w:rsid w:val="00F676B2"/>
    <w:rsid w:val="00F700DC"/>
    <w:rsid w:val="00F718F4"/>
    <w:rsid w:val="00F72A81"/>
    <w:rsid w:val="00F747C3"/>
    <w:rsid w:val="00F7585B"/>
    <w:rsid w:val="00F766C1"/>
    <w:rsid w:val="00F77A62"/>
    <w:rsid w:val="00F83B50"/>
    <w:rsid w:val="00F84B76"/>
    <w:rsid w:val="00F8631B"/>
    <w:rsid w:val="00F868A2"/>
    <w:rsid w:val="00F87AE4"/>
    <w:rsid w:val="00F90E7F"/>
    <w:rsid w:val="00F91301"/>
    <w:rsid w:val="00F927E0"/>
    <w:rsid w:val="00F92AB2"/>
    <w:rsid w:val="00F92E18"/>
    <w:rsid w:val="00F93B90"/>
    <w:rsid w:val="00F95E0E"/>
    <w:rsid w:val="00F962B5"/>
    <w:rsid w:val="00F964B8"/>
    <w:rsid w:val="00F969F7"/>
    <w:rsid w:val="00FA283B"/>
    <w:rsid w:val="00FA3722"/>
    <w:rsid w:val="00FA3B4A"/>
    <w:rsid w:val="00FA5237"/>
    <w:rsid w:val="00FA5A21"/>
    <w:rsid w:val="00FA652E"/>
    <w:rsid w:val="00FA6803"/>
    <w:rsid w:val="00FA71BA"/>
    <w:rsid w:val="00FA78FA"/>
    <w:rsid w:val="00FA7C1F"/>
    <w:rsid w:val="00FB037C"/>
    <w:rsid w:val="00FB04AF"/>
    <w:rsid w:val="00FB1B0C"/>
    <w:rsid w:val="00FB3CB6"/>
    <w:rsid w:val="00FB4C7F"/>
    <w:rsid w:val="00FB4F11"/>
    <w:rsid w:val="00FB564B"/>
    <w:rsid w:val="00FB6789"/>
    <w:rsid w:val="00FB688C"/>
    <w:rsid w:val="00FB6D04"/>
    <w:rsid w:val="00FB700D"/>
    <w:rsid w:val="00FB7177"/>
    <w:rsid w:val="00FC3CEF"/>
    <w:rsid w:val="00FC6F27"/>
    <w:rsid w:val="00FC73F4"/>
    <w:rsid w:val="00FC7DFD"/>
    <w:rsid w:val="00FD1A3D"/>
    <w:rsid w:val="00FD5BAF"/>
    <w:rsid w:val="00FD75EA"/>
    <w:rsid w:val="00FE0F80"/>
    <w:rsid w:val="00FE3404"/>
    <w:rsid w:val="00FE38F5"/>
    <w:rsid w:val="00FE4649"/>
    <w:rsid w:val="00FE4FED"/>
    <w:rsid w:val="00FE5369"/>
    <w:rsid w:val="00FE6E19"/>
    <w:rsid w:val="00FF1135"/>
    <w:rsid w:val="00FF5647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b/>
      <w:bCs/>
      <w:spacing w:val="-2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unhideWhenUsed/>
    <w:rsid w:val="009D3C5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D3C5E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unhideWhenUsed/>
    <w:rsid w:val="009D3C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2017\&#1578;&#1585;&#1580;&#1605;&#1577;\Grafiques%20des%20notes%20emploi%20__jamal%20-%201%20-%20Mlle__Salim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2017\&#1578;&#1585;&#1580;&#1605;&#1577;\Grafiques%20des%20notes%20emploi%20__jamal%20-%201%20-%20Mlle__Salim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2017\&#1578;&#1585;&#1580;&#1605;&#1577;\Grafiques%20des%20notes%20emploi%20__jamal%20-%201%20-%20Mlle__Salim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2017\&#1578;&#1585;&#1580;&#1605;&#1577;\Grafiques%20des%20notes%20emploi%20__jamal%20-%201%20-%20Mlle__Salim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Emp_rémun__non__rémun!$K$13</c:f>
              <c:strCache>
                <c:ptCount val="1"/>
                <c:pt idx="0">
                  <c:v>الشغل المؤدى عنه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Emp_rémun__non__rémun!$L$12:$N$12</c:f>
              <c:strCache>
                <c:ptCount val="3"/>
                <c:pt idx="0">
                  <c:v>حضري</c:v>
                </c:pt>
                <c:pt idx="1">
                  <c:v>قروي </c:v>
                </c:pt>
                <c:pt idx="2">
                  <c:v>وطني</c:v>
                </c:pt>
              </c:strCache>
            </c:strRef>
          </c:cat>
          <c:val>
            <c:numRef>
              <c:f>Emp_rémun__non__rémun!$L$13:$N$13</c:f>
              <c:numCache>
                <c:formatCode>General</c:formatCode>
                <c:ptCount val="3"/>
                <c:pt idx="0">
                  <c:v>10000</c:v>
                </c:pt>
                <c:pt idx="1">
                  <c:v>48000</c:v>
                </c:pt>
                <c:pt idx="2">
                  <c:v>58000</c:v>
                </c:pt>
              </c:numCache>
            </c:numRef>
          </c:val>
        </c:ser>
        <c:ser>
          <c:idx val="1"/>
          <c:order val="1"/>
          <c:tx>
            <c:strRef>
              <c:f>Emp_rémun__non__rémun!$K$14</c:f>
              <c:strCache>
                <c:ptCount val="1"/>
                <c:pt idx="0">
                  <c:v>الشغل غير المؤدى عنه</c:v>
                </c:pt>
              </c:strCache>
            </c:strRef>
          </c:tx>
          <c:dLbls>
            <c:showVal val="1"/>
          </c:dLbls>
          <c:cat>
            <c:strRef>
              <c:f>Emp_rémun__non__rémun!$L$12:$N$12</c:f>
              <c:strCache>
                <c:ptCount val="3"/>
                <c:pt idx="0">
                  <c:v>حضري</c:v>
                </c:pt>
                <c:pt idx="1">
                  <c:v>قروي </c:v>
                </c:pt>
                <c:pt idx="2">
                  <c:v>وطني</c:v>
                </c:pt>
              </c:strCache>
            </c:strRef>
          </c:cat>
          <c:val>
            <c:numRef>
              <c:f>Emp_rémun__non__rémun!$L$14:$N$14</c:f>
              <c:numCache>
                <c:formatCode>General</c:formatCode>
                <c:ptCount val="3"/>
                <c:pt idx="0">
                  <c:v>2000</c:v>
                </c:pt>
                <c:pt idx="1">
                  <c:v>14000</c:v>
                </c:pt>
                <c:pt idx="2">
                  <c:v>16000</c:v>
                </c:pt>
              </c:numCache>
            </c:numRef>
          </c:val>
        </c:ser>
        <c:ser>
          <c:idx val="2"/>
          <c:order val="2"/>
          <c:tx>
            <c:strRef>
              <c:f>Emp_rémun__non__rémun!$K$15</c:f>
              <c:strCache>
                <c:ptCount val="1"/>
                <c:pt idx="0">
                  <c:v>الشغل الإجمالي </c:v>
                </c:pt>
              </c:strCache>
            </c:strRef>
          </c:tx>
          <c:dLbls>
            <c:showVal val="1"/>
          </c:dLbls>
          <c:cat>
            <c:strRef>
              <c:f>Emp_rémun__non__rémun!$L$12:$N$12</c:f>
              <c:strCache>
                <c:ptCount val="3"/>
                <c:pt idx="0">
                  <c:v>حضري</c:v>
                </c:pt>
                <c:pt idx="1">
                  <c:v>قروي </c:v>
                </c:pt>
                <c:pt idx="2">
                  <c:v>وطني</c:v>
                </c:pt>
              </c:strCache>
            </c:strRef>
          </c:cat>
          <c:val>
            <c:numRef>
              <c:f>Emp_rémun__non__rémun!$L$15:$N$15</c:f>
              <c:numCache>
                <c:formatCode>General</c:formatCode>
                <c:ptCount val="3"/>
                <c:pt idx="0">
                  <c:v>12000</c:v>
                </c:pt>
                <c:pt idx="1">
                  <c:v>62000</c:v>
                </c:pt>
                <c:pt idx="2">
                  <c:v>74000</c:v>
                </c:pt>
              </c:numCache>
            </c:numRef>
          </c:val>
        </c:ser>
        <c:gapWidth val="190"/>
        <c:overlap val="-10"/>
        <c:axId val="123946880"/>
        <c:axId val="123948416"/>
      </c:barChart>
      <c:catAx>
        <c:axId val="123946880"/>
        <c:scaling>
          <c:orientation val="minMax"/>
        </c:scaling>
        <c:axPos val="b"/>
        <c:tickLblPos val="low"/>
        <c:crossAx val="123948416"/>
        <c:crosses val="autoZero"/>
        <c:auto val="1"/>
        <c:lblAlgn val="ctr"/>
        <c:lblOffset val="100"/>
      </c:catAx>
      <c:valAx>
        <c:axId val="123948416"/>
        <c:scaling>
          <c:orientation val="minMax"/>
        </c:scaling>
        <c:delete val="1"/>
        <c:axPos val="l"/>
        <c:numFmt formatCode="General" sourceLinked="1"/>
        <c:tickLblPos val="none"/>
        <c:crossAx val="123946880"/>
        <c:crosses val="autoZero"/>
        <c:crossBetween val="between"/>
        <c:majorUnit val="50000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1.0045849163959401E-2"/>
          <c:y val="4.3058752271350656E-2"/>
          <c:w val="0.95698924731183177"/>
          <c:h val="0.62701443569554294"/>
        </c:manualLayout>
      </c:layout>
      <c:barChart>
        <c:barDir val="col"/>
        <c:grouping val="clustered"/>
        <c:ser>
          <c:idx val="0"/>
          <c:order val="0"/>
          <c:tx>
            <c:strRef>
              <c:f>Emploi__secteur!$N$13</c:f>
              <c:strCache>
                <c:ptCount val="1"/>
                <c:pt idx="0">
                  <c:v>حضري</c:v>
                </c:pt>
              </c:strCache>
            </c:strRef>
          </c:tx>
          <c:dLbls>
            <c:showVal val="1"/>
          </c:dLbls>
          <c:cat>
            <c:strRef>
              <c:f>Emploi__secteur!$O$12:$R$12</c:f>
              <c:strCache>
                <c:ptCount val="4"/>
                <c:pt idx="0">
                  <c:v>الفلاحة، 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 </c:v>
                </c:pt>
                <c:pt idx="3">
                  <c:v>الخدمات</c:v>
                </c:pt>
              </c:strCache>
            </c:strRef>
          </c:cat>
          <c:val>
            <c:numRef>
              <c:f>Emploi__secteur!$O$13:$R$13</c:f>
              <c:numCache>
                <c:formatCode>General</c:formatCode>
                <c:ptCount val="4"/>
                <c:pt idx="0">
                  <c:v>3000</c:v>
                </c:pt>
                <c:pt idx="1">
                  <c:v>0</c:v>
                </c:pt>
                <c:pt idx="2">
                  <c:v>2000</c:v>
                </c:pt>
                <c:pt idx="3">
                  <c:v>7000</c:v>
                </c:pt>
              </c:numCache>
            </c:numRef>
          </c:val>
        </c:ser>
        <c:ser>
          <c:idx val="1"/>
          <c:order val="1"/>
          <c:tx>
            <c:strRef>
              <c:f>Emploi__secteur!$N$14</c:f>
              <c:strCache>
                <c:ptCount val="1"/>
                <c:pt idx="0">
                  <c:v>قروي 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Val val="1"/>
            </c:dLbl>
            <c:showVal val="1"/>
          </c:dLbls>
          <c:cat>
            <c:strRef>
              <c:f>Emploi__secteur!$O$12:$R$12</c:f>
              <c:strCache>
                <c:ptCount val="4"/>
                <c:pt idx="0">
                  <c:v>الفلاحة، 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 </c:v>
                </c:pt>
                <c:pt idx="3">
                  <c:v>الخدمات</c:v>
                </c:pt>
              </c:strCache>
            </c:strRef>
          </c:cat>
          <c:val>
            <c:numRef>
              <c:f>Emploi__secteur!$O$14:$R$14</c:f>
              <c:numCache>
                <c:formatCode>General</c:formatCode>
                <c:ptCount val="4"/>
                <c:pt idx="0">
                  <c:v>49000</c:v>
                </c:pt>
                <c:pt idx="1">
                  <c:v>-4000</c:v>
                </c:pt>
                <c:pt idx="2">
                  <c:v>5000</c:v>
                </c:pt>
                <c:pt idx="3">
                  <c:v>12000</c:v>
                </c:pt>
              </c:numCache>
            </c:numRef>
          </c:val>
        </c:ser>
        <c:ser>
          <c:idx val="2"/>
          <c:order val="2"/>
          <c:tx>
            <c:strRef>
              <c:f>Emploi__secteur!$N$15</c:f>
              <c:strCache>
                <c:ptCount val="1"/>
                <c:pt idx="0">
                  <c:v>وطني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dPt>
            <c:idx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howVal val="1"/>
          </c:dLbls>
          <c:cat>
            <c:strRef>
              <c:f>Emploi__secteur!$O$12:$R$12</c:f>
              <c:strCache>
                <c:ptCount val="4"/>
                <c:pt idx="0">
                  <c:v>الفلاحة، 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 </c:v>
                </c:pt>
                <c:pt idx="3">
                  <c:v>الخدمات</c:v>
                </c:pt>
              </c:strCache>
            </c:strRef>
          </c:cat>
          <c:val>
            <c:numRef>
              <c:f>Emploi__secteur!$O$15:$R$15</c:f>
              <c:numCache>
                <c:formatCode>General</c:formatCode>
                <c:ptCount val="4"/>
                <c:pt idx="0">
                  <c:v>52000</c:v>
                </c:pt>
                <c:pt idx="1">
                  <c:v>-4000</c:v>
                </c:pt>
                <c:pt idx="2">
                  <c:v>7000</c:v>
                </c:pt>
                <c:pt idx="3">
                  <c:v>19000</c:v>
                </c:pt>
              </c:numCache>
            </c:numRef>
          </c:val>
        </c:ser>
        <c:gapWidth val="70"/>
        <c:overlap val="-10"/>
        <c:axId val="124143488"/>
        <c:axId val="124145024"/>
      </c:barChart>
      <c:catAx>
        <c:axId val="124143488"/>
        <c:scaling>
          <c:orientation val="minMax"/>
        </c:scaling>
        <c:axPos val="b"/>
        <c:tickLblPos val="low"/>
        <c:crossAx val="124145024"/>
        <c:crosses val="autoZero"/>
        <c:auto val="1"/>
        <c:lblAlgn val="ctr"/>
        <c:lblOffset val="100"/>
      </c:catAx>
      <c:valAx>
        <c:axId val="124145024"/>
        <c:scaling>
          <c:orientation val="minMax"/>
        </c:scaling>
        <c:delete val="1"/>
        <c:axPos val="l"/>
        <c:numFmt formatCode="General" sourceLinked="1"/>
        <c:tickLblPos val="none"/>
        <c:crossAx val="12414348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chomage!$M$7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chomage!$L$8:$L$13</c:f>
              <c:strCache>
                <c:ptCount val="6"/>
                <c:pt idx="0">
                  <c:v>ذكور</c:v>
                </c:pt>
                <c:pt idx="1">
                  <c:v>إناث</c:v>
                </c:pt>
                <c:pt idx="2">
                  <c:v>حضري</c:v>
                </c:pt>
                <c:pt idx="3">
                  <c:v>قروي </c:v>
                </c:pt>
                <c:pt idx="4">
                  <c:v>الشباب ما بين 15 و24 سنة </c:v>
                </c:pt>
                <c:pt idx="5">
                  <c:v>وطني</c:v>
                </c:pt>
              </c:strCache>
            </c:strRef>
          </c:cat>
          <c:val>
            <c:numRef>
              <c:f>chomage!$M$8:$M$13</c:f>
              <c:numCache>
                <c:formatCode>General</c:formatCode>
                <c:ptCount val="6"/>
                <c:pt idx="0">
                  <c:v>7.9</c:v>
                </c:pt>
                <c:pt idx="1">
                  <c:v>12.7</c:v>
                </c:pt>
                <c:pt idx="2">
                  <c:v>13.4</c:v>
                </c:pt>
                <c:pt idx="3">
                  <c:v>3.5</c:v>
                </c:pt>
                <c:pt idx="4">
                  <c:v>23.2</c:v>
                </c:pt>
                <c:pt idx="5">
                  <c:v>9.1</c:v>
                </c:pt>
              </c:numCache>
            </c:numRef>
          </c:val>
        </c:ser>
        <c:ser>
          <c:idx val="1"/>
          <c:order val="1"/>
          <c:tx>
            <c:strRef>
              <c:f>chomage!$N$7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5.5555555555555558E-3"/>
                  <c:y val="-1.3903739412539692E-2"/>
                </c:manualLayout>
              </c:layout>
              <c:showVal val="1"/>
            </c:dLbl>
            <c:dLbl>
              <c:idx val="2"/>
              <c:layout>
                <c:manualLayout>
                  <c:x val="1.1111111111111125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3888888888888841E-2"/>
                  <c:y val="0"/>
                </c:manualLayout>
              </c:layout>
              <c:showVal val="1"/>
            </c:dLbl>
            <c:showVal val="1"/>
          </c:dLbls>
          <c:cat>
            <c:strRef>
              <c:f>chomage!$L$8:$L$13</c:f>
              <c:strCache>
                <c:ptCount val="6"/>
                <c:pt idx="0">
                  <c:v>ذكور</c:v>
                </c:pt>
                <c:pt idx="1">
                  <c:v>إناث</c:v>
                </c:pt>
                <c:pt idx="2">
                  <c:v>حضري</c:v>
                </c:pt>
                <c:pt idx="3">
                  <c:v>قروي </c:v>
                </c:pt>
                <c:pt idx="4">
                  <c:v>الشباب ما بين 15 و24 سنة </c:v>
                </c:pt>
                <c:pt idx="5">
                  <c:v>وطني</c:v>
                </c:pt>
              </c:strCache>
            </c:strRef>
          </c:cat>
          <c:val>
            <c:numRef>
              <c:f>chomage!$N$8:$N$13</c:f>
              <c:numCache>
                <c:formatCode>General</c:formatCode>
                <c:ptCount val="6"/>
                <c:pt idx="0">
                  <c:v>8</c:v>
                </c:pt>
                <c:pt idx="1">
                  <c:v>13.2</c:v>
                </c:pt>
                <c:pt idx="2">
                  <c:v>14</c:v>
                </c:pt>
                <c:pt idx="3">
                  <c:v>3.2</c:v>
                </c:pt>
                <c:pt idx="4">
                  <c:v>23.5</c:v>
                </c:pt>
                <c:pt idx="5">
                  <c:v>9.3000000000000007</c:v>
                </c:pt>
              </c:numCache>
            </c:numRef>
          </c:val>
        </c:ser>
        <c:axId val="53592448"/>
        <c:axId val="53593984"/>
      </c:barChart>
      <c:catAx>
        <c:axId val="53592448"/>
        <c:scaling>
          <c:orientation val="minMax"/>
        </c:scaling>
        <c:axPos val="b"/>
        <c:tickLblPos val="nextTo"/>
        <c:crossAx val="53593984"/>
        <c:crosses val="autoZero"/>
        <c:auto val="1"/>
        <c:lblAlgn val="ctr"/>
        <c:lblOffset val="100"/>
      </c:catAx>
      <c:valAx>
        <c:axId val="53593984"/>
        <c:scaling>
          <c:orientation val="minMax"/>
        </c:scaling>
        <c:delete val="1"/>
        <c:axPos val="l"/>
        <c:numFmt formatCode="General" sourceLinked="1"/>
        <c:tickLblPos val="none"/>
        <c:crossAx val="53592448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'sous emp'!$D$22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'sous emp'!$C$23:$C$28</c:f>
              <c:strCache>
                <c:ptCount val="6"/>
                <c:pt idx="0">
                  <c:v>ذكور</c:v>
                </c:pt>
                <c:pt idx="1">
                  <c:v>إناث</c:v>
                </c:pt>
                <c:pt idx="2">
                  <c:v>حضري</c:v>
                </c:pt>
                <c:pt idx="3">
                  <c:v>قروي </c:v>
                </c:pt>
                <c:pt idx="4">
                  <c:v>الشباب ما بين 15 و24 سنة </c:v>
                </c:pt>
                <c:pt idx="5">
                  <c:v>وطني</c:v>
                </c:pt>
              </c:strCache>
            </c:strRef>
          </c:cat>
          <c:val>
            <c:numRef>
              <c:f>'sous emp'!$D$23:$D$28</c:f>
              <c:numCache>
                <c:formatCode>General</c:formatCode>
                <c:ptCount val="6"/>
                <c:pt idx="0">
                  <c:v>11.3</c:v>
                </c:pt>
                <c:pt idx="1">
                  <c:v>5.0999999999999996</c:v>
                </c:pt>
                <c:pt idx="2">
                  <c:v>9</c:v>
                </c:pt>
                <c:pt idx="3">
                  <c:v>10.7</c:v>
                </c:pt>
                <c:pt idx="4">
                  <c:v>16</c:v>
                </c:pt>
                <c:pt idx="5">
                  <c:v>9.8000000000000007</c:v>
                </c:pt>
              </c:numCache>
            </c:numRef>
          </c:val>
        </c:ser>
        <c:ser>
          <c:idx val="1"/>
          <c:order val="1"/>
          <c:tx>
            <c:strRef>
              <c:f>'sous emp'!$E$22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1.1111111111111125E-2"/>
                  <c:y val="4.6345798041798813E-3"/>
                </c:manualLayout>
              </c:layout>
              <c:showVal val="1"/>
            </c:dLbl>
            <c:dLbl>
              <c:idx val="3"/>
              <c:layout>
                <c:manualLayout>
                  <c:x val="5.5555555555555558E-3"/>
                  <c:y val="-4.6345798041798813E-3"/>
                </c:manualLayout>
              </c:layout>
              <c:showVal val="1"/>
            </c:dLbl>
            <c:showVal val="1"/>
          </c:dLbls>
          <c:cat>
            <c:strRef>
              <c:f>'sous emp'!$C$23:$C$28</c:f>
              <c:strCache>
                <c:ptCount val="6"/>
                <c:pt idx="0">
                  <c:v>ذكور</c:v>
                </c:pt>
                <c:pt idx="1">
                  <c:v>إناث</c:v>
                </c:pt>
                <c:pt idx="2">
                  <c:v>حضري</c:v>
                </c:pt>
                <c:pt idx="3">
                  <c:v>قروي </c:v>
                </c:pt>
                <c:pt idx="4">
                  <c:v>الشباب ما بين 15 و24 سنة </c:v>
                </c:pt>
                <c:pt idx="5">
                  <c:v>وطني</c:v>
                </c:pt>
              </c:strCache>
            </c:strRef>
          </c:cat>
          <c:val>
            <c:numRef>
              <c:f>'sous emp'!$E$23:$E$28</c:f>
              <c:numCache>
                <c:formatCode>General</c:formatCode>
                <c:ptCount val="6"/>
                <c:pt idx="0">
                  <c:v>11.4</c:v>
                </c:pt>
                <c:pt idx="1">
                  <c:v>5.2</c:v>
                </c:pt>
                <c:pt idx="2">
                  <c:v>9.1</c:v>
                </c:pt>
                <c:pt idx="3">
                  <c:v>10.8</c:v>
                </c:pt>
                <c:pt idx="4">
                  <c:v>16.3</c:v>
                </c:pt>
                <c:pt idx="5">
                  <c:v>9.9</c:v>
                </c:pt>
              </c:numCache>
            </c:numRef>
          </c:val>
        </c:ser>
        <c:axId val="93203072"/>
        <c:axId val="95629696"/>
      </c:barChart>
      <c:catAx>
        <c:axId val="93203072"/>
        <c:scaling>
          <c:orientation val="minMax"/>
        </c:scaling>
        <c:axPos val="b"/>
        <c:tickLblPos val="nextTo"/>
        <c:crossAx val="95629696"/>
        <c:crosses val="autoZero"/>
        <c:auto val="1"/>
        <c:lblAlgn val="ctr"/>
        <c:lblOffset val="100"/>
      </c:catAx>
      <c:valAx>
        <c:axId val="95629696"/>
        <c:scaling>
          <c:orientation val="minMax"/>
        </c:scaling>
        <c:delete val="1"/>
        <c:axPos val="l"/>
        <c:numFmt formatCode="General" sourceLinked="1"/>
        <c:tickLblPos val="none"/>
        <c:crossAx val="93203072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056C34-6F19-4466-A299-1121B162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5946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</dc:creator>
  <cp:lastModifiedBy>user</cp:lastModifiedBy>
  <cp:revision>2</cp:revision>
  <cp:lastPrinted>2017-08-03T17:35:00Z</cp:lastPrinted>
  <dcterms:created xsi:type="dcterms:W3CDTF">2017-08-05T11:53:00Z</dcterms:created>
  <dcterms:modified xsi:type="dcterms:W3CDTF">2017-08-05T11:53:00Z</dcterms:modified>
</cp:coreProperties>
</file>