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A76783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6" type="#_x0000_t202" style="position:absolute;margin-left:504.8pt;margin-top:-59.65pt;width:43.05pt;height:201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eI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ABSvjY2ijyAIo4AvYB1eEpi0ynzDqIeurLD9uiOGYSTeSRBVkWSZb+OwyPJZCgtzbtmcW4isAarC&#10;DqNxeuPG1t9pw7ct3DTKWKprEGLDg0aeozrIFzovJHN4JXxrn6+D1/NbtvwBAAD//wMAUEsDBBQA&#10;BgAIAAAAIQAF+8vU4QAAAA4BAAAPAAAAZHJzL2Rvd25yZXYueG1sTI/RToNAEEXfTfyHzZj4Ytpd&#10;agsFWRo10fja2g8YYApEdpaw20L/3u2TPt7Myb1n8t1senGh0XWWNURLBYK4snXHjYbj98diC8J5&#10;5Bp7y6ThSg52xf1djlltJ97T5eAbEUrYZaih9X7IpHRVSwbd0g7E4Xayo0Ef4tjIesQplJterpSK&#10;pcGOw0KLA723VP0czkbD6Wt62qRT+emPyX4dv2GXlPaq9ePD/PoCwtPs/2C46Qd1KIJTac9cO9GH&#10;rFQaB1bDIorSZxA3RqWbBESpYbVdxyCLXP5/o/gFAAD//wMAUEsBAi0AFAAGAAgAAAAhALaDOJL+&#10;AAAA4QEAABMAAAAAAAAAAAAAAAAAAAAAAFtDb250ZW50X1R5cGVzXS54bWxQSwECLQAUAAYACAAA&#10;ACEAOP0h/9YAAACUAQAACwAAAAAAAAAAAAAAAAAvAQAAX3JlbHMvLnJlbHNQSwECLQAUAAYACAAA&#10;ACEA867HiIYCAAATBQAADgAAAAAAAAAAAAAAAAAuAgAAZHJzL2Uyb0RvYy54bWxQSwECLQAUAAYA&#10;CAAAACEABfvL1OEAAAAOAQAADwAAAAAAAAAAAAAAAADgBAAAZHJzL2Rvd25yZXYueG1sUEsFBgAA&#10;AAAEAAQA8wAAAO4FAAAAAA==&#10;" stroked="f">
            <v:textbox>
              <w:txbxContent>
                <w:p w:rsidR="00AD53FD" w:rsidRDefault="00AD53FD"/>
              </w:txbxContent>
            </v:textbox>
          </v:shape>
        </w:pict>
      </w:r>
      <w:r w:rsidR="008003EE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3632" wrapcoords="-106 0 -106 21308 21600 21308 21600 0 -106 0">
            <v:imagedata r:id="rId8" o:title=""/>
            <w10:wrap type="tight"/>
          </v:shape>
          <o:OLEObject Type="Embed" ProgID="PBrush" ShapeID="_x0000_s1133" DrawAspect="Content" ObjectID="_1551755283" r:id="rId9"/>
        </w:pict>
      </w:r>
      <w:r>
        <w:rPr>
          <w:noProof/>
        </w:rPr>
        <w:pict>
          <v:group id="Group 5" o:spid="_x0000_s1145" style="position:absolute;margin-left:-146.55pt;margin-top:-51.45pt;width:910.15pt;height:205.35pt;z-index:251651584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146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47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48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49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0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1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2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3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54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55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44" type="#_x0000_t202" style="position:absolute;margin-left:-197.2pt;margin-top:-63.05pt;width:59.8pt;height:4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A76783" w:rsidP="003A2CE4">
      <w:pPr>
        <w:jc w:val="both"/>
      </w:pPr>
      <w:r>
        <w:rPr>
          <w:noProof/>
        </w:rPr>
        <w:pict>
          <v:shape id="Text Box 120" o:spid="_x0000_s1143" type="#_x0000_t202" style="position:absolute;left:0;text-align:left;margin-left:-19.2pt;margin-top:8.1pt;width:357.85pt;height:80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+7GQMAAMAGAAAOAAAAZHJzL2Uyb0RvYy54bWysVV2PmzgUfa+0/8HyO4NJzKeGqRISqkrT&#10;3Uptf4ADJqCCTW1nyHS1/73XJl8z7cNqu3lAxr4cn3PvuTf3b49Dj5640p0UOQ7uCEZcVLLuxD7H&#10;Xz6XXoKRNkzUrJeC5/iZa/z24Y8399OY8YVsZV9zhQBE6Gwac9waM2a+r6uWD0zfyZELOGykGpiB&#10;V7X3a8UmQB96f0FI5E9S1aOSFdcadjfzIX5w+E3DK/NX02huUJ9j4GbcU7nnzj79h3uW7RUb2646&#10;0WD/gcXAOgGXXqA2zDB0UN1PUENXKallY+4qOfiyabqKOw2gJiCv1Hxq2cidFkiOHi9p0v8fbPXn&#10;00eFuhpqF2Ik2AA1+syPBq3lEQULl6Bp1BnEfRoh0hzhAIKdWD0+yuqrRkIWLRN7vlJKTi1nNRAM&#10;bGr9m09tSXSmLchu+iBruIgdjHRAx0YNNnuQDwToUKjnS3EsmQo2aUhplALJCs4CEiQhdex8lp0/&#10;H5U277gckF3kWEH1HTx7etTG0mHZOcTeJmTZ9b1zQC9ebEDgvMOdheavWQZUYGkjLSlX3r9Tkm6T&#10;bUI9uoi2HiWbjbcqC+pFZRCHm+WmKDbBP5ZFQLO2q2su7KVnqwX035XyZPrZJBezadl3tYWzlLTa&#10;74peoScGVi/dz5UATq5h/ksaLiWg5ZWkYEHJepF6ZZTEHi1p6KUxSTwSpOs0IjSlm/KlpMdO8N+X&#10;hCYobEpCMpvryhok2HnAL/JYVXFhIhfXHwZw0yw7Dgk59TRsQ+fP22efXFCc7pu0sGzoDMyhvhty&#10;nADGGcWaeStq5xHDun5e32TRKv91FldlSGK6TLw4DpceXW6Jt07KwlsVQRTF23Wx3r4yxtaZTf9+&#10;Il05b5x7w/d0x5UyWP1sa9ettkHnVjXH3dFNhqX1kW3enayfoX2VhOaCHoWxD4tWqu8YTTBCc6y/&#10;HZjiGPXvBYyANKDQosi4FxrGME2Quj3Z3Z4wUQFUjg1G87Iw85w+jKrbt3DTPHSEXMHYaDrX0FdW&#10;oMi+wJh02k4j3c7h23cXdf3jefgBAAD//wMAUEsDBBQABgAIAAAAIQAIuqxG4QAAAAoBAAAPAAAA&#10;ZHJzL2Rvd25yZXYueG1sTI/BSsNAEIbvgu+wjOBF2o2tbGrMpkhBUISCNRdv2+yYxGZnY3bbJm/v&#10;eNLjzP/xzzf5enSdOOEQWk8abucJCKTK25ZqDeX702wFIkRD1nSeUMOEAdbF5UVuMuvP9IanXawF&#10;l1DIjIYmxj6TMlQNOhPmvkfi7NMPzkQeh1rawZy53HVykSRKOtMSX2hMj5sGq8Pu6DR83ZRTev/y&#10;jXZ43freltPh43mj9fXV+PgAIuIY/2D41Wd1KNhp749kg+g0zJarO0Y5UAsQDKg0XYLY8yJVCmSR&#10;y/8vFD8AAAD//wMAUEsBAi0AFAAGAAgAAAAhALaDOJL+AAAA4QEAABMAAAAAAAAAAAAAAAAAAAAA&#10;AFtDb250ZW50X1R5cGVzXS54bWxQSwECLQAUAAYACAAAACEAOP0h/9YAAACUAQAACwAAAAAAAAAA&#10;AAAAAAAvAQAAX3JlbHMvLnJlbHNQSwECLQAUAAYACAAAACEA86HPuxkDAADABgAADgAAAAAAAAAA&#10;AAAAAAAuAgAAZHJzL2Uyb0RvYy54bWxQSwECLQAUAAYACAAAACEACLqsRuEAAAAKAQAADwAAAAAA&#10;AAAAAAAAAABzBQAAZHJzL2Rvd25yZXYueG1sUEsFBgAAAAAEAAQA8wAAAIEGAAAAAA==&#10;" filled="f" stroked="f" strokecolor="#e46c0a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28"/>
                      <w:szCs w:val="28"/>
                    </w:rPr>
                    <w:t xml:space="preserve">   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 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312DB8" w:rsidP="00FA41B2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Services marchands non financiers </w:t>
                  </w:r>
                </w:p>
                <w:p w:rsidR="00312DB8" w:rsidRPr="000B1D9D" w:rsidRDefault="00312DB8" w:rsidP="00FA41B2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Commerce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9D4A2C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  <w:r>
        <w:rPr>
          <w:rFonts w:eastAsia="Arial Unicode MS"/>
          <w:b/>
          <w:bCs/>
          <w:iCs/>
          <w:color w:val="1F497D"/>
        </w:rPr>
        <w:t xml:space="preserve">                                 </w:t>
      </w:r>
    </w:p>
    <w:bookmarkEnd w:id="0"/>
    <w:p w:rsidR="00302E80" w:rsidRDefault="00A76783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2" type="#_x0000_t202" style="position:absolute;left:0;text-align:left;margin-left:350.65pt;margin-top:26.25pt;width:143.1pt;height:22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A15371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 2017</w:t>
                  </w:r>
                </w:p>
              </w:txbxContent>
            </v:textbox>
          </v:shape>
        </w:pict>
      </w:r>
      <w:r w:rsidR="00DD6106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</w:t>
      </w:r>
    </w:p>
    <w:p w:rsidR="00302E80" w:rsidRDefault="00A76783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1" type="#_x0000_t34" style="position:absolute;left:0;text-align:left;margin-left:-58.85pt;margin-top:15.8pt;width:579.65pt;height:.05pt;z-index:25165670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oqRAIAAHUEAAAOAAAAZHJzL2Uyb0RvYy54bWysVF1vmzAUfZ+0/2D5PQUCZAkqqSpI9tJt&#10;ldr9AMc2wZs/kO2GRNP++64dErXbyzSNB2Pj63PPPfeY27ujkujArRNG1zi7STHimhom9L7GX5+3&#10;syVGzhPNiDSa1/jEHb5bv393Ow4Vn5veSMYtAhDtqnGoce/9UCWJoz1XxN2YgWvY7IxVxMPS7hNm&#10;yQjoSibzNF0ko7FssIZy5+Bre97E64jfdZz6L13nuEeyxsDNx9HGcRfGZH1Lqr0lQy/oRIP8AwtF&#10;hIakV6iWeIJerPgDSglqjTOdv6FGJabrBOWxBqgmS3+r5qknA4+1gDhuuMrk/h8s/Xx4tEiwGucY&#10;aaKgRfcv3sTMKC+jQOPgKohr9KMNJdKjfhoeDP3ukDZNT/Sex/Dn0wCnsyBp8uZIWLgB0uzGT4ZB&#10;DIEMUa1jZ1WABB3QMTbldG0KP3pE4eOHfJGVZYkRhb1FXkZ8Ul2ODtb5j9woFCY13nHtG6M1NN7Y&#10;PCYhhwfnY2/YVCFh3zKMOiWh1QciUbFarS64U3RCqgtyOKrNVkgZzSI1Gmu8KudlRHdGChY2Q5iz&#10;+10jLQLQGm/yRZPeT3TfhCnhwfRSqBov0/CcbdhzwjaaxSyeCHmeAxOpAzgIMhUSpInm+rFKV5vl&#10;ZlnMivliMyvStp3db5titthmH8o2b5umzX4GnllR9YIxrgPVi9Gz4u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sBWipEAgAA&#10;dQQAAA4AAAAAAAAAAAAAAAAALgIAAGRycy9lMm9Eb2MueG1sUEsBAi0AFAAGAAgAAAAhAKp4FR3f&#10;AAAACwEAAA8AAAAAAAAAAAAAAAAAngQAAGRycy9kb3ducmV2LnhtbFBLBQYAAAAABAAEAPMAAACq&#10;BQAAAAA=&#10;" adj="10799" strokecolor="#e36c0a"/>
        </w:pict>
      </w:r>
      <w:r>
        <w:rPr>
          <w:noProof/>
        </w:rPr>
        <w:pict>
          <v:shape id="Text Box 142" o:spid="_x0000_s1140" type="#_x0000_t202" style="position:absolute;left:0;text-align:left;margin-left:2.65pt;margin-top:24.05pt;width:486pt;height:8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7bMAIAAFoEAAAOAAAAZHJzL2Uyb0RvYy54bWysVNtu2zAMfR+wfxD0vvgyp02NOEWTLMOA&#10;7gK0+wBFlmNhsqhJSuzs60vJaZpdsIdheRBEkzokzyEzvx06RQ7COgm6otkkpURoDrXUu4p+fdy8&#10;mVHiPNM1U6BFRY/C0dvF61fz3pQihxZULSxBEO3K3lS09d6USeJ4KzrmJmCERmcDtmMeTbtLast6&#10;RO9UkqfpVdKDrY0FLpzDr+vRSRcRv2kE95+bxglPVEWxNh9PG89tOJPFnJU7y0wr+akM9g9VdExq&#10;THqGWjPPyN7K36A6yS04aPyEQ5dA00guYg/YTZb+0s1Dy4yIvSA5zpxpcv8Pln86fLFE1hXNKdGs&#10;Q4kexeDJEgaSFXngpzeuxLAHg4F+QAfqHHt15h74N0c0rFqmd+LOWuhbwWqsLwsvk4unI44LINv+&#10;I9SYiO09RKChsV0gD+kgiI46Hc/ahGI4frzKrnMUnBKOvix9O8vzaczByufnxjr/XkBHwqWiFsWP&#10;8Oxw73woh5XPISGbAyXrjVQqGna3XSlLDgwHZbNcF8vihP5TmNKkr+jNFHP/HSKNvz9BdNLjxCvZ&#10;VXR2DmJl4O2druM8eibVeMeSlT4RGbgbWfTDdoiaRQYCyVuoj8ishXHAcSHx0oL9QUmPw11R933P&#10;rKBEfdCozk1WFGEbolFMr3M07KVne+lhmiNURT0l43Xlxw3aGyt3LWYa50HDHSrayMj1S1Wn8nGA&#10;owSnZQsbcmnHqJe/hMUTAAAA//8DAFBLAwQUAAYACAAAACEAiSV3TN8AAAAIAQAADwAAAGRycy9k&#10;b3ducmV2LnhtbEyPQU+DQBCF7yb+h82YeGnaBYqlIkNjTHpWsTHxtmVHILKzhN0W7K93PenxzXt5&#10;75tiN5tenGl0nWWEeBWBIK6t7rhBOLztl1sQzivWqrdMCN/kYFdeXxUq13biVzpXvhGhhF2uEFrv&#10;h1xKV7dklFvZgTh4n3Y0ygc5NlKPagrlppdJFG2kUR2HhVYN9NRS/VWdDMIwfaRUL14WabK+8PSc&#10;Vfv3S4V4ezM/PoDwNPu/MPziB3QoA9PRnlg70SPcrUMQId3GIIJ9n2XhcERI4ngDsizk/wfKHwAA&#10;AP//AwBQSwECLQAUAAYACAAAACEAtoM4kv4AAADhAQAAEwAAAAAAAAAAAAAAAAAAAAAAW0NvbnRl&#10;bnRfVHlwZXNdLnhtbFBLAQItABQABgAIAAAAIQA4/SH/1gAAAJQBAAALAAAAAAAAAAAAAAAAAC8B&#10;AABfcmVscy8ucmVsc1BLAQItABQABgAIAAAAIQD3M67bMAIAAFoEAAAOAAAAAAAAAAAAAAAAAC4C&#10;AABkcnMvZTJvRG9jLnhtbFBLAQItABQABgAIAAAAIQCJJXdM3wAAAAgBAAAPAAAAAAAAAAAAAAAA&#10;AIoEAABkcnMvZG93bnJldi54bWxQSwUGAAAAAAQABADzAAAAlgUAAAAA&#10;" fillcolor="#fbd4b4">
            <v:textbox>
              <w:txbxContent>
                <w:p w:rsidR="000252E3" w:rsidRPr="00B36EE1" w:rsidRDefault="000252E3" w:rsidP="00F353F4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 xml:space="preserve">premier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F353F4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du commerce de gros et des services marchands non financiers . </w:t>
                  </w:r>
                </w:p>
                <w:p w:rsidR="000252E3" w:rsidRPr="00B36EE1" w:rsidRDefault="00081377" w:rsidP="00A1537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 xml:space="preserve"> trimestre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 2016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5E7E6F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5E7E6F" w:rsidRPr="003C673C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5E7E6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5E7E6F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 w:rsidR="00BE79F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D3D8B" w:rsidRPr="009F4162" w:rsidRDefault="005D3D8B" w:rsidP="005D3D8B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</w:rPr>
      </w:pPr>
    </w:p>
    <w:p w:rsidR="007F6E9E" w:rsidRPr="00EA7601" w:rsidRDefault="007F6E9E" w:rsidP="003C673C">
      <w:pPr>
        <w:pStyle w:val="Paragraphedeliste"/>
        <w:numPr>
          <w:ilvl w:val="0"/>
          <w:numId w:val="20"/>
        </w:numPr>
        <w:spacing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Appréciations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197A52">
        <w:rPr>
          <w:rFonts w:ascii="Trebuchet MS" w:eastAsia="Arial Unicode MS" w:hAnsi="Trebuchet MS"/>
          <w:b/>
          <w:bCs/>
          <w:color w:val="660033"/>
          <w:sz w:val="24"/>
          <w:szCs w:val="24"/>
        </w:rPr>
        <w:t>4</w:t>
      </w:r>
      <w:r w:rsidR="00197A52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197A52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2016</w:t>
      </w:r>
    </w:p>
    <w:p w:rsidR="00711A4F" w:rsidRPr="007F6E9E" w:rsidRDefault="00A76783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_x0000_s1139" type="#_x0000_t202" style="position:absolute;margin-left:-197.2pt;margin-top:-63.05pt;width:59.8pt;height:4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4F56D8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275" w:gutter="0"/>
          <w:cols w:space="708"/>
          <w:docGrid w:linePitch="360"/>
        </w:sectPr>
      </w:pPr>
    </w:p>
    <w:p w:rsidR="002461D8" w:rsidRPr="000B1D9D" w:rsidRDefault="009D4A2C" w:rsidP="009F4162">
      <w:pPr>
        <w:spacing w:before="36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4525645</wp:posOffset>
            </wp:positionV>
            <wp:extent cx="3469005" cy="3286125"/>
            <wp:effectExtent l="0" t="1270" r="2540" b="0"/>
            <wp:wrapSquare wrapText="bothSides"/>
            <wp:docPr id="11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6C536D">
        <w:t>S</w:t>
      </w:r>
      <w:r w:rsidR="002922B3" w:rsidRPr="000B1D9D">
        <w:t xml:space="preserve">elon </w:t>
      </w:r>
      <w:r w:rsidR="002922B3">
        <w:t>6</w:t>
      </w:r>
      <w:r w:rsidR="00197A52">
        <w:t>8</w:t>
      </w:r>
      <w:r w:rsidR="002922B3">
        <w:t>%</w:t>
      </w:r>
      <w:r w:rsidR="002922B3" w:rsidRPr="000B1D9D">
        <w:t xml:space="preserve"> des patrons</w:t>
      </w:r>
      <w:r w:rsidR="002922B3">
        <w:t xml:space="preserve">, </w:t>
      </w:r>
      <w:r w:rsidR="002461D8" w:rsidRPr="000B1D9D">
        <w:t xml:space="preserve">l’activité du secteur des </w:t>
      </w:r>
      <w:r w:rsidR="002461D8" w:rsidRPr="00A7678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2922B3" w:rsidRPr="002922B3">
        <w:t xml:space="preserve"> </w:t>
      </w:r>
      <w:r w:rsidR="006C536D">
        <w:t xml:space="preserve">aurait connu une hausse </w:t>
      </w:r>
      <w:r w:rsidR="002922B3">
        <w:t xml:space="preserve">au </w:t>
      </w:r>
      <w:r w:rsidR="00197A52">
        <w:t>4</w:t>
      </w:r>
      <w:r w:rsidR="002922B3" w:rsidRPr="00766F1A">
        <w:rPr>
          <w:vertAlign w:val="superscript"/>
        </w:rPr>
        <w:t>ème</w:t>
      </w:r>
      <w:r w:rsidR="002922B3">
        <w:t xml:space="preserve"> </w:t>
      </w:r>
      <w:r w:rsidR="00654031">
        <w:t>trimestre 2016</w:t>
      </w:r>
      <w:r w:rsidR="002461D8">
        <w:t xml:space="preserve"> </w:t>
      </w:r>
      <w:r w:rsidR="00D315BE">
        <w:t>et</w:t>
      </w:r>
      <w:r w:rsidR="006C536D" w:rsidRPr="00A31EC7">
        <w:t xml:space="preserve"> une baisse</w:t>
      </w:r>
      <w:r w:rsidR="002461D8" w:rsidRPr="00A31EC7">
        <w:t xml:space="preserve"> </w:t>
      </w:r>
      <w:r w:rsidR="002922B3" w:rsidRPr="000B1D9D">
        <w:t>selon 1</w:t>
      </w:r>
      <w:r w:rsidR="00197A52">
        <w:t>3</w:t>
      </w:r>
      <w:r w:rsidR="002922B3" w:rsidRPr="000B1D9D">
        <w:t>%</w:t>
      </w:r>
      <w:r w:rsidR="002461D8" w:rsidRPr="000B1D9D">
        <w:t xml:space="preserve">. </w:t>
      </w:r>
    </w:p>
    <w:p w:rsidR="002461D8" w:rsidRPr="00081377" w:rsidRDefault="002461D8" w:rsidP="002461D8">
      <w:pPr>
        <w:spacing w:line="276" w:lineRule="auto"/>
        <w:jc w:val="both"/>
        <w:rPr>
          <w:sz w:val="10"/>
          <w:szCs w:val="10"/>
        </w:rPr>
      </w:pPr>
    </w:p>
    <w:p w:rsidR="00197A52" w:rsidRPr="000B1D9D" w:rsidRDefault="00197A52" w:rsidP="00A31EC7">
      <w:pPr>
        <w:spacing w:line="276" w:lineRule="auto"/>
        <w:jc w:val="both"/>
      </w:pPr>
      <w:r w:rsidRPr="000B1D9D">
        <w:t xml:space="preserve">Cette amélioration aurait résulté de la hausse </w:t>
      </w:r>
      <w:r>
        <w:t>d</w:t>
      </w:r>
      <w:r w:rsidR="003C673C">
        <w:t>e l</w:t>
      </w:r>
      <w:r>
        <w:t xml:space="preserve">'activité </w:t>
      </w:r>
      <w:r w:rsidRPr="000B1D9D">
        <w:t>enregistrée au niveau des branches de</w:t>
      </w:r>
      <w:r>
        <w:t>s</w:t>
      </w:r>
      <w:r w:rsidR="003C673C">
        <w:t xml:space="preserve"> «Télécommunications</w:t>
      </w:r>
      <w:r w:rsidRPr="000B1D9D">
        <w:t>»</w:t>
      </w:r>
      <w:r>
        <w:t xml:space="preserve"> et </w:t>
      </w:r>
      <w:r w:rsidRPr="00081377">
        <w:t>d</w:t>
      </w:r>
      <w:r>
        <w:t>e l’</w:t>
      </w:r>
      <w:r w:rsidR="003C673C">
        <w:t>«</w:t>
      </w:r>
      <w:r w:rsidRPr="003351C5">
        <w:t>Entreposage et services auxiliaires des transports</w:t>
      </w:r>
      <w:r w:rsidRPr="000B1D9D">
        <w:t>»</w:t>
      </w:r>
      <w:r>
        <w:t xml:space="preserve">, </w:t>
      </w:r>
      <w:r w:rsidRPr="000B1D9D">
        <w:t xml:space="preserve">alors que la baisse </w:t>
      </w:r>
      <w:r w:rsidRPr="00081377">
        <w:t>aurait été principalement enregistrée au niveau</w:t>
      </w:r>
      <w:r w:rsidRPr="000B1D9D">
        <w:t xml:space="preserve"> </w:t>
      </w:r>
      <w:r>
        <w:t>de</w:t>
      </w:r>
      <w:r w:rsidR="00A31EC7">
        <w:t>s «</w:t>
      </w:r>
      <w:r w:rsidRPr="003351C5">
        <w:t>Activités de location et location-bail</w:t>
      </w:r>
      <w:r>
        <w:t>»</w:t>
      </w:r>
      <w:r w:rsidRPr="000B1D9D">
        <w:t xml:space="preserve">.  </w:t>
      </w:r>
    </w:p>
    <w:p w:rsidR="00197A52" w:rsidRPr="007F6E9E" w:rsidRDefault="00197A52" w:rsidP="00197A52">
      <w:pPr>
        <w:spacing w:line="276" w:lineRule="auto"/>
        <w:jc w:val="both"/>
        <w:rPr>
          <w:sz w:val="10"/>
          <w:szCs w:val="10"/>
        </w:rPr>
      </w:pPr>
    </w:p>
    <w:p w:rsidR="00197A52" w:rsidRPr="000B1D9D" w:rsidRDefault="00197A52" w:rsidP="00177E0A">
      <w:pPr>
        <w:spacing w:line="276" w:lineRule="auto"/>
        <w:jc w:val="both"/>
      </w:pPr>
      <w:r w:rsidRPr="000B1D9D">
        <w:t xml:space="preserve">L’amélioration de l’activité globale des </w:t>
      </w:r>
      <w:r w:rsidRPr="00A7678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Pr="000B1D9D">
        <w:rPr>
          <w:b/>
          <w:bCs/>
        </w:rPr>
        <w:t xml:space="preserve"> </w:t>
      </w:r>
      <w:r>
        <w:t>aurait été</w:t>
      </w:r>
      <w:r w:rsidRPr="000B1D9D">
        <w:rPr>
          <w:b/>
          <w:bCs/>
        </w:rPr>
        <w:t xml:space="preserve"> </w:t>
      </w:r>
      <w:r w:rsidRPr="000B1D9D">
        <w:t>accompagnée</w:t>
      </w:r>
      <w:r>
        <w:t xml:space="preserve">, également, </w:t>
      </w:r>
      <w:r w:rsidRPr="000B1D9D">
        <w:t xml:space="preserve">par une </w:t>
      </w:r>
      <w:r w:rsidRPr="00DB09F2">
        <w:t xml:space="preserve">légère </w:t>
      </w:r>
      <w:r w:rsidR="00177E0A" w:rsidRPr="00DB09F2">
        <w:t xml:space="preserve">hausse </w:t>
      </w:r>
      <w:r w:rsidRPr="000B1D9D">
        <w:t xml:space="preserve">des prestations à l’étranger. </w:t>
      </w:r>
    </w:p>
    <w:p w:rsidR="00197A52" w:rsidRPr="007F6E9E" w:rsidRDefault="00197A52" w:rsidP="00197A52">
      <w:pPr>
        <w:spacing w:line="276" w:lineRule="auto"/>
        <w:jc w:val="both"/>
        <w:rPr>
          <w:sz w:val="8"/>
          <w:szCs w:val="8"/>
        </w:rPr>
      </w:pPr>
    </w:p>
    <w:p w:rsidR="00197A52" w:rsidRPr="000B1D9D" w:rsidRDefault="00197A52" w:rsidP="00186050">
      <w:pPr>
        <w:spacing w:line="276" w:lineRule="auto"/>
        <w:jc w:val="both"/>
      </w:pPr>
      <w:r w:rsidRPr="000B1D9D">
        <w:t xml:space="preserve">Les carnets de commande du secteur </w:t>
      </w:r>
      <w:r w:rsidR="00186050">
        <w:t>on</w:t>
      </w:r>
      <w:r>
        <w:t>t</w:t>
      </w:r>
      <w:r w:rsidRPr="000B1D9D">
        <w:t xml:space="preserve"> </w:t>
      </w:r>
      <w:r w:rsidR="00415402" w:rsidRPr="000B1D9D">
        <w:t>été</w:t>
      </w:r>
      <w:r w:rsidR="00415402">
        <w:t xml:space="preserve"> </w:t>
      </w:r>
      <w:r w:rsidR="00415402" w:rsidRPr="000B1D9D">
        <w:t>jugés</w:t>
      </w:r>
      <w:r w:rsidRPr="000B1D9D">
        <w:t xml:space="preserve"> d’un niveau normal par </w:t>
      </w:r>
      <w:r>
        <w:t>70</w:t>
      </w:r>
      <w:r w:rsidRPr="000B1D9D">
        <w:t>% des patrons et inférieur à la normale par 1</w:t>
      </w:r>
      <w:r>
        <w:t>1</w:t>
      </w:r>
      <w:r w:rsidRPr="000B1D9D">
        <w:t xml:space="preserve">%. </w:t>
      </w:r>
    </w:p>
    <w:p w:rsidR="00197A52" w:rsidRPr="007F6E9E" w:rsidRDefault="00197A52" w:rsidP="00197A52">
      <w:pPr>
        <w:spacing w:line="276" w:lineRule="auto"/>
        <w:jc w:val="both"/>
        <w:rPr>
          <w:sz w:val="14"/>
          <w:szCs w:val="14"/>
        </w:rPr>
      </w:pPr>
    </w:p>
    <w:p w:rsidR="003C673C" w:rsidRDefault="00B55882" w:rsidP="005E7E6F">
      <w:pPr>
        <w:spacing w:line="276" w:lineRule="auto"/>
        <w:jc w:val="both"/>
      </w:pPr>
      <w:r>
        <w:t>L</w:t>
      </w:r>
      <w:r w:rsidR="00197A52" w:rsidRPr="000B1D9D">
        <w:t>’emploi</w:t>
      </w:r>
      <w:r w:rsidRPr="00B55882">
        <w:t xml:space="preserve"> </w:t>
      </w:r>
      <w:r w:rsidRPr="000B1D9D">
        <w:t xml:space="preserve">aurait </w:t>
      </w:r>
      <w:r>
        <w:t>connu</w:t>
      </w:r>
      <w:r w:rsidRPr="000B1D9D">
        <w:t xml:space="preserve"> une stagnation</w:t>
      </w:r>
      <w:r>
        <w:t xml:space="preserve"> selon</w:t>
      </w:r>
      <w:r w:rsidR="00197A52" w:rsidRPr="000B1D9D">
        <w:t xml:space="preserve"> </w:t>
      </w:r>
      <w:r w:rsidR="00197A52">
        <w:t>67%</w:t>
      </w:r>
      <w:r w:rsidR="00197A52" w:rsidRPr="000B1D9D">
        <w:t xml:space="preserve"> des chefs d’entreprises. Dans ces conditions, le taux d’utilisation de la capacité des prestations (TUC) </w:t>
      </w:r>
      <w:r w:rsidR="004064F0">
        <w:t xml:space="preserve">se </w:t>
      </w:r>
      <w:r>
        <w:t>se</w:t>
      </w:r>
      <w:r w:rsidR="00197A52">
        <w:t xml:space="preserve">rait établi à 82%. </w:t>
      </w:r>
    </w:p>
    <w:p w:rsidR="00197A52" w:rsidRPr="005B2CE4" w:rsidRDefault="00197A52" w:rsidP="005E7E6F">
      <w:pPr>
        <w:spacing w:line="276" w:lineRule="auto"/>
        <w:jc w:val="both"/>
      </w:pPr>
      <w:r w:rsidRPr="005B2CE4">
        <w:t>Notons</w:t>
      </w:r>
      <w:r w:rsidR="00B80856" w:rsidRPr="005B2CE4">
        <w:t xml:space="preserve"> </w:t>
      </w:r>
      <w:r w:rsidRPr="005B2CE4">
        <w:t xml:space="preserve">que </w:t>
      </w:r>
      <w:r w:rsidR="005E7E6F">
        <w:t xml:space="preserve">la majorité </w:t>
      </w:r>
      <w:r w:rsidR="005E7E6F" w:rsidRPr="005B2CE4">
        <w:t>des</w:t>
      </w:r>
      <w:r w:rsidRPr="005B2CE4">
        <w:t xml:space="preserve"> entreprises auraient réalisé des dépenses d’investissement en 2016 destinées, principalement, au remplacement d’une partie du matériel et </w:t>
      </w:r>
      <w:r w:rsidR="005E7E6F">
        <w:t>à</w:t>
      </w:r>
      <w:r w:rsidRPr="005B2CE4">
        <w:t xml:space="preserve"> l’</w:t>
      </w:r>
      <w:r w:rsidR="00FF3D06" w:rsidRPr="005B2CE4">
        <w:t>extension</w:t>
      </w:r>
      <w:r w:rsidRPr="005B2CE4">
        <w:t xml:space="preserve"> de l’activité.</w:t>
      </w:r>
    </w:p>
    <w:p w:rsidR="00711A4F" w:rsidRPr="00A05D54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du Commerce de gros</w:t>
      </w:r>
    </w:p>
    <w:p w:rsidR="0001021C" w:rsidRPr="008661AF" w:rsidRDefault="009D4A2C" w:rsidP="003C673C">
      <w:pPr>
        <w:spacing w:after="12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2776855</wp:posOffset>
            </wp:positionH>
            <wp:positionV relativeFrom="margin">
              <wp:posOffset>420370</wp:posOffset>
            </wp:positionV>
            <wp:extent cx="3777615" cy="2524125"/>
            <wp:effectExtent l="5080" t="127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C536D">
        <w:rPr>
          <w:rFonts w:eastAsia="Arial Unicode MS"/>
        </w:rPr>
        <w:t>A</w:t>
      </w:r>
      <w:r w:rsidR="006C536D" w:rsidRPr="008661AF">
        <w:rPr>
          <w:rFonts w:eastAsia="Arial Unicode MS"/>
        </w:rPr>
        <w:t xml:space="preserve">u </w:t>
      </w:r>
      <w:r w:rsidR="00FB680C">
        <w:rPr>
          <w:rFonts w:eastAsia="Arial Unicode MS"/>
        </w:rPr>
        <w:t>quatrième</w:t>
      </w:r>
      <w:r w:rsidR="006C536D" w:rsidRPr="008661AF">
        <w:rPr>
          <w:rFonts w:eastAsia="Arial Unicode MS"/>
        </w:rPr>
        <w:t xml:space="preserve"> trimestre 2016</w:t>
      </w:r>
      <w:r w:rsidR="006C536D"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01021C" w:rsidRPr="008661AF">
        <w:rPr>
          <w:rFonts w:eastAsia="Arial Unicode MS"/>
          <w:b/>
          <w:bCs/>
          <w:color w:val="660033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654031" w:rsidRPr="00654031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 xml:space="preserve">une </w:t>
      </w:r>
      <w:r w:rsidR="00FB680C" w:rsidRPr="008661AF">
        <w:rPr>
          <w:rFonts w:eastAsia="Arial Unicode MS"/>
        </w:rPr>
        <w:t>hausse</w:t>
      </w:r>
      <w:r w:rsidR="00FB680C">
        <w:rPr>
          <w:rFonts w:eastAsia="Arial Unicode MS"/>
        </w:rPr>
        <w:t xml:space="preserve"> </w:t>
      </w:r>
      <w:r w:rsidR="006F6B5C" w:rsidRPr="008661AF">
        <w:rPr>
          <w:rFonts w:eastAsia="Arial Unicode MS"/>
        </w:rPr>
        <w:t xml:space="preserve">selon </w:t>
      </w:r>
      <w:r w:rsidR="00FB680C">
        <w:rPr>
          <w:rFonts w:eastAsia="Arial Unicode MS"/>
        </w:rPr>
        <w:t>4</w:t>
      </w:r>
      <w:r w:rsidR="00493C90">
        <w:rPr>
          <w:rFonts w:eastAsia="Arial Unicode MS"/>
        </w:rPr>
        <w:t>0</w:t>
      </w:r>
      <w:r w:rsidR="006F6B5C" w:rsidRPr="008661AF">
        <w:rPr>
          <w:rFonts w:eastAsia="Arial Unicode MS"/>
        </w:rPr>
        <w:t xml:space="preserve">% des </w:t>
      </w:r>
      <w:r w:rsidR="003C673C">
        <w:rPr>
          <w:rFonts w:eastAsia="Arial Unicode MS"/>
        </w:rPr>
        <w:t>grossistes</w:t>
      </w:r>
      <w:r w:rsidR="00231546" w:rsidRPr="008661AF">
        <w:rPr>
          <w:rFonts w:eastAsia="Arial Unicode MS"/>
        </w:rPr>
        <w:t xml:space="preserve"> et </w:t>
      </w:r>
      <w:r w:rsidR="00654031" w:rsidRPr="008661AF">
        <w:rPr>
          <w:rFonts w:eastAsia="Arial Unicode MS"/>
        </w:rPr>
        <w:t xml:space="preserve">une </w:t>
      </w:r>
      <w:r w:rsidR="00FB680C">
        <w:rPr>
          <w:rFonts w:eastAsia="Arial Unicode MS"/>
        </w:rPr>
        <w:t xml:space="preserve">baisse </w:t>
      </w:r>
      <w:r w:rsidR="006F6B5C" w:rsidRPr="008661AF">
        <w:rPr>
          <w:rFonts w:eastAsia="Arial Unicode MS"/>
        </w:rPr>
        <w:t xml:space="preserve">selon </w:t>
      </w:r>
      <w:r w:rsidR="00493C90">
        <w:rPr>
          <w:rFonts w:eastAsia="Arial Unicode MS"/>
        </w:rPr>
        <w:t>29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>.</w:t>
      </w:r>
      <w:r w:rsidR="00231546" w:rsidRPr="008661AF">
        <w:rPr>
          <w:rFonts w:eastAsia="Arial Unicode MS"/>
        </w:rPr>
        <w:t xml:space="preserve"> </w:t>
      </w:r>
    </w:p>
    <w:p w:rsidR="00231546" w:rsidRPr="008661AF" w:rsidRDefault="006F6B5C" w:rsidP="00D51C76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>
        <w:rPr>
          <w:rFonts w:eastAsia="Arial Unicode MS"/>
        </w:rPr>
        <w:t xml:space="preserve"> </w:t>
      </w:r>
      <w:r w:rsidR="0001021C" w:rsidRPr="008661AF">
        <w:rPr>
          <w:rFonts w:eastAsia="Arial Unicode MS"/>
        </w:rPr>
        <w:t xml:space="preserve">attribuable </w:t>
      </w:r>
      <w:r>
        <w:rPr>
          <w:rFonts w:eastAsia="Arial Unicode MS"/>
        </w:rPr>
        <w:t xml:space="preserve">principalement </w:t>
      </w:r>
      <w:r w:rsidR="00D51C76">
        <w:rPr>
          <w:rFonts w:eastAsia="Arial Unicode MS"/>
        </w:rPr>
        <w:t xml:space="preserve">à la hausse des ventes enregistrée </w:t>
      </w:r>
      <w:r w:rsidR="00D51C76" w:rsidRPr="008661AF">
        <w:rPr>
          <w:rFonts w:eastAsia="Arial Unicode MS"/>
        </w:rPr>
        <w:t>dans le</w:t>
      </w:r>
      <w:r w:rsidR="00D51C76">
        <w:rPr>
          <w:rFonts w:eastAsia="Arial Unicode MS"/>
        </w:rPr>
        <w:t xml:space="preserve"> </w:t>
      </w:r>
      <w:r w:rsidR="00D51C76" w:rsidRPr="008661AF">
        <w:rPr>
          <w:rFonts w:eastAsia="Arial Unicode MS"/>
        </w:rPr>
        <w:t>«</w:t>
      </w:r>
      <w:r w:rsidR="00D51C76" w:rsidRPr="004B4EB8">
        <w:rPr>
          <w:rFonts w:eastAsia="Arial Unicode MS"/>
        </w:rPr>
        <w:t>Commerce de gros de produits alimentaires</w:t>
      </w:r>
      <w:r w:rsidR="00D51C76">
        <w:rPr>
          <w:rFonts w:eastAsia="Arial Unicode MS"/>
        </w:rPr>
        <w:t xml:space="preserve"> et</w:t>
      </w:r>
      <w:r w:rsidR="00D51C76" w:rsidRPr="004B4EB8">
        <w:rPr>
          <w:rFonts w:eastAsia="Arial Unicode MS"/>
        </w:rPr>
        <w:t xml:space="preserve"> de boissons</w:t>
      </w:r>
      <w:r w:rsidR="00D51C76" w:rsidRPr="008661AF">
        <w:rPr>
          <w:rFonts w:eastAsia="Arial Unicode MS"/>
        </w:rPr>
        <w:t>»</w:t>
      </w:r>
      <w:r w:rsidR="00D51C76">
        <w:rPr>
          <w:rFonts w:eastAsia="Arial Unicode MS"/>
        </w:rPr>
        <w:t>, du</w:t>
      </w:r>
      <w:r w:rsidR="00D51C76" w:rsidRPr="004B4EB8">
        <w:rPr>
          <w:rFonts w:eastAsia="Arial Unicode MS"/>
        </w:rPr>
        <w:t xml:space="preserve"> </w:t>
      </w:r>
      <w:r w:rsidR="00D51C76" w:rsidRPr="008661AF">
        <w:rPr>
          <w:rFonts w:eastAsia="Arial Unicode MS"/>
        </w:rPr>
        <w:t>«</w:t>
      </w:r>
      <w:r w:rsidR="00D51C76" w:rsidRPr="00B06EA9">
        <w:rPr>
          <w:rFonts w:eastAsia="Arial Unicode MS"/>
        </w:rPr>
        <w:t>Commerce de gros d'autres équipements industriels</w:t>
      </w:r>
      <w:r w:rsidR="00D51C76">
        <w:rPr>
          <w:rFonts w:eastAsia="Arial Unicode MS"/>
        </w:rPr>
        <w:t xml:space="preserve">» et du </w:t>
      </w:r>
      <w:r w:rsidR="00D51C76" w:rsidRPr="008661AF">
        <w:rPr>
          <w:rFonts w:eastAsia="Arial Unicode MS"/>
        </w:rPr>
        <w:t>«</w:t>
      </w:r>
      <w:r w:rsidR="00D51C76" w:rsidRPr="00EA7658">
        <w:rPr>
          <w:rFonts w:eastAsia="Arial Unicode MS"/>
        </w:rPr>
        <w:t>Commerce de gros d'équipements de l'information et de la communication</w:t>
      </w:r>
      <w:r w:rsidR="00D51C76">
        <w:rPr>
          <w:rFonts w:eastAsia="Arial Unicode MS"/>
        </w:rPr>
        <w:t>»</w:t>
      </w:r>
      <w:r w:rsidR="000C3D1B">
        <w:rPr>
          <w:rFonts w:eastAsia="Arial Unicode MS"/>
        </w:rPr>
        <w:t xml:space="preserve"> d’une part,</w:t>
      </w:r>
      <w:r w:rsidR="00D51C76">
        <w:rPr>
          <w:rFonts w:eastAsia="Arial Unicode MS"/>
        </w:rPr>
        <w:t xml:space="preserve"> et </w:t>
      </w:r>
      <w:r w:rsidR="00845AB5">
        <w:rPr>
          <w:rFonts w:eastAsia="Arial Unicode MS"/>
        </w:rPr>
        <w:t>à la baisse</w:t>
      </w:r>
      <w:r w:rsidR="00F836F1" w:rsidRPr="008661AF">
        <w:rPr>
          <w:rFonts w:eastAsia="Arial Unicode MS"/>
        </w:rPr>
        <w:t xml:space="preserve"> </w:t>
      </w:r>
      <w:r w:rsidR="00231546">
        <w:rPr>
          <w:rFonts w:eastAsia="Arial Unicode MS"/>
        </w:rPr>
        <w:t>des ventes dans les</w:t>
      </w:r>
      <w:r w:rsidR="00231546" w:rsidRPr="008661AF">
        <w:rPr>
          <w:rFonts w:eastAsia="Arial Unicode MS"/>
        </w:rPr>
        <w:t xml:space="preserve"> «Autres </w:t>
      </w:r>
      <w:r w:rsidR="00231546" w:rsidRPr="007221FA">
        <w:rPr>
          <w:rFonts w:eastAsia="Arial Unicode MS"/>
        </w:rPr>
        <w:t>commerce</w:t>
      </w:r>
      <w:r w:rsidR="00D94EA0" w:rsidRPr="007221FA">
        <w:rPr>
          <w:rFonts w:eastAsia="Arial Unicode MS"/>
        </w:rPr>
        <w:t>s</w:t>
      </w:r>
      <w:r w:rsidR="00D51C76">
        <w:rPr>
          <w:rFonts w:eastAsia="Arial Unicode MS"/>
        </w:rPr>
        <w:t xml:space="preserve"> de gros spécialisés»</w:t>
      </w:r>
      <w:r w:rsidR="000C3D1B">
        <w:rPr>
          <w:rFonts w:eastAsia="Arial Unicode MS"/>
        </w:rPr>
        <w:t xml:space="preserve"> d’autre part</w:t>
      </w:r>
      <w:r w:rsidR="00D51C76">
        <w:rPr>
          <w:rFonts w:eastAsia="Arial Unicode MS"/>
        </w:rPr>
        <w:t>.</w:t>
      </w:r>
    </w:p>
    <w:p w:rsidR="00231546" w:rsidRPr="008661AF" w:rsidRDefault="006C536D" w:rsidP="00493C90">
      <w:pPr>
        <w:spacing w:after="24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>
        <w:rPr>
          <w:rFonts w:eastAsia="Arial Unicode MS"/>
        </w:rPr>
        <w:t>8</w:t>
      </w:r>
      <w:r w:rsidR="00493C90">
        <w:rPr>
          <w:rFonts w:eastAsia="Arial Unicode MS"/>
        </w:rPr>
        <w:t>7</w:t>
      </w:r>
      <w:r>
        <w:rPr>
          <w:rFonts w:eastAsia="Arial Unicode MS"/>
        </w:rPr>
        <w:t>% des chefs d’entreprises, l</w:t>
      </w:r>
      <w:r w:rsidR="00654031">
        <w:rPr>
          <w:rFonts w:eastAsia="Arial Unicode MS"/>
        </w:rPr>
        <w:t>’emploi aurait connu</w:t>
      </w:r>
      <w:r w:rsidR="00231546" w:rsidRPr="008661AF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>et</w:t>
      </w:r>
      <w:r w:rsidR="00654031" w:rsidRPr="00654031"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 xml:space="preserve">selon </w:t>
      </w:r>
      <w:r w:rsidR="00FB680C">
        <w:rPr>
          <w:rFonts w:eastAsia="Arial Unicode MS"/>
        </w:rPr>
        <w:t>9</w:t>
      </w:r>
      <w:r>
        <w:rPr>
          <w:rFonts w:eastAsia="Arial Unicode MS"/>
        </w:rPr>
        <w:t>%</w:t>
      </w:r>
      <w:r w:rsidR="00231546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>une hausse</w:t>
      </w:r>
      <w:r>
        <w:rPr>
          <w:rFonts w:eastAsia="Arial Unicode MS"/>
        </w:rPr>
        <w:t>.</w:t>
      </w:r>
    </w:p>
    <w:p w:rsidR="00231546" w:rsidRPr="008661AF" w:rsidRDefault="00E164F9" w:rsidP="00493C90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Pr="008661AF">
        <w:rPr>
          <w:rFonts w:eastAsia="Arial Unicode MS"/>
        </w:rPr>
        <w:t xml:space="preserve"> </w:t>
      </w:r>
      <w:r w:rsidR="00FB680C">
        <w:rPr>
          <w:rFonts w:eastAsia="Arial Unicode MS"/>
        </w:rPr>
        <w:t>5</w:t>
      </w:r>
      <w:r w:rsidR="00493C90">
        <w:rPr>
          <w:rFonts w:eastAsia="Arial Unicode MS"/>
        </w:rPr>
        <w:t>5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à un niveau </w:t>
      </w:r>
      <w:r w:rsidR="005F54E1">
        <w:rPr>
          <w:rFonts w:eastAsia="Arial Unicode MS"/>
        </w:rPr>
        <w:t>inférieur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FB680C">
        <w:rPr>
          <w:rFonts w:eastAsia="Arial Unicode MS"/>
        </w:rPr>
        <w:t>30</w:t>
      </w:r>
      <w:r>
        <w:rPr>
          <w:rFonts w:eastAsia="Arial Unicode MS"/>
        </w:rPr>
        <w:t>%.</w:t>
      </w:r>
      <w:r w:rsidR="00231546" w:rsidRPr="008661AF">
        <w:rPr>
          <w:rFonts w:eastAsia="Arial Unicode MS"/>
        </w:rPr>
        <w:t xml:space="preserve"> </w:t>
      </w:r>
    </w:p>
    <w:p w:rsidR="00590755" w:rsidRDefault="00590755" w:rsidP="0055017E">
      <w:pPr>
        <w:spacing w:line="276" w:lineRule="auto"/>
        <w:ind w:right="170"/>
        <w:jc w:val="both"/>
        <w:rPr>
          <w:rFonts w:eastAsia="Arial Unicode MS"/>
        </w:rPr>
      </w:pPr>
    </w:p>
    <w:p w:rsidR="00231546" w:rsidRDefault="00677CB5" w:rsidP="009B1F8D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A86D25" w:rsidRPr="00563717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A86D25" w:rsidRPr="008661AF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EA7658">
        <w:rPr>
          <w:rFonts w:eastAsia="Arial Unicode MS"/>
        </w:rPr>
        <w:t>8</w:t>
      </w:r>
      <w:r w:rsidR="00493C90">
        <w:rPr>
          <w:rFonts w:eastAsia="Arial Unicode MS"/>
        </w:rPr>
        <w:t>5</w:t>
      </w:r>
      <w:r w:rsidRPr="008661AF">
        <w:rPr>
          <w:rFonts w:eastAsia="Arial Unicode MS"/>
        </w:rPr>
        <w:t>% des chefs d’entreprises,</w:t>
      </w:r>
      <w:r>
        <w:rPr>
          <w:rFonts w:eastAsia="Arial Unicode MS"/>
        </w:rPr>
        <w:t xml:space="preserve"> </w:t>
      </w:r>
      <w:r w:rsidR="00A86D25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 xml:space="preserve">au niveau </w:t>
      </w:r>
      <w:r w:rsidR="00AD6C09">
        <w:rPr>
          <w:rFonts w:eastAsia="Arial Unicode MS"/>
        </w:rPr>
        <w:t xml:space="preserve">de toutes les </w:t>
      </w:r>
      <w:r w:rsidR="00EA67F0">
        <w:rPr>
          <w:rFonts w:eastAsia="Arial Unicode MS"/>
        </w:rPr>
        <w:t xml:space="preserve">activités du secteur du commerce de gros. </w:t>
      </w:r>
    </w:p>
    <w:p w:rsidR="00A86D25" w:rsidRDefault="00A86D25" w:rsidP="00A86D25">
      <w:pPr>
        <w:spacing w:line="276" w:lineRule="auto"/>
        <w:ind w:right="170"/>
        <w:jc w:val="both"/>
        <w:rPr>
          <w:rFonts w:eastAsia="Arial Unicode MS"/>
        </w:rPr>
      </w:pPr>
    </w:p>
    <w:p w:rsidR="00D94EA0" w:rsidRDefault="00D94EA0" w:rsidP="00CB32DF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1A6F8A" w:rsidRPr="008661AF" w:rsidRDefault="001A6F8A" w:rsidP="00CB32DF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A05D54" w:rsidRPr="008661AF" w:rsidRDefault="00A05D54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7E5AD3" w:rsidRDefault="007E5AD3" w:rsidP="00711A4F">
      <w:pPr>
        <w:pStyle w:val="Paragraphedeliste"/>
        <w:spacing w:after="240"/>
        <w:ind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A05D54" w:rsidRDefault="002E1737" w:rsidP="00FE7E59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9B4BA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9B4BA2" w:rsidRPr="009B4BA2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9B4BA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FE7E5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D70BF0" w:rsidRPr="008661AF" w:rsidRDefault="009D4A2C" w:rsidP="00FE5F27">
      <w:pPr>
        <w:spacing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3234055</wp:posOffset>
            </wp:positionH>
            <wp:positionV relativeFrom="margin">
              <wp:posOffset>5868670</wp:posOffset>
            </wp:positionV>
            <wp:extent cx="3148965" cy="2867660"/>
            <wp:effectExtent l="5080" t="1270" r="0" b="0"/>
            <wp:wrapSquare wrapText="bothSides"/>
            <wp:docPr id="11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15402" w:rsidRPr="008661AF">
        <w:rPr>
          <w:rFonts w:eastAsia="Arial Unicode MS"/>
        </w:rPr>
        <w:t>Les</w:t>
      </w:r>
      <w:r w:rsidR="00D70BF0" w:rsidRPr="008661AF">
        <w:rPr>
          <w:rFonts w:eastAsia="Arial Unicode MS"/>
        </w:rPr>
        <w:t xml:space="preserve"> anticipations </w:t>
      </w:r>
      <w:r w:rsidR="00415402">
        <w:rPr>
          <w:rFonts w:eastAsia="Arial Unicode MS"/>
        </w:rPr>
        <w:t>d</w:t>
      </w:r>
      <w:r w:rsidR="00D70BF0">
        <w:rPr>
          <w:rFonts w:eastAsia="Arial Unicode MS"/>
        </w:rPr>
        <w:t xml:space="preserve">es </w:t>
      </w:r>
      <w:r w:rsidR="00D70BF0" w:rsidRPr="008661AF">
        <w:rPr>
          <w:rFonts w:eastAsia="Arial Unicode MS"/>
        </w:rPr>
        <w:t xml:space="preserve">chefs d'entreprises </w:t>
      </w:r>
      <w:r w:rsidR="00415402">
        <w:rPr>
          <w:rFonts w:eastAsia="Arial Unicode MS"/>
        </w:rPr>
        <w:t xml:space="preserve">du </w:t>
      </w:r>
      <w:r w:rsidR="00D70BF0" w:rsidRPr="006575A9">
        <w:rPr>
          <w:rFonts w:eastAsia="Arial Unicode MS"/>
          <w:b/>
          <w:bCs/>
          <w:color w:val="660033"/>
        </w:rPr>
        <w:t>secteur des services marchands non financiers</w:t>
      </w:r>
      <w:r w:rsidR="00D70BF0" w:rsidRPr="008661AF">
        <w:rPr>
          <w:rFonts w:eastAsia="Arial Unicode MS"/>
        </w:rPr>
        <w:t xml:space="preserve"> </w:t>
      </w:r>
      <w:r w:rsidR="00415402">
        <w:rPr>
          <w:rFonts w:eastAsia="Arial Unicode MS"/>
        </w:rPr>
        <w:t>révèlent une</w:t>
      </w:r>
      <w:r w:rsidR="00D70BF0" w:rsidRPr="008661AF">
        <w:rPr>
          <w:rFonts w:eastAsia="Arial Unicode MS"/>
        </w:rPr>
        <w:t xml:space="preserve"> </w:t>
      </w:r>
      <w:r w:rsidR="00D70BF0">
        <w:rPr>
          <w:rFonts w:eastAsia="Arial Unicode MS"/>
        </w:rPr>
        <w:t xml:space="preserve">stabilité </w:t>
      </w:r>
      <w:r w:rsidR="00D70BF0" w:rsidRPr="008661AF">
        <w:rPr>
          <w:rFonts w:eastAsia="Arial Unicode MS"/>
        </w:rPr>
        <w:t>de l’activité globale</w:t>
      </w:r>
      <w:r w:rsidR="00D70BF0">
        <w:rPr>
          <w:rFonts w:eastAsia="Arial Unicode MS"/>
        </w:rPr>
        <w:t>, selon 67% d’entre eux, et plutôt une hausse selon 2</w:t>
      </w:r>
      <w:r w:rsidR="004A2931">
        <w:rPr>
          <w:rFonts w:eastAsia="Arial Unicode MS"/>
        </w:rPr>
        <w:t>0</w:t>
      </w:r>
      <w:r w:rsidR="00D70BF0">
        <w:rPr>
          <w:rFonts w:eastAsia="Arial Unicode MS"/>
        </w:rPr>
        <w:t>%. Cette</w:t>
      </w:r>
      <w:r w:rsidR="00B30C1D">
        <w:rPr>
          <w:rFonts w:eastAsia="Arial Unicode MS"/>
        </w:rPr>
        <w:t xml:space="preserve"> </w:t>
      </w:r>
      <w:r w:rsidR="00F074FF" w:rsidRPr="00B30C1D">
        <w:rPr>
          <w:rFonts w:eastAsia="Arial Unicode MS"/>
        </w:rPr>
        <w:t>évolution</w:t>
      </w:r>
      <w:r w:rsidR="00D70BF0" w:rsidRPr="00B30C1D">
        <w:rPr>
          <w:rFonts w:eastAsia="Arial Unicode MS"/>
        </w:rPr>
        <w:t xml:space="preserve"> </w:t>
      </w:r>
      <w:r w:rsidR="00B30C1D">
        <w:rPr>
          <w:rFonts w:eastAsia="Arial Unicode MS"/>
        </w:rPr>
        <w:t>s’</w:t>
      </w:r>
      <w:r w:rsidR="00D70BF0" w:rsidRPr="00B30C1D">
        <w:rPr>
          <w:rFonts w:eastAsia="Arial Unicode MS"/>
        </w:rPr>
        <w:t>explique,</w:t>
      </w:r>
      <w:r w:rsidR="00D70BF0" w:rsidRPr="008661AF">
        <w:rPr>
          <w:rFonts w:eastAsia="Arial Unicode MS"/>
        </w:rPr>
        <w:t xml:space="preserve"> principalement, pa</w:t>
      </w:r>
      <w:r w:rsidR="00D70BF0">
        <w:rPr>
          <w:rFonts w:eastAsia="Arial Unicode MS"/>
        </w:rPr>
        <w:t xml:space="preserve">r </w:t>
      </w:r>
      <w:r w:rsidR="00D70BF0" w:rsidRPr="008661AF">
        <w:rPr>
          <w:rFonts w:eastAsia="Arial Unicode MS"/>
        </w:rPr>
        <w:t>l’amélioration</w:t>
      </w:r>
      <w:r w:rsidR="00D70BF0">
        <w:rPr>
          <w:rFonts w:eastAsia="Arial Unicode MS"/>
        </w:rPr>
        <w:t xml:space="preserve"> prévue </w:t>
      </w:r>
      <w:r w:rsidR="00415402">
        <w:rPr>
          <w:rFonts w:eastAsia="Arial Unicode MS"/>
        </w:rPr>
        <w:t xml:space="preserve">de </w:t>
      </w:r>
      <w:r w:rsidR="00D70BF0" w:rsidRPr="00935BD1">
        <w:rPr>
          <w:rFonts w:eastAsia="Arial Unicode MS"/>
        </w:rPr>
        <w:t>l’</w:t>
      </w:r>
      <w:r w:rsidR="00D70BF0">
        <w:rPr>
          <w:rFonts w:eastAsia="Arial Unicode MS"/>
        </w:rPr>
        <w:t xml:space="preserve">activité </w:t>
      </w:r>
      <w:r w:rsidR="00D70BF0" w:rsidRPr="008661AF">
        <w:rPr>
          <w:rFonts w:eastAsia="Arial Unicode MS"/>
        </w:rPr>
        <w:t>de</w:t>
      </w:r>
      <w:r w:rsidR="00D70BF0" w:rsidRPr="00E15353">
        <w:rPr>
          <w:rFonts w:eastAsia="Arial Unicode MS"/>
        </w:rPr>
        <w:t xml:space="preserve"> </w:t>
      </w:r>
      <w:r w:rsidR="00D70BF0">
        <w:rPr>
          <w:rFonts w:eastAsia="Arial Unicode MS"/>
        </w:rPr>
        <w:t>l’«</w:t>
      </w:r>
      <w:r w:rsidR="00D70BF0" w:rsidRPr="00B51A3C">
        <w:t>Entreposage et services auxiliaires des transports</w:t>
      </w:r>
      <w:r w:rsidR="00D70BF0">
        <w:t>»</w:t>
      </w:r>
      <w:r w:rsidR="006E1586">
        <w:t xml:space="preserve"> </w:t>
      </w:r>
      <w:r w:rsidR="006E1586" w:rsidRPr="00935BD1">
        <w:t>d’une part,</w:t>
      </w:r>
      <w:r w:rsidR="00D70BF0" w:rsidRPr="00935BD1">
        <w:t xml:space="preserve"> </w:t>
      </w:r>
      <w:r w:rsidR="00D70BF0">
        <w:t>et</w:t>
      </w:r>
      <w:r w:rsidR="00415402">
        <w:t xml:space="preserve"> par la</w:t>
      </w:r>
      <w:r w:rsidR="00D70BF0">
        <w:t xml:space="preserve"> diminution de </w:t>
      </w:r>
      <w:r w:rsidR="00415402">
        <w:t xml:space="preserve">l’activité des </w:t>
      </w:r>
      <w:r w:rsidR="00D70BF0">
        <w:t>«</w:t>
      </w:r>
      <w:r w:rsidR="00D70BF0" w:rsidRPr="00EF6C9E">
        <w:t>Transports aériens</w:t>
      </w:r>
      <w:r w:rsidR="00D70BF0">
        <w:t>»</w:t>
      </w:r>
      <w:r w:rsidR="006E1586">
        <w:t xml:space="preserve"> </w:t>
      </w:r>
      <w:r w:rsidR="006E1586" w:rsidRPr="00935BD1">
        <w:t>d’autre part</w:t>
      </w:r>
      <w:r w:rsidR="00D70BF0" w:rsidRPr="00935BD1">
        <w:t>.</w:t>
      </w:r>
    </w:p>
    <w:p w:rsidR="00D33BDB" w:rsidRDefault="00D70BF0" w:rsidP="00743008">
      <w:pPr>
        <w:spacing w:before="24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69%</w:t>
      </w:r>
      <w:r w:rsidRPr="008661AF">
        <w:rPr>
          <w:rFonts w:eastAsia="Arial Unicode MS"/>
        </w:rPr>
        <w:t xml:space="preserve"> des </w:t>
      </w:r>
      <w:r w:rsidR="00743008">
        <w:rPr>
          <w:rFonts w:eastAsia="Arial Unicode MS"/>
        </w:rPr>
        <w:t xml:space="preserve">chefs d’entreprises </w:t>
      </w:r>
      <w:r w:rsidRPr="008661AF">
        <w:rPr>
          <w:rFonts w:eastAsia="Arial Unicode MS"/>
        </w:rPr>
        <w:t xml:space="preserve">anticipent une </w:t>
      </w:r>
      <w:r>
        <w:rPr>
          <w:rFonts w:eastAsia="Arial Unicode MS"/>
        </w:rPr>
        <w:t>stabilité</w:t>
      </w:r>
      <w:r w:rsidR="000B63A9">
        <w:rPr>
          <w:rFonts w:eastAsia="Arial Unicode MS"/>
        </w:rPr>
        <w:t xml:space="preserve"> </w:t>
      </w:r>
      <w:r w:rsidR="00E67A5E" w:rsidRPr="00B30C1D">
        <w:rPr>
          <w:rFonts w:eastAsia="Arial Unicode MS"/>
        </w:rPr>
        <w:t>de la demande</w:t>
      </w:r>
      <w:r w:rsidR="00177E0A" w:rsidRPr="00B30C1D">
        <w:rPr>
          <w:rFonts w:eastAsia="Arial Unicode MS"/>
        </w:rPr>
        <w:t xml:space="preserve"> prévue</w:t>
      </w:r>
      <w:r w:rsidR="00E67A5E" w:rsidRPr="00E67A5E">
        <w:rPr>
          <w:rFonts w:eastAsia="Arial Unicode MS"/>
          <w:color w:val="FF0000"/>
        </w:rPr>
        <w:t xml:space="preserve"> </w:t>
      </w:r>
      <w:r w:rsidR="000B63A9">
        <w:rPr>
          <w:rFonts w:eastAsia="Arial Unicode MS"/>
        </w:rPr>
        <w:t>pour le premier trimestre 2017</w:t>
      </w:r>
      <w:r w:rsidR="00177E0A" w:rsidRPr="00177E0A">
        <w:rPr>
          <w:rFonts w:eastAsia="Arial Unicode MS"/>
        </w:rPr>
        <w:t xml:space="preserve"> </w:t>
      </w:r>
      <w:r w:rsidR="00177E0A">
        <w:rPr>
          <w:rFonts w:eastAsia="Arial Unicode MS"/>
        </w:rPr>
        <w:t xml:space="preserve">et </w:t>
      </w:r>
      <w:r w:rsidR="00B30C1D">
        <w:rPr>
          <w:rFonts w:eastAsia="Arial Unicode MS"/>
        </w:rPr>
        <w:t>plus que les deux tiers des patrons anticipent</w:t>
      </w:r>
      <w:r w:rsidR="00177E0A">
        <w:rPr>
          <w:rFonts w:eastAsia="Arial Unicode MS"/>
        </w:rPr>
        <w:t xml:space="preserve"> une stagnation des effectifs de l</w:t>
      </w:r>
      <w:r w:rsidR="00177E0A" w:rsidRPr="008661AF">
        <w:rPr>
          <w:rFonts w:eastAsia="Arial Unicode MS"/>
        </w:rPr>
        <w:t>’emploi</w:t>
      </w:r>
      <w:r w:rsidR="00177E0A">
        <w:rPr>
          <w:rFonts w:eastAsia="Arial Unicode MS"/>
        </w:rPr>
        <w:t>.</w:t>
      </w:r>
    </w:p>
    <w:p w:rsidR="001A6F8A" w:rsidRDefault="001A6F8A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5B18F9" w:rsidRPr="00A05D54" w:rsidRDefault="009D4A2C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2891155</wp:posOffset>
            </wp:positionH>
            <wp:positionV relativeFrom="margin">
              <wp:posOffset>363220</wp:posOffset>
            </wp:positionV>
            <wp:extent cx="3028950" cy="3095625"/>
            <wp:effectExtent l="0" t="1270" r="4445" b="0"/>
            <wp:wrapSquare wrapText="bothSides"/>
            <wp:docPr id="11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AF11D6" w:rsidP="00C77D3C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D76F25">
        <w:rPr>
          <w:rFonts w:eastAsia="Arial Unicode MS"/>
        </w:rPr>
        <w:t>3</w:t>
      </w:r>
      <w:r w:rsidR="00493C90">
        <w:rPr>
          <w:rFonts w:eastAsia="Arial Unicode MS"/>
        </w:rPr>
        <w:t>2</w:t>
      </w:r>
      <w:r w:rsidR="00A86D25" w:rsidRPr="008661AF">
        <w:rPr>
          <w:rFonts w:eastAsia="Arial Unicode MS"/>
        </w:rPr>
        <w:t>%</w:t>
      </w:r>
      <w:r w:rsidR="00A86D25">
        <w:rPr>
          <w:rFonts w:eastAsia="Arial Unicode MS"/>
        </w:rPr>
        <w:t xml:space="preserve"> </w:t>
      </w:r>
      <w:r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A86D25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hausse du volume global des ventes </w:t>
      </w:r>
      <w:r w:rsidR="00097732" w:rsidRPr="008661AF">
        <w:rPr>
          <w:rFonts w:eastAsia="Arial Unicode MS"/>
        </w:rPr>
        <w:t xml:space="preserve">pour le </w:t>
      </w:r>
      <w:r w:rsidR="00D76F25">
        <w:rPr>
          <w:rFonts w:eastAsia="Arial Unicode MS"/>
        </w:rPr>
        <w:t xml:space="preserve">premier </w:t>
      </w:r>
      <w:r w:rsidR="00097732" w:rsidRPr="008661AF">
        <w:rPr>
          <w:rFonts w:eastAsia="Arial Unicode MS"/>
        </w:rPr>
        <w:t>trimestre 201</w:t>
      </w:r>
      <w:r w:rsidR="00D76F25">
        <w:rPr>
          <w:rFonts w:eastAsia="Arial Unicode MS"/>
        </w:rPr>
        <w:t>7</w:t>
      </w:r>
      <w:r w:rsidR="00097732" w:rsidRPr="008661AF">
        <w:rPr>
          <w:rFonts w:eastAsia="Arial Unicode MS"/>
        </w:rPr>
        <w:t xml:space="preserve"> </w:t>
      </w:r>
      <w:r w:rsidR="00D315BE">
        <w:rPr>
          <w:rFonts w:eastAsia="Arial Unicode MS"/>
        </w:rPr>
        <w:t>et</w:t>
      </w:r>
      <w:r w:rsidR="00792FF0" w:rsidRPr="008661AF">
        <w:rPr>
          <w:rFonts w:eastAsia="Arial Unicode MS"/>
        </w:rPr>
        <w:t xml:space="preserve"> </w:t>
      </w:r>
      <w:r w:rsidR="00A86D25">
        <w:rPr>
          <w:rFonts w:eastAsia="Arial Unicode MS"/>
        </w:rPr>
        <w:t>une baisse</w:t>
      </w:r>
      <w:r w:rsidR="00A86D25" w:rsidRPr="008661AF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097732">
        <w:rPr>
          <w:rFonts w:eastAsia="Arial Unicode MS"/>
        </w:rPr>
        <w:t>1</w:t>
      </w:r>
      <w:r w:rsidR="00493C90">
        <w:rPr>
          <w:rFonts w:eastAsia="Arial Unicode MS"/>
        </w:rPr>
        <w:t>2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AF11D6" w:rsidRPr="008661AF" w:rsidRDefault="00D315BE" w:rsidP="00D76F25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L'</w:t>
      </w:r>
      <w:r w:rsidR="00AF11D6" w:rsidRPr="008661AF">
        <w:rPr>
          <w:rFonts w:eastAsia="Arial Unicode MS"/>
        </w:rPr>
        <w:t xml:space="preserve">amélioration </w:t>
      </w:r>
      <w:r w:rsidR="00563717">
        <w:rPr>
          <w:rFonts w:eastAsia="Arial Unicode MS"/>
        </w:rPr>
        <w:t xml:space="preserve">est prévue </w:t>
      </w:r>
      <w:r w:rsidR="000C02B3" w:rsidRPr="00DE45CF">
        <w:rPr>
          <w:rFonts w:eastAsia="Arial Unicode MS"/>
        </w:rPr>
        <w:t xml:space="preserve">principalement </w:t>
      </w:r>
      <w:r w:rsidR="00563717">
        <w:rPr>
          <w:rFonts w:eastAsia="Arial Unicode MS"/>
        </w:rPr>
        <w:t>au niveau d</w:t>
      </w:r>
      <w:r w:rsidR="00A31EC7">
        <w:rPr>
          <w:rFonts w:eastAsia="Arial Unicode MS"/>
        </w:rPr>
        <w:t>es activités des «</w:t>
      </w:r>
      <w:r w:rsidR="00AF11D6" w:rsidRPr="008661AF">
        <w:rPr>
          <w:color w:val="000000"/>
        </w:rPr>
        <w:t>Autres commerces de gros spécialisés</w:t>
      </w:r>
      <w:r w:rsidR="00AF11D6" w:rsidRPr="008661AF">
        <w:rPr>
          <w:rFonts w:eastAsia="Arial Unicode MS"/>
        </w:rPr>
        <w:t>»</w:t>
      </w:r>
      <w:r w:rsidR="00337DB4">
        <w:rPr>
          <w:rFonts w:eastAsia="Arial Unicode MS"/>
        </w:rPr>
        <w:t xml:space="preserve">, </w:t>
      </w:r>
      <w:r w:rsidR="00337DB4" w:rsidRPr="008661AF">
        <w:rPr>
          <w:rFonts w:eastAsia="Arial Unicode MS"/>
        </w:rPr>
        <w:t>du</w:t>
      </w:r>
      <w:r w:rsidR="00D76F25">
        <w:rPr>
          <w:rFonts w:eastAsia="Arial Unicode MS"/>
        </w:rPr>
        <w:t xml:space="preserve"> </w:t>
      </w:r>
      <w:r w:rsidR="00D76F25" w:rsidRPr="008661AF">
        <w:rPr>
          <w:rFonts w:eastAsia="Arial Unicode MS"/>
        </w:rPr>
        <w:t>«</w:t>
      </w:r>
      <w:r w:rsidR="00D76F25" w:rsidRPr="00D76F25">
        <w:rPr>
          <w:rFonts w:eastAsia="Arial Unicode MS"/>
        </w:rPr>
        <w:t>Commerce de</w:t>
      </w:r>
      <w:r w:rsidR="00D76F25">
        <w:rPr>
          <w:rFonts w:eastAsia="Arial Unicode MS"/>
        </w:rPr>
        <w:t xml:space="preserve"> gros de produits alimentaires et </w:t>
      </w:r>
      <w:r w:rsidR="00D76F25" w:rsidRPr="00D76F25">
        <w:rPr>
          <w:rFonts w:eastAsia="Arial Unicode MS"/>
        </w:rPr>
        <w:t>de boissons</w:t>
      </w:r>
      <w:r w:rsidR="00D76F25">
        <w:rPr>
          <w:rFonts w:eastAsia="Arial Unicode MS"/>
        </w:rPr>
        <w:t>»</w:t>
      </w:r>
      <w:r w:rsidR="00AF11D6" w:rsidRPr="008661AF">
        <w:rPr>
          <w:rFonts w:eastAsia="Arial Unicode MS"/>
        </w:rPr>
        <w:t xml:space="preserve"> </w:t>
      </w:r>
      <w:r w:rsidR="00D76F25" w:rsidRPr="008661AF">
        <w:rPr>
          <w:rFonts w:eastAsia="Arial Unicode MS"/>
        </w:rPr>
        <w:t>et</w:t>
      </w:r>
      <w:r w:rsidR="00D76F25">
        <w:rPr>
          <w:rFonts w:eastAsia="Arial Unicode MS"/>
        </w:rPr>
        <w:t xml:space="preserve"> du </w:t>
      </w:r>
      <w:r w:rsidR="00A31EC7">
        <w:rPr>
          <w:rFonts w:eastAsia="Arial Unicode MS"/>
        </w:rPr>
        <w:t>«</w:t>
      </w:r>
      <w:r w:rsidR="00D76F25" w:rsidRPr="00D76F25">
        <w:rPr>
          <w:rFonts w:eastAsia="Arial Unicode MS"/>
        </w:rPr>
        <w:t>Commerce de gros de biens domestique</w:t>
      </w:r>
      <w:r w:rsidR="00D76F25">
        <w:rPr>
          <w:rFonts w:eastAsia="Arial Unicode MS"/>
        </w:rPr>
        <w:t>».</w:t>
      </w:r>
      <w:r w:rsidR="00D76F25" w:rsidRPr="00D76F25">
        <w:rPr>
          <w:rFonts w:eastAsia="Arial Unicode MS"/>
        </w:rPr>
        <w:t xml:space="preserve"> </w:t>
      </w:r>
    </w:p>
    <w:p w:rsidR="00AF11D6" w:rsidRPr="008661AF" w:rsidRDefault="00563717" w:rsidP="005C3B54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E164F9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E87D5D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F11D6" w:rsidRPr="008661AF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5C3B54">
        <w:rPr>
          <w:rFonts w:eastAsia="Arial Unicode MS"/>
        </w:rPr>
        <w:t>63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AF11D6" w:rsidRPr="008661AF">
        <w:rPr>
          <w:rFonts w:eastAsia="Arial Unicode MS"/>
        </w:rPr>
        <w:t xml:space="preserve"> et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baisse</w:t>
      </w:r>
      <w:r w:rsidR="00E87D5D" w:rsidRPr="008661AF">
        <w:rPr>
          <w:rFonts w:eastAsia="Arial Unicode MS"/>
        </w:rPr>
        <w:t xml:space="preserve"> </w:t>
      </w:r>
      <w:r>
        <w:rPr>
          <w:rFonts w:eastAsia="Arial Unicode MS"/>
        </w:rPr>
        <w:t>selon</w:t>
      </w:r>
      <w:r w:rsidR="00B549E4">
        <w:rPr>
          <w:rFonts w:eastAsia="Arial Unicode MS"/>
        </w:rPr>
        <w:t xml:space="preserve"> </w:t>
      </w:r>
      <w:r w:rsidR="005C3B54">
        <w:rPr>
          <w:rFonts w:eastAsia="Arial Unicode MS"/>
        </w:rPr>
        <w:t>23</w:t>
      </w:r>
      <w:r w:rsidR="00AF11D6" w:rsidRPr="008661AF">
        <w:rPr>
          <w:rFonts w:eastAsia="Arial Unicode MS"/>
        </w:rPr>
        <w:t>%.</w:t>
      </w:r>
    </w:p>
    <w:p w:rsidR="00AF11D6" w:rsidRPr="008661AF" w:rsidRDefault="00AF11D6" w:rsidP="00493C90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commandes à passer pour le </w:t>
      </w:r>
      <w:r w:rsidR="00E87D5D">
        <w:rPr>
          <w:rFonts w:eastAsia="Arial Unicode MS"/>
        </w:rPr>
        <w:t>premier</w:t>
      </w:r>
      <w:r w:rsidR="00F56EEA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>trimestre 201</w:t>
      </w:r>
      <w:r w:rsidR="00E87D5D">
        <w:rPr>
          <w:rFonts w:eastAsia="Arial Unicode MS"/>
        </w:rPr>
        <w:t>7</w:t>
      </w:r>
      <w:r w:rsidRPr="008661AF">
        <w:rPr>
          <w:rFonts w:eastAsia="Arial Unicode MS"/>
        </w:rPr>
        <w:t xml:space="preserve"> seraient d’un niveau normal selon </w:t>
      </w:r>
      <w:r w:rsidR="00F56EEA">
        <w:rPr>
          <w:rFonts w:eastAsia="Arial Unicode MS"/>
        </w:rPr>
        <w:t>7</w:t>
      </w:r>
      <w:r w:rsidR="00493C90">
        <w:rPr>
          <w:rFonts w:eastAsia="Arial Unicode MS"/>
        </w:rPr>
        <w:t>4</w:t>
      </w:r>
      <w:r w:rsidRPr="008661AF">
        <w:rPr>
          <w:rFonts w:eastAsia="Arial Unicode MS"/>
        </w:rPr>
        <w:t xml:space="preserve">% des chefs d’entreprises et </w:t>
      </w:r>
      <w:r w:rsidR="00F56EEA">
        <w:rPr>
          <w:rFonts w:eastAsia="Arial Unicode MS"/>
        </w:rPr>
        <w:t xml:space="preserve">inférieur </w:t>
      </w:r>
      <w:r w:rsidRPr="008661AF">
        <w:rPr>
          <w:rFonts w:eastAsia="Arial Unicode MS"/>
        </w:rPr>
        <w:t xml:space="preserve">à la normale selon </w:t>
      </w:r>
      <w:r w:rsidR="00CB7B94">
        <w:rPr>
          <w:rFonts w:eastAsia="Arial Unicode MS"/>
        </w:rPr>
        <w:t>1</w:t>
      </w:r>
      <w:r w:rsidR="00493C90">
        <w:rPr>
          <w:rFonts w:eastAsia="Arial Unicode MS"/>
        </w:rPr>
        <w:t>6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4F56D8">
      <w:footerReference w:type="default" r:id="rId16"/>
      <w:footerReference w:type="first" r:id="rId17"/>
      <w:type w:val="continuous"/>
      <w:pgSz w:w="11906" w:h="16838"/>
      <w:pgMar w:top="1258" w:right="849" w:bottom="1258" w:left="1417" w:header="708" w:footer="2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7E" w:rsidRDefault="00E9177E">
      <w:r>
        <w:separator/>
      </w:r>
    </w:p>
  </w:endnote>
  <w:endnote w:type="continuationSeparator" w:id="0">
    <w:p w:rsidR="00E9177E" w:rsidRDefault="00E9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D8" w:rsidRDefault="00BD5B47">
    <w:pPr>
      <w:pStyle w:val="Pieddepage"/>
      <w:jc w:val="center"/>
    </w:pPr>
    <w:r>
      <w:fldChar w:fldCharType="begin"/>
    </w:r>
    <w:r w:rsidR="002F6734">
      <w:instrText xml:space="preserve"> PAGE   \* MERGEFORMAT </w:instrText>
    </w:r>
    <w:r>
      <w:fldChar w:fldCharType="separate"/>
    </w:r>
    <w:r w:rsidR="00E9177E">
      <w:rPr>
        <w:noProof/>
      </w:rPr>
      <w:t>1</w:t>
    </w:r>
    <w:r>
      <w:rPr>
        <w:noProof/>
      </w:rPr>
      <w:fldChar w:fldCharType="end"/>
    </w:r>
  </w:p>
  <w:p w:rsidR="00711D32" w:rsidRDefault="00711D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4C" w:rsidRPr="001B139D" w:rsidRDefault="00BD5B47" w:rsidP="001B139D">
    <w:pPr>
      <w:pStyle w:val="Pieddepage"/>
      <w:jc w:val="center"/>
    </w:pPr>
    <w:r w:rsidRPr="001B139D">
      <w:fldChar w:fldCharType="begin"/>
    </w:r>
    <w:r w:rsidR="0026234C" w:rsidRPr="001B139D">
      <w:instrText>PAGE   \* MERGEFORMAT</w:instrText>
    </w:r>
    <w:r w:rsidRPr="001B139D">
      <w:fldChar w:fldCharType="separate"/>
    </w:r>
    <w:r w:rsidR="009D4A2C">
      <w:rPr>
        <w:noProof/>
      </w:rPr>
      <w:t>2</w:t>
    </w:r>
    <w:r w:rsidRPr="001B139D">
      <w:fldChar w:fldCharType="end"/>
    </w:r>
  </w:p>
  <w:p w:rsidR="00572FD7" w:rsidRPr="007E64AF" w:rsidRDefault="00572FD7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BD5B47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7E" w:rsidRDefault="00E9177E">
      <w:r>
        <w:separator/>
      </w:r>
    </w:p>
  </w:footnote>
  <w:footnote w:type="continuationSeparator" w:id="0">
    <w:p w:rsidR="00E9177E" w:rsidRDefault="00E91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7C79"/>
    <w:rsid w:val="00006861"/>
    <w:rsid w:val="00006DD3"/>
    <w:rsid w:val="00007E73"/>
    <w:rsid w:val="0001021C"/>
    <w:rsid w:val="00014315"/>
    <w:rsid w:val="000252E3"/>
    <w:rsid w:val="000275EF"/>
    <w:rsid w:val="00031605"/>
    <w:rsid w:val="0003329C"/>
    <w:rsid w:val="00043887"/>
    <w:rsid w:val="00043D21"/>
    <w:rsid w:val="00053F91"/>
    <w:rsid w:val="000554EE"/>
    <w:rsid w:val="00056535"/>
    <w:rsid w:val="00063FE6"/>
    <w:rsid w:val="00065C48"/>
    <w:rsid w:val="000737AF"/>
    <w:rsid w:val="00074098"/>
    <w:rsid w:val="0007624B"/>
    <w:rsid w:val="00077F17"/>
    <w:rsid w:val="00081377"/>
    <w:rsid w:val="00084B71"/>
    <w:rsid w:val="00086874"/>
    <w:rsid w:val="000970E6"/>
    <w:rsid w:val="00097732"/>
    <w:rsid w:val="000A22F2"/>
    <w:rsid w:val="000A2AE4"/>
    <w:rsid w:val="000B176A"/>
    <w:rsid w:val="000B1D9D"/>
    <w:rsid w:val="000B2A3E"/>
    <w:rsid w:val="000B5B84"/>
    <w:rsid w:val="000B63A9"/>
    <w:rsid w:val="000B6C46"/>
    <w:rsid w:val="000C02B3"/>
    <w:rsid w:val="000C3D1B"/>
    <w:rsid w:val="000C6504"/>
    <w:rsid w:val="000D4A9A"/>
    <w:rsid w:val="000E1335"/>
    <w:rsid w:val="000E2728"/>
    <w:rsid w:val="000E5893"/>
    <w:rsid w:val="000E76B0"/>
    <w:rsid w:val="000F2C5E"/>
    <w:rsid w:val="000F6813"/>
    <w:rsid w:val="000F71D1"/>
    <w:rsid w:val="00100AF5"/>
    <w:rsid w:val="0010285F"/>
    <w:rsid w:val="00103C6C"/>
    <w:rsid w:val="00106D8E"/>
    <w:rsid w:val="00117B80"/>
    <w:rsid w:val="00123B0E"/>
    <w:rsid w:val="00123DF6"/>
    <w:rsid w:val="001245E1"/>
    <w:rsid w:val="00127090"/>
    <w:rsid w:val="0013024F"/>
    <w:rsid w:val="001308D6"/>
    <w:rsid w:val="00131EDC"/>
    <w:rsid w:val="00133AA7"/>
    <w:rsid w:val="00134E25"/>
    <w:rsid w:val="00135176"/>
    <w:rsid w:val="00137652"/>
    <w:rsid w:val="0014114C"/>
    <w:rsid w:val="00144168"/>
    <w:rsid w:val="00145A87"/>
    <w:rsid w:val="00151644"/>
    <w:rsid w:val="001575EB"/>
    <w:rsid w:val="00157A43"/>
    <w:rsid w:val="00160B9E"/>
    <w:rsid w:val="00164075"/>
    <w:rsid w:val="001668AF"/>
    <w:rsid w:val="0017017D"/>
    <w:rsid w:val="001724B1"/>
    <w:rsid w:val="0017323F"/>
    <w:rsid w:val="00177E0A"/>
    <w:rsid w:val="00186050"/>
    <w:rsid w:val="00186F4B"/>
    <w:rsid w:val="00193033"/>
    <w:rsid w:val="00196035"/>
    <w:rsid w:val="00197A52"/>
    <w:rsid w:val="001A1553"/>
    <w:rsid w:val="001A1CA6"/>
    <w:rsid w:val="001A2AA6"/>
    <w:rsid w:val="001A3455"/>
    <w:rsid w:val="001A51B3"/>
    <w:rsid w:val="001A6F8A"/>
    <w:rsid w:val="001B0372"/>
    <w:rsid w:val="001B139D"/>
    <w:rsid w:val="001B3EBA"/>
    <w:rsid w:val="001B5764"/>
    <w:rsid w:val="001C11EB"/>
    <w:rsid w:val="001C3920"/>
    <w:rsid w:val="001D119E"/>
    <w:rsid w:val="001D6519"/>
    <w:rsid w:val="001D69A9"/>
    <w:rsid w:val="001E31B9"/>
    <w:rsid w:val="001F2033"/>
    <w:rsid w:val="001F3599"/>
    <w:rsid w:val="001F6BEB"/>
    <w:rsid w:val="001F6CF9"/>
    <w:rsid w:val="00203FD6"/>
    <w:rsid w:val="002042D7"/>
    <w:rsid w:val="00206659"/>
    <w:rsid w:val="00207A20"/>
    <w:rsid w:val="00215236"/>
    <w:rsid w:val="002164FB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6B5B"/>
    <w:rsid w:val="00241152"/>
    <w:rsid w:val="002461D8"/>
    <w:rsid w:val="0024673C"/>
    <w:rsid w:val="002559DF"/>
    <w:rsid w:val="00255A3E"/>
    <w:rsid w:val="00256291"/>
    <w:rsid w:val="00257C74"/>
    <w:rsid w:val="00260217"/>
    <w:rsid w:val="002612E0"/>
    <w:rsid w:val="0026234C"/>
    <w:rsid w:val="00265A87"/>
    <w:rsid w:val="002668FE"/>
    <w:rsid w:val="002760BD"/>
    <w:rsid w:val="002770BB"/>
    <w:rsid w:val="00283E97"/>
    <w:rsid w:val="00286F23"/>
    <w:rsid w:val="00290BF8"/>
    <w:rsid w:val="002922B3"/>
    <w:rsid w:val="00297E4C"/>
    <w:rsid w:val="002A7064"/>
    <w:rsid w:val="002A7221"/>
    <w:rsid w:val="002B472F"/>
    <w:rsid w:val="002C5C01"/>
    <w:rsid w:val="002D38C3"/>
    <w:rsid w:val="002D3BD2"/>
    <w:rsid w:val="002D63A7"/>
    <w:rsid w:val="002E1737"/>
    <w:rsid w:val="002E750F"/>
    <w:rsid w:val="002F3FB3"/>
    <w:rsid w:val="002F5C54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329F7"/>
    <w:rsid w:val="0033375A"/>
    <w:rsid w:val="00337DB4"/>
    <w:rsid w:val="00343582"/>
    <w:rsid w:val="00347CCD"/>
    <w:rsid w:val="00351D4C"/>
    <w:rsid w:val="00354B80"/>
    <w:rsid w:val="00356D34"/>
    <w:rsid w:val="00365978"/>
    <w:rsid w:val="0036616B"/>
    <w:rsid w:val="00377B93"/>
    <w:rsid w:val="0038590B"/>
    <w:rsid w:val="0039594B"/>
    <w:rsid w:val="0039671A"/>
    <w:rsid w:val="003A2CE4"/>
    <w:rsid w:val="003A2F23"/>
    <w:rsid w:val="003B5F82"/>
    <w:rsid w:val="003B7C9A"/>
    <w:rsid w:val="003C1B70"/>
    <w:rsid w:val="003C673C"/>
    <w:rsid w:val="003D079B"/>
    <w:rsid w:val="003D0B92"/>
    <w:rsid w:val="003D68CD"/>
    <w:rsid w:val="003E208A"/>
    <w:rsid w:val="003E37F2"/>
    <w:rsid w:val="003E4FE1"/>
    <w:rsid w:val="003F28EA"/>
    <w:rsid w:val="003F5BF6"/>
    <w:rsid w:val="003F7BFE"/>
    <w:rsid w:val="00405781"/>
    <w:rsid w:val="004064F0"/>
    <w:rsid w:val="00415402"/>
    <w:rsid w:val="00421BFD"/>
    <w:rsid w:val="004249F6"/>
    <w:rsid w:val="00426569"/>
    <w:rsid w:val="00431972"/>
    <w:rsid w:val="00434088"/>
    <w:rsid w:val="00435B96"/>
    <w:rsid w:val="00436AE5"/>
    <w:rsid w:val="0044331A"/>
    <w:rsid w:val="00446DB7"/>
    <w:rsid w:val="00454991"/>
    <w:rsid w:val="00456E49"/>
    <w:rsid w:val="004659F5"/>
    <w:rsid w:val="0046699E"/>
    <w:rsid w:val="00470F06"/>
    <w:rsid w:val="0048076F"/>
    <w:rsid w:val="00480B1C"/>
    <w:rsid w:val="00483758"/>
    <w:rsid w:val="00483904"/>
    <w:rsid w:val="00483E54"/>
    <w:rsid w:val="00484898"/>
    <w:rsid w:val="00484E8D"/>
    <w:rsid w:val="004915DF"/>
    <w:rsid w:val="00491F4E"/>
    <w:rsid w:val="00493C90"/>
    <w:rsid w:val="004A2931"/>
    <w:rsid w:val="004A2AD5"/>
    <w:rsid w:val="004A6609"/>
    <w:rsid w:val="004A6819"/>
    <w:rsid w:val="004A7EF1"/>
    <w:rsid w:val="004B411A"/>
    <w:rsid w:val="004B4EB8"/>
    <w:rsid w:val="004C7838"/>
    <w:rsid w:val="004D4CBB"/>
    <w:rsid w:val="004E0EA6"/>
    <w:rsid w:val="004E20CC"/>
    <w:rsid w:val="004E2DD7"/>
    <w:rsid w:val="004E59A5"/>
    <w:rsid w:val="004E5E98"/>
    <w:rsid w:val="004F3556"/>
    <w:rsid w:val="004F56D8"/>
    <w:rsid w:val="00502528"/>
    <w:rsid w:val="00505AD5"/>
    <w:rsid w:val="00506785"/>
    <w:rsid w:val="00513024"/>
    <w:rsid w:val="00513263"/>
    <w:rsid w:val="005142A8"/>
    <w:rsid w:val="00514D14"/>
    <w:rsid w:val="00523323"/>
    <w:rsid w:val="005273F2"/>
    <w:rsid w:val="00527A4A"/>
    <w:rsid w:val="00530796"/>
    <w:rsid w:val="005337B6"/>
    <w:rsid w:val="00537897"/>
    <w:rsid w:val="00541C46"/>
    <w:rsid w:val="005443E1"/>
    <w:rsid w:val="00544B7F"/>
    <w:rsid w:val="00545628"/>
    <w:rsid w:val="0055017E"/>
    <w:rsid w:val="005507E3"/>
    <w:rsid w:val="00554947"/>
    <w:rsid w:val="00557213"/>
    <w:rsid w:val="00561A0F"/>
    <w:rsid w:val="00563717"/>
    <w:rsid w:val="00572FD7"/>
    <w:rsid w:val="00577644"/>
    <w:rsid w:val="00581492"/>
    <w:rsid w:val="00582FD2"/>
    <w:rsid w:val="00583A84"/>
    <w:rsid w:val="00584197"/>
    <w:rsid w:val="005850FD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4826"/>
    <w:rsid w:val="005A548F"/>
    <w:rsid w:val="005B18F9"/>
    <w:rsid w:val="005B2CE4"/>
    <w:rsid w:val="005B340C"/>
    <w:rsid w:val="005B3B22"/>
    <w:rsid w:val="005B48EA"/>
    <w:rsid w:val="005B5B99"/>
    <w:rsid w:val="005C2342"/>
    <w:rsid w:val="005C3B54"/>
    <w:rsid w:val="005C3B99"/>
    <w:rsid w:val="005C6FC8"/>
    <w:rsid w:val="005D0DC1"/>
    <w:rsid w:val="005D3D8B"/>
    <w:rsid w:val="005E1CF0"/>
    <w:rsid w:val="005E7E6F"/>
    <w:rsid w:val="005F54E1"/>
    <w:rsid w:val="00600F6D"/>
    <w:rsid w:val="00602C7C"/>
    <w:rsid w:val="0060506F"/>
    <w:rsid w:val="006056E5"/>
    <w:rsid w:val="006120ED"/>
    <w:rsid w:val="00612B0E"/>
    <w:rsid w:val="006153E5"/>
    <w:rsid w:val="00621CF6"/>
    <w:rsid w:val="00630E13"/>
    <w:rsid w:val="00631531"/>
    <w:rsid w:val="00631ADA"/>
    <w:rsid w:val="00637EF3"/>
    <w:rsid w:val="00641EE8"/>
    <w:rsid w:val="006420C4"/>
    <w:rsid w:val="006451A0"/>
    <w:rsid w:val="00646311"/>
    <w:rsid w:val="00647EFB"/>
    <w:rsid w:val="00652D75"/>
    <w:rsid w:val="00653F59"/>
    <w:rsid w:val="00654031"/>
    <w:rsid w:val="006575A9"/>
    <w:rsid w:val="0066108C"/>
    <w:rsid w:val="00661B58"/>
    <w:rsid w:val="00667ECC"/>
    <w:rsid w:val="006704D0"/>
    <w:rsid w:val="006707C0"/>
    <w:rsid w:val="00676B69"/>
    <w:rsid w:val="00677CB5"/>
    <w:rsid w:val="00684DA3"/>
    <w:rsid w:val="00690102"/>
    <w:rsid w:val="00695538"/>
    <w:rsid w:val="00695704"/>
    <w:rsid w:val="006A619F"/>
    <w:rsid w:val="006A64A6"/>
    <w:rsid w:val="006B191B"/>
    <w:rsid w:val="006B36B6"/>
    <w:rsid w:val="006B4F5B"/>
    <w:rsid w:val="006C33B1"/>
    <w:rsid w:val="006C4536"/>
    <w:rsid w:val="006C536D"/>
    <w:rsid w:val="006D08D3"/>
    <w:rsid w:val="006E0499"/>
    <w:rsid w:val="006E1586"/>
    <w:rsid w:val="006E1ECC"/>
    <w:rsid w:val="006E2822"/>
    <w:rsid w:val="006E5679"/>
    <w:rsid w:val="006E6C4B"/>
    <w:rsid w:val="006F499A"/>
    <w:rsid w:val="006F6B5C"/>
    <w:rsid w:val="00704699"/>
    <w:rsid w:val="00711A4F"/>
    <w:rsid w:val="00711D32"/>
    <w:rsid w:val="00712F3D"/>
    <w:rsid w:val="00720AA5"/>
    <w:rsid w:val="007214C9"/>
    <w:rsid w:val="007221FA"/>
    <w:rsid w:val="00722358"/>
    <w:rsid w:val="007320F2"/>
    <w:rsid w:val="00733C13"/>
    <w:rsid w:val="00736EA5"/>
    <w:rsid w:val="00737135"/>
    <w:rsid w:val="00743008"/>
    <w:rsid w:val="00744367"/>
    <w:rsid w:val="0075402B"/>
    <w:rsid w:val="00755729"/>
    <w:rsid w:val="007563F9"/>
    <w:rsid w:val="00757BB9"/>
    <w:rsid w:val="0076370A"/>
    <w:rsid w:val="00764178"/>
    <w:rsid w:val="00767BD1"/>
    <w:rsid w:val="00770582"/>
    <w:rsid w:val="007755C9"/>
    <w:rsid w:val="0078191E"/>
    <w:rsid w:val="00782BF7"/>
    <w:rsid w:val="00783DD9"/>
    <w:rsid w:val="00786A25"/>
    <w:rsid w:val="00790B01"/>
    <w:rsid w:val="007923E3"/>
    <w:rsid w:val="00792FF0"/>
    <w:rsid w:val="007B3FA3"/>
    <w:rsid w:val="007C305A"/>
    <w:rsid w:val="007D09FF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F2C"/>
    <w:rsid w:val="00804FEE"/>
    <w:rsid w:val="008050A5"/>
    <w:rsid w:val="00810D7F"/>
    <w:rsid w:val="008139D6"/>
    <w:rsid w:val="00815FC3"/>
    <w:rsid w:val="00826CDA"/>
    <w:rsid w:val="00834306"/>
    <w:rsid w:val="00845AB5"/>
    <w:rsid w:val="00845DD1"/>
    <w:rsid w:val="00846059"/>
    <w:rsid w:val="008516D2"/>
    <w:rsid w:val="00851A2C"/>
    <w:rsid w:val="00857BEE"/>
    <w:rsid w:val="008613DA"/>
    <w:rsid w:val="0086177A"/>
    <w:rsid w:val="00861DCD"/>
    <w:rsid w:val="008661AF"/>
    <w:rsid w:val="00866410"/>
    <w:rsid w:val="00871F9A"/>
    <w:rsid w:val="008758DE"/>
    <w:rsid w:val="00881864"/>
    <w:rsid w:val="00884CC7"/>
    <w:rsid w:val="00892EFD"/>
    <w:rsid w:val="00893422"/>
    <w:rsid w:val="00893F31"/>
    <w:rsid w:val="00894A15"/>
    <w:rsid w:val="00895AA3"/>
    <w:rsid w:val="008A6761"/>
    <w:rsid w:val="008B0453"/>
    <w:rsid w:val="008B1693"/>
    <w:rsid w:val="008B1E64"/>
    <w:rsid w:val="008B362C"/>
    <w:rsid w:val="008B7C79"/>
    <w:rsid w:val="008C033D"/>
    <w:rsid w:val="008C44B0"/>
    <w:rsid w:val="008C6873"/>
    <w:rsid w:val="008D05AB"/>
    <w:rsid w:val="008D3C98"/>
    <w:rsid w:val="008D5076"/>
    <w:rsid w:val="008D767F"/>
    <w:rsid w:val="008E0B9D"/>
    <w:rsid w:val="008E74DA"/>
    <w:rsid w:val="008F3532"/>
    <w:rsid w:val="008F3AE0"/>
    <w:rsid w:val="00902289"/>
    <w:rsid w:val="009031FE"/>
    <w:rsid w:val="00906EB8"/>
    <w:rsid w:val="009102EE"/>
    <w:rsid w:val="00924850"/>
    <w:rsid w:val="0092724E"/>
    <w:rsid w:val="00931126"/>
    <w:rsid w:val="009323E8"/>
    <w:rsid w:val="00935BD1"/>
    <w:rsid w:val="009377FB"/>
    <w:rsid w:val="00942F75"/>
    <w:rsid w:val="009437C7"/>
    <w:rsid w:val="00946792"/>
    <w:rsid w:val="009509F7"/>
    <w:rsid w:val="00954425"/>
    <w:rsid w:val="0095483F"/>
    <w:rsid w:val="009604C5"/>
    <w:rsid w:val="009801E4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2B83"/>
    <w:rsid w:val="009C4073"/>
    <w:rsid w:val="009C52D4"/>
    <w:rsid w:val="009C7AAE"/>
    <w:rsid w:val="009D02F2"/>
    <w:rsid w:val="009D4A2C"/>
    <w:rsid w:val="009D5321"/>
    <w:rsid w:val="009D7D48"/>
    <w:rsid w:val="009E4E74"/>
    <w:rsid w:val="009F262B"/>
    <w:rsid w:val="009F4162"/>
    <w:rsid w:val="009F4C75"/>
    <w:rsid w:val="00A01C1A"/>
    <w:rsid w:val="00A01DE9"/>
    <w:rsid w:val="00A02ED5"/>
    <w:rsid w:val="00A03537"/>
    <w:rsid w:val="00A05D54"/>
    <w:rsid w:val="00A12866"/>
    <w:rsid w:val="00A13AFA"/>
    <w:rsid w:val="00A1430C"/>
    <w:rsid w:val="00A15371"/>
    <w:rsid w:val="00A1572C"/>
    <w:rsid w:val="00A16299"/>
    <w:rsid w:val="00A2168A"/>
    <w:rsid w:val="00A24A06"/>
    <w:rsid w:val="00A31C97"/>
    <w:rsid w:val="00A31EC7"/>
    <w:rsid w:val="00A354B7"/>
    <w:rsid w:val="00A36B5E"/>
    <w:rsid w:val="00A37E82"/>
    <w:rsid w:val="00A529E0"/>
    <w:rsid w:val="00A5393D"/>
    <w:rsid w:val="00A614FE"/>
    <w:rsid w:val="00A62084"/>
    <w:rsid w:val="00A66323"/>
    <w:rsid w:val="00A666E5"/>
    <w:rsid w:val="00A7081D"/>
    <w:rsid w:val="00A721A3"/>
    <w:rsid w:val="00A7438D"/>
    <w:rsid w:val="00A76783"/>
    <w:rsid w:val="00A834E9"/>
    <w:rsid w:val="00A85D85"/>
    <w:rsid w:val="00A86D25"/>
    <w:rsid w:val="00A92176"/>
    <w:rsid w:val="00A96487"/>
    <w:rsid w:val="00AA53CC"/>
    <w:rsid w:val="00AB0508"/>
    <w:rsid w:val="00AB0858"/>
    <w:rsid w:val="00AB24B6"/>
    <w:rsid w:val="00AB5150"/>
    <w:rsid w:val="00AB635B"/>
    <w:rsid w:val="00AC26A5"/>
    <w:rsid w:val="00AC3EF4"/>
    <w:rsid w:val="00AC4651"/>
    <w:rsid w:val="00AC7561"/>
    <w:rsid w:val="00AD0440"/>
    <w:rsid w:val="00AD53FD"/>
    <w:rsid w:val="00AD56E7"/>
    <w:rsid w:val="00AD6C09"/>
    <w:rsid w:val="00AE233B"/>
    <w:rsid w:val="00AE4467"/>
    <w:rsid w:val="00AF04E7"/>
    <w:rsid w:val="00AF11D6"/>
    <w:rsid w:val="00B000CA"/>
    <w:rsid w:val="00B00550"/>
    <w:rsid w:val="00B065DA"/>
    <w:rsid w:val="00B10250"/>
    <w:rsid w:val="00B10BD6"/>
    <w:rsid w:val="00B111CD"/>
    <w:rsid w:val="00B111FA"/>
    <w:rsid w:val="00B131AC"/>
    <w:rsid w:val="00B30C1D"/>
    <w:rsid w:val="00B35B39"/>
    <w:rsid w:val="00B36EC4"/>
    <w:rsid w:val="00B36EE1"/>
    <w:rsid w:val="00B37E2D"/>
    <w:rsid w:val="00B43C5F"/>
    <w:rsid w:val="00B43F34"/>
    <w:rsid w:val="00B51A3C"/>
    <w:rsid w:val="00B51A49"/>
    <w:rsid w:val="00B549E4"/>
    <w:rsid w:val="00B55882"/>
    <w:rsid w:val="00B55AAA"/>
    <w:rsid w:val="00B603D6"/>
    <w:rsid w:val="00B607B2"/>
    <w:rsid w:val="00B60ED6"/>
    <w:rsid w:val="00B63D70"/>
    <w:rsid w:val="00B6520F"/>
    <w:rsid w:val="00B70238"/>
    <w:rsid w:val="00B73C0A"/>
    <w:rsid w:val="00B7412A"/>
    <w:rsid w:val="00B75A67"/>
    <w:rsid w:val="00B77653"/>
    <w:rsid w:val="00B77C67"/>
    <w:rsid w:val="00B80856"/>
    <w:rsid w:val="00B80947"/>
    <w:rsid w:val="00B81D2D"/>
    <w:rsid w:val="00B83220"/>
    <w:rsid w:val="00B86C55"/>
    <w:rsid w:val="00B87C9C"/>
    <w:rsid w:val="00B9066A"/>
    <w:rsid w:val="00BA5D8B"/>
    <w:rsid w:val="00BB2982"/>
    <w:rsid w:val="00BB2C35"/>
    <w:rsid w:val="00BC2E39"/>
    <w:rsid w:val="00BC72AC"/>
    <w:rsid w:val="00BD5B47"/>
    <w:rsid w:val="00BE79F4"/>
    <w:rsid w:val="00C106A0"/>
    <w:rsid w:val="00C14DCE"/>
    <w:rsid w:val="00C16E22"/>
    <w:rsid w:val="00C23B5E"/>
    <w:rsid w:val="00C26145"/>
    <w:rsid w:val="00C32730"/>
    <w:rsid w:val="00C42507"/>
    <w:rsid w:val="00C45772"/>
    <w:rsid w:val="00C466D1"/>
    <w:rsid w:val="00C5491F"/>
    <w:rsid w:val="00C55FD3"/>
    <w:rsid w:val="00C65CF0"/>
    <w:rsid w:val="00C67995"/>
    <w:rsid w:val="00C74F02"/>
    <w:rsid w:val="00C76671"/>
    <w:rsid w:val="00C77D3C"/>
    <w:rsid w:val="00C827BD"/>
    <w:rsid w:val="00C868D0"/>
    <w:rsid w:val="00C952CA"/>
    <w:rsid w:val="00CA0954"/>
    <w:rsid w:val="00CA2006"/>
    <w:rsid w:val="00CA2232"/>
    <w:rsid w:val="00CB19A6"/>
    <w:rsid w:val="00CB32DF"/>
    <w:rsid w:val="00CB3A44"/>
    <w:rsid w:val="00CB7B94"/>
    <w:rsid w:val="00CC5F28"/>
    <w:rsid w:val="00CD6E99"/>
    <w:rsid w:val="00CE3972"/>
    <w:rsid w:val="00CE3CEA"/>
    <w:rsid w:val="00CE5918"/>
    <w:rsid w:val="00CE7B4D"/>
    <w:rsid w:val="00CF3217"/>
    <w:rsid w:val="00CF5EA6"/>
    <w:rsid w:val="00CF6F9D"/>
    <w:rsid w:val="00CF7036"/>
    <w:rsid w:val="00D00354"/>
    <w:rsid w:val="00D04431"/>
    <w:rsid w:val="00D119CB"/>
    <w:rsid w:val="00D135EC"/>
    <w:rsid w:val="00D25298"/>
    <w:rsid w:val="00D30B74"/>
    <w:rsid w:val="00D315BE"/>
    <w:rsid w:val="00D33BDB"/>
    <w:rsid w:val="00D3407E"/>
    <w:rsid w:val="00D34498"/>
    <w:rsid w:val="00D34E27"/>
    <w:rsid w:val="00D355D5"/>
    <w:rsid w:val="00D407AA"/>
    <w:rsid w:val="00D42230"/>
    <w:rsid w:val="00D4334A"/>
    <w:rsid w:val="00D4570F"/>
    <w:rsid w:val="00D46A15"/>
    <w:rsid w:val="00D51C76"/>
    <w:rsid w:val="00D54458"/>
    <w:rsid w:val="00D626C6"/>
    <w:rsid w:val="00D676A7"/>
    <w:rsid w:val="00D70BF0"/>
    <w:rsid w:val="00D70DE9"/>
    <w:rsid w:val="00D72AF8"/>
    <w:rsid w:val="00D75067"/>
    <w:rsid w:val="00D75984"/>
    <w:rsid w:val="00D76F25"/>
    <w:rsid w:val="00D80FF6"/>
    <w:rsid w:val="00D82170"/>
    <w:rsid w:val="00D830A4"/>
    <w:rsid w:val="00D94EA0"/>
    <w:rsid w:val="00DA2457"/>
    <w:rsid w:val="00DA3F98"/>
    <w:rsid w:val="00DB09F2"/>
    <w:rsid w:val="00DB2CCF"/>
    <w:rsid w:val="00DB3ACF"/>
    <w:rsid w:val="00DB4906"/>
    <w:rsid w:val="00DB7810"/>
    <w:rsid w:val="00DC0356"/>
    <w:rsid w:val="00DC2878"/>
    <w:rsid w:val="00DD1D7B"/>
    <w:rsid w:val="00DD6106"/>
    <w:rsid w:val="00DD7AF6"/>
    <w:rsid w:val="00DE0DCF"/>
    <w:rsid w:val="00DE26C3"/>
    <w:rsid w:val="00DE45CF"/>
    <w:rsid w:val="00DE6443"/>
    <w:rsid w:val="00E052C6"/>
    <w:rsid w:val="00E06BCD"/>
    <w:rsid w:val="00E071BE"/>
    <w:rsid w:val="00E15353"/>
    <w:rsid w:val="00E154E3"/>
    <w:rsid w:val="00E164F9"/>
    <w:rsid w:val="00E2200A"/>
    <w:rsid w:val="00E2714B"/>
    <w:rsid w:val="00E275D0"/>
    <w:rsid w:val="00E342DE"/>
    <w:rsid w:val="00E3569D"/>
    <w:rsid w:val="00E50B24"/>
    <w:rsid w:val="00E52615"/>
    <w:rsid w:val="00E55F34"/>
    <w:rsid w:val="00E57CE0"/>
    <w:rsid w:val="00E62C54"/>
    <w:rsid w:val="00E62E93"/>
    <w:rsid w:val="00E630BD"/>
    <w:rsid w:val="00E663F9"/>
    <w:rsid w:val="00E6770C"/>
    <w:rsid w:val="00E67A5E"/>
    <w:rsid w:val="00E72DEE"/>
    <w:rsid w:val="00E81F88"/>
    <w:rsid w:val="00E82D4B"/>
    <w:rsid w:val="00E87D5D"/>
    <w:rsid w:val="00E9177E"/>
    <w:rsid w:val="00E9575F"/>
    <w:rsid w:val="00EA36AD"/>
    <w:rsid w:val="00EA67F0"/>
    <w:rsid w:val="00EA7121"/>
    <w:rsid w:val="00EA7601"/>
    <w:rsid w:val="00EA7658"/>
    <w:rsid w:val="00EB179C"/>
    <w:rsid w:val="00EB42FB"/>
    <w:rsid w:val="00EB537F"/>
    <w:rsid w:val="00EB5903"/>
    <w:rsid w:val="00EB5AC5"/>
    <w:rsid w:val="00EB6E1C"/>
    <w:rsid w:val="00EC1447"/>
    <w:rsid w:val="00EC5374"/>
    <w:rsid w:val="00EC5C2D"/>
    <w:rsid w:val="00ED07CB"/>
    <w:rsid w:val="00ED1229"/>
    <w:rsid w:val="00ED1662"/>
    <w:rsid w:val="00ED1E7B"/>
    <w:rsid w:val="00EE0D29"/>
    <w:rsid w:val="00EE1DDB"/>
    <w:rsid w:val="00EE2598"/>
    <w:rsid w:val="00EF0241"/>
    <w:rsid w:val="00EF16E4"/>
    <w:rsid w:val="00EF2312"/>
    <w:rsid w:val="00F0227C"/>
    <w:rsid w:val="00F074FF"/>
    <w:rsid w:val="00F10042"/>
    <w:rsid w:val="00F10EDE"/>
    <w:rsid w:val="00F11D90"/>
    <w:rsid w:val="00F1290C"/>
    <w:rsid w:val="00F12CEB"/>
    <w:rsid w:val="00F14CF8"/>
    <w:rsid w:val="00F30020"/>
    <w:rsid w:val="00F31D0B"/>
    <w:rsid w:val="00F3271C"/>
    <w:rsid w:val="00F353F4"/>
    <w:rsid w:val="00F37DE1"/>
    <w:rsid w:val="00F4704E"/>
    <w:rsid w:val="00F50815"/>
    <w:rsid w:val="00F511E9"/>
    <w:rsid w:val="00F55E9F"/>
    <w:rsid w:val="00F569E7"/>
    <w:rsid w:val="00F56EEA"/>
    <w:rsid w:val="00F62091"/>
    <w:rsid w:val="00F63E5F"/>
    <w:rsid w:val="00F64970"/>
    <w:rsid w:val="00F7437A"/>
    <w:rsid w:val="00F750E9"/>
    <w:rsid w:val="00F75193"/>
    <w:rsid w:val="00F75DAA"/>
    <w:rsid w:val="00F81A11"/>
    <w:rsid w:val="00F82293"/>
    <w:rsid w:val="00F836F1"/>
    <w:rsid w:val="00F9302E"/>
    <w:rsid w:val="00F96994"/>
    <w:rsid w:val="00FA1440"/>
    <w:rsid w:val="00FA41B2"/>
    <w:rsid w:val="00FA74B4"/>
    <w:rsid w:val="00FB3174"/>
    <w:rsid w:val="00FB680C"/>
    <w:rsid w:val="00FC1BEE"/>
    <w:rsid w:val="00FC20C3"/>
    <w:rsid w:val="00FC2F77"/>
    <w:rsid w:val="00FC38F3"/>
    <w:rsid w:val="00FC5115"/>
    <w:rsid w:val="00FC6CB3"/>
    <w:rsid w:val="00FD0002"/>
    <w:rsid w:val="00FD0726"/>
    <w:rsid w:val="00FD079F"/>
    <w:rsid w:val="00FD2048"/>
    <w:rsid w:val="00FD2A41"/>
    <w:rsid w:val="00FD2F21"/>
    <w:rsid w:val="00FE18C9"/>
    <w:rsid w:val="00FE2289"/>
    <w:rsid w:val="00FE23C9"/>
    <w:rsid w:val="00FE5F27"/>
    <w:rsid w:val="00FE7E59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983110162077187E-2"/>
          <c:y val="2.3323696478238724E-2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0831079788495821"/>
          <c:w val="0.6711555037101935"/>
          <c:h val="0.6628314317853132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68.040000000000006</c:v>
                </c:pt>
                <c:pt idx="1">
                  <c:v>18.59</c:v>
                </c:pt>
                <c:pt idx="2">
                  <c:v>16.329999999999991</c:v>
                </c:pt>
                <c:pt idx="3">
                  <c:v>22.93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18.610000000000007</c:v>
                </c:pt>
                <c:pt idx="1">
                  <c:v>70.36999999999999</c:v>
                </c:pt>
                <c:pt idx="2">
                  <c:v>73.149999999999991</c:v>
                </c:pt>
                <c:pt idx="3">
                  <c:v>67.28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13.350000000000003</c:v>
                </c:pt>
                <c:pt idx="1">
                  <c:v>11.04</c:v>
                </c:pt>
                <c:pt idx="2">
                  <c:v>10.52</c:v>
                </c:pt>
                <c:pt idx="3">
                  <c:v>9.7900000000000009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54.690000000000012</c:v>
                </c:pt>
                <c:pt idx="1">
                  <c:v>7.55</c:v>
                </c:pt>
                <c:pt idx="2">
                  <c:v>5.81</c:v>
                </c:pt>
                <c:pt idx="3">
                  <c:v>13.13</c:v>
                </c:pt>
              </c:numCache>
            </c:numRef>
          </c:val>
        </c:ser>
        <c:axId val="161231616"/>
        <c:axId val="161233152"/>
      </c:barChart>
      <c:dateAx>
        <c:axId val="16123161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61233152"/>
        <c:crosses val="autoZero"/>
        <c:lblOffset val="100"/>
        <c:baseTimeUnit val="days"/>
      </c:dateAx>
      <c:valAx>
        <c:axId val="1612331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6123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70608123121"/>
          <c:y val="0.36675802091902687"/>
          <c:w val="0.18541661105921106"/>
          <c:h val="0.28913197790574702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102182693484558"/>
          <c:y val="2.5445113478462268E-2"/>
        </c:manualLayout>
      </c:layout>
    </c:title>
    <c:plotArea>
      <c:layout>
        <c:manualLayout>
          <c:layoutTarget val="inner"/>
          <c:xMode val="edge"/>
          <c:yMode val="edge"/>
          <c:x val="0.1073102225858132"/>
          <c:y val="0.15820640740518147"/>
          <c:w val="0.64561257115587889"/>
          <c:h val="0.6834898118651199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40</c:v>
                </c:pt>
                <c:pt idx="1">
                  <c:v>15</c:v>
                </c:pt>
                <c:pt idx="2">
                  <c:v>8.61</c:v>
                </c:pt>
                <c:pt idx="3">
                  <c:v>7.38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31</c:v>
                </c:pt>
                <c:pt idx="1">
                  <c:v>55</c:v>
                </c:pt>
                <c:pt idx="2">
                  <c:v>87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29</c:v>
                </c:pt>
                <c:pt idx="1">
                  <c:v>30.01</c:v>
                </c:pt>
                <c:pt idx="2">
                  <c:v>3.55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11</c:v>
                </c:pt>
                <c:pt idx="1">
                  <c:v>-15</c:v>
                </c:pt>
                <c:pt idx="2">
                  <c:v>5.0599999999999996</c:v>
                </c:pt>
                <c:pt idx="3">
                  <c:v>-1</c:v>
                </c:pt>
              </c:numCache>
            </c:numRef>
          </c:val>
        </c:ser>
        <c:axId val="161186176"/>
        <c:axId val="161187712"/>
      </c:barChart>
      <c:catAx>
        <c:axId val="161186176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161187712"/>
        <c:crosses val="autoZero"/>
        <c:auto val="1"/>
        <c:lblAlgn val="ctr"/>
        <c:lblOffset val="100"/>
      </c:catAx>
      <c:valAx>
        <c:axId val="1611877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61186176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6464118151034255"/>
          <c:y val="0.34970799238330502"/>
          <c:w val="0.94974882025757201"/>
          <c:h val="0.65306283773351892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862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862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2228387689250424"/>
          <c:y val="4.0722300891182098E-3"/>
        </c:manualLayout>
      </c:layout>
    </c:title>
    <c:plotArea>
      <c:layout>
        <c:manualLayout>
          <c:layoutTarget val="inner"/>
          <c:xMode val="edge"/>
          <c:yMode val="edge"/>
          <c:x val="0.11998058236450851"/>
          <c:y val="0.2300976049868767"/>
          <c:w val="0.65231335666375834"/>
          <c:h val="0.606838497705781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5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67</c:v>
                </c:pt>
                <c:pt idx="1">
                  <c:v>69</c:v>
                </c:pt>
                <c:pt idx="2">
                  <c:v>47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48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7</c:v>
                </c:pt>
                <c:pt idx="1">
                  <c:v>6</c:v>
                </c:pt>
                <c:pt idx="2">
                  <c:v>-44</c:v>
                </c:pt>
                <c:pt idx="3">
                  <c:v>23</c:v>
                </c:pt>
              </c:numCache>
            </c:numRef>
          </c:val>
        </c:ser>
        <c:axId val="161312768"/>
        <c:axId val="161314304"/>
      </c:barChart>
      <c:catAx>
        <c:axId val="1613127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62" b="1"/>
            </a:pPr>
            <a:endParaRPr lang="fr-FR"/>
          </a:p>
        </c:txPr>
        <c:crossAx val="161314304"/>
        <c:crosses val="autoZero"/>
        <c:auto val="1"/>
        <c:lblAlgn val="ctr"/>
        <c:lblOffset val="100"/>
      </c:catAx>
      <c:valAx>
        <c:axId val="1613143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6131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74377988989978594"/>
          <c:y val="0.3441911961122458"/>
          <c:w val="0.99537035875407098"/>
          <c:h val="0.66681318035603221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7.2599890247175794E-2"/>
          <c:y val="3.2844901651066752E-2"/>
        </c:manualLayout>
      </c:layout>
    </c:title>
    <c:plotArea>
      <c:layout>
        <c:manualLayout>
          <c:layoutTarget val="inner"/>
          <c:xMode val="edge"/>
          <c:yMode val="edge"/>
          <c:x val="9.8953880764904509E-2"/>
          <c:y val="0.13078140232470942"/>
          <c:w val="0.73077146606674226"/>
          <c:h val="0.7539556590795938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32</c:v>
                </c:pt>
                <c:pt idx="1">
                  <c:v>10</c:v>
                </c:pt>
                <c:pt idx="2">
                  <c:v>13.950000000000003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56</c:v>
                </c:pt>
                <c:pt idx="1">
                  <c:v>74</c:v>
                </c:pt>
                <c:pt idx="2">
                  <c:v>62.81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12</c:v>
                </c:pt>
                <c:pt idx="1">
                  <c:v>16</c:v>
                </c:pt>
                <c:pt idx="2">
                  <c:v>23.24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19</c:v>
                </c:pt>
                <c:pt idx="1">
                  <c:v>-6</c:v>
                </c:pt>
                <c:pt idx="2">
                  <c:v>-9.3000000000000007</c:v>
                </c:pt>
              </c:numCache>
            </c:numRef>
          </c:val>
        </c:ser>
        <c:axId val="161299840"/>
        <c:axId val="161092736"/>
      </c:barChart>
      <c:catAx>
        <c:axId val="1612998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61092736"/>
        <c:crosses val="autoZero"/>
        <c:auto val="1"/>
        <c:lblAlgn val="ctr"/>
        <c:lblOffset val="10"/>
      </c:catAx>
      <c:valAx>
        <c:axId val="1610927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61299840"/>
        <c:crossesAt val="1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325747610113492"/>
          <c:y val="0.34474589634673469"/>
          <c:w val="0.9964645811811077"/>
          <c:h val="0.5934334877317305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FD9B-1FA2-4B77-8C30-90F9B70A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2017-03-21T14:10:00Z</cp:lastPrinted>
  <dcterms:created xsi:type="dcterms:W3CDTF">2017-03-23T06:21:00Z</dcterms:created>
  <dcterms:modified xsi:type="dcterms:W3CDTF">2017-03-23T06:21:00Z</dcterms:modified>
</cp:coreProperties>
</file>