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71" w:rsidRDefault="00194AC8" w:rsidP="00E658A3">
      <w:pPr>
        <w:jc w:val="center"/>
        <w:rPr>
          <w:b/>
          <w:sz w:val="24"/>
          <w:rtl/>
        </w:rPr>
      </w:pPr>
      <w:r>
        <w:rPr>
          <w:b/>
          <w:sz w:val="24"/>
        </w:rPr>
        <w:t xml:space="preserve">                        </w:t>
      </w: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E33A17" w:rsidP="00E658A3">
      <w:pPr>
        <w:jc w:val="center"/>
        <w:rPr>
          <w:b/>
          <w:sz w:val="24"/>
          <w:rtl/>
        </w:rPr>
      </w:pPr>
      <w:r>
        <w:rPr>
          <w:b/>
          <w:sz w:val="24"/>
        </w:rPr>
        <w:t xml:space="preserve">    </w:t>
      </w:r>
    </w:p>
    <w:p w:rsidR="00C24E01" w:rsidRDefault="00C24E01" w:rsidP="00E658A3">
      <w:pPr>
        <w:jc w:val="center"/>
        <w:rPr>
          <w:b/>
          <w:sz w:val="24"/>
          <w:rtl/>
        </w:rPr>
      </w:pPr>
    </w:p>
    <w:p w:rsidR="00C24E01" w:rsidRDefault="00C24E01" w:rsidP="00E658A3">
      <w:pPr>
        <w:jc w:val="center"/>
        <w:rPr>
          <w:b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NOTE D’INFORMATION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DU HAUT COMMISSARIAT AU PLAN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RELATIVE A</w:t>
      </w:r>
      <w:r w:rsidR="006A2BAB">
        <w:rPr>
          <w:b/>
          <w:color w:val="0000FF"/>
          <w:sz w:val="24"/>
        </w:rPr>
        <w:t xml:space="preserve"> </w:t>
      </w:r>
      <w:r>
        <w:rPr>
          <w:b/>
          <w:color w:val="0000FF"/>
          <w:sz w:val="24"/>
        </w:rPr>
        <w:t>L</w:t>
      </w:r>
      <w:r w:rsidR="006A2BAB">
        <w:rPr>
          <w:b/>
          <w:color w:val="0000FF"/>
          <w:sz w:val="24"/>
        </w:rPr>
        <w:t>’</w:t>
      </w:r>
      <w:r w:rsidRPr="00F26CC4">
        <w:rPr>
          <w:b/>
          <w:color w:val="0000FF"/>
          <w:sz w:val="24"/>
        </w:rPr>
        <w:t>INDICE DE LA PRODUCTION</w:t>
      </w:r>
      <w:r w:rsidR="00BF6940" w:rsidRPr="00F26CC4">
        <w:rPr>
          <w:b/>
          <w:color w:val="0000FF"/>
          <w:sz w:val="24"/>
        </w:rPr>
        <w:fldChar w:fldCharType="begin"/>
      </w:r>
      <w:r w:rsidRPr="00F26CC4">
        <w:rPr>
          <w:b/>
          <w:color w:val="0000FF"/>
          <w:sz w:val="24"/>
        </w:rPr>
        <w:instrText xml:space="preserve">PRIVATE </w:instrText>
      </w:r>
      <w:r w:rsidR="00BF6940" w:rsidRPr="00F26CC4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>INDUSTRIELLE, ENERGETIQUE ET MINIERE</w:t>
      </w:r>
    </w:p>
    <w:p w:rsidR="003D3A71" w:rsidRPr="00F26CC4" w:rsidRDefault="003D3A71" w:rsidP="005A483C">
      <w:pPr>
        <w:jc w:val="center"/>
        <w:rPr>
          <w:b/>
          <w:color w:val="0000FF"/>
          <w:sz w:val="24"/>
        </w:rPr>
      </w:pPr>
      <w:r w:rsidRPr="00F26CC4">
        <w:rPr>
          <w:b/>
          <w:color w:val="0000FF"/>
          <w:sz w:val="24"/>
        </w:rPr>
        <w:t xml:space="preserve">Base 100 : </w:t>
      </w:r>
      <w:r w:rsidR="005A483C">
        <w:rPr>
          <w:b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color w:val="0000FF"/>
          <w:sz w:val="24"/>
        </w:rPr>
      </w:pPr>
    </w:p>
    <w:p w:rsidR="003D3A71" w:rsidRDefault="006C1340" w:rsidP="003940CC">
      <w:pPr>
        <w:pStyle w:val="Titre6"/>
        <w:jc w:val="center"/>
        <w:rPr>
          <w:color w:val="0000FF"/>
        </w:rPr>
      </w:pPr>
      <w:r>
        <w:rPr>
          <w:color w:val="0000FF"/>
        </w:rPr>
        <w:t>Quatrième</w:t>
      </w:r>
      <w:r w:rsidR="002726FE">
        <w:rPr>
          <w:color w:val="0000FF"/>
        </w:rPr>
        <w:t xml:space="preserve"> trimestre 20</w:t>
      </w:r>
      <w:r w:rsidR="001945A3">
        <w:rPr>
          <w:color w:val="0000FF"/>
        </w:rPr>
        <w:t>1</w:t>
      </w:r>
      <w:r w:rsidR="003940CC">
        <w:rPr>
          <w:color w:val="0000FF"/>
        </w:rPr>
        <w:t>6</w:t>
      </w:r>
    </w:p>
    <w:p w:rsidR="006818E7" w:rsidRPr="006818E7" w:rsidRDefault="006818E7" w:rsidP="006818E7"/>
    <w:p w:rsidR="006818E7" w:rsidRPr="006818E7" w:rsidRDefault="006818E7" w:rsidP="006818E7"/>
    <w:p w:rsidR="00C2308D" w:rsidRDefault="00C2308D" w:rsidP="00C2308D"/>
    <w:p w:rsidR="00C2308D" w:rsidRDefault="00C2308D" w:rsidP="00C2308D"/>
    <w:p w:rsidR="006818E7" w:rsidRPr="001A2EE8" w:rsidRDefault="00C67859" w:rsidP="001A2EE8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b/>
          <w:bCs/>
          <w:sz w:val="22"/>
          <w:szCs w:val="22"/>
        </w:rPr>
        <w:t>L’indice de la production des industries manufacturières hors raffinage de pétrole</w:t>
      </w:r>
      <w:r w:rsidRPr="001A2EE8">
        <w:rPr>
          <w:sz w:val="22"/>
          <w:szCs w:val="22"/>
        </w:rPr>
        <w:t xml:space="preserve"> a enregistré une hausse de </w:t>
      </w:r>
      <w:r w:rsidR="00331A7F" w:rsidRPr="001A2EE8">
        <w:rPr>
          <w:sz w:val="22"/>
          <w:szCs w:val="22"/>
        </w:rPr>
        <w:t>1</w:t>
      </w:r>
      <w:r w:rsidRPr="001A2EE8">
        <w:rPr>
          <w:sz w:val="22"/>
          <w:szCs w:val="22"/>
        </w:rPr>
        <w:t>,</w:t>
      </w:r>
      <w:r w:rsidR="00331A7F" w:rsidRPr="001A2EE8">
        <w:rPr>
          <w:sz w:val="22"/>
          <w:szCs w:val="22"/>
        </w:rPr>
        <w:t>8</w:t>
      </w:r>
      <w:r w:rsidRPr="001A2EE8">
        <w:rPr>
          <w:sz w:val="22"/>
          <w:szCs w:val="22"/>
        </w:rPr>
        <w:t xml:space="preserve">% au cours du </w:t>
      </w:r>
      <w:r w:rsidR="00331A7F" w:rsidRPr="001A2EE8">
        <w:rPr>
          <w:sz w:val="22"/>
          <w:szCs w:val="22"/>
        </w:rPr>
        <w:t>quatrième</w:t>
      </w:r>
      <w:r w:rsidRPr="001A2EE8">
        <w:rPr>
          <w:sz w:val="22"/>
          <w:szCs w:val="22"/>
        </w:rPr>
        <w:t xml:space="preserve"> trimestre 2016 par rapport à la même période de 2015. </w:t>
      </w:r>
    </w:p>
    <w:p w:rsidR="006818E7" w:rsidRPr="001A2EE8" w:rsidRDefault="006818E7" w:rsidP="006818E7">
      <w:pPr>
        <w:pStyle w:val="Corpsdetexte2"/>
        <w:ind w:firstLine="709"/>
        <w:rPr>
          <w:sz w:val="22"/>
          <w:szCs w:val="22"/>
        </w:rPr>
      </w:pPr>
    </w:p>
    <w:p w:rsidR="006818E7" w:rsidRPr="001A2EE8" w:rsidRDefault="00C67859" w:rsidP="003321BF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sz w:val="22"/>
          <w:szCs w:val="22"/>
        </w:rPr>
        <w:t xml:space="preserve">Cette évolution résulte notamment de la hausse de l’indice de la production des «industries chimiques» de </w:t>
      </w:r>
      <w:r w:rsidR="00331A7F" w:rsidRPr="001A2EE8">
        <w:rPr>
          <w:sz w:val="22"/>
          <w:szCs w:val="22"/>
        </w:rPr>
        <w:t>5</w:t>
      </w:r>
      <w:r w:rsidRPr="001A2EE8">
        <w:rPr>
          <w:sz w:val="22"/>
          <w:szCs w:val="22"/>
        </w:rPr>
        <w:t>,</w:t>
      </w:r>
      <w:r w:rsidR="00331A7F" w:rsidRPr="001A2EE8">
        <w:rPr>
          <w:sz w:val="22"/>
          <w:szCs w:val="22"/>
        </w:rPr>
        <w:t>8</w:t>
      </w:r>
      <w:r w:rsidRPr="001A2EE8">
        <w:rPr>
          <w:sz w:val="22"/>
          <w:szCs w:val="22"/>
        </w:rPr>
        <w:t xml:space="preserve">%, de celui </w:t>
      </w:r>
      <w:r w:rsidR="00331A7F" w:rsidRPr="001A2EE8">
        <w:rPr>
          <w:sz w:val="22"/>
          <w:szCs w:val="22"/>
        </w:rPr>
        <w:t xml:space="preserve">des  «articles d’habillement et fourrures» de 9,1%, </w:t>
      </w:r>
      <w:r w:rsidR="003321BF">
        <w:rPr>
          <w:sz w:val="22"/>
          <w:szCs w:val="22"/>
        </w:rPr>
        <w:t xml:space="preserve">de celui </w:t>
      </w:r>
      <w:r w:rsidRPr="001A2EE8">
        <w:rPr>
          <w:sz w:val="22"/>
          <w:szCs w:val="22"/>
        </w:rPr>
        <w:t>des «industries alimentaires» de 1,</w:t>
      </w:r>
      <w:r w:rsidR="00331A7F" w:rsidRPr="001A2EE8">
        <w:rPr>
          <w:sz w:val="22"/>
          <w:szCs w:val="22"/>
        </w:rPr>
        <w:t>7</w:t>
      </w:r>
      <w:r w:rsidRPr="001A2EE8">
        <w:rPr>
          <w:sz w:val="22"/>
          <w:szCs w:val="22"/>
        </w:rPr>
        <w:t xml:space="preserve">%, de celui de l’«industrie automobile» de </w:t>
      </w:r>
      <w:r w:rsidR="00331A7F" w:rsidRPr="001A2EE8">
        <w:rPr>
          <w:sz w:val="22"/>
          <w:szCs w:val="22"/>
        </w:rPr>
        <w:t>11</w:t>
      </w:r>
      <w:r w:rsidRPr="001A2EE8">
        <w:rPr>
          <w:sz w:val="22"/>
          <w:szCs w:val="22"/>
        </w:rPr>
        <w:t>,</w:t>
      </w:r>
      <w:r w:rsidR="00331A7F" w:rsidRPr="001A2EE8">
        <w:rPr>
          <w:sz w:val="22"/>
          <w:szCs w:val="22"/>
        </w:rPr>
        <w:t>4</w:t>
      </w:r>
      <w:r w:rsidRPr="001A2EE8">
        <w:rPr>
          <w:sz w:val="22"/>
          <w:szCs w:val="22"/>
        </w:rPr>
        <w:t xml:space="preserve">%, </w:t>
      </w:r>
      <w:r w:rsidR="00331A7F" w:rsidRPr="001A2EE8">
        <w:rPr>
          <w:sz w:val="22"/>
          <w:szCs w:val="22"/>
        </w:rPr>
        <w:t xml:space="preserve">de celui des « machines et appareils électriques » de 2,7%, </w:t>
      </w:r>
      <w:r w:rsidRPr="001A2EE8">
        <w:rPr>
          <w:sz w:val="22"/>
          <w:szCs w:val="22"/>
        </w:rPr>
        <w:t>de celui des « autres matériels de transport » de 1</w:t>
      </w:r>
      <w:r w:rsidR="00331A7F" w:rsidRPr="001A2EE8">
        <w:rPr>
          <w:sz w:val="22"/>
          <w:szCs w:val="22"/>
        </w:rPr>
        <w:t>1</w:t>
      </w:r>
      <w:r w:rsidRPr="001A2EE8">
        <w:rPr>
          <w:sz w:val="22"/>
          <w:szCs w:val="22"/>
        </w:rPr>
        <w:t>,</w:t>
      </w:r>
      <w:r w:rsidR="00331A7F" w:rsidRPr="001A2EE8">
        <w:rPr>
          <w:sz w:val="22"/>
          <w:szCs w:val="22"/>
        </w:rPr>
        <w:t>9</w:t>
      </w:r>
      <w:r w:rsidRPr="001A2EE8">
        <w:rPr>
          <w:sz w:val="22"/>
          <w:szCs w:val="22"/>
        </w:rPr>
        <w:t>%</w:t>
      </w:r>
      <w:r w:rsidR="003321BF">
        <w:rPr>
          <w:sz w:val="22"/>
          <w:szCs w:val="22"/>
        </w:rPr>
        <w:t xml:space="preserve"> et </w:t>
      </w:r>
      <w:r w:rsidR="00331A7F" w:rsidRPr="001A2EE8">
        <w:rPr>
          <w:sz w:val="22"/>
          <w:szCs w:val="22"/>
        </w:rPr>
        <w:t>de celui des « machines et équipements » de 7,8%</w:t>
      </w:r>
      <w:r w:rsidR="006818E7" w:rsidRPr="001A2EE8">
        <w:rPr>
          <w:sz w:val="22"/>
          <w:szCs w:val="22"/>
        </w:rPr>
        <w:t>.</w:t>
      </w:r>
    </w:p>
    <w:p w:rsidR="006818E7" w:rsidRPr="006818E7" w:rsidRDefault="006818E7" w:rsidP="006818E7">
      <w:pPr>
        <w:pStyle w:val="Corpsdetexte2"/>
        <w:ind w:firstLine="709"/>
      </w:pPr>
    </w:p>
    <w:p w:rsidR="00C67859" w:rsidRPr="001A2EE8" w:rsidRDefault="00331A7F" w:rsidP="003321BF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sz w:val="22"/>
          <w:szCs w:val="22"/>
        </w:rPr>
        <w:t xml:space="preserve"> </w:t>
      </w:r>
      <w:r w:rsidR="00C67859" w:rsidRPr="001A2EE8">
        <w:rPr>
          <w:sz w:val="22"/>
          <w:szCs w:val="22"/>
        </w:rPr>
        <w:t xml:space="preserve">En revanche, l’indice de la production des «autres produits minéraux non métalliques»  a enregistré une baisse de </w:t>
      </w:r>
      <w:r w:rsidR="001D3A90" w:rsidRPr="001A2EE8">
        <w:rPr>
          <w:sz w:val="22"/>
          <w:szCs w:val="22"/>
        </w:rPr>
        <w:t>5,8</w:t>
      </w:r>
      <w:r w:rsidR="00C67859" w:rsidRPr="001A2EE8">
        <w:rPr>
          <w:sz w:val="22"/>
          <w:szCs w:val="22"/>
        </w:rPr>
        <w:t xml:space="preserve">% avec une diminution de l’indice de la production du ciment de </w:t>
      </w:r>
      <w:r w:rsidR="0054109A" w:rsidRPr="001A2EE8">
        <w:rPr>
          <w:sz w:val="22"/>
          <w:szCs w:val="22"/>
        </w:rPr>
        <w:t>2</w:t>
      </w:r>
      <w:r w:rsidR="00C67859" w:rsidRPr="001A2EE8">
        <w:rPr>
          <w:sz w:val="22"/>
          <w:szCs w:val="22"/>
        </w:rPr>
        <w:t>,</w:t>
      </w:r>
      <w:r w:rsidR="0054109A" w:rsidRPr="001A2EE8">
        <w:rPr>
          <w:sz w:val="22"/>
          <w:szCs w:val="22"/>
        </w:rPr>
        <w:t>7</w:t>
      </w:r>
      <w:r w:rsidR="00C67859" w:rsidRPr="001A2EE8">
        <w:rPr>
          <w:sz w:val="22"/>
          <w:szCs w:val="22"/>
        </w:rPr>
        <w:t xml:space="preserve">%, </w:t>
      </w:r>
      <w:r w:rsidR="008F1FEE" w:rsidRPr="001A2EE8">
        <w:rPr>
          <w:sz w:val="22"/>
          <w:szCs w:val="22"/>
        </w:rPr>
        <w:t xml:space="preserve">de </w:t>
      </w:r>
      <w:r w:rsidR="001D3A90" w:rsidRPr="001A2EE8">
        <w:rPr>
          <w:sz w:val="22"/>
          <w:szCs w:val="22"/>
        </w:rPr>
        <w:t xml:space="preserve">celui des « produits du travail des métaux» de 6,2%, de celui des «produits métalliques» de 2,8%, </w:t>
      </w:r>
      <w:r w:rsidR="008F1FEE" w:rsidRPr="001A2EE8">
        <w:rPr>
          <w:sz w:val="22"/>
          <w:szCs w:val="22"/>
        </w:rPr>
        <w:t xml:space="preserve">de </w:t>
      </w:r>
      <w:r w:rsidR="001D3A90" w:rsidRPr="001A2EE8">
        <w:rPr>
          <w:sz w:val="22"/>
          <w:szCs w:val="22"/>
        </w:rPr>
        <w:t>celui des « produits du travail du bois » de 2,9%</w:t>
      </w:r>
      <w:r w:rsidR="003321BF">
        <w:rPr>
          <w:sz w:val="22"/>
          <w:szCs w:val="22"/>
        </w:rPr>
        <w:t xml:space="preserve"> et </w:t>
      </w:r>
      <w:r w:rsidR="001D3A90" w:rsidRPr="001A2EE8">
        <w:rPr>
          <w:sz w:val="22"/>
          <w:szCs w:val="22"/>
        </w:rPr>
        <w:t xml:space="preserve">de celui du « cuir, articles de voyage et chaussures » de 8,7%. </w:t>
      </w:r>
    </w:p>
    <w:p w:rsidR="006818E7" w:rsidRPr="001A2EE8" w:rsidRDefault="006818E7" w:rsidP="006818E7">
      <w:pPr>
        <w:pStyle w:val="Corpsdetexte2"/>
        <w:ind w:firstLine="708"/>
        <w:rPr>
          <w:sz w:val="22"/>
          <w:szCs w:val="22"/>
        </w:rPr>
      </w:pPr>
    </w:p>
    <w:p w:rsidR="00C67859" w:rsidRPr="001A2EE8" w:rsidRDefault="00C67859" w:rsidP="001A2EE8">
      <w:pPr>
        <w:pStyle w:val="Corpsdetexte2"/>
        <w:spacing w:line="360" w:lineRule="auto"/>
        <w:rPr>
          <w:sz w:val="22"/>
          <w:szCs w:val="22"/>
        </w:rPr>
      </w:pPr>
      <w:r w:rsidRPr="001A2EE8">
        <w:rPr>
          <w:sz w:val="22"/>
          <w:szCs w:val="22"/>
        </w:rPr>
        <w:t xml:space="preserve"> </w:t>
      </w:r>
      <w:r w:rsidRPr="001A2EE8">
        <w:rPr>
          <w:sz w:val="22"/>
          <w:szCs w:val="22"/>
        </w:rPr>
        <w:tab/>
        <w:t>Par ailleurs,</w:t>
      </w:r>
      <w:r w:rsidRPr="001A2EE8">
        <w:rPr>
          <w:b/>
          <w:bCs/>
          <w:sz w:val="22"/>
          <w:szCs w:val="22"/>
        </w:rPr>
        <w:t xml:space="preserve"> l’indice de la production minière</w:t>
      </w:r>
      <w:r w:rsidRPr="001A2EE8">
        <w:rPr>
          <w:sz w:val="22"/>
          <w:szCs w:val="22"/>
        </w:rPr>
        <w:t xml:space="preserve"> a enregistré une </w:t>
      </w:r>
      <w:r w:rsidR="001D3A90" w:rsidRPr="001A2EE8">
        <w:rPr>
          <w:sz w:val="22"/>
          <w:szCs w:val="22"/>
        </w:rPr>
        <w:t>hausse</w:t>
      </w:r>
      <w:r w:rsidRPr="001A2EE8">
        <w:rPr>
          <w:sz w:val="22"/>
          <w:szCs w:val="22"/>
        </w:rPr>
        <w:t xml:space="preserve"> de </w:t>
      </w:r>
      <w:r w:rsidR="001D3A90" w:rsidRPr="001A2EE8">
        <w:rPr>
          <w:sz w:val="22"/>
          <w:szCs w:val="22"/>
        </w:rPr>
        <w:t>6</w:t>
      </w:r>
      <w:r w:rsidRPr="001A2EE8">
        <w:rPr>
          <w:sz w:val="22"/>
          <w:szCs w:val="22"/>
        </w:rPr>
        <w:t>,</w:t>
      </w:r>
      <w:r w:rsidR="001D3A90" w:rsidRPr="001A2EE8">
        <w:rPr>
          <w:sz w:val="22"/>
          <w:szCs w:val="22"/>
        </w:rPr>
        <w:t>1</w:t>
      </w:r>
      <w:r w:rsidRPr="001A2EE8">
        <w:rPr>
          <w:sz w:val="22"/>
          <w:szCs w:val="22"/>
        </w:rPr>
        <w:t>%, résultant de l</w:t>
      </w:r>
      <w:r w:rsidR="001D3A90" w:rsidRPr="001A2EE8">
        <w:rPr>
          <w:sz w:val="22"/>
          <w:szCs w:val="22"/>
        </w:rPr>
        <w:t xml:space="preserve">’augmentation </w:t>
      </w:r>
      <w:r w:rsidRPr="001A2EE8">
        <w:rPr>
          <w:sz w:val="22"/>
          <w:szCs w:val="22"/>
        </w:rPr>
        <w:t xml:space="preserve">de l’indice de la production des « produits divers des industries extractives » de </w:t>
      </w:r>
      <w:r w:rsidR="001D3A90" w:rsidRPr="001A2EE8">
        <w:rPr>
          <w:sz w:val="22"/>
          <w:szCs w:val="22"/>
        </w:rPr>
        <w:t>6</w:t>
      </w:r>
      <w:r w:rsidRPr="001A2EE8">
        <w:rPr>
          <w:sz w:val="22"/>
          <w:szCs w:val="22"/>
        </w:rPr>
        <w:t>,</w:t>
      </w:r>
      <w:r w:rsidR="001D3A90" w:rsidRPr="001A2EE8">
        <w:rPr>
          <w:sz w:val="22"/>
          <w:szCs w:val="22"/>
        </w:rPr>
        <w:t>3</w:t>
      </w:r>
      <w:r w:rsidRPr="001A2EE8">
        <w:rPr>
          <w:sz w:val="22"/>
          <w:szCs w:val="22"/>
        </w:rPr>
        <w:t xml:space="preserve">% et de la hausse de celui des « minerais métalliques » de </w:t>
      </w:r>
      <w:r w:rsidR="001D3A90" w:rsidRPr="001A2EE8">
        <w:rPr>
          <w:sz w:val="22"/>
          <w:szCs w:val="22"/>
        </w:rPr>
        <w:t>3</w:t>
      </w:r>
      <w:r w:rsidRPr="001A2EE8">
        <w:rPr>
          <w:sz w:val="22"/>
          <w:szCs w:val="22"/>
        </w:rPr>
        <w:t>,0%.</w:t>
      </w:r>
    </w:p>
    <w:p w:rsidR="006818E7" w:rsidRPr="001A2EE8" w:rsidRDefault="006818E7" w:rsidP="006818E7">
      <w:pPr>
        <w:pStyle w:val="Corpsdetexte2"/>
        <w:rPr>
          <w:sz w:val="22"/>
          <w:szCs w:val="22"/>
        </w:rPr>
      </w:pPr>
    </w:p>
    <w:p w:rsidR="00C67859" w:rsidRPr="001A2EE8" w:rsidRDefault="00C67859" w:rsidP="001A2EE8">
      <w:pPr>
        <w:pStyle w:val="Corpsdetexte2"/>
        <w:spacing w:line="360" w:lineRule="auto"/>
        <w:rPr>
          <w:sz w:val="22"/>
          <w:szCs w:val="22"/>
        </w:rPr>
      </w:pPr>
      <w:r w:rsidRPr="001A2EE8">
        <w:rPr>
          <w:sz w:val="22"/>
          <w:szCs w:val="22"/>
        </w:rPr>
        <w:t xml:space="preserve">         Enfin, l</w:t>
      </w:r>
      <w:r w:rsidRPr="001A2EE8">
        <w:rPr>
          <w:b/>
          <w:bCs/>
          <w:sz w:val="22"/>
          <w:szCs w:val="22"/>
        </w:rPr>
        <w:t>’indice de la production de l’énergie électrique</w:t>
      </w:r>
      <w:r w:rsidRPr="001A2EE8">
        <w:rPr>
          <w:sz w:val="22"/>
          <w:szCs w:val="22"/>
        </w:rPr>
        <w:t xml:space="preserve"> a enregistré, de son côté, une hausse de </w:t>
      </w:r>
      <w:r w:rsidR="001D3A90" w:rsidRPr="001A2EE8">
        <w:rPr>
          <w:sz w:val="22"/>
          <w:szCs w:val="22"/>
        </w:rPr>
        <w:t>3</w:t>
      </w:r>
      <w:r w:rsidRPr="001A2EE8">
        <w:rPr>
          <w:sz w:val="22"/>
          <w:szCs w:val="22"/>
        </w:rPr>
        <w:t>,</w:t>
      </w:r>
      <w:r w:rsidR="001D3A90" w:rsidRPr="001A2EE8">
        <w:rPr>
          <w:sz w:val="22"/>
          <w:szCs w:val="22"/>
        </w:rPr>
        <w:t>6</w:t>
      </w:r>
      <w:r w:rsidRPr="001A2EE8">
        <w:rPr>
          <w:sz w:val="22"/>
          <w:szCs w:val="22"/>
        </w:rPr>
        <w:t xml:space="preserve">%. </w:t>
      </w:r>
    </w:p>
    <w:p w:rsidR="001844D8" w:rsidRPr="001A2EE8" w:rsidRDefault="006E0F21" w:rsidP="006818E7">
      <w:pPr>
        <w:pStyle w:val="Corpsdetexte2"/>
        <w:ind w:left="-181" w:right="-720"/>
        <w:rPr>
          <w:b/>
          <w:sz w:val="22"/>
          <w:szCs w:val="22"/>
        </w:rPr>
      </w:pPr>
      <w:r w:rsidRPr="001A2EE8">
        <w:rPr>
          <w:sz w:val="22"/>
          <w:szCs w:val="22"/>
        </w:rPr>
        <w:t xml:space="preserve"> </w:t>
      </w:r>
    </w:p>
    <w:p w:rsidR="00C24E01" w:rsidRDefault="00E75033" w:rsidP="008C49B1">
      <w:pPr>
        <w:pStyle w:val="Corpsdetexte2"/>
        <w:spacing w:line="360" w:lineRule="auto"/>
        <w:ind w:firstLine="709"/>
        <w:rPr>
          <w:sz w:val="22"/>
          <w:szCs w:val="22"/>
        </w:rPr>
      </w:pPr>
      <w:r w:rsidRPr="001A2EE8">
        <w:rPr>
          <w:sz w:val="22"/>
          <w:szCs w:val="22"/>
        </w:rPr>
        <w:t>Les indices de la production de l’ensemble des secteurs sus-indiqués auront ainsi enregistré, en 2016 par rapport à 2015, une augmentation de 1,4% pour l’industrie manufacturière</w:t>
      </w:r>
      <w:r w:rsidR="00AA148E" w:rsidRPr="00B22C36">
        <w:rPr>
          <w:sz w:val="22"/>
          <w:szCs w:val="22"/>
        </w:rPr>
        <w:t xml:space="preserve"> </w:t>
      </w:r>
      <w:r w:rsidR="00AA148E" w:rsidRPr="00AA148E">
        <w:rPr>
          <w:sz w:val="22"/>
          <w:szCs w:val="22"/>
        </w:rPr>
        <w:t>hors raffinage de pétrole</w:t>
      </w:r>
      <w:r w:rsidRPr="001A2EE8">
        <w:rPr>
          <w:sz w:val="22"/>
          <w:szCs w:val="22"/>
        </w:rPr>
        <w:t xml:space="preserve">, de 2,0% pour l’énergie électrique et de 2,4% pour les mines. </w:t>
      </w:r>
    </w:p>
    <w:p w:rsidR="003D3A71" w:rsidRDefault="003D3A71" w:rsidP="00E658A3">
      <w:pPr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BF6940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BF6940">
        <w:rPr>
          <w:b/>
          <w:color w:val="0000FF"/>
          <w:sz w:val="24"/>
        </w:rPr>
        <w:fldChar w:fldCharType="end"/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3D3A71" w:rsidP="00BA6280">
      <w:pPr>
        <w:jc w:val="center"/>
        <w:rPr>
          <w:b/>
          <w:bCs/>
          <w:color w:val="0000FF"/>
          <w:sz w:val="24"/>
        </w:rPr>
      </w:pPr>
      <w:r w:rsidRPr="00F26CC4">
        <w:rPr>
          <w:b/>
          <w:bCs/>
          <w:color w:val="0000FF"/>
          <w:sz w:val="24"/>
        </w:rPr>
        <w:t xml:space="preserve">Base 100 : </w:t>
      </w:r>
      <w:r w:rsidR="00BA6280">
        <w:rPr>
          <w:b/>
          <w:bCs/>
          <w:color w:val="0000FF"/>
          <w:sz w:val="24"/>
        </w:rPr>
        <w:t>2010</w:t>
      </w:r>
    </w:p>
    <w:p w:rsidR="003D3A71" w:rsidRPr="00F26CC4" w:rsidRDefault="003D3A71" w:rsidP="00E658A3">
      <w:pPr>
        <w:jc w:val="center"/>
        <w:rPr>
          <w:b/>
          <w:bCs/>
          <w:color w:val="0000FF"/>
          <w:sz w:val="24"/>
        </w:rPr>
      </w:pPr>
    </w:p>
    <w:p w:rsidR="003D3A71" w:rsidRDefault="001B1B05" w:rsidP="003940CC">
      <w:pPr>
        <w:pStyle w:val="Titre6"/>
        <w:jc w:val="center"/>
        <w:rPr>
          <w:bCs/>
          <w:color w:val="0000FF"/>
        </w:rPr>
      </w:pPr>
      <w:r>
        <w:rPr>
          <w:color w:val="0000FF"/>
        </w:rPr>
        <w:t>Quatrième</w:t>
      </w:r>
      <w:r w:rsidR="00567746">
        <w:rPr>
          <w:bCs/>
          <w:color w:val="0000FF"/>
        </w:rPr>
        <w:t xml:space="preserve"> trimestre 20</w:t>
      </w:r>
      <w:r w:rsidR="00050C0F">
        <w:rPr>
          <w:bCs/>
          <w:color w:val="0000FF"/>
        </w:rPr>
        <w:t>1</w:t>
      </w:r>
      <w:r w:rsidR="003940CC">
        <w:rPr>
          <w:bCs/>
          <w:color w:val="0000FF"/>
        </w:rPr>
        <w:t>6</w:t>
      </w:r>
    </w:p>
    <w:p w:rsidR="003D3A71" w:rsidRPr="00C757D8" w:rsidRDefault="003D3A71" w:rsidP="00E658A3"/>
    <w:tbl>
      <w:tblPr>
        <w:tblW w:w="10405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5"/>
        <w:gridCol w:w="918"/>
        <w:gridCol w:w="918"/>
        <w:gridCol w:w="808"/>
        <w:gridCol w:w="873"/>
        <w:gridCol w:w="763"/>
        <w:gridCol w:w="720"/>
      </w:tblGrid>
      <w:tr w:rsidR="003D3A71" w:rsidRPr="00BD7697" w:rsidTr="00194AC8">
        <w:trPr>
          <w:trHeight w:val="456"/>
        </w:trPr>
        <w:tc>
          <w:tcPr>
            <w:tcW w:w="5405" w:type="dxa"/>
            <w:shd w:val="clear" w:color="auto" w:fill="auto"/>
            <w:noWrap/>
            <w:vAlign w:val="center"/>
          </w:tcPr>
          <w:p w:rsidR="003D3A71" w:rsidRPr="00BD7697" w:rsidRDefault="003D3A71" w:rsidP="007F7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SECTEUR ET BRANCHE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39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2C36">
              <w:rPr>
                <w:sz w:val="20"/>
                <w:szCs w:val="20"/>
                <w:vertAlign w:val="superscript"/>
              </w:rPr>
              <w:t>ème</w:t>
            </w:r>
            <w:r w:rsidR="00BF0BE3" w:rsidRPr="00B22C36">
              <w:rPr>
                <w:sz w:val="20"/>
                <w:szCs w:val="20"/>
                <w:vertAlign w:val="superscript"/>
              </w:rPr>
              <w:t xml:space="preserve"> </w:t>
            </w:r>
            <w:r w:rsidR="00BF0BE3">
              <w:rPr>
                <w:sz w:val="20"/>
                <w:szCs w:val="20"/>
              </w:rPr>
              <w:t>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3940CC">
              <w:rPr>
                <w:sz w:val="20"/>
                <w:szCs w:val="20"/>
              </w:rPr>
              <w:t>5</w:t>
            </w:r>
          </w:p>
        </w:tc>
        <w:tc>
          <w:tcPr>
            <w:tcW w:w="918" w:type="dxa"/>
            <w:shd w:val="clear" w:color="auto" w:fill="auto"/>
            <w:noWrap/>
            <w:vAlign w:val="bottom"/>
          </w:tcPr>
          <w:p w:rsidR="003D3A71" w:rsidRPr="00BD7697" w:rsidRDefault="006C1340" w:rsidP="0039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22C36">
              <w:rPr>
                <w:sz w:val="20"/>
                <w:szCs w:val="20"/>
                <w:vertAlign w:val="superscript"/>
              </w:rPr>
              <w:t>ème</w:t>
            </w:r>
            <w:r w:rsidR="00BF0BE3" w:rsidRPr="00B22C36">
              <w:rPr>
                <w:sz w:val="20"/>
                <w:szCs w:val="20"/>
                <w:vertAlign w:val="superscript"/>
              </w:rPr>
              <w:t xml:space="preserve"> </w:t>
            </w:r>
            <w:r w:rsidR="00BF0BE3">
              <w:rPr>
                <w:sz w:val="20"/>
                <w:szCs w:val="20"/>
              </w:rPr>
              <w:t>tr</w:t>
            </w:r>
            <w:r w:rsidR="00BC1832">
              <w:rPr>
                <w:sz w:val="20"/>
                <w:szCs w:val="20"/>
              </w:rPr>
              <w:t>imestre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3940CC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BC1832" w:rsidRDefault="00BC1832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</w:tcPr>
          <w:p w:rsidR="003D3A71" w:rsidRPr="00BD7697" w:rsidRDefault="006C1340" w:rsidP="0039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7F6061">
              <w:rPr>
                <w:sz w:val="20"/>
                <w:szCs w:val="20"/>
              </w:rPr>
              <w:t>1</w:t>
            </w:r>
            <w:r w:rsidR="003940CC">
              <w:rPr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3D3A71" w:rsidRPr="00BD7697" w:rsidRDefault="006C1340" w:rsidP="00394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</w:t>
            </w:r>
            <w:r w:rsidR="00BC1832">
              <w:rPr>
                <w:sz w:val="20"/>
                <w:szCs w:val="20"/>
              </w:rPr>
              <w:t>née</w:t>
            </w:r>
            <w:r>
              <w:rPr>
                <w:sz w:val="20"/>
                <w:szCs w:val="20"/>
              </w:rPr>
              <w:t xml:space="preserve"> </w:t>
            </w:r>
            <w:r w:rsidR="00BF0BE3">
              <w:rPr>
                <w:sz w:val="20"/>
                <w:szCs w:val="20"/>
              </w:rPr>
              <w:t xml:space="preserve"> </w:t>
            </w:r>
            <w:r w:rsidR="00BC1832">
              <w:rPr>
                <w:sz w:val="20"/>
                <w:szCs w:val="20"/>
              </w:rPr>
              <w:t>20</w:t>
            </w:r>
            <w:r w:rsidR="00050C0F">
              <w:rPr>
                <w:sz w:val="20"/>
                <w:szCs w:val="20"/>
              </w:rPr>
              <w:t>1</w:t>
            </w:r>
            <w:r w:rsidR="003940C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270A5B" w:rsidRDefault="00270A5B" w:rsidP="00E658A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var %</w:t>
            </w:r>
          </w:p>
          <w:p w:rsidR="003D3A71" w:rsidRPr="00BD7697" w:rsidRDefault="003D3A71" w:rsidP="00E658A3">
            <w:pPr>
              <w:jc w:val="center"/>
              <w:rPr>
                <w:sz w:val="20"/>
                <w:szCs w:val="20"/>
              </w:rPr>
            </w:pP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341284" w:rsidRDefault="003940CC" w:rsidP="007F73E9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MINES      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2,4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MINERAIS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DIVERS DES INDUSTRIES EXTRACTIVES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</w:tr>
      <w:tr w:rsidR="003940CC" w:rsidRPr="00BD7697" w:rsidTr="00194AC8">
        <w:trPr>
          <w:trHeight w:val="458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7F73E9" w:rsidRDefault="007F73E9" w:rsidP="007F73E9">
            <w:pPr>
              <w:rPr>
                <w:b/>
                <w:bCs/>
              </w:rPr>
            </w:pPr>
            <w:r w:rsidRPr="007F73E9">
              <w:rPr>
                <w:b/>
                <w:bCs/>
              </w:rPr>
              <w:t>INDUSTRIES MANUFACTURIERES HORS RAFFINAGE DE PETROLE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8E21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112,</w:t>
            </w:r>
            <w:r w:rsidR="008E21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8A31A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109,</w:t>
            </w:r>
            <w:r w:rsidR="008A31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A61E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1,</w:t>
            </w:r>
            <w:r w:rsidR="00A61E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DES INDUSTRIES ALIMENTAIRES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TABAC MANUFATURE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DE L'INDUSTRIE TEXTILE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98,5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-1,9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ARTICLES D'HABILLEMENT ET FOURRURES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CUIRS , ARTICLES DE VOYAGE , CHAUSSURES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-8,7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-9,6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DU TRAVAIL DU BOIS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PAPIERS ET CARTONS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DE L'EDITION ; PRODUITS IMPRIMES OU REPRODUITS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 CHIMIQUES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EN CAOUTCHOUC OU EN PLASTIQUE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AUTRES PRODUITS MINERAUX NON METALLIQUES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METALLIQUES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-0,5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DU TRAVAIL DES METAUX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-6,2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-2,8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MACHINES ET EQUIPEMENTS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MACHINES ET APPAREILS ELECTRIQUES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-1,5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EQUIPEMENTS DE RADIO,TELEVISION ET COMMUNICATION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INSTRUMENTS MEDICAUX,DE PRECISION,D'OPTIQUE,HORLOGERIE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176,2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PRODUITS DE L'INDUSTRIE AUTOMOBILE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AUTRES MATERIELS DE TRANSPORT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156,6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BD7697" w:rsidRDefault="003940CC" w:rsidP="007F73E9">
            <w:r>
              <w:t xml:space="preserve">MEUBLES, INDUSTRIE S DIVERSES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-1,7</w:t>
            </w:r>
          </w:p>
        </w:tc>
      </w:tr>
      <w:tr w:rsidR="003940CC" w:rsidRPr="00BD7697" w:rsidTr="00194AC8">
        <w:trPr>
          <w:trHeight w:val="340"/>
        </w:trPr>
        <w:tc>
          <w:tcPr>
            <w:tcW w:w="5405" w:type="dxa"/>
            <w:shd w:val="clear" w:color="auto" w:fill="auto"/>
            <w:noWrap/>
            <w:vAlign w:val="center"/>
          </w:tcPr>
          <w:p w:rsidR="003940CC" w:rsidRPr="00341284" w:rsidRDefault="003940CC" w:rsidP="007F73E9">
            <w:pPr>
              <w:rPr>
                <w:b/>
                <w:bCs/>
                <w:sz w:val="20"/>
                <w:szCs w:val="20"/>
              </w:rPr>
            </w:pPr>
            <w:r w:rsidRPr="00341284">
              <w:rPr>
                <w:b/>
                <w:bCs/>
                <w:sz w:val="20"/>
                <w:szCs w:val="20"/>
              </w:rPr>
              <w:t xml:space="preserve">ELECTRICITE                                                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133,7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3940CC" w:rsidRDefault="003940CC" w:rsidP="007F73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2,0</w:t>
            </w:r>
          </w:p>
        </w:tc>
      </w:tr>
    </w:tbl>
    <w:p w:rsidR="003D3A71" w:rsidRDefault="003D3A71" w:rsidP="00E658A3">
      <w:pPr>
        <w:jc w:val="center"/>
        <w:rPr>
          <w:b/>
          <w:sz w:val="24"/>
        </w:rPr>
      </w:pPr>
    </w:p>
    <w:p w:rsidR="003D3A71" w:rsidRDefault="003D3A71" w:rsidP="00E658A3">
      <w:pPr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194AC8" w:rsidRDefault="00194AC8" w:rsidP="00E658A3">
      <w:pPr>
        <w:jc w:val="center"/>
        <w:rPr>
          <w:b/>
          <w:sz w:val="24"/>
        </w:rPr>
      </w:pPr>
    </w:p>
    <w:p w:rsidR="00194AC8" w:rsidRDefault="00194AC8" w:rsidP="00E658A3">
      <w:pPr>
        <w:jc w:val="center"/>
        <w:rPr>
          <w:b/>
          <w:sz w:val="24"/>
        </w:rPr>
      </w:pPr>
    </w:p>
    <w:p w:rsidR="00194AC8" w:rsidRDefault="00194AC8" w:rsidP="00E658A3">
      <w:pPr>
        <w:jc w:val="center"/>
        <w:rPr>
          <w:b/>
          <w:sz w:val="24"/>
        </w:rPr>
      </w:pPr>
    </w:p>
    <w:p w:rsidR="00194AC8" w:rsidRDefault="00194AC8" w:rsidP="00E658A3">
      <w:pPr>
        <w:jc w:val="center"/>
        <w:rPr>
          <w:b/>
          <w:sz w:val="24"/>
        </w:rPr>
      </w:pPr>
    </w:p>
    <w:p w:rsidR="00FB4858" w:rsidRDefault="00FB4858" w:rsidP="00E658A3">
      <w:pPr>
        <w:jc w:val="center"/>
        <w:rPr>
          <w:b/>
          <w:sz w:val="24"/>
        </w:rPr>
      </w:pPr>
    </w:p>
    <w:p w:rsidR="00FB4858" w:rsidRDefault="00FB4858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257D1F" w:rsidRPr="00395C81" w:rsidRDefault="00257D1F" w:rsidP="00E658A3">
      <w:pPr>
        <w:jc w:val="center"/>
        <w:rPr>
          <w:b/>
          <w:color w:val="0000FF"/>
          <w:sz w:val="24"/>
        </w:rPr>
      </w:pPr>
      <w:r w:rsidRPr="00395C81">
        <w:rPr>
          <w:b/>
          <w:color w:val="0000FF"/>
          <w:sz w:val="24"/>
        </w:rPr>
        <w:t xml:space="preserve">EVOLUTION TRIMESTRIELLE </w:t>
      </w:r>
      <w:r w:rsidR="00A76670" w:rsidRPr="00395C81">
        <w:rPr>
          <w:b/>
          <w:color w:val="0000FF"/>
          <w:sz w:val="24"/>
        </w:rPr>
        <w:t xml:space="preserve">DE L’INDICE DE LA PRODUCTION PAR </w:t>
      </w:r>
      <w:r w:rsidRPr="00395C81">
        <w:rPr>
          <w:b/>
          <w:color w:val="0000FF"/>
          <w:sz w:val="24"/>
        </w:rPr>
        <w:t xml:space="preserve">SECTEUR </w:t>
      </w:r>
    </w:p>
    <w:p w:rsidR="00257D1F" w:rsidRDefault="00257D1F" w:rsidP="00E658A3">
      <w:pPr>
        <w:jc w:val="center"/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6"/>
        <w:gridCol w:w="1699"/>
        <w:gridCol w:w="1418"/>
        <w:gridCol w:w="3402"/>
        <w:gridCol w:w="2126"/>
      </w:tblGrid>
      <w:tr w:rsidR="00257D1F" w:rsidRPr="00BD7697" w:rsidTr="007F73E9">
        <w:trPr>
          <w:trHeight w:val="480"/>
        </w:trPr>
        <w:tc>
          <w:tcPr>
            <w:tcW w:w="12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69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57D1F" w:rsidRPr="00BD7697" w:rsidRDefault="00257D1F" w:rsidP="00E658A3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MINES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F73E9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</w:p>
          <w:p w:rsidR="00257D1F" w:rsidRPr="00CB4D53" w:rsidRDefault="007F73E9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(Hors raffinage de pétrole)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57D1F" w:rsidRPr="00CB4D53" w:rsidRDefault="00257D1F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7E2CD5" w:rsidRPr="00BD7697" w:rsidTr="007F73E9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7E2CD5" w:rsidRPr="00CB4D53" w:rsidRDefault="007E2CD5" w:rsidP="000A12C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9D15B8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7E2CD5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9D15B8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</w:tr>
      <w:tr w:rsidR="007E2CD5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9D15B8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7E2CD5" w:rsidRPr="00BD7697" w:rsidTr="007F73E9">
        <w:trPr>
          <w:trHeight w:val="567"/>
        </w:trPr>
        <w:tc>
          <w:tcPr>
            <w:tcW w:w="1206" w:type="dxa"/>
            <w:vMerge/>
            <w:shd w:val="clear" w:color="auto" w:fill="auto"/>
            <w:noWrap/>
            <w:vAlign w:val="bottom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8D562D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9D15B8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7E2CD5" w:rsidRPr="00BD7697" w:rsidTr="007F73E9">
        <w:trPr>
          <w:trHeight w:val="567"/>
        </w:trPr>
        <w:tc>
          <w:tcPr>
            <w:tcW w:w="1206" w:type="dxa"/>
            <w:vMerge w:val="restart"/>
            <w:shd w:val="clear" w:color="auto" w:fill="auto"/>
            <w:noWrap/>
            <w:vAlign w:val="center"/>
          </w:tcPr>
          <w:p w:rsidR="007E2CD5" w:rsidRPr="00CB4D53" w:rsidRDefault="007E2CD5" w:rsidP="000A12C0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83166E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91,1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83166E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83166E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7E2CD5" w:rsidRPr="00BD7697" w:rsidTr="007F73E9">
        <w:trPr>
          <w:trHeight w:val="60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0B706D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036AD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Default="007E2CD5" w:rsidP="008A28D8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101,1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Default="007E2CD5" w:rsidP="008A28D8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112,1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Default="007E2CD5" w:rsidP="008A28D8">
            <w:pPr>
              <w:jc w:val="center"/>
              <w:rPr>
                <w:sz w:val="24"/>
                <w:szCs w:val="24"/>
              </w:rPr>
            </w:pPr>
            <w:r w:rsidRPr="00280A75">
              <w:rPr>
                <w:sz w:val="24"/>
                <w:szCs w:val="24"/>
              </w:rPr>
              <w:t>126,5</w:t>
            </w:r>
          </w:p>
        </w:tc>
      </w:tr>
      <w:tr w:rsidR="007E2CD5" w:rsidRPr="00BD7697" w:rsidTr="007F73E9">
        <w:trPr>
          <w:trHeight w:val="550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7E2CD5" w:rsidRPr="00CB4D53" w:rsidRDefault="007E2CD5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7E2CD5" w:rsidRPr="000B706D" w:rsidRDefault="007E2CD5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E2CD5" w:rsidRPr="00280A75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7E2CD5" w:rsidRPr="00280A75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E2CD5" w:rsidRPr="00280A75" w:rsidRDefault="007E2CD5" w:rsidP="008A2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0B706D" w:rsidRPr="00BD7697" w:rsidTr="007F73E9">
        <w:trPr>
          <w:trHeight w:val="571"/>
        </w:trPr>
        <w:tc>
          <w:tcPr>
            <w:tcW w:w="1206" w:type="dxa"/>
            <w:vMerge/>
            <w:shd w:val="clear" w:color="auto" w:fill="auto"/>
            <w:noWrap/>
            <w:vAlign w:val="center"/>
          </w:tcPr>
          <w:p w:rsidR="000B706D" w:rsidRPr="00CB4D53" w:rsidRDefault="000B706D" w:rsidP="00E658A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noWrap/>
            <w:vAlign w:val="center"/>
          </w:tcPr>
          <w:p w:rsidR="000B706D" w:rsidRPr="000B706D" w:rsidRDefault="00930C8A" w:rsidP="00E658A3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005A18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B706D" w:rsidRPr="00F23B5D" w:rsidRDefault="00DA70A0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109,4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0B706D" w:rsidRPr="00F23B5D" w:rsidRDefault="00DA70A0" w:rsidP="00E658A3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114,3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706D" w:rsidRPr="00F23B5D" w:rsidRDefault="00DA70A0" w:rsidP="00DA70A0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133,7</w:t>
            </w:r>
          </w:p>
        </w:tc>
      </w:tr>
    </w:tbl>
    <w:p w:rsidR="00257D1F" w:rsidRDefault="00257D1F" w:rsidP="00E658A3">
      <w:pPr>
        <w:jc w:val="center"/>
        <w:rPr>
          <w:b/>
          <w:sz w:val="24"/>
        </w:rPr>
      </w:pPr>
    </w:p>
    <w:p w:rsidR="003D3A71" w:rsidRDefault="003D3A71" w:rsidP="00E658A3">
      <w:pPr>
        <w:jc w:val="center"/>
        <w:rPr>
          <w:b/>
          <w:sz w:val="24"/>
        </w:rPr>
      </w:pPr>
    </w:p>
    <w:p w:rsidR="00B5554D" w:rsidRDefault="00B5554D" w:rsidP="00E658A3">
      <w:pPr>
        <w:jc w:val="center"/>
        <w:rPr>
          <w:b/>
          <w:sz w:val="24"/>
        </w:rPr>
      </w:pPr>
    </w:p>
    <w:p w:rsidR="001B10CB" w:rsidRPr="00960710" w:rsidRDefault="001B10CB" w:rsidP="00E658A3">
      <w:pPr>
        <w:jc w:val="center"/>
        <w:rPr>
          <w:b/>
          <w:sz w:val="24"/>
        </w:rPr>
      </w:pPr>
    </w:p>
    <w:p w:rsidR="001B10CB" w:rsidRDefault="00A7133E" w:rsidP="00FB4858">
      <w:pPr>
        <w:rPr>
          <w:b/>
          <w:sz w:val="24"/>
        </w:rPr>
      </w:pPr>
      <w:r w:rsidRPr="00A7133E">
        <w:rPr>
          <w:b/>
          <w:noProof/>
          <w:sz w:val="24"/>
        </w:rPr>
        <w:drawing>
          <wp:inline distT="0" distB="0" distL="0" distR="0">
            <wp:extent cx="6153150" cy="3895725"/>
            <wp:effectExtent l="19050" t="0" r="1905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B10CB" w:rsidSect="0068082F">
      <w:pgSz w:w="11906" w:h="16838"/>
      <w:pgMar w:top="1418" w:right="1361" w:bottom="136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3D3A71"/>
    <w:rsid w:val="0000336B"/>
    <w:rsid w:val="00004BD0"/>
    <w:rsid w:val="00005A18"/>
    <w:rsid w:val="000063AF"/>
    <w:rsid w:val="00017A1B"/>
    <w:rsid w:val="000313B4"/>
    <w:rsid w:val="00036ADF"/>
    <w:rsid w:val="00043680"/>
    <w:rsid w:val="00050C0F"/>
    <w:rsid w:val="00053EEA"/>
    <w:rsid w:val="00062557"/>
    <w:rsid w:val="00085F4B"/>
    <w:rsid w:val="000868FD"/>
    <w:rsid w:val="000912B1"/>
    <w:rsid w:val="00093D57"/>
    <w:rsid w:val="000A02C8"/>
    <w:rsid w:val="000A12C0"/>
    <w:rsid w:val="000B170A"/>
    <w:rsid w:val="000B247C"/>
    <w:rsid w:val="000B706D"/>
    <w:rsid w:val="000C4185"/>
    <w:rsid w:val="000C4B85"/>
    <w:rsid w:val="000E3C41"/>
    <w:rsid w:val="000E4666"/>
    <w:rsid w:val="000E6FA6"/>
    <w:rsid w:val="000F6DD1"/>
    <w:rsid w:val="000F7900"/>
    <w:rsid w:val="00103BF9"/>
    <w:rsid w:val="00135158"/>
    <w:rsid w:val="0013774F"/>
    <w:rsid w:val="00143F9A"/>
    <w:rsid w:val="00147A7E"/>
    <w:rsid w:val="00155783"/>
    <w:rsid w:val="00174913"/>
    <w:rsid w:val="00177C5A"/>
    <w:rsid w:val="001844D8"/>
    <w:rsid w:val="001945A3"/>
    <w:rsid w:val="00194AC8"/>
    <w:rsid w:val="001A2EE8"/>
    <w:rsid w:val="001B02BB"/>
    <w:rsid w:val="001B10CB"/>
    <w:rsid w:val="001B1B05"/>
    <w:rsid w:val="001D3A90"/>
    <w:rsid w:val="001E2F79"/>
    <w:rsid w:val="001E5155"/>
    <w:rsid w:val="001E5EEA"/>
    <w:rsid w:val="001F5770"/>
    <w:rsid w:val="002005E4"/>
    <w:rsid w:val="00205193"/>
    <w:rsid w:val="0020650F"/>
    <w:rsid w:val="0021668B"/>
    <w:rsid w:val="00222793"/>
    <w:rsid w:val="00222859"/>
    <w:rsid w:val="002256FE"/>
    <w:rsid w:val="00232E79"/>
    <w:rsid w:val="002469BB"/>
    <w:rsid w:val="00257D1F"/>
    <w:rsid w:val="00263D02"/>
    <w:rsid w:val="00270A5B"/>
    <w:rsid w:val="002726FE"/>
    <w:rsid w:val="00281651"/>
    <w:rsid w:val="0028480B"/>
    <w:rsid w:val="002900DD"/>
    <w:rsid w:val="00294F6F"/>
    <w:rsid w:val="002B1319"/>
    <w:rsid w:val="002C3B9A"/>
    <w:rsid w:val="002D6742"/>
    <w:rsid w:val="002E0A0D"/>
    <w:rsid w:val="002E18BE"/>
    <w:rsid w:val="002F0C67"/>
    <w:rsid w:val="002F3248"/>
    <w:rsid w:val="002F561D"/>
    <w:rsid w:val="002F766F"/>
    <w:rsid w:val="003132FA"/>
    <w:rsid w:val="00326392"/>
    <w:rsid w:val="00331A7F"/>
    <w:rsid w:val="003321BF"/>
    <w:rsid w:val="00333275"/>
    <w:rsid w:val="00347759"/>
    <w:rsid w:val="003515CE"/>
    <w:rsid w:val="00352BDC"/>
    <w:rsid w:val="00370DE4"/>
    <w:rsid w:val="003775D8"/>
    <w:rsid w:val="00385710"/>
    <w:rsid w:val="003940CC"/>
    <w:rsid w:val="00395C81"/>
    <w:rsid w:val="003A474F"/>
    <w:rsid w:val="003A47C2"/>
    <w:rsid w:val="003B60C8"/>
    <w:rsid w:val="003D3A71"/>
    <w:rsid w:val="003D6338"/>
    <w:rsid w:val="003E21EF"/>
    <w:rsid w:val="003F0E68"/>
    <w:rsid w:val="003F2268"/>
    <w:rsid w:val="003F39C3"/>
    <w:rsid w:val="004051A6"/>
    <w:rsid w:val="00413041"/>
    <w:rsid w:val="00423FAE"/>
    <w:rsid w:val="0042775F"/>
    <w:rsid w:val="00434544"/>
    <w:rsid w:val="00443EF6"/>
    <w:rsid w:val="00444ABA"/>
    <w:rsid w:val="004462C4"/>
    <w:rsid w:val="004561A2"/>
    <w:rsid w:val="00461108"/>
    <w:rsid w:val="0047243B"/>
    <w:rsid w:val="00475FB9"/>
    <w:rsid w:val="00476EFE"/>
    <w:rsid w:val="00483F69"/>
    <w:rsid w:val="00493E3E"/>
    <w:rsid w:val="00496E2F"/>
    <w:rsid w:val="004A62D7"/>
    <w:rsid w:val="004B2364"/>
    <w:rsid w:val="004C5B78"/>
    <w:rsid w:val="004D65E5"/>
    <w:rsid w:val="00510176"/>
    <w:rsid w:val="005129E4"/>
    <w:rsid w:val="005169E1"/>
    <w:rsid w:val="0054109A"/>
    <w:rsid w:val="0054137B"/>
    <w:rsid w:val="0055583E"/>
    <w:rsid w:val="005626D1"/>
    <w:rsid w:val="00567746"/>
    <w:rsid w:val="005761A4"/>
    <w:rsid w:val="00580B0C"/>
    <w:rsid w:val="00593458"/>
    <w:rsid w:val="005A0C11"/>
    <w:rsid w:val="005A483C"/>
    <w:rsid w:val="005B4FB6"/>
    <w:rsid w:val="005C2622"/>
    <w:rsid w:val="005C31C5"/>
    <w:rsid w:val="005C34C0"/>
    <w:rsid w:val="005D1444"/>
    <w:rsid w:val="005D1955"/>
    <w:rsid w:val="005D734E"/>
    <w:rsid w:val="005E4357"/>
    <w:rsid w:val="00600DA7"/>
    <w:rsid w:val="00615233"/>
    <w:rsid w:val="00621E02"/>
    <w:rsid w:val="00632E5C"/>
    <w:rsid w:val="00651368"/>
    <w:rsid w:val="00664C35"/>
    <w:rsid w:val="00671684"/>
    <w:rsid w:val="00674096"/>
    <w:rsid w:val="0068082F"/>
    <w:rsid w:val="006818E7"/>
    <w:rsid w:val="00687050"/>
    <w:rsid w:val="00687354"/>
    <w:rsid w:val="00690A96"/>
    <w:rsid w:val="00695211"/>
    <w:rsid w:val="006A2BAB"/>
    <w:rsid w:val="006B0DD2"/>
    <w:rsid w:val="006C1340"/>
    <w:rsid w:val="006D790E"/>
    <w:rsid w:val="006E0F21"/>
    <w:rsid w:val="006F164F"/>
    <w:rsid w:val="007166DD"/>
    <w:rsid w:val="007268B4"/>
    <w:rsid w:val="00726CBB"/>
    <w:rsid w:val="007274D0"/>
    <w:rsid w:val="00731AC9"/>
    <w:rsid w:val="0075071F"/>
    <w:rsid w:val="00755032"/>
    <w:rsid w:val="00761727"/>
    <w:rsid w:val="00770346"/>
    <w:rsid w:val="0077383D"/>
    <w:rsid w:val="00793851"/>
    <w:rsid w:val="00794394"/>
    <w:rsid w:val="00795CFF"/>
    <w:rsid w:val="007A12F6"/>
    <w:rsid w:val="007A2B8B"/>
    <w:rsid w:val="007A3CC8"/>
    <w:rsid w:val="007A5FDE"/>
    <w:rsid w:val="007C0B45"/>
    <w:rsid w:val="007C21C0"/>
    <w:rsid w:val="007C5845"/>
    <w:rsid w:val="007C5E49"/>
    <w:rsid w:val="007D3196"/>
    <w:rsid w:val="007E2CD5"/>
    <w:rsid w:val="007F155C"/>
    <w:rsid w:val="007F6061"/>
    <w:rsid w:val="007F6831"/>
    <w:rsid w:val="007F73E9"/>
    <w:rsid w:val="00801B4C"/>
    <w:rsid w:val="008075AD"/>
    <w:rsid w:val="008153BB"/>
    <w:rsid w:val="0083562E"/>
    <w:rsid w:val="00840213"/>
    <w:rsid w:val="00841F61"/>
    <w:rsid w:val="00870005"/>
    <w:rsid w:val="00874B6C"/>
    <w:rsid w:val="008966F1"/>
    <w:rsid w:val="008A31A1"/>
    <w:rsid w:val="008B3B71"/>
    <w:rsid w:val="008B6467"/>
    <w:rsid w:val="008C19C6"/>
    <w:rsid w:val="008C49B1"/>
    <w:rsid w:val="008D514A"/>
    <w:rsid w:val="008D7E6B"/>
    <w:rsid w:val="008E0061"/>
    <w:rsid w:val="008E2188"/>
    <w:rsid w:val="008E7A3C"/>
    <w:rsid w:val="008F1FEE"/>
    <w:rsid w:val="008F7DEF"/>
    <w:rsid w:val="00902074"/>
    <w:rsid w:val="00917D4F"/>
    <w:rsid w:val="00926012"/>
    <w:rsid w:val="00930206"/>
    <w:rsid w:val="00930C8A"/>
    <w:rsid w:val="00931383"/>
    <w:rsid w:val="00944D1C"/>
    <w:rsid w:val="00957C3F"/>
    <w:rsid w:val="0096049C"/>
    <w:rsid w:val="00960710"/>
    <w:rsid w:val="009662F1"/>
    <w:rsid w:val="00987F03"/>
    <w:rsid w:val="00997816"/>
    <w:rsid w:val="009D42EA"/>
    <w:rsid w:val="009D4AAF"/>
    <w:rsid w:val="00A018E1"/>
    <w:rsid w:val="00A01A4D"/>
    <w:rsid w:val="00A04006"/>
    <w:rsid w:val="00A1282F"/>
    <w:rsid w:val="00A1316B"/>
    <w:rsid w:val="00A35A10"/>
    <w:rsid w:val="00A36FD4"/>
    <w:rsid w:val="00A37EAA"/>
    <w:rsid w:val="00A609CE"/>
    <w:rsid w:val="00A61E59"/>
    <w:rsid w:val="00A7133E"/>
    <w:rsid w:val="00A7172A"/>
    <w:rsid w:val="00A76670"/>
    <w:rsid w:val="00A76BA3"/>
    <w:rsid w:val="00A83891"/>
    <w:rsid w:val="00A87760"/>
    <w:rsid w:val="00AA148E"/>
    <w:rsid w:val="00AA2AB7"/>
    <w:rsid w:val="00AB0574"/>
    <w:rsid w:val="00AE14AD"/>
    <w:rsid w:val="00AF3366"/>
    <w:rsid w:val="00B10B79"/>
    <w:rsid w:val="00B112D5"/>
    <w:rsid w:val="00B14DE9"/>
    <w:rsid w:val="00B16CC0"/>
    <w:rsid w:val="00B22C36"/>
    <w:rsid w:val="00B30611"/>
    <w:rsid w:val="00B34527"/>
    <w:rsid w:val="00B47B52"/>
    <w:rsid w:val="00B54CB4"/>
    <w:rsid w:val="00B5554D"/>
    <w:rsid w:val="00B6079D"/>
    <w:rsid w:val="00B61E80"/>
    <w:rsid w:val="00B72B4A"/>
    <w:rsid w:val="00B75EC3"/>
    <w:rsid w:val="00BA1CB7"/>
    <w:rsid w:val="00BA45C2"/>
    <w:rsid w:val="00BA6280"/>
    <w:rsid w:val="00BA6F94"/>
    <w:rsid w:val="00BB2E9E"/>
    <w:rsid w:val="00BB33E2"/>
    <w:rsid w:val="00BB6777"/>
    <w:rsid w:val="00BC1832"/>
    <w:rsid w:val="00BD711E"/>
    <w:rsid w:val="00BF0BE3"/>
    <w:rsid w:val="00BF4568"/>
    <w:rsid w:val="00BF6940"/>
    <w:rsid w:val="00C0526C"/>
    <w:rsid w:val="00C2308D"/>
    <w:rsid w:val="00C24E01"/>
    <w:rsid w:val="00C2652E"/>
    <w:rsid w:val="00C31BDF"/>
    <w:rsid w:val="00C53290"/>
    <w:rsid w:val="00C60AAF"/>
    <w:rsid w:val="00C67859"/>
    <w:rsid w:val="00C84F89"/>
    <w:rsid w:val="00C85586"/>
    <w:rsid w:val="00C859FA"/>
    <w:rsid w:val="00CC4AB8"/>
    <w:rsid w:val="00CC7676"/>
    <w:rsid w:val="00CD5320"/>
    <w:rsid w:val="00CE39F9"/>
    <w:rsid w:val="00CE3B6D"/>
    <w:rsid w:val="00CF134C"/>
    <w:rsid w:val="00CF1D0A"/>
    <w:rsid w:val="00D01A44"/>
    <w:rsid w:val="00D0299F"/>
    <w:rsid w:val="00D1571D"/>
    <w:rsid w:val="00D20699"/>
    <w:rsid w:val="00D23B19"/>
    <w:rsid w:val="00D26A01"/>
    <w:rsid w:val="00D30878"/>
    <w:rsid w:val="00D3466C"/>
    <w:rsid w:val="00D37696"/>
    <w:rsid w:val="00D43A28"/>
    <w:rsid w:val="00D54712"/>
    <w:rsid w:val="00D60F0A"/>
    <w:rsid w:val="00D76F4E"/>
    <w:rsid w:val="00D76F8E"/>
    <w:rsid w:val="00D83D4B"/>
    <w:rsid w:val="00DA527E"/>
    <w:rsid w:val="00DA70A0"/>
    <w:rsid w:val="00DC0351"/>
    <w:rsid w:val="00DD2DC3"/>
    <w:rsid w:val="00DD5C2E"/>
    <w:rsid w:val="00DD767E"/>
    <w:rsid w:val="00DF4021"/>
    <w:rsid w:val="00E0240D"/>
    <w:rsid w:val="00E253A2"/>
    <w:rsid w:val="00E31526"/>
    <w:rsid w:val="00E31585"/>
    <w:rsid w:val="00E33A17"/>
    <w:rsid w:val="00E658A3"/>
    <w:rsid w:val="00E707F8"/>
    <w:rsid w:val="00E74F70"/>
    <w:rsid w:val="00E75033"/>
    <w:rsid w:val="00EA1411"/>
    <w:rsid w:val="00EC52AB"/>
    <w:rsid w:val="00EE6CEB"/>
    <w:rsid w:val="00EF0A1A"/>
    <w:rsid w:val="00F06F6E"/>
    <w:rsid w:val="00F10ED9"/>
    <w:rsid w:val="00F23B5D"/>
    <w:rsid w:val="00F25405"/>
    <w:rsid w:val="00F25493"/>
    <w:rsid w:val="00F348AA"/>
    <w:rsid w:val="00F6377E"/>
    <w:rsid w:val="00F80268"/>
    <w:rsid w:val="00F83A4A"/>
    <w:rsid w:val="00F932B0"/>
    <w:rsid w:val="00F94838"/>
    <w:rsid w:val="00F95A49"/>
    <w:rsid w:val="00FB467D"/>
    <w:rsid w:val="00FB4858"/>
    <w:rsid w:val="00FC6125"/>
    <w:rsid w:val="00FD4C65"/>
    <w:rsid w:val="00FF2B4C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0A12C0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0A1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esktop\4tr2016\graphe-ipi4tr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2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MINES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Feuil1htf!$A$43:$B$50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Feuil1htf!$C$43:$C$50</c:f>
              <c:numCache>
                <c:formatCode>0.0</c:formatCode>
                <c:ptCount val="8"/>
                <c:pt idx="0">
                  <c:v>83.3</c:v>
                </c:pt>
                <c:pt idx="1">
                  <c:v>103</c:v>
                </c:pt>
                <c:pt idx="2">
                  <c:v>108.6</c:v>
                </c:pt>
                <c:pt idx="3">
                  <c:v>103.1</c:v>
                </c:pt>
                <c:pt idx="4">
                  <c:v>91.1</c:v>
                </c:pt>
                <c:pt idx="5">
                  <c:v>101.1</c:v>
                </c:pt>
                <c:pt idx="6">
                  <c:v>105.8</c:v>
                </c:pt>
                <c:pt idx="7">
                  <c:v>109.4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Feuil1htf!$A$43:$B$50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Feuil1htf!$D$43:$D$50</c:f>
              <c:numCache>
                <c:formatCode>0.0</c:formatCode>
                <c:ptCount val="8"/>
                <c:pt idx="0">
                  <c:v>108.9</c:v>
                </c:pt>
                <c:pt idx="1">
                  <c:v>110.6</c:v>
                </c:pt>
                <c:pt idx="2">
                  <c:v>104.8</c:v>
                </c:pt>
                <c:pt idx="3">
                  <c:v>112.3</c:v>
                </c:pt>
                <c:pt idx="4">
                  <c:v>111.2</c:v>
                </c:pt>
                <c:pt idx="5">
                  <c:v>112.1</c:v>
                </c:pt>
                <c:pt idx="6">
                  <c:v>105</c:v>
                </c:pt>
                <c:pt idx="7">
                  <c:v>114.3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Feuil1htf!$A$43:$B$50</c:f>
              <c:multiLvlStrCache>
                <c:ptCount val="8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  <c:pt idx="7">
                    <c:v>Trim.4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</c:lvl>
              </c:multiLvlStrCache>
            </c:multiLvlStrRef>
          </c:cat>
          <c:val>
            <c:numRef>
              <c:f>Feuil1htf!$E$43:$E$50</c:f>
              <c:numCache>
                <c:formatCode>General</c:formatCode>
                <c:ptCount val="8"/>
                <c:pt idx="0">
                  <c:v>123.5</c:v>
                </c:pt>
                <c:pt idx="1">
                  <c:v>129.19999999999999</c:v>
                </c:pt>
                <c:pt idx="2">
                  <c:v>138.80000000000001</c:v>
                </c:pt>
                <c:pt idx="3">
                  <c:v>129.1</c:v>
                </c:pt>
                <c:pt idx="4">
                  <c:v>126.1</c:v>
                </c:pt>
                <c:pt idx="5">
                  <c:v>126.5</c:v>
                </c:pt>
                <c:pt idx="6">
                  <c:v>145</c:v>
                </c:pt>
                <c:pt idx="7">
                  <c:v>133.69999999999999</c:v>
                </c:pt>
              </c:numCache>
            </c:numRef>
          </c:val>
        </c:ser>
        <c:marker val="1"/>
        <c:axId val="104637184"/>
        <c:axId val="104638720"/>
      </c:lineChart>
      <c:catAx>
        <c:axId val="10463718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4638720"/>
        <c:crosses val="autoZero"/>
        <c:auto val="1"/>
        <c:lblAlgn val="ctr"/>
        <c:lblOffset val="100"/>
        <c:tickLblSkip val="1"/>
        <c:tickMarkSkip val="1"/>
      </c:catAx>
      <c:valAx>
        <c:axId val="104638720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4637184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3747628573455345"/>
          <c:y val="0.82740068808966449"/>
          <c:w val="0.74873519188479865"/>
          <c:h val="0.121439490671774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8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user</cp:lastModifiedBy>
  <cp:revision>3</cp:revision>
  <cp:lastPrinted>2017-03-09T11:21:00Z</cp:lastPrinted>
  <dcterms:created xsi:type="dcterms:W3CDTF">2017-03-13T21:21:00Z</dcterms:created>
  <dcterms:modified xsi:type="dcterms:W3CDTF">2017-03-13T21:22:00Z</dcterms:modified>
</cp:coreProperties>
</file>