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EA7003" w:rsidP="00EA7003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                       </w:t>
      </w: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E1254B" w:rsidRPr="00E1254B" w:rsidRDefault="00E1254B" w:rsidP="00E1254B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Default="009E579A" w:rsidP="00574F66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DE </w:t>
      </w:r>
      <w:r w:rsidR="007F0F2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JANVIER</w:t>
      </w:r>
      <w:r w:rsidR="00166D2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4F195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</w:t>
      </w:r>
      <w:r w:rsidR="00574F6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7</w:t>
      </w:r>
    </w:p>
    <w:p w:rsidR="00A31B97" w:rsidRPr="00A31B97" w:rsidRDefault="00A31B97" w:rsidP="00A31B97">
      <w:pPr>
        <w:rPr>
          <w:lang w:bidi="ar-MA"/>
        </w:rPr>
      </w:pPr>
    </w:p>
    <w:p w:rsidR="00A31B97" w:rsidRPr="00A31B97" w:rsidRDefault="00A31B97" w:rsidP="00A31B97">
      <w:pPr>
        <w:bidi w:val="0"/>
        <w:rPr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FA58FA" w:rsidRPr="004E2AF0" w:rsidRDefault="008612C9" w:rsidP="00974E4B">
      <w:pPr>
        <w:pStyle w:val="Titre9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Hausse </w:t>
      </w:r>
      <w:r w:rsidR="00FA58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</w:t>
      </w:r>
      <w:r w:rsidR="00AC3B5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0,</w:t>
      </w:r>
      <w:r w:rsidR="00974E4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2</w:t>
      </w:r>
      <w:r w:rsidR="00FA58FA" w:rsidRPr="0059793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</w:t>
      </w:r>
      <w:r w:rsidR="00FA58FA" w:rsidRPr="00EA433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l’indice </w:t>
      </w:r>
      <w:r w:rsidR="00FA58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des prix à la consommation, </w:t>
      </w:r>
      <w:r w:rsidR="00737B06" w:rsidRPr="00737B0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résultant de la </w:t>
      </w:r>
      <w:r w:rsidR="00574F6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hausse</w:t>
      </w:r>
      <w:r w:rsidR="00737B06" w:rsidRPr="00737B0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 </w:t>
      </w:r>
      <w:r w:rsidR="00737B0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0,</w:t>
      </w:r>
      <w:r w:rsidR="00974E4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4</w:t>
      </w:r>
      <w:r w:rsidR="00737B06" w:rsidRPr="00737B0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de l’indice des produits </w:t>
      </w:r>
      <w:r w:rsidR="00574F6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non </w:t>
      </w:r>
      <w:r w:rsidR="00737B06" w:rsidRPr="00737B0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alimentaires et de la </w:t>
      </w:r>
      <w:r w:rsidR="00574F6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stagnation</w:t>
      </w:r>
      <w:r w:rsidR="00737B06" w:rsidRPr="00737B0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 l’indice des produits alimentaires</w:t>
      </w:r>
      <w:r w:rsidR="00574F6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.</w:t>
      </w:r>
      <w:r w:rsid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L’indicateur d’inflation sous-jacente en </w:t>
      </w:r>
      <w:r w:rsidR="005B0CC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stagnation 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sur un mois et </w:t>
      </w:r>
      <w:r w:rsidR="006900B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en hausse 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</w:t>
      </w:r>
      <w:r w:rsidR="005B0CC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5B0CC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2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 sur une année.</w:t>
      </w:r>
      <w:r w:rsidR="00EF7E26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</w:p>
    <w:p w:rsidR="009E579A" w:rsidRPr="004E2AF0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5F3888">
      <w:pPr>
        <w:tabs>
          <w:tab w:val="left" w:pos="-720"/>
          <w:tab w:val="left" w:pos="567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59722E">
        <w:rPr>
          <w:rFonts w:ascii="Arial" w:hAnsi="Arial" w:cs="Arial"/>
          <w:sz w:val="24"/>
          <w:szCs w:val="24"/>
        </w:rPr>
        <w:t xml:space="preserve">de </w:t>
      </w:r>
      <w:r w:rsidR="007F0F2B">
        <w:rPr>
          <w:rFonts w:ascii="Arial" w:hAnsi="Arial" w:cs="Arial"/>
          <w:sz w:val="24"/>
          <w:szCs w:val="24"/>
        </w:rPr>
        <w:t>janvier</w:t>
      </w:r>
      <w:r w:rsidR="00324F45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574F66">
        <w:rPr>
          <w:rFonts w:ascii="Arial" w:hAnsi="Arial" w:cs="Arial"/>
          <w:sz w:val="24"/>
          <w:szCs w:val="24"/>
        </w:rPr>
        <w:t>7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574F66">
        <w:rPr>
          <w:rFonts w:ascii="Arial" w:hAnsi="Arial" w:cs="Arial"/>
          <w:sz w:val="24"/>
          <w:szCs w:val="24"/>
        </w:rPr>
        <w:t xml:space="preserve">hausse </w:t>
      </w:r>
      <w:r w:rsidR="000B6311" w:rsidRPr="004671FE">
        <w:rPr>
          <w:rFonts w:ascii="Arial" w:hAnsi="Arial" w:cs="Arial"/>
          <w:sz w:val="24"/>
          <w:szCs w:val="24"/>
        </w:rPr>
        <w:t xml:space="preserve">de </w:t>
      </w:r>
      <w:r w:rsidR="00AC3B59">
        <w:rPr>
          <w:rFonts w:ascii="Arial" w:hAnsi="Arial" w:cs="Arial"/>
          <w:sz w:val="24"/>
          <w:szCs w:val="24"/>
        </w:rPr>
        <w:t>0,</w:t>
      </w:r>
      <w:r w:rsidR="00974E4B">
        <w:rPr>
          <w:rFonts w:ascii="Arial" w:hAnsi="Arial" w:cs="Arial"/>
          <w:sz w:val="24"/>
          <w:szCs w:val="24"/>
        </w:rPr>
        <w:t>2</w:t>
      </w:r>
      <w:r w:rsidR="000B6311" w:rsidRPr="004671FE">
        <w:rPr>
          <w:rFonts w:ascii="Arial" w:hAnsi="Arial" w:cs="Arial"/>
          <w:sz w:val="24"/>
          <w:szCs w:val="24"/>
        </w:rPr>
        <w:t xml:space="preserve">% 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variation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574F66">
        <w:rPr>
          <w:rFonts w:ascii="Arial" w:hAnsi="Arial" w:cs="Arial"/>
          <w:sz w:val="24"/>
          <w:szCs w:val="24"/>
        </w:rPr>
        <w:t>hausse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7B29DC" w:rsidRPr="005662A0">
        <w:rPr>
          <w:rFonts w:ascii="Arial" w:hAnsi="Arial" w:cs="Arial"/>
          <w:sz w:val="24"/>
          <w:szCs w:val="24"/>
        </w:rPr>
        <w:t xml:space="preserve">de </w:t>
      </w:r>
      <w:r w:rsidR="00737B06">
        <w:rPr>
          <w:rFonts w:ascii="Arial" w:hAnsi="Arial" w:cs="Arial"/>
          <w:sz w:val="24"/>
          <w:szCs w:val="24"/>
        </w:rPr>
        <w:t>0,</w:t>
      </w:r>
      <w:r w:rsidR="00974E4B">
        <w:rPr>
          <w:rFonts w:ascii="Arial" w:hAnsi="Arial" w:cs="Arial"/>
          <w:sz w:val="24"/>
          <w:szCs w:val="24"/>
        </w:rPr>
        <w:t>4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 w:rsidR="00574F66">
        <w:rPr>
          <w:rFonts w:ascii="Arial" w:hAnsi="Arial" w:cs="Arial"/>
          <w:sz w:val="24"/>
          <w:szCs w:val="24"/>
        </w:rPr>
        <w:t xml:space="preserve"> non</w:t>
      </w:r>
      <w:r w:rsidRPr="005662A0">
        <w:rPr>
          <w:rFonts w:ascii="Arial" w:hAnsi="Arial" w:cs="Arial"/>
          <w:sz w:val="24"/>
          <w:szCs w:val="24"/>
        </w:rPr>
        <w:t xml:space="preserve"> 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B29DC">
        <w:rPr>
          <w:rFonts w:ascii="Arial" w:hAnsi="Arial" w:cs="Arial"/>
          <w:sz w:val="24"/>
          <w:szCs w:val="24"/>
        </w:rPr>
        <w:t>de</w:t>
      </w:r>
      <w:r w:rsidR="00623C79">
        <w:rPr>
          <w:rFonts w:ascii="Arial" w:hAnsi="Arial" w:cs="Arial"/>
          <w:sz w:val="24"/>
          <w:szCs w:val="24"/>
        </w:rPr>
        <w:t xml:space="preserve"> la </w:t>
      </w:r>
      <w:r w:rsidR="00574F66">
        <w:rPr>
          <w:rFonts w:ascii="Arial" w:hAnsi="Arial" w:cs="Arial"/>
          <w:sz w:val="24"/>
          <w:szCs w:val="24"/>
        </w:rPr>
        <w:t>stagnation</w:t>
      </w:r>
      <w:r w:rsidR="006E04D2">
        <w:rPr>
          <w:rFonts w:ascii="Arial" w:hAnsi="Arial" w:cs="Arial"/>
          <w:sz w:val="24"/>
          <w:szCs w:val="24"/>
        </w:rPr>
        <w:t xml:space="preserve"> de </w:t>
      </w:r>
      <w:r w:rsidR="00574F66">
        <w:rPr>
          <w:rFonts w:ascii="Arial" w:hAnsi="Arial" w:cs="Arial"/>
          <w:sz w:val="24"/>
          <w:szCs w:val="24"/>
        </w:rPr>
        <w:t>l’indice des produits</w:t>
      </w:r>
      <w:r w:rsidRPr="00C954F8">
        <w:rPr>
          <w:rFonts w:ascii="Arial" w:hAnsi="Arial" w:cs="Arial"/>
          <w:sz w:val="24"/>
          <w:szCs w:val="24"/>
        </w:rPr>
        <w:t xml:space="preserve">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59722E">
        <w:rPr>
          <w:rFonts w:ascii="Arial" w:hAnsi="Arial" w:cs="Arial"/>
          <w:sz w:val="24"/>
          <w:szCs w:val="24"/>
        </w:rPr>
        <w:t>.</w:t>
      </w:r>
    </w:p>
    <w:p w:rsidR="00940573" w:rsidRPr="004671FE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</w:p>
    <w:p w:rsidR="00723DA8" w:rsidRDefault="009E579A" w:rsidP="00EA20F7">
      <w:pPr>
        <w:bidi w:val="0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FA0F63">
        <w:rPr>
          <w:rFonts w:ascii="Arial" w:hAnsi="Arial" w:cs="Arial"/>
          <w:sz w:val="24"/>
          <w:szCs w:val="24"/>
        </w:rPr>
        <w:t>L</w:t>
      </w:r>
      <w:r w:rsidR="00FA0F63" w:rsidRPr="004671FE">
        <w:rPr>
          <w:rFonts w:ascii="Arial" w:hAnsi="Arial" w:cs="Arial"/>
          <w:sz w:val="24"/>
          <w:szCs w:val="24"/>
        </w:rPr>
        <w:t xml:space="preserve">es </w:t>
      </w:r>
      <w:r w:rsidR="00574F66">
        <w:rPr>
          <w:rFonts w:ascii="Arial" w:hAnsi="Arial" w:cs="Arial"/>
          <w:sz w:val="24"/>
          <w:szCs w:val="24"/>
        </w:rPr>
        <w:t>hausses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FA0F63">
        <w:rPr>
          <w:rFonts w:ascii="Arial" w:hAnsi="Arial" w:cs="Arial"/>
          <w:sz w:val="24"/>
          <w:szCs w:val="24"/>
        </w:rPr>
        <w:t>d</w:t>
      </w:r>
      <w:r w:rsidRPr="004671FE">
        <w:rPr>
          <w:rFonts w:ascii="Arial" w:hAnsi="Arial" w:cs="Arial"/>
          <w:sz w:val="24"/>
          <w:szCs w:val="24"/>
        </w:rPr>
        <w:t xml:space="preserve">es produits alimentaires observées entre </w:t>
      </w:r>
      <w:r w:rsidR="007F0F2B">
        <w:rPr>
          <w:rFonts w:ascii="Arial" w:hAnsi="Arial" w:cs="Arial"/>
          <w:sz w:val="24"/>
          <w:szCs w:val="24"/>
        </w:rPr>
        <w:t>décembre</w:t>
      </w:r>
      <w:r w:rsidR="00F63C1E">
        <w:rPr>
          <w:rFonts w:ascii="Arial" w:hAnsi="Arial" w:cs="Arial"/>
          <w:sz w:val="24"/>
          <w:szCs w:val="24"/>
        </w:rPr>
        <w:t xml:space="preserve"> 201</w:t>
      </w:r>
      <w:r w:rsidR="00574F66">
        <w:rPr>
          <w:rFonts w:ascii="Arial" w:hAnsi="Arial" w:cs="Arial"/>
          <w:sz w:val="24"/>
          <w:szCs w:val="24"/>
        </w:rPr>
        <w:t>6</w:t>
      </w:r>
      <w:r w:rsidR="00651B2C">
        <w:rPr>
          <w:rFonts w:ascii="Arial" w:hAnsi="Arial" w:cs="Arial"/>
          <w:sz w:val="24"/>
          <w:szCs w:val="24"/>
        </w:rPr>
        <w:t xml:space="preserve"> et</w:t>
      </w:r>
      <w:r w:rsidR="008C4A68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janvier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574F66">
        <w:rPr>
          <w:rFonts w:ascii="Arial" w:hAnsi="Arial" w:cs="Arial"/>
          <w:sz w:val="24"/>
          <w:szCs w:val="24"/>
        </w:rPr>
        <w:t>7</w:t>
      </w:r>
      <w:r w:rsidRPr="004671FE">
        <w:rPr>
          <w:rFonts w:ascii="Arial" w:hAnsi="Arial" w:cs="Arial"/>
          <w:sz w:val="24"/>
          <w:szCs w:val="24"/>
        </w:rPr>
        <w:t xml:space="preserve"> concernent </w:t>
      </w:r>
      <w:r w:rsidR="00767300">
        <w:rPr>
          <w:rFonts w:ascii="Arial" w:hAnsi="Arial" w:cs="Arial"/>
          <w:sz w:val="24"/>
          <w:szCs w:val="24"/>
        </w:rPr>
        <w:t>principalement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23DA8" w:rsidRPr="000E3762">
        <w:rPr>
          <w:rFonts w:ascii="Arial" w:hAnsi="Arial" w:cs="Arial"/>
          <w:sz w:val="24"/>
          <w:szCs w:val="24"/>
        </w:rPr>
        <w:t xml:space="preserve">les </w:t>
      </w:r>
      <w:r w:rsidR="00CD7B86" w:rsidRPr="000E3762">
        <w:rPr>
          <w:rFonts w:ascii="Arial" w:hAnsi="Arial" w:cs="Arial"/>
          <w:sz w:val="24"/>
          <w:szCs w:val="24"/>
        </w:rPr>
        <w:t>«</w:t>
      </w:r>
      <w:r w:rsidR="00574F66">
        <w:rPr>
          <w:rFonts w:ascii="Arial" w:hAnsi="Arial" w:cs="Arial"/>
          <w:sz w:val="24"/>
          <w:szCs w:val="24"/>
        </w:rPr>
        <w:t>huiles et graisses</w:t>
      </w:r>
      <w:r w:rsidR="00CD7B86" w:rsidRPr="000E3762">
        <w:rPr>
          <w:rFonts w:ascii="Arial" w:hAnsi="Arial" w:cs="Arial"/>
          <w:sz w:val="24"/>
          <w:szCs w:val="24"/>
        </w:rPr>
        <w:t>»</w:t>
      </w:r>
      <w:r w:rsidR="009063FE" w:rsidRPr="000E3762">
        <w:rPr>
          <w:rFonts w:ascii="Arial" w:hAnsi="Arial" w:cs="Arial"/>
          <w:sz w:val="24"/>
          <w:szCs w:val="24"/>
        </w:rPr>
        <w:t xml:space="preserve"> </w:t>
      </w:r>
      <w:r w:rsidR="00EA20F7">
        <w:rPr>
          <w:rFonts w:ascii="Arial" w:hAnsi="Arial" w:cs="Arial"/>
          <w:sz w:val="24"/>
          <w:szCs w:val="24"/>
        </w:rPr>
        <w:t xml:space="preserve">et </w:t>
      </w:r>
      <w:r w:rsidR="00574F66">
        <w:rPr>
          <w:rFonts w:ascii="Arial" w:hAnsi="Arial" w:cs="Arial"/>
          <w:sz w:val="24"/>
          <w:szCs w:val="24"/>
        </w:rPr>
        <w:t>les « légumes » avec 1,</w:t>
      </w:r>
      <w:r w:rsidR="00DF43ED">
        <w:rPr>
          <w:rFonts w:ascii="Arial" w:hAnsi="Arial" w:cs="Arial"/>
          <w:sz w:val="24"/>
          <w:szCs w:val="24"/>
        </w:rPr>
        <w:t>7</w:t>
      </w:r>
      <w:r w:rsidR="00574F66">
        <w:rPr>
          <w:rFonts w:ascii="Arial" w:hAnsi="Arial" w:cs="Arial"/>
          <w:sz w:val="24"/>
          <w:szCs w:val="24"/>
        </w:rPr>
        <w:t xml:space="preserve">% </w:t>
      </w:r>
      <w:r w:rsidR="00713D34">
        <w:rPr>
          <w:rFonts w:ascii="Arial" w:hAnsi="Arial" w:cs="Arial"/>
          <w:sz w:val="24"/>
          <w:szCs w:val="24"/>
        </w:rPr>
        <w:t xml:space="preserve">et </w:t>
      </w:r>
      <w:r w:rsidR="005D53A7">
        <w:rPr>
          <w:rFonts w:ascii="Arial" w:hAnsi="Arial" w:cs="Arial"/>
          <w:sz w:val="24"/>
          <w:szCs w:val="24"/>
        </w:rPr>
        <w:t>le « </w:t>
      </w:r>
      <w:r w:rsidR="00574F66">
        <w:rPr>
          <w:rFonts w:ascii="Arial" w:hAnsi="Arial" w:cs="Arial"/>
          <w:sz w:val="24"/>
          <w:szCs w:val="24"/>
        </w:rPr>
        <w:t>café, thé et cacao</w:t>
      </w:r>
      <w:r w:rsidR="005D53A7">
        <w:rPr>
          <w:rFonts w:ascii="Arial" w:hAnsi="Arial" w:cs="Arial"/>
          <w:sz w:val="24"/>
          <w:szCs w:val="24"/>
        </w:rPr>
        <w:t xml:space="preserve"> » avec </w:t>
      </w:r>
      <w:r w:rsidR="00574F66">
        <w:rPr>
          <w:rFonts w:ascii="Arial" w:hAnsi="Arial" w:cs="Arial"/>
          <w:sz w:val="24"/>
          <w:szCs w:val="24"/>
        </w:rPr>
        <w:t>1,3</w:t>
      </w:r>
      <w:r w:rsidR="00713D34">
        <w:rPr>
          <w:rFonts w:ascii="Arial" w:hAnsi="Arial" w:cs="Arial"/>
          <w:sz w:val="24"/>
          <w:szCs w:val="24"/>
        </w:rPr>
        <w:t>%.</w:t>
      </w:r>
      <w:r w:rsidR="00C97298">
        <w:rPr>
          <w:rFonts w:ascii="Arial" w:hAnsi="Arial" w:cs="Arial"/>
          <w:sz w:val="24"/>
          <w:szCs w:val="24"/>
        </w:rPr>
        <w:t xml:space="preserve"> </w:t>
      </w:r>
      <w:r w:rsidR="00726AAD">
        <w:rPr>
          <w:rFonts w:ascii="Arial" w:hAnsi="Arial" w:cs="Arial"/>
          <w:sz w:val="24"/>
          <w:szCs w:val="24"/>
        </w:rPr>
        <w:t xml:space="preserve">En revanche, les prix ont </w:t>
      </w:r>
      <w:r w:rsidR="00574F66">
        <w:rPr>
          <w:rFonts w:ascii="Arial" w:hAnsi="Arial" w:cs="Arial"/>
          <w:sz w:val="24"/>
          <w:szCs w:val="24"/>
        </w:rPr>
        <w:t>diminué</w:t>
      </w:r>
      <w:r w:rsidR="00726AAD">
        <w:rPr>
          <w:rFonts w:ascii="Arial" w:hAnsi="Arial" w:cs="Arial"/>
          <w:sz w:val="24"/>
          <w:szCs w:val="24"/>
        </w:rPr>
        <w:t xml:space="preserve"> de </w:t>
      </w:r>
      <w:r w:rsidR="00574F66">
        <w:rPr>
          <w:rFonts w:ascii="Arial" w:hAnsi="Arial" w:cs="Arial"/>
          <w:sz w:val="24"/>
          <w:szCs w:val="24"/>
        </w:rPr>
        <w:t>2,</w:t>
      </w:r>
      <w:r w:rsidR="00DF43ED">
        <w:rPr>
          <w:rFonts w:ascii="Arial" w:hAnsi="Arial" w:cs="Arial"/>
          <w:sz w:val="24"/>
          <w:szCs w:val="24"/>
        </w:rPr>
        <w:t>2</w:t>
      </w:r>
      <w:r w:rsidR="00726AAD">
        <w:rPr>
          <w:rFonts w:ascii="Arial" w:hAnsi="Arial" w:cs="Arial"/>
          <w:sz w:val="24"/>
          <w:szCs w:val="24"/>
        </w:rPr>
        <w:t>% pour le</w:t>
      </w:r>
      <w:r w:rsidR="00F63C1E">
        <w:rPr>
          <w:rFonts w:ascii="Arial" w:hAnsi="Arial" w:cs="Arial"/>
          <w:sz w:val="24"/>
          <w:szCs w:val="24"/>
        </w:rPr>
        <w:t>s</w:t>
      </w:r>
      <w:r w:rsidR="00726AAD">
        <w:rPr>
          <w:rFonts w:ascii="Arial" w:hAnsi="Arial" w:cs="Arial"/>
          <w:sz w:val="24"/>
          <w:szCs w:val="24"/>
        </w:rPr>
        <w:t xml:space="preserve"> «</w:t>
      </w:r>
      <w:r w:rsidR="00737B06">
        <w:rPr>
          <w:rFonts w:ascii="Arial" w:hAnsi="Arial" w:cs="Arial"/>
          <w:sz w:val="24"/>
          <w:szCs w:val="24"/>
        </w:rPr>
        <w:t>poissons et fruits de mer</w:t>
      </w:r>
      <w:r w:rsidR="00C97298">
        <w:rPr>
          <w:rFonts w:ascii="Arial" w:hAnsi="Arial" w:cs="Arial"/>
          <w:sz w:val="24"/>
          <w:szCs w:val="24"/>
        </w:rPr>
        <w:t>»</w:t>
      </w:r>
      <w:r w:rsidR="00574F66">
        <w:rPr>
          <w:rFonts w:ascii="Arial" w:hAnsi="Arial" w:cs="Arial"/>
          <w:sz w:val="24"/>
          <w:szCs w:val="24"/>
        </w:rPr>
        <w:t xml:space="preserve">, de 1,4% pour les « fruits », </w:t>
      </w:r>
      <w:r w:rsidR="00737B06">
        <w:rPr>
          <w:rFonts w:ascii="Arial" w:hAnsi="Arial" w:cs="Arial"/>
          <w:sz w:val="24"/>
          <w:szCs w:val="24"/>
        </w:rPr>
        <w:t>de 0,</w:t>
      </w:r>
      <w:r w:rsidR="00574F66">
        <w:rPr>
          <w:rFonts w:ascii="Arial" w:hAnsi="Arial" w:cs="Arial"/>
          <w:sz w:val="24"/>
          <w:szCs w:val="24"/>
        </w:rPr>
        <w:t>8</w:t>
      </w:r>
      <w:r w:rsidR="00737B06">
        <w:rPr>
          <w:rFonts w:ascii="Arial" w:hAnsi="Arial" w:cs="Arial"/>
          <w:sz w:val="24"/>
          <w:szCs w:val="24"/>
        </w:rPr>
        <w:t>% pour le « lait, fromage et œufs »</w:t>
      </w:r>
      <w:r w:rsidR="00574F66">
        <w:rPr>
          <w:rFonts w:ascii="Arial" w:hAnsi="Arial" w:cs="Arial"/>
          <w:sz w:val="24"/>
          <w:szCs w:val="24"/>
        </w:rPr>
        <w:t xml:space="preserve"> et de 0,</w:t>
      </w:r>
      <w:r w:rsidR="00DF43ED">
        <w:rPr>
          <w:rFonts w:ascii="Arial" w:hAnsi="Arial" w:cs="Arial"/>
          <w:sz w:val="24"/>
          <w:szCs w:val="24"/>
        </w:rPr>
        <w:t>6</w:t>
      </w:r>
      <w:r w:rsidR="00574F66">
        <w:rPr>
          <w:rFonts w:ascii="Arial" w:hAnsi="Arial" w:cs="Arial"/>
          <w:sz w:val="24"/>
          <w:szCs w:val="24"/>
        </w:rPr>
        <w:t>% pour les « viandes »</w:t>
      </w:r>
      <w:r w:rsidR="00C97298">
        <w:rPr>
          <w:rFonts w:ascii="Arial" w:hAnsi="Arial" w:cs="Arial"/>
          <w:sz w:val="24"/>
          <w:szCs w:val="24"/>
        </w:rPr>
        <w:t xml:space="preserve">. Pour les produits non alimentaires, la </w:t>
      </w:r>
      <w:r w:rsidR="00FF1301">
        <w:rPr>
          <w:rFonts w:ascii="Arial" w:hAnsi="Arial" w:cs="Arial"/>
          <w:sz w:val="24"/>
          <w:szCs w:val="24"/>
        </w:rPr>
        <w:t>hausse</w:t>
      </w:r>
      <w:r w:rsidR="00C97298">
        <w:rPr>
          <w:rFonts w:ascii="Arial" w:hAnsi="Arial" w:cs="Arial"/>
          <w:sz w:val="24"/>
          <w:szCs w:val="24"/>
        </w:rPr>
        <w:t xml:space="preserve"> a concerné principal</w:t>
      </w:r>
      <w:r w:rsidR="005D53A7">
        <w:rPr>
          <w:rFonts w:ascii="Arial" w:hAnsi="Arial" w:cs="Arial"/>
          <w:sz w:val="24"/>
          <w:szCs w:val="24"/>
        </w:rPr>
        <w:t xml:space="preserve">ement les prix </w:t>
      </w:r>
      <w:r w:rsidR="005B0CC0">
        <w:rPr>
          <w:rFonts w:ascii="Arial" w:hAnsi="Arial" w:cs="Arial"/>
          <w:sz w:val="24"/>
          <w:szCs w:val="24"/>
        </w:rPr>
        <w:t>des « carburants »</w:t>
      </w:r>
      <w:r w:rsidR="00BC42CA">
        <w:rPr>
          <w:rFonts w:ascii="Arial" w:hAnsi="Arial" w:cs="Arial"/>
          <w:sz w:val="24"/>
          <w:szCs w:val="24"/>
        </w:rPr>
        <w:t xml:space="preserve"> </w:t>
      </w:r>
      <w:r w:rsidR="008612C9">
        <w:rPr>
          <w:rFonts w:ascii="Arial" w:hAnsi="Arial" w:cs="Arial"/>
          <w:sz w:val="24"/>
          <w:szCs w:val="24"/>
        </w:rPr>
        <w:t>avec</w:t>
      </w:r>
      <w:r w:rsidR="00BC42CA">
        <w:rPr>
          <w:rFonts w:ascii="Arial" w:hAnsi="Arial" w:cs="Arial"/>
          <w:sz w:val="24"/>
          <w:szCs w:val="24"/>
        </w:rPr>
        <w:t xml:space="preserve"> </w:t>
      </w:r>
      <w:r w:rsidR="008612C9">
        <w:rPr>
          <w:rFonts w:ascii="Arial" w:hAnsi="Arial" w:cs="Arial"/>
          <w:sz w:val="24"/>
          <w:szCs w:val="24"/>
        </w:rPr>
        <w:t>4,6</w:t>
      </w:r>
      <w:r w:rsidR="00BC42CA">
        <w:rPr>
          <w:rFonts w:ascii="Arial" w:hAnsi="Arial" w:cs="Arial"/>
          <w:sz w:val="24"/>
          <w:szCs w:val="24"/>
        </w:rPr>
        <w:t>%</w:t>
      </w:r>
      <w:r w:rsidR="002D087D">
        <w:rPr>
          <w:rFonts w:ascii="Arial" w:hAnsi="Arial" w:cs="Arial"/>
          <w:sz w:val="24"/>
          <w:szCs w:val="24"/>
        </w:rPr>
        <w:t xml:space="preserve"> et d</w:t>
      </w:r>
      <w:r w:rsidR="00D77A7E">
        <w:rPr>
          <w:rFonts w:ascii="Arial" w:hAnsi="Arial" w:cs="Arial"/>
          <w:sz w:val="24"/>
          <w:szCs w:val="24"/>
        </w:rPr>
        <w:t>e l</w:t>
      </w:r>
      <w:r w:rsidR="00974E4B">
        <w:rPr>
          <w:rFonts w:ascii="Arial" w:hAnsi="Arial" w:cs="Arial"/>
          <w:sz w:val="24"/>
          <w:szCs w:val="24"/>
        </w:rPr>
        <w:t>’« électricité » avec 2,</w:t>
      </w:r>
      <w:r w:rsidR="00DF43ED">
        <w:rPr>
          <w:rFonts w:ascii="Arial" w:hAnsi="Arial" w:cs="Arial"/>
          <w:sz w:val="24"/>
          <w:szCs w:val="24"/>
        </w:rPr>
        <w:t>7</w:t>
      </w:r>
      <w:r w:rsidR="00974E4B">
        <w:rPr>
          <w:rFonts w:ascii="Arial" w:hAnsi="Arial" w:cs="Arial"/>
          <w:sz w:val="24"/>
          <w:szCs w:val="24"/>
        </w:rPr>
        <w:t>%</w:t>
      </w:r>
      <w:r w:rsidR="005B0CC0">
        <w:rPr>
          <w:rFonts w:ascii="Arial" w:hAnsi="Arial" w:cs="Arial"/>
          <w:sz w:val="24"/>
          <w:szCs w:val="24"/>
        </w:rPr>
        <w:t>.</w:t>
      </w:r>
      <w:r w:rsidR="00BC42CA">
        <w:rPr>
          <w:rFonts w:ascii="Arial" w:hAnsi="Arial" w:cs="Arial"/>
          <w:sz w:val="24"/>
          <w:szCs w:val="24"/>
        </w:rPr>
        <w:t xml:space="preserve">  </w:t>
      </w:r>
    </w:p>
    <w:p w:rsidR="005B0CC0" w:rsidRPr="004671FE" w:rsidRDefault="005B0CC0" w:rsidP="005B0CC0">
      <w:pPr>
        <w:bidi w:val="0"/>
        <w:jc w:val="lowKashida"/>
        <w:rPr>
          <w:rFonts w:ascii="Arial" w:hAnsi="Arial" w:cs="Arial"/>
          <w:sz w:val="24"/>
          <w:szCs w:val="24"/>
        </w:rPr>
      </w:pPr>
    </w:p>
    <w:p w:rsidR="007E2139" w:rsidRPr="00C954F8" w:rsidRDefault="009E579A" w:rsidP="002D087D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8612C9">
        <w:rPr>
          <w:rFonts w:ascii="Arial" w:hAnsi="Arial" w:cs="Arial"/>
          <w:sz w:val="24"/>
          <w:szCs w:val="24"/>
        </w:rPr>
        <w:t>hausses</w:t>
      </w:r>
      <w:r w:rsidR="000B6C75" w:rsidRPr="000B6C75">
        <w:rPr>
          <w:rFonts w:ascii="Arial" w:hAnsi="Arial" w:cs="Arial"/>
          <w:sz w:val="24"/>
          <w:szCs w:val="24"/>
        </w:rPr>
        <w:t xml:space="preserve"> les plus importantes de l’IPC ont été enregistrées à </w:t>
      </w:r>
      <w:r w:rsidR="008612C9">
        <w:rPr>
          <w:rFonts w:ascii="Arial" w:hAnsi="Arial" w:cs="Arial"/>
          <w:sz w:val="24"/>
          <w:szCs w:val="24"/>
        </w:rPr>
        <w:t>Tétouan et Settat</w:t>
      </w:r>
      <w:r w:rsidR="0091243D">
        <w:rPr>
          <w:rFonts w:ascii="Arial" w:hAnsi="Arial" w:cs="Arial"/>
          <w:sz w:val="24"/>
          <w:szCs w:val="24"/>
        </w:rPr>
        <w:t xml:space="preserve"> avec </w:t>
      </w:r>
      <w:r w:rsidR="008612C9">
        <w:rPr>
          <w:rFonts w:ascii="Arial" w:hAnsi="Arial" w:cs="Arial"/>
          <w:sz w:val="24"/>
          <w:szCs w:val="24"/>
        </w:rPr>
        <w:t>0,</w:t>
      </w:r>
      <w:r w:rsidR="002D087D">
        <w:rPr>
          <w:rFonts w:ascii="Arial" w:hAnsi="Arial" w:cs="Arial"/>
          <w:sz w:val="24"/>
          <w:szCs w:val="24"/>
        </w:rPr>
        <w:t>8</w:t>
      </w:r>
      <w:r w:rsidR="0091243D">
        <w:rPr>
          <w:rFonts w:ascii="Arial" w:hAnsi="Arial" w:cs="Arial"/>
          <w:sz w:val="24"/>
          <w:szCs w:val="24"/>
        </w:rPr>
        <w:t>%</w:t>
      </w:r>
      <w:r w:rsidR="001B106F">
        <w:rPr>
          <w:rFonts w:ascii="Arial" w:hAnsi="Arial" w:cs="Arial"/>
          <w:sz w:val="24"/>
          <w:szCs w:val="24"/>
        </w:rPr>
        <w:t xml:space="preserve">, </w:t>
      </w:r>
      <w:r w:rsidR="00123E4D">
        <w:rPr>
          <w:rFonts w:ascii="Arial" w:hAnsi="Arial" w:cs="Arial"/>
          <w:sz w:val="24"/>
          <w:szCs w:val="24"/>
        </w:rPr>
        <w:t xml:space="preserve">à </w:t>
      </w:r>
      <w:r w:rsidR="008612C9">
        <w:rPr>
          <w:rFonts w:ascii="Arial" w:hAnsi="Arial" w:cs="Arial"/>
          <w:sz w:val="24"/>
          <w:szCs w:val="24"/>
        </w:rPr>
        <w:t>Al-Hoceima</w:t>
      </w:r>
      <w:r w:rsidR="002D087D">
        <w:rPr>
          <w:rFonts w:ascii="Arial" w:hAnsi="Arial" w:cs="Arial"/>
          <w:sz w:val="24"/>
          <w:szCs w:val="24"/>
        </w:rPr>
        <w:t xml:space="preserve"> et Marrakech</w:t>
      </w:r>
      <w:r w:rsidR="00DE69CD">
        <w:rPr>
          <w:rFonts w:ascii="Arial" w:hAnsi="Arial" w:cs="Arial"/>
          <w:sz w:val="24"/>
          <w:szCs w:val="24"/>
        </w:rPr>
        <w:t xml:space="preserve">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AA60F9">
        <w:rPr>
          <w:rFonts w:ascii="Arial" w:hAnsi="Arial" w:cs="Arial"/>
          <w:sz w:val="24"/>
          <w:szCs w:val="24"/>
        </w:rPr>
        <w:t>0</w:t>
      </w:r>
      <w:r w:rsidR="004F7186">
        <w:rPr>
          <w:rFonts w:ascii="Arial" w:hAnsi="Arial" w:cs="Arial"/>
          <w:sz w:val="24"/>
          <w:szCs w:val="24"/>
        </w:rPr>
        <w:t>,</w:t>
      </w:r>
      <w:r w:rsidR="008612C9">
        <w:rPr>
          <w:rFonts w:ascii="Arial" w:hAnsi="Arial" w:cs="Arial"/>
          <w:sz w:val="24"/>
          <w:szCs w:val="24"/>
        </w:rPr>
        <w:t>4</w:t>
      </w:r>
      <w:r w:rsidR="00631454">
        <w:rPr>
          <w:rFonts w:ascii="Arial" w:hAnsi="Arial" w:cs="Arial"/>
          <w:sz w:val="24"/>
          <w:szCs w:val="24"/>
        </w:rPr>
        <w:t>%</w:t>
      </w:r>
      <w:r w:rsidR="00623C79">
        <w:rPr>
          <w:rFonts w:ascii="Arial" w:hAnsi="Arial" w:cs="Arial"/>
          <w:sz w:val="24"/>
          <w:szCs w:val="24"/>
        </w:rPr>
        <w:t xml:space="preserve">, </w:t>
      </w:r>
      <w:r w:rsidR="001B106F">
        <w:rPr>
          <w:rFonts w:ascii="Arial" w:hAnsi="Arial" w:cs="Arial"/>
          <w:sz w:val="24"/>
          <w:szCs w:val="24"/>
        </w:rPr>
        <w:t xml:space="preserve">à </w:t>
      </w:r>
      <w:r w:rsidR="002D087D">
        <w:rPr>
          <w:rFonts w:ascii="Arial" w:hAnsi="Arial" w:cs="Arial"/>
          <w:sz w:val="24"/>
          <w:szCs w:val="24"/>
        </w:rPr>
        <w:t>Fès, Oujda, Rabat, Meknès</w:t>
      </w:r>
      <w:r w:rsidR="008612C9">
        <w:rPr>
          <w:rFonts w:ascii="Arial" w:hAnsi="Arial" w:cs="Arial"/>
          <w:sz w:val="24"/>
          <w:szCs w:val="24"/>
        </w:rPr>
        <w:t xml:space="preserve"> et </w:t>
      </w:r>
      <w:r w:rsidR="00DE69CD">
        <w:rPr>
          <w:rFonts w:ascii="Arial" w:hAnsi="Arial" w:cs="Arial"/>
          <w:sz w:val="24"/>
          <w:szCs w:val="24"/>
        </w:rPr>
        <w:t>Laâyoune</w:t>
      </w:r>
      <w:r w:rsidR="00613AF3">
        <w:rPr>
          <w:rFonts w:ascii="Arial" w:hAnsi="Arial" w:cs="Arial"/>
          <w:sz w:val="24"/>
          <w:szCs w:val="24"/>
        </w:rPr>
        <w:t xml:space="preserve"> avec </w:t>
      </w:r>
      <w:r w:rsidR="001B106F">
        <w:rPr>
          <w:rFonts w:ascii="Arial" w:hAnsi="Arial" w:cs="Arial"/>
          <w:sz w:val="24"/>
          <w:szCs w:val="24"/>
        </w:rPr>
        <w:t>0,</w:t>
      </w:r>
      <w:r w:rsidR="008612C9">
        <w:rPr>
          <w:rFonts w:ascii="Arial" w:hAnsi="Arial" w:cs="Arial"/>
          <w:sz w:val="24"/>
          <w:szCs w:val="24"/>
        </w:rPr>
        <w:t>3</w:t>
      </w:r>
      <w:r w:rsidR="001B106F">
        <w:rPr>
          <w:rFonts w:ascii="Arial" w:hAnsi="Arial" w:cs="Arial"/>
          <w:sz w:val="24"/>
          <w:szCs w:val="24"/>
        </w:rPr>
        <w:t>%</w:t>
      </w:r>
      <w:r w:rsidR="002D087D">
        <w:rPr>
          <w:rFonts w:ascii="Arial" w:hAnsi="Arial" w:cs="Arial"/>
          <w:sz w:val="24"/>
          <w:szCs w:val="24"/>
        </w:rPr>
        <w:t xml:space="preserve"> et à Agadir, Tanger et Dakhla </w:t>
      </w:r>
      <w:r w:rsidR="00623C79">
        <w:rPr>
          <w:rFonts w:ascii="Arial" w:hAnsi="Arial" w:cs="Arial"/>
          <w:sz w:val="24"/>
          <w:szCs w:val="24"/>
        </w:rPr>
        <w:t>avec 0,</w:t>
      </w:r>
      <w:r w:rsidR="008612C9">
        <w:rPr>
          <w:rFonts w:ascii="Arial" w:hAnsi="Arial" w:cs="Arial"/>
          <w:sz w:val="24"/>
          <w:szCs w:val="24"/>
        </w:rPr>
        <w:t>2</w:t>
      </w:r>
      <w:r w:rsidR="00623C79">
        <w:rPr>
          <w:rFonts w:ascii="Arial" w:hAnsi="Arial" w:cs="Arial"/>
          <w:sz w:val="24"/>
          <w:szCs w:val="24"/>
        </w:rPr>
        <w:t>%</w:t>
      </w:r>
      <w:r w:rsidR="00B430CE">
        <w:rPr>
          <w:rFonts w:ascii="Arial" w:hAnsi="Arial" w:cs="Arial"/>
          <w:sz w:val="24"/>
          <w:szCs w:val="24"/>
        </w:rPr>
        <w:t>;</w:t>
      </w:r>
      <w:r w:rsidR="00623C79">
        <w:rPr>
          <w:rFonts w:ascii="Arial" w:hAnsi="Arial" w:cs="Arial"/>
          <w:sz w:val="24"/>
          <w:szCs w:val="24"/>
        </w:rPr>
        <w:t xml:space="preserve"> En revanche, des </w:t>
      </w:r>
      <w:r w:rsidR="008612C9">
        <w:rPr>
          <w:rFonts w:ascii="Arial" w:hAnsi="Arial" w:cs="Arial"/>
          <w:sz w:val="24"/>
          <w:szCs w:val="24"/>
        </w:rPr>
        <w:t>baisses</w:t>
      </w:r>
      <w:r w:rsidR="00DE69CD">
        <w:rPr>
          <w:rFonts w:ascii="Arial" w:hAnsi="Arial" w:cs="Arial"/>
          <w:sz w:val="24"/>
          <w:szCs w:val="24"/>
        </w:rPr>
        <w:t xml:space="preserve"> </w:t>
      </w:r>
      <w:r w:rsidR="0091243D">
        <w:rPr>
          <w:rFonts w:ascii="Arial" w:hAnsi="Arial" w:cs="Arial"/>
          <w:sz w:val="24"/>
          <w:szCs w:val="24"/>
        </w:rPr>
        <w:t xml:space="preserve">ont été enregistrées </w:t>
      </w:r>
      <w:r w:rsidR="00475E8E">
        <w:rPr>
          <w:rFonts w:ascii="Arial" w:hAnsi="Arial" w:cs="Arial"/>
          <w:sz w:val="24"/>
          <w:szCs w:val="24"/>
        </w:rPr>
        <w:t>à</w:t>
      </w:r>
      <w:r w:rsidR="00F74497">
        <w:rPr>
          <w:rFonts w:ascii="Arial" w:hAnsi="Arial" w:cs="Arial"/>
          <w:sz w:val="24"/>
          <w:szCs w:val="24"/>
        </w:rPr>
        <w:t xml:space="preserve"> </w:t>
      </w:r>
      <w:r w:rsidR="008612C9">
        <w:rPr>
          <w:rFonts w:ascii="Arial" w:hAnsi="Arial" w:cs="Arial"/>
          <w:sz w:val="24"/>
          <w:szCs w:val="24"/>
        </w:rPr>
        <w:t>Safi</w:t>
      </w:r>
      <w:r w:rsidR="00DE69CD">
        <w:rPr>
          <w:rFonts w:ascii="Arial" w:hAnsi="Arial" w:cs="Arial"/>
          <w:sz w:val="24"/>
          <w:szCs w:val="24"/>
        </w:rPr>
        <w:t xml:space="preserve"> </w:t>
      </w:r>
      <w:r w:rsidR="0091243D">
        <w:rPr>
          <w:rFonts w:ascii="Arial" w:hAnsi="Arial" w:cs="Arial"/>
          <w:sz w:val="24"/>
          <w:szCs w:val="24"/>
        </w:rPr>
        <w:t>avec 0,</w:t>
      </w:r>
      <w:r w:rsidR="008612C9">
        <w:rPr>
          <w:rFonts w:ascii="Arial" w:hAnsi="Arial" w:cs="Arial"/>
          <w:sz w:val="24"/>
          <w:szCs w:val="24"/>
        </w:rPr>
        <w:t>4</w:t>
      </w:r>
      <w:r w:rsidR="0091243D">
        <w:rPr>
          <w:rFonts w:ascii="Arial" w:hAnsi="Arial" w:cs="Arial"/>
          <w:sz w:val="24"/>
          <w:szCs w:val="24"/>
        </w:rPr>
        <w:t>%</w:t>
      </w:r>
      <w:r w:rsidR="002D087D">
        <w:rPr>
          <w:rFonts w:ascii="Arial" w:hAnsi="Arial" w:cs="Arial"/>
          <w:sz w:val="24"/>
          <w:szCs w:val="24"/>
        </w:rPr>
        <w:t xml:space="preserve"> et</w:t>
      </w:r>
      <w:r w:rsidR="00623C79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2D087D">
        <w:rPr>
          <w:rFonts w:ascii="Arial" w:hAnsi="Arial" w:cs="Arial"/>
          <w:sz w:val="24"/>
          <w:szCs w:val="24"/>
        </w:rPr>
        <w:t>Kénitra</w:t>
      </w:r>
      <w:proofErr w:type="spellEnd"/>
      <w:r w:rsidR="002D087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8612C9">
        <w:rPr>
          <w:rFonts w:ascii="Arial" w:hAnsi="Arial" w:cs="Arial"/>
          <w:sz w:val="24"/>
          <w:szCs w:val="24"/>
        </w:rPr>
        <w:t>Beni</w:t>
      </w:r>
      <w:proofErr w:type="spellEnd"/>
      <w:r w:rsidR="008612C9">
        <w:rPr>
          <w:rFonts w:ascii="Arial" w:hAnsi="Arial" w:cs="Arial"/>
          <w:sz w:val="24"/>
          <w:szCs w:val="24"/>
        </w:rPr>
        <w:t>-Mellal</w:t>
      </w:r>
      <w:r w:rsidR="00623C79">
        <w:rPr>
          <w:rFonts w:ascii="Arial" w:hAnsi="Arial" w:cs="Arial"/>
          <w:sz w:val="24"/>
          <w:szCs w:val="24"/>
        </w:rPr>
        <w:t xml:space="preserve"> avec 0,</w:t>
      </w:r>
      <w:r w:rsidR="002D087D">
        <w:rPr>
          <w:rFonts w:ascii="Arial" w:hAnsi="Arial" w:cs="Arial"/>
          <w:sz w:val="24"/>
          <w:szCs w:val="24"/>
        </w:rPr>
        <w:t>1</w:t>
      </w:r>
      <w:r w:rsidR="00623C79">
        <w:rPr>
          <w:rFonts w:ascii="Arial" w:hAnsi="Arial" w:cs="Arial"/>
          <w:sz w:val="24"/>
          <w:szCs w:val="24"/>
        </w:rPr>
        <w:t>%</w:t>
      </w:r>
      <w:r w:rsidR="0091243D">
        <w:rPr>
          <w:rFonts w:ascii="Arial" w:hAnsi="Arial" w:cs="Arial"/>
          <w:sz w:val="24"/>
          <w:szCs w:val="24"/>
        </w:rPr>
        <w:t>.</w:t>
      </w:r>
    </w:p>
    <w:p w:rsidR="005D7FE8" w:rsidRDefault="009E579A" w:rsidP="002D087D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</w:p>
    <w:p w:rsidR="009E579A" w:rsidRDefault="005D7FE8" w:rsidP="005D7FE8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  <w:r w:rsidR="00F2611F">
        <w:rPr>
          <w:rFonts w:ascii="Arial" w:hAnsi="Arial" w:cs="Arial"/>
          <w:spacing w:val="-2"/>
          <w:sz w:val="24"/>
          <w:szCs w:val="24"/>
        </w:rPr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AC3B59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400B38">
        <w:rPr>
          <w:rFonts w:ascii="Arial" w:hAnsi="Arial" w:cs="Arial"/>
          <w:sz w:val="24"/>
          <w:szCs w:val="24"/>
        </w:rPr>
        <w:t>2,</w:t>
      </w:r>
      <w:r w:rsidR="002D087D">
        <w:rPr>
          <w:rFonts w:ascii="Arial" w:hAnsi="Arial" w:cs="Arial"/>
          <w:sz w:val="24"/>
          <w:szCs w:val="24"/>
        </w:rPr>
        <w:t>1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6637DA">
        <w:rPr>
          <w:rFonts w:ascii="Arial" w:hAnsi="Arial" w:cs="Arial"/>
          <w:sz w:val="24"/>
          <w:szCs w:val="24"/>
        </w:rPr>
        <w:t xml:space="preserve">de </w:t>
      </w:r>
      <w:r w:rsidR="007F0F2B">
        <w:rPr>
          <w:rFonts w:ascii="Arial" w:hAnsi="Arial" w:cs="Arial"/>
          <w:sz w:val="24"/>
          <w:szCs w:val="24"/>
        </w:rPr>
        <w:t>janvier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</w:t>
      </w:r>
      <w:r w:rsidR="00AE08CD">
        <w:rPr>
          <w:rFonts w:ascii="Arial" w:hAnsi="Arial" w:cs="Arial"/>
          <w:sz w:val="24"/>
          <w:szCs w:val="24"/>
        </w:rPr>
        <w:t>1</w:t>
      </w:r>
      <w:r w:rsidR="00400B38">
        <w:rPr>
          <w:rFonts w:ascii="Arial" w:hAnsi="Arial" w:cs="Arial"/>
          <w:sz w:val="24"/>
          <w:szCs w:val="24"/>
        </w:rPr>
        <w:t>7</w:t>
      </w:r>
      <w:r w:rsidR="00535DD6">
        <w:rPr>
          <w:rFonts w:ascii="Arial" w:hAnsi="Arial" w:cs="Arial"/>
          <w:sz w:val="24"/>
          <w:szCs w:val="24"/>
        </w:rPr>
        <w:t>.</w:t>
      </w:r>
      <w:r w:rsidR="009A4273" w:rsidRPr="004671FE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Cette variation résulte de la </w:t>
      </w:r>
      <w:r w:rsidR="00AC3B59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 alimentaires de </w:t>
      </w:r>
      <w:r w:rsidR="00400B38">
        <w:rPr>
          <w:rFonts w:ascii="Arial" w:hAnsi="Arial" w:cs="Arial"/>
          <w:sz w:val="24"/>
          <w:szCs w:val="24"/>
        </w:rPr>
        <w:t>2,8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DE69CD">
        <w:rPr>
          <w:rFonts w:ascii="Arial" w:hAnsi="Arial" w:cs="Arial"/>
          <w:sz w:val="24"/>
          <w:szCs w:val="24"/>
        </w:rPr>
        <w:t xml:space="preserve">de </w:t>
      </w:r>
      <w:r w:rsidR="001A45DD">
        <w:rPr>
          <w:rFonts w:ascii="Arial" w:hAnsi="Arial" w:cs="Arial"/>
          <w:sz w:val="24"/>
          <w:szCs w:val="24"/>
        </w:rPr>
        <w:t>celui</w:t>
      </w:r>
      <w:r w:rsidR="008D538D" w:rsidRPr="008D538D">
        <w:rPr>
          <w:rFonts w:ascii="Arial" w:hAnsi="Arial" w:cs="Arial"/>
          <w:sz w:val="24"/>
          <w:szCs w:val="24"/>
        </w:rPr>
        <w:t xml:space="preserve"> des produits</w:t>
      </w:r>
      <w:r w:rsidR="00AE08CD" w:rsidRPr="00AE08CD">
        <w:rPr>
          <w:rFonts w:ascii="Arial" w:hAnsi="Arial" w:cs="Arial"/>
          <w:sz w:val="24"/>
          <w:szCs w:val="24"/>
        </w:rPr>
        <w:t xml:space="preserve"> </w:t>
      </w:r>
      <w:r w:rsidR="00400B38">
        <w:rPr>
          <w:rFonts w:ascii="Arial" w:hAnsi="Arial" w:cs="Arial"/>
          <w:sz w:val="24"/>
          <w:szCs w:val="24"/>
        </w:rPr>
        <w:t xml:space="preserve">non </w:t>
      </w:r>
      <w:r w:rsidR="008D538D" w:rsidRPr="008D538D">
        <w:rPr>
          <w:rFonts w:ascii="Arial" w:hAnsi="Arial" w:cs="Arial"/>
          <w:sz w:val="24"/>
          <w:szCs w:val="24"/>
        </w:rPr>
        <w:t xml:space="preserve">alimentaires de </w:t>
      </w:r>
      <w:r w:rsidR="00400B38">
        <w:rPr>
          <w:rFonts w:ascii="Arial" w:hAnsi="Arial" w:cs="Arial"/>
          <w:sz w:val="24"/>
          <w:szCs w:val="24"/>
        </w:rPr>
        <w:t>1,</w:t>
      </w:r>
      <w:r w:rsidR="002D087D">
        <w:rPr>
          <w:rFonts w:ascii="Arial" w:hAnsi="Arial" w:cs="Arial"/>
          <w:sz w:val="24"/>
          <w:szCs w:val="24"/>
        </w:rPr>
        <w:t>6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Les variations enregistrées pour les produits non alimentaires vont d’une baisse de </w:t>
      </w:r>
      <w:r w:rsidR="00DE69CD">
        <w:rPr>
          <w:rFonts w:ascii="Arial" w:hAnsi="Arial" w:cs="Arial"/>
          <w:spacing w:val="-2"/>
          <w:sz w:val="24"/>
          <w:szCs w:val="24"/>
        </w:rPr>
        <w:t>0,</w:t>
      </w:r>
      <w:r w:rsidR="00400B38">
        <w:rPr>
          <w:rFonts w:ascii="Arial" w:hAnsi="Arial" w:cs="Arial"/>
          <w:spacing w:val="-2"/>
          <w:sz w:val="24"/>
          <w:szCs w:val="24"/>
        </w:rPr>
        <w:t>2</w:t>
      </w:r>
      <w:r w:rsidR="00AE08CD">
        <w:rPr>
          <w:rFonts w:ascii="Arial" w:hAnsi="Arial" w:cs="Arial"/>
          <w:spacing w:val="-2"/>
          <w:sz w:val="24"/>
          <w:szCs w:val="24"/>
        </w:rPr>
        <w:t>% pour l</w:t>
      </w:r>
      <w:r w:rsidR="00400B38">
        <w:rPr>
          <w:rFonts w:ascii="Arial" w:hAnsi="Arial" w:cs="Arial"/>
          <w:spacing w:val="-2"/>
          <w:sz w:val="24"/>
          <w:szCs w:val="24"/>
        </w:rPr>
        <w:t>a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«</w:t>
      </w:r>
      <w:r w:rsidR="00400B38">
        <w:rPr>
          <w:rFonts w:ascii="Arial" w:hAnsi="Arial" w:cs="Arial"/>
          <w:spacing w:val="-2"/>
          <w:sz w:val="24"/>
          <w:szCs w:val="24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» à une hausse de </w:t>
      </w:r>
      <w:r w:rsidR="00400B38">
        <w:rPr>
          <w:rFonts w:ascii="Arial" w:hAnsi="Arial" w:cs="Arial"/>
          <w:spacing w:val="-2"/>
          <w:sz w:val="24"/>
          <w:szCs w:val="24"/>
        </w:rPr>
        <w:t>3,6</w:t>
      </w:r>
      <w:r w:rsidR="00AE08CD">
        <w:rPr>
          <w:rFonts w:ascii="Arial" w:hAnsi="Arial" w:cs="Arial"/>
          <w:spacing w:val="-2"/>
          <w:sz w:val="24"/>
          <w:szCs w:val="24"/>
        </w:rPr>
        <w:t xml:space="preserve">% pour le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400B38">
        <w:rPr>
          <w:rFonts w:ascii="Arial" w:hAnsi="Arial" w:cs="Arial"/>
          <w:spacing w:val="-2"/>
          <w:sz w:val="24"/>
          <w:szCs w:val="24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400B38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6637DA" w:rsidRPr="00194996">
        <w:rPr>
          <w:rFonts w:ascii="Arial" w:hAnsi="Arial" w:cs="Arial"/>
          <w:sz w:val="24"/>
          <w:szCs w:val="24"/>
        </w:rPr>
        <w:t xml:space="preserve">de </w:t>
      </w:r>
      <w:r w:rsidR="007F0F2B" w:rsidRPr="00194996">
        <w:rPr>
          <w:rFonts w:ascii="Arial" w:hAnsi="Arial" w:cs="Arial"/>
          <w:sz w:val="24"/>
          <w:szCs w:val="24"/>
        </w:rPr>
        <w:t>janvier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400B38">
        <w:rPr>
          <w:rFonts w:ascii="Arial" w:hAnsi="Arial" w:cs="Arial"/>
          <w:sz w:val="24"/>
          <w:szCs w:val="24"/>
        </w:rPr>
        <w:t>7</w:t>
      </w:r>
      <w:r w:rsidR="0019430B">
        <w:rPr>
          <w:rFonts w:ascii="Arial" w:hAnsi="Arial" w:cs="Arial"/>
          <w:sz w:val="24"/>
          <w:szCs w:val="24"/>
        </w:rPr>
        <w:t xml:space="preserve"> </w:t>
      </w:r>
      <w:r w:rsidR="006478E1" w:rsidRPr="00194996">
        <w:rPr>
          <w:rFonts w:ascii="Arial" w:hAnsi="Arial" w:cs="Arial"/>
          <w:sz w:val="24"/>
          <w:szCs w:val="24"/>
        </w:rPr>
        <w:t xml:space="preserve">une </w:t>
      </w:r>
      <w:r w:rsidR="005B0CC0">
        <w:rPr>
          <w:rFonts w:ascii="Arial" w:hAnsi="Arial" w:cs="Arial"/>
          <w:sz w:val="24"/>
          <w:szCs w:val="24"/>
        </w:rPr>
        <w:t>stagnation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3D7D59">
        <w:rPr>
          <w:rFonts w:ascii="Arial" w:hAnsi="Arial" w:cs="Arial"/>
          <w:sz w:val="24"/>
          <w:szCs w:val="24"/>
        </w:rPr>
        <w:t xml:space="preserve">e </w:t>
      </w:r>
      <w:r w:rsidR="007F0F2B" w:rsidRPr="00194996">
        <w:rPr>
          <w:rFonts w:ascii="Arial" w:hAnsi="Arial" w:cs="Arial"/>
          <w:sz w:val="24"/>
          <w:szCs w:val="24"/>
        </w:rPr>
        <w:t>décembre</w:t>
      </w:r>
      <w:r w:rsidR="00A74213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400B38">
        <w:rPr>
          <w:rFonts w:ascii="Arial" w:hAnsi="Arial" w:cs="Arial"/>
          <w:sz w:val="24"/>
          <w:szCs w:val="24"/>
        </w:rPr>
        <w:t>6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C20A26">
        <w:rPr>
          <w:rFonts w:ascii="Arial" w:hAnsi="Arial" w:cs="Arial"/>
          <w:sz w:val="24"/>
          <w:szCs w:val="24"/>
        </w:rPr>
        <w:t xml:space="preserve">une hausse </w:t>
      </w:r>
      <w:r w:rsidR="00A74213" w:rsidRPr="00194996">
        <w:rPr>
          <w:rFonts w:ascii="Arial" w:hAnsi="Arial" w:cs="Arial"/>
          <w:sz w:val="24"/>
          <w:szCs w:val="24"/>
        </w:rPr>
        <w:t xml:space="preserve">de </w:t>
      </w:r>
      <w:r w:rsidR="005B0CC0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5B0CC0">
        <w:rPr>
          <w:rFonts w:ascii="Arial" w:hAnsi="Arial" w:cs="Arial"/>
          <w:sz w:val="24"/>
          <w:szCs w:val="24"/>
        </w:rPr>
        <w:t>2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651B2C" w:rsidRPr="00194996">
        <w:rPr>
          <w:rFonts w:ascii="Arial" w:hAnsi="Arial" w:cs="Arial"/>
          <w:sz w:val="24"/>
          <w:szCs w:val="24"/>
        </w:rPr>
        <w:t>d</w:t>
      </w:r>
      <w:r w:rsidR="006637DA" w:rsidRPr="00194996">
        <w:rPr>
          <w:rFonts w:ascii="Arial" w:hAnsi="Arial" w:cs="Arial"/>
          <w:sz w:val="24"/>
          <w:szCs w:val="24"/>
        </w:rPr>
        <w:t xml:space="preserve">e </w:t>
      </w:r>
      <w:r w:rsidR="007F0F2B" w:rsidRPr="00194996">
        <w:rPr>
          <w:rFonts w:ascii="Arial" w:hAnsi="Arial" w:cs="Arial"/>
          <w:sz w:val="24"/>
          <w:szCs w:val="24"/>
        </w:rPr>
        <w:t>janvier</w:t>
      </w:r>
      <w:r w:rsidR="006478E1" w:rsidRPr="00194996">
        <w:rPr>
          <w:rFonts w:ascii="Arial" w:hAnsi="Arial" w:cs="Arial"/>
          <w:sz w:val="24"/>
          <w:szCs w:val="24"/>
        </w:rPr>
        <w:t xml:space="preserve"> 20</w:t>
      </w:r>
      <w:r w:rsidR="003A6D10" w:rsidRPr="00194996">
        <w:rPr>
          <w:rFonts w:ascii="Arial" w:hAnsi="Arial" w:cs="Arial"/>
          <w:sz w:val="24"/>
          <w:szCs w:val="24"/>
        </w:rPr>
        <w:t>1</w:t>
      </w:r>
      <w:r w:rsidR="00400B38">
        <w:rPr>
          <w:rFonts w:ascii="Arial" w:hAnsi="Arial" w:cs="Arial"/>
          <w:sz w:val="24"/>
          <w:szCs w:val="24"/>
        </w:rPr>
        <w:t>6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5D7FE8" w:rsidRPr="004671FE" w:rsidRDefault="005D7FE8" w:rsidP="005D7FE8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A55354" w:rsidRDefault="009E579A" w:rsidP="005D7FE8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Pr="00402008" w:rsidRDefault="009E579A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lastRenderedPageBreak/>
        <w:t>PRIX</w:t>
      </w:r>
    </w:p>
    <w:p w:rsidR="009E579A" w:rsidRPr="00402008" w:rsidRDefault="009E579A" w:rsidP="0040200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>INDICE D</w:t>
      </w:r>
      <w:r w:rsidR="00402008" w:rsidRPr="00402008">
        <w:rPr>
          <w:rFonts w:cs="Times New Roman"/>
          <w:b/>
          <w:i/>
          <w:spacing w:val="-3"/>
          <w:sz w:val="30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402008"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41832" w:rsidRPr="00402008" w:rsidRDefault="009E579A" w:rsidP="00941832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E579A" w:rsidRPr="00402008" w:rsidRDefault="009E579A" w:rsidP="00460CFF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 xml:space="preserve">EVOLUTION PAR </w:t>
      </w:r>
      <w:r w:rsidR="00402008" w:rsidRPr="00402008">
        <w:rPr>
          <w:rFonts w:cs="Times New Roman"/>
          <w:b/>
          <w:i/>
          <w:spacing w:val="-3"/>
        </w:rPr>
        <w:t>DIVISION DE</w:t>
      </w:r>
      <w:r w:rsidRPr="00402008">
        <w:rPr>
          <w:rFonts w:cs="Times New Roman"/>
          <w:b/>
          <w:i/>
          <w:spacing w:val="-3"/>
        </w:rPr>
        <w:t xml:space="preserve"> PRODUITS</w:t>
      </w:r>
    </w:p>
    <w:p w:rsidR="00402008" w:rsidRPr="005D7FE8" w:rsidRDefault="00402008" w:rsidP="00941832">
      <w:pPr>
        <w:jc w:val="right"/>
        <w:rPr>
          <w:rFonts w:cs="Times New Roman"/>
          <w:bCs/>
          <w:iCs/>
          <w:spacing w:val="-2"/>
        </w:rPr>
      </w:pPr>
    </w:p>
    <w:p w:rsidR="00941832" w:rsidRPr="00402008" w:rsidRDefault="00941832" w:rsidP="00941832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250" w:type="dxa"/>
        <w:tblInd w:w="-6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43"/>
        <w:gridCol w:w="901"/>
        <w:gridCol w:w="901"/>
        <w:gridCol w:w="938"/>
        <w:gridCol w:w="864"/>
        <w:gridCol w:w="901"/>
        <w:gridCol w:w="902"/>
      </w:tblGrid>
      <w:tr w:rsidR="001D69C8" w:rsidRPr="00402008" w:rsidTr="005D7FE8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402008" w:rsidRDefault="001D69C8" w:rsidP="0040200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74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793709" w:rsidRDefault="001D69C8" w:rsidP="005D7FE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6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793709" w:rsidRDefault="007A3658" w:rsidP="005D7FE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A3658">
              <w:rPr>
                <w:rFonts w:cs="Times New Roman"/>
                <w:b/>
                <w:bCs/>
              </w:rPr>
              <w:t xml:space="preserve">Indices du mois de </w:t>
            </w:r>
            <w:r w:rsidR="005536BC">
              <w:rPr>
                <w:rFonts w:cs="Times New Roman"/>
                <w:b/>
                <w:bCs/>
              </w:rPr>
              <w:t>j</w:t>
            </w:r>
            <w:r w:rsidRPr="007A3658">
              <w:rPr>
                <w:rFonts w:cs="Times New Roman"/>
                <w:b/>
                <w:bCs/>
              </w:rPr>
              <w:t>anvier</w:t>
            </w:r>
          </w:p>
        </w:tc>
      </w:tr>
      <w:tr w:rsidR="001D69C8" w:rsidRPr="00402008" w:rsidTr="005D7FE8">
        <w:trPr>
          <w:trHeight w:val="285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1D69C8" w:rsidRPr="00402008" w:rsidRDefault="001D69C8" w:rsidP="00402008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324B4E" w:rsidRDefault="005536BC" w:rsidP="005D7FE8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</w:t>
            </w:r>
            <w:r w:rsidR="007A3658" w:rsidRPr="007A3658">
              <w:rPr>
                <w:rFonts w:cs="Times New Roman"/>
                <w:b/>
                <w:bCs/>
              </w:rPr>
              <w:t>éc.</w:t>
            </w:r>
            <w:r w:rsidR="007F0F2B">
              <w:rPr>
                <w:rFonts w:cs="Times New Roman"/>
                <w:b/>
                <w:bCs/>
              </w:rPr>
              <w:t>201</w:t>
            </w:r>
            <w:r w:rsidR="00041672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324B4E" w:rsidRDefault="005536BC" w:rsidP="005D7FE8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</w:t>
            </w:r>
            <w:r w:rsidR="007A3658" w:rsidRPr="007A3658">
              <w:rPr>
                <w:rFonts w:cs="Times New Roman"/>
                <w:b/>
                <w:bCs/>
              </w:rPr>
              <w:t>an.201</w:t>
            </w:r>
            <w:r w:rsidR="00041672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793709" w:rsidRDefault="005536BC" w:rsidP="005D7FE8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v</w:t>
            </w:r>
            <w:r w:rsidR="001D69C8" w:rsidRPr="00793709">
              <w:rPr>
                <w:rFonts w:cs="Times New Roman"/>
                <w:b/>
                <w:bCs/>
              </w:rPr>
              <w:t>ar</w:t>
            </w:r>
            <w:r w:rsidR="00933D29">
              <w:rPr>
                <w:rFonts w:cs="Times New Roman"/>
                <w:b/>
                <w:bCs/>
              </w:rPr>
              <w:t>.</w:t>
            </w:r>
            <w:r w:rsidR="001D69C8"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793709" w:rsidRDefault="007F0F2B" w:rsidP="005D7FE8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041672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793709" w:rsidRDefault="001D69C8" w:rsidP="005D7FE8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041672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793709" w:rsidRDefault="005536BC" w:rsidP="005D7FE8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v</w:t>
            </w:r>
            <w:r w:rsidR="001D69C8" w:rsidRPr="00793709">
              <w:rPr>
                <w:rFonts w:cs="Times New Roman"/>
                <w:b/>
                <w:bCs/>
              </w:rPr>
              <w:t>ar</w:t>
            </w:r>
            <w:r w:rsidR="00933D29">
              <w:rPr>
                <w:rFonts w:cs="Times New Roman"/>
                <w:b/>
                <w:bCs/>
              </w:rPr>
              <w:t>.</w:t>
            </w:r>
            <w:r w:rsidR="001D69C8"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3113C8" w:rsidRPr="00402008" w:rsidTr="005D7FE8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Pr="00402008" w:rsidRDefault="003113C8" w:rsidP="0040200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</w:tr>
      <w:tr w:rsidR="003113C8" w:rsidRPr="00402008" w:rsidTr="005D7FE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Pr="00402008" w:rsidRDefault="003113C8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3113C8" w:rsidRPr="00402008" w:rsidTr="005D7FE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Pr="00402008" w:rsidRDefault="003113C8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113C8" w:rsidRPr="00402008" w:rsidTr="005D7FE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Pr="00402008" w:rsidRDefault="003113C8" w:rsidP="0040200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3113C8" w:rsidRPr="00402008" w:rsidTr="005D7FE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Pr="00402008" w:rsidRDefault="003113C8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3113C8" w:rsidRPr="00402008" w:rsidTr="005D7FE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Pr="00402008" w:rsidRDefault="003113C8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3113C8" w:rsidRPr="00402008" w:rsidTr="005D7FE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Pr="00402008" w:rsidRDefault="003113C8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Meubles,articles de ménages et entretien courant du foyer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3113C8" w:rsidRPr="00402008" w:rsidTr="005D7FE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Pr="00402008" w:rsidRDefault="003113C8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113C8" w:rsidRPr="00402008" w:rsidTr="005D7FE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Pr="00402008" w:rsidRDefault="003113C8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3113C8" w:rsidRPr="00402008" w:rsidTr="005D7FE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Pr="00402008" w:rsidRDefault="003113C8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3113C8" w:rsidRPr="00402008" w:rsidTr="005D7FE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Pr="00402008" w:rsidRDefault="003113C8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3113C8" w:rsidRPr="00402008" w:rsidTr="005D7FE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Pr="00402008" w:rsidRDefault="003113C8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3113C8" w:rsidRPr="00402008" w:rsidTr="005D7FE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Pr="00402008" w:rsidRDefault="003113C8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3113C8" w:rsidRPr="00402008" w:rsidTr="005D7FE8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Pr="00402008" w:rsidRDefault="003113C8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3113C8" w:rsidRPr="00402008" w:rsidTr="005D7FE8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Pr="00402008" w:rsidRDefault="003113C8" w:rsidP="0040200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</w:tr>
    </w:tbl>
    <w:p w:rsidR="00402008" w:rsidRPr="004671FE" w:rsidRDefault="00402008" w:rsidP="00941832">
      <w:pPr>
        <w:jc w:val="right"/>
        <w:rPr>
          <w:rFonts w:ascii="Arial" w:hAnsi="Arial" w:cs="Arial"/>
          <w:b/>
          <w:i/>
          <w:spacing w:val="-2"/>
        </w:rPr>
      </w:pPr>
    </w:p>
    <w:p w:rsidR="009E579A" w:rsidRPr="004671FE" w:rsidRDefault="009E579A">
      <w:pPr>
        <w:jc w:val="right"/>
        <w:rPr>
          <w:rFonts w:ascii="Arial" w:hAnsi="Arial" w:cs="Arial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671FE">
        <w:rPr>
          <w:rFonts w:ascii="Arial" w:hAnsi="Arial" w:cs="Arial"/>
          <w:spacing w:val="-2"/>
          <w:sz w:val="18"/>
          <w:u w:val="single"/>
        </w:rPr>
        <w:t xml:space="preserve"> </w:t>
      </w:r>
      <w:r w:rsidRPr="004671FE">
        <w:rPr>
          <w:rFonts w:ascii="Arial" w:hAnsi="Arial" w:cs="Arial"/>
          <w:spacing w:val="-2"/>
          <w:sz w:val="18"/>
        </w:rPr>
        <w:t xml:space="preserve">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="00426C0F">
        <w:rPr>
          <w:rFonts w:ascii="Arial" w:hAnsi="Arial" w:cs="Arial"/>
          <w:b/>
          <w:i/>
          <w:spacing w:val="-2"/>
        </w:rPr>
        <w:t xml:space="preserve">  </w:t>
      </w:r>
    </w:p>
    <w:p w:rsidR="009E579A" w:rsidRPr="004671FE" w:rsidRDefault="009E579A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  </w:t>
      </w:r>
      <w:r w:rsidRPr="004671FE">
        <w:rPr>
          <w:rFonts w:ascii="Arial" w:hAnsi="Arial" w:cs="Arial"/>
          <w:i/>
          <w:sz w:val="24"/>
        </w:rPr>
        <w:tab/>
      </w:r>
    </w:p>
    <w:p w:rsidR="009E579A" w:rsidRPr="004671FE" w:rsidRDefault="009E579A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402008" w:rsidRPr="00402008" w:rsidRDefault="00402008" w:rsidP="0040200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E579A" w:rsidRPr="00402008" w:rsidRDefault="009E579A" w:rsidP="0040200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D74603" w:rsidRPr="00402008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74603" w:rsidRPr="00402008" w:rsidRDefault="00D74603" w:rsidP="00E67D5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4603" w:rsidRPr="00DB00D9" w:rsidRDefault="00D74603" w:rsidP="00E67D5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4603" w:rsidRPr="00D23C2D" w:rsidRDefault="007A3658" w:rsidP="005536B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A3658">
              <w:rPr>
                <w:rFonts w:cs="Times New Roman"/>
                <w:b/>
                <w:bCs/>
                <w:sz w:val="24"/>
                <w:szCs w:val="24"/>
              </w:rPr>
              <w:t xml:space="preserve">Indices du mois de </w:t>
            </w:r>
            <w:r w:rsidR="005536BC">
              <w:rPr>
                <w:rFonts w:cs="Times New Roman"/>
                <w:b/>
                <w:bCs/>
                <w:sz w:val="24"/>
                <w:szCs w:val="24"/>
              </w:rPr>
              <w:t>j</w:t>
            </w:r>
            <w:r w:rsidRPr="007A3658">
              <w:rPr>
                <w:rFonts w:cs="Times New Roman"/>
                <w:b/>
                <w:bCs/>
                <w:sz w:val="24"/>
                <w:szCs w:val="24"/>
              </w:rPr>
              <w:t>anvier</w:t>
            </w:r>
          </w:p>
        </w:tc>
      </w:tr>
      <w:tr w:rsidR="007A3658" w:rsidRPr="00402008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A3658" w:rsidRPr="00402008" w:rsidRDefault="007A3658" w:rsidP="00E67D5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324B4E" w:rsidRDefault="005536BC" w:rsidP="00041672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</w:t>
            </w:r>
            <w:r w:rsidR="007A3658" w:rsidRPr="007A3658">
              <w:rPr>
                <w:rFonts w:cs="Times New Roman"/>
                <w:b/>
                <w:bCs/>
                <w:sz w:val="24"/>
                <w:szCs w:val="24"/>
              </w:rPr>
              <w:t>éc.</w:t>
            </w:r>
            <w:r w:rsidR="007F0F2B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041672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7A3658" w:rsidRDefault="005536BC" w:rsidP="00041672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</w:t>
            </w:r>
            <w:r w:rsidR="007A3658" w:rsidRPr="007A3658">
              <w:rPr>
                <w:rFonts w:cs="Times New Roman"/>
                <w:b/>
                <w:bCs/>
                <w:sz w:val="24"/>
                <w:szCs w:val="24"/>
              </w:rPr>
              <w:t>an.201</w:t>
            </w:r>
            <w:r w:rsidR="00041672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DB00D9" w:rsidRDefault="005536BC" w:rsidP="00F01C8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</w:t>
            </w:r>
            <w:r w:rsidR="007A3658" w:rsidRPr="00DB00D9">
              <w:rPr>
                <w:rFonts w:cs="Times New Roman"/>
                <w:b/>
                <w:bCs/>
                <w:sz w:val="24"/>
                <w:szCs w:val="24"/>
              </w:rPr>
              <w:t>ar</w:t>
            </w:r>
            <w:r w:rsidR="007A3658"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7A3658"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7A3658" w:rsidRDefault="007F0F2B" w:rsidP="00041672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041672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7A3658" w:rsidRDefault="007A3658" w:rsidP="00041672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A3658">
              <w:rPr>
                <w:rFonts w:cs="Times New Roman"/>
                <w:b/>
                <w:bCs/>
                <w:sz w:val="24"/>
                <w:szCs w:val="24"/>
              </w:rPr>
              <w:t xml:space="preserve"> 201</w:t>
            </w:r>
            <w:r w:rsidR="00041672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DB00D9" w:rsidRDefault="007A3658" w:rsidP="00F01C8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113C8" w:rsidRPr="00402008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13C8" w:rsidRPr="00402008" w:rsidRDefault="003113C8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3113C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13C8" w:rsidRPr="00402008" w:rsidRDefault="003113C8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3113C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13C8" w:rsidRPr="00402008" w:rsidRDefault="003113C8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3113C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13C8" w:rsidRPr="00402008" w:rsidRDefault="003113C8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3113C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13C8" w:rsidRPr="00402008" w:rsidRDefault="003113C8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3113C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13C8" w:rsidRPr="00402008" w:rsidRDefault="003113C8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3113C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13C8" w:rsidRPr="00402008" w:rsidRDefault="003113C8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3113C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13C8" w:rsidRPr="00402008" w:rsidRDefault="003113C8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3113C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13C8" w:rsidRPr="00402008" w:rsidRDefault="003113C8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3113C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13C8" w:rsidRPr="00402008" w:rsidRDefault="003113C8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3113C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13C8" w:rsidRPr="00402008" w:rsidRDefault="003113C8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3113C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13C8" w:rsidRPr="00402008" w:rsidRDefault="003113C8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3113C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13C8" w:rsidRPr="00402008" w:rsidRDefault="003113C8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3113C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13C8" w:rsidRPr="00402008" w:rsidRDefault="003113C8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3113C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13C8" w:rsidRPr="00402008" w:rsidRDefault="003113C8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3113C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13C8" w:rsidRPr="00402008" w:rsidRDefault="003113C8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3113C8" w:rsidRPr="00402008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13C8" w:rsidRPr="00402008" w:rsidRDefault="003113C8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3113C8" w:rsidRPr="00402008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Pr="00CA17F7" w:rsidRDefault="003113C8" w:rsidP="005536BC">
            <w:pPr>
              <w:bidi w:val="0"/>
              <w:ind w:left="112"/>
              <w:rPr>
                <w:rFonts w:cs="Times New Roman"/>
                <w:b/>
                <w:bCs/>
                <w:sz w:val="24"/>
                <w:szCs w:val="24"/>
              </w:rPr>
            </w:pPr>
            <w:r w:rsidRPr="00CA17F7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13C8" w:rsidRDefault="003113C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</w:tr>
    </w:tbl>
    <w:p w:rsidR="00DB00D9" w:rsidRDefault="009E579A" w:rsidP="00D03CA2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4671FE">
        <w:rPr>
          <w:rFonts w:ascii="Arial" w:hAnsi="Arial" w:cs="Arial"/>
          <w:i/>
          <w:spacing w:val="-2"/>
        </w:rPr>
        <w:t xml:space="preserve">  </w:t>
      </w:r>
    </w:p>
    <w:p w:rsidR="009E579A" w:rsidRPr="00DB00D9" w:rsidRDefault="009E579A" w:rsidP="00B32695">
      <w:pPr>
        <w:tabs>
          <w:tab w:val="left" w:pos="-720"/>
        </w:tabs>
        <w:spacing w:line="360" w:lineRule="auto"/>
        <w:ind w:left="-283" w:right="284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5D7FE8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859" w:rsidRDefault="00B52859">
      <w:pPr>
        <w:jc w:val="right"/>
      </w:pPr>
      <w:r>
        <w:separator/>
      </w:r>
    </w:p>
  </w:endnote>
  <w:endnote w:type="continuationSeparator" w:id="0">
    <w:p w:rsidR="00B52859" w:rsidRDefault="00B52859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859" w:rsidRDefault="00B52859">
      <w:pPr>
        <w:jc w:val="right"/>
      </w:pPr>
      <w:r>
        <w:separator/>
      </w:r>
    </w:p>
  </w:footnote>
  <w:footnote w:type="continuationSeparator" w:id="0">
    <w:p w:rsidR="00B52859" w:rsidRDefault="00B52859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4A7D"/>
    <w:rsid w:val="00015B58"/>
    <w:rsid w:val="00016996"/>
    <w:rsid w:val="00020A71"/>
    <w:rsid w:val="000224A5"/>
    <w:rsid w:val="00023754"/>
    <w:rsid w:val="00027809"/>
    <w:rsid w:val="00030CA7"/>
    <w:rsid w:val="000356ED"/>
    <w:rsid w:val="0003571B"/>
    <w:rsid w:val="00041672"/>
    <w:rsid w:val="000420CB"/>
    <w:rsid w:val="000427D0"/>
    <w:rsid w:val="000430BB"/>
    <w:rsid w:val="00043AC7"/>
    <w:rsid w:val="000447BF"/>
    <w:rsid w:val="000468B5"/>
    <w:rsid w:val="000477B8"/>
    <w:rsid w:val="00047D6A"/>
    <w:rsid w:val="00051F76"/>
    <w:rsid w:val="00054AE8"/>
    <w:rsid w:val="00057509"/>
    <w:rsid w:val="00060067"/>
    <w:rsid w:val="00061C8B"/>
    <w:rsid w:val="00061CE0"/>
    <w:rsid w:val="00062166"/>
    <w:rsid w:val="00063836"/>
    <w:rsid w:val="000704AC"/>
    <w:rsid w:val="00070540"/>
    <w:rsid w:val="00073433"/>
    <w:rsid w:val="00075832"/>
    <w:rsid w:val="000758C7"/>
    <w:rsid w:val="00077C7B"/>
    <w:rsid w:val="00080B3E"/>
    <w:rsid w:val="000839A2"/>
    <w:rsid w:val="00084A3D"/>
    <w:rsid w:val="0009125C"/>
    <w:rsid w:val="0009149B"/>
    <w:rsid w:val="00093234"/>
    <w:rsid w:val="00094B65"/>
    <w:rsid w:val="000A0EAC"/>
    <w:rsid w:val="000A7C14"/>
    <w:rsid w:val="000B0A78"/>
    <w:rsid w:val="000B1E72"/>
    <w:rsid w:val="000B240F"/>
    <w:rsid w:val="000B3146"/>
    <w:rsid w:val="000B3B58"/>
    <w:rsid w:val="000B54DB"/>
    <w:rsid w:val="000B6311"/>
    <w:rsid w:val="000B6C75"/>
    <w:rsid w:val="000C522D"/>
    <w:rsid w:val="000D26CA"/>
    <w:rsid w:val="000D7448"/>
    <w:rsid w:val="000E3762"/>
    <w:rsid w:val="0010193B"/>
    <w:rsid w:val="00104C82"/>
    <w:rsid w:val="001054E6"/>
    <w:rsid w:val="0010600E"/>
    <w:rsid w:val="00106C4B"/>
    <w:rsid w:val="00107771"/>
    <w:rsid w:val="00107799"/>
    <w:rsid w:val="00110803"/>
    <w:rsid w:val="00111551"/>
    <w:rsid w:val="00113647"/>
    <w:rsid w:val="001156AE"/>
    <w:rsid w:val="00115C8F"/>
    <w:rsid w:val="00123E4D"/>
    <w:rsid w:val="00133549"/>
    <w:rsid w:val="00136986"/>
    <w:rsid w:val="00145010"/>
    <w:rsid w:val="001455FD"/>
    <w:rsid w:val="00147371"/>
    <w:rsid w:val="00147E22"/>
    <w:rsid w:val="001664C7"/>
    <w:rsid w:val="00166D20"/>
    <w:rsid w:val="00170F76"/>
    <w:rsid w:val="00173A84"/>
    <w:rsid w:val="00173AF2"/>
    <w:rsid w:val="0017468D"/>
    <w:rsid w:val="00183BAE"/>
    <w:rsid w:val="001861C2"/>
    <w:rsid w:val="0018783E"/>
    <w:rsid w:val="0019261B"/>
    <w:rsid w:val="0019430B"/>
    <w:rsid w:val="00194996"/>
    <w:rsid w:val="001963BD"/>
    <w:rsid w:val="0019769A"/>
    <w:rsid w:val="001A0455"/>
    <w:rsid w:val="001A45DD"/>
    <w:rsid w:val="001A4BD1"/>
    <w:rsid w:val="001A56D7"/>
    <w:rsid w:val="001A724E"/>
    <w:rsid w:val="001A7DEF"/>
    <w:rsid w:val="001B106F"/>
    <w:rsid w:val="001B1D44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D5B"/>
    <w:rsid w:val="00204FA2"/>
    <w:rsid w:val="002063A5"/>
    <w:rsid w:val="00207251"/>
    <w:rsid w:val="002078F2"/>
    <w:rsid w:val="00214B22"/>
    <w:rsid w:val="002174B9"/>
    <w:rsid w:val="002210F0"/>
    <w:rsid w:val="00221ABF"/>
    <w:rsid w:val="00221CE0"/>
    <w:rsid w:val="00222CED"/>
    <w:rsid w:val="00225B9F"/>
    <w:rsid w:val="002264CF"/>
    <w:rsid w:val="00227A67"/>
    <w:rsid w:val="00231EE6"/>
    <w:rsid w:val="00235711"/>
    <w:rsid w:val="00235E10"/>
    <w:rsid w:val="00237E67"/>
    <w:rsid w:val="00241D02"/>
    <w:rsid w:val="00242B30"/>
    <w:rsid w:val="002536D6"/>
    <w:rsid w:val="00260C05"/>
    <w:rsid w:val="00262C93"/>
    <w:rsid w:val="00264881"/>
    <w:rsid w:val="00264CB6"/>
    <w:rsid w:val="002718B2"/>
    <w:rsid w:val="00272F23"/>
    <w:rsid w:val="00273F6A"/>
    <w:rsid w:val="00275052"/>
    <w:rsid w:val="00275643"/>
    <w:rsid w:val="00280570"/>
    <w:rsid w:val="002807A5"/>
    <w:rsid w:val="00282358"/>
    <w:rsid w:val="00293413"/>
    <w:rsid w:val="00297BF3"/>
    <w:rsid w:val="002A1D3B"/>
    <w:rsid w:val="002A352B"/>
    <w:rsid w:val="002B1996"/>
    <w:rsid w:val="002B3456"/>
    <w:rsid w:val="002B3777"/>
    <w:rsid w:val="002B5114"/>
    <w:rsid w:val="002B6FDF"/>
    <w:rsid w:val="002C1791"/>
    <w:rsid w:val="002D01D6"/>
    <w:rsid w:val="002D087D"/>
    <w:rsid w:val="002D0CC6"/>
    <w:rsid w:val="002D39CE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1040D"/>
    <w:rsid w:val="003113C8"/>
    <w:rsid w:val="0031201D"/>
    <w:rsid w:val="0031280E"/>
    <w:rsid w:val="00312819"/>
    <w:rsid w:val="00312D41"/>
    <w:rsid w:val="0031500A"/>
    <w:rsid w:val="003159EF"/>
    <w:rsid w:val="00320BC0"/>
    <w:rsid w:val="0032411B"/>
    <w:rsid w:val="00324B4E"/>
    <w:rsid w:val="00324F45"/>
    <w:rsid w:val="003312CF"/>
    <w:rsid w:val="0034053C"/>
    <w:rsid w:val="0034373C"/>
    <w:rsid w:val="00344C2E"/>
    <w:rsid w:val="00345B54"/>
    <w:rsid w:val="00350832"/>
    <w:rsid w:val="003522B1"/>
    <w:rsid w:val="0035716A"/>
    <w:rsid w:val="00357388"/>
    <w:rsid w:val="00361F65"/>
    <w:rsid w:val="00364714"/>
    <w:rsid w:val="00364F39"/>
    <w:rsid w:val="0036648A"/>
    <w:rsid w:val="003753A1"/>
    <w:rsid w:val="003769B3"/>
    <w:rsid w:val="00380877"/>
    <w:rsid w:val="0038242C"/>
    <w:rsid w:val="00382D7A"/>
    <w:rsid w:val="0038345A"/>
    <w:rsid w:val="003842C3"/>
    <w:rsid w:val="003907B8"/>
    <w:rsid w:val="00395EB9"/>
    <w:rsid w:val="003A2C52"/>
    <w:rsid w:val="003A38E1"/>
    <w:rsid w:val="003A6D10"/>
    <w:rsid w:val="003A6FBC"/>
    <w:rsid w:val="003A7961"/>
    <w:rsid w:val="003B4A5D"/>
    <w:rsid w:val="003B4DD6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3291"/>
    <w:rsid w:val="003E58D5"/>
    <w:rsid w:val="003F0042"/>
    <w:rsid w:val="003F0E4C"/>
    <w:rsid w:val="003F3E53"/>
    <w:rsid w:val="00400B38"/>
    <w:rsid w:val="00402008"/>
    <w:rsid w:val="0040576C"/>
    <w:rsid w:val="00410156"/>
    <w:rsid w:val="0041282A"/>
    <w:rsid w:val="004129CE"/>
    <w:rsid w:val="004155AD"/>
    <w:rsid w:val="00417A51"/>
    <w:rsid w:val="00420FAE"/>
    <w:rsid w:val="004215B1"/>
    <w:rsid w:val="00426C0F"/>
    <w:rsid w:val="00437D11"/>
    <w:rsid w:val="00441009"/>
    <w:rsid w:val="00441F87"/>
    <w:rsid w:val="00445415"/>
    <w:rsid w:val="00450991"/>
    <w:rsid w:val="00451F9D"/>
    <w:rsid w:val="00452D5A"/>
    <w:rsid w:val="0045419A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F2B"/>
    <w:rsid w:val="00475E8E"/>
    <w:rsid w:val="004811B6"/>
    <w:rsid w:val="00484778"/>
    <w:rsid w:val="00490020"/>
    <w:rsid w:val="00490051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7332"/>
    <w:rsid w:val="004C177A"/>
    <w:rsid w:val="004C3747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F1957"/>
    <w:rsid w:val="004F1EE3"/>
    <w:rsid w:val="004F7186"/>
    <w:rsid w:val="005046D7"/>
    <w:rsid w:val="00506CE4"/>
    <w:rsid w:val="005102F3"/>
    <w:rsid w:val="00510635"/>
    <w:rsid w:val="0051173A"/>
    <w:rsid w:val="00511AA6"/>
    <w:rsid w:val="00511B81"/>
    <w:rsid w:val="005134F4"/>
    <w:rsid w:val="00514BD2"/>
    <w:rsid w:val="00521536"/>
    <w:rsid w:val="005245A8"/>
    <w:rsid w:val="005251E3"/>
    <w:rsid w:val="00530F25"/>
    <w:rsid w:val="00531D7B"/>
    <w:rsid w:val="00532936"/>
    <w:rsid w:val="00535DD6"/>
    <w:rsid w:val="005360AD"/>
    <w:rsid w:val="00536113"/>
    <w:rsid w:val="00536A43"/>
    <w:rsid w:val="00541606"/>
    <w:rsid w:val="00545FD9"/>
    <w:rsid w:val="00550163"/>
    <w:rsid w:val="0055169B"/>
    <w:rsid w:val="00551B51"/>
    <w:rsid w:val="00551BDF"/>
    <w:rsid w:val="005536BC"/>
    <w:rsid w:val="00557AC8"/>
    <w:rsid w:val="005603ED"/>
    <w:rsid w:val="005662A0"/>
    <w:rsid w:val="0057341D"/>
    <w:rsid w:val="005744B1"/>
    <w:rsid w:val="00574CCA"/>
    <w:rsid w:val="00574F66"/>
    <w:rsid w:val="00585FE6"/>
    <w:rsid w:val="0058648A"/>
    <w:rsid w:val="0058777F"/>
    <w:rsid w:val="005919F6"/>
    <w:rsid w:val="00595F54"/>
    <w:rsid w:val="00596978"/>
    <w:rsid w:val="0059722E"/>
    <w:rsid w:val="005A1BBE"/>
    <w:rsid w:val="005A3C87"/>
    <w:rsid w:val="005A700F"/>
    <w:rsid w:val="005B0CC0"/>
    <w:rsid w:val="005B3EEC"/>
    <w:rsid w:val="005B5A63"/>
    <w:rsid w:val="005B7E50"/>
    <w:rsid w:val="005D1CE2"/>
    <w:rsid w:val="005D404E"/>
    <w:rsid w:val="005D53A7"/>
    <w:rsid w:val="005D6F13"/>
    <w:rsid w:val="005D7BB6"/>
    <w:rsid w:val="005D7FE8"/>
    <w:rsid w:val="005E122A"/>
    <w:rsid w:val="005E23EB"/>
    <w:rsid w:val="005E2E9C"/>
    <w:rsid w:val="005E42E1"/>
    <w:rsid w:val="005F26AA"/>
    <w:rsid w:val="005F3888"/>
    <w:rsid w:val="005F549B"/>
    <w:rsid w:val="005F588D"/>
    <w:rsid w:val="00601FD2"/>
    <w:rsid w:val="0060241F"/>
    <w:rsid w:val="00602A05"/>
    <w:rsid w:val="0060327B"/>
    <w:rsid w:val="00604827"/>
    <w:rsid w:val="00613AF3"/>
    <w:rsid w:val="006152A9"/>
    <w:rsid w:val="00616205"/>
    <w:rsid w:val="00616D95"/>
    <w:rsid w:val="00623C79"/>
    <w:rsid w:val="00625E65"/>
    <w:rsid w:val="00627380"/>
    <w:rsid w:val="006279EE"/>
    <w:rsid w:val="00631454"/>
    <w:rsid w:val="00631D9B"/>
    <w:rsid w:val="00635D46"/>
    <w:rsid w:val="006431D6"/>
    <w:rsid w:val="00643FA2"/>
    <w:rsid w:val="00647467"/>
    <w:rsid w:val="006478E1"/>
    <w:rsid w:val="00651B2C"/>
    <w:rsid w:val="006568B8"/>
    <w:rsid w:val="006637DA"/>
    <w:rsid w:val="00671C5B"/>
    <w:rsid w:val="00674936"/>
    <w:rsid w:val="006760EB"/>
    <w:rsid w:val="00676F53"/>
    <w:rsid w:val="006805D4"/>
    <w:rsid w:val="00681B0C"/>
    <w:rsid w:val="006841BA"/>
    <w:rsid w:val="0068484F"/>
    <w:rsid w:val="00684F8E"/>
    <w:rsid w:val="00685E09"/>
    <w:rsid w:val="00686B5B"/>
    <w:rsid w:val="006900BB"/>
    <w:rsid w:val="00692619"/>
    <w:rsid w:val="00693459"/>
    <w:rsid w:val="00694153"/>
    <w:rsid w:val="00695137"/>
    <w:rsid w:val="006A3E02"/>
    <w:rsid w:val="006A7CDB"/>
    <w:rsid w:val="006B13BA"/>
    <w:rsid w:val="006B1C97"/>
    <w:rsid w:val="006B659E"/>
    <w:rsid w:val="006B7F68"/>
    <w:rsid w:val="006C174C"/>
    <w:rsid w:val="006C22F6"/>
    <w:rsid w:val="006C3700"/>
    <w:rsid w:val="006C79AE"/>
    <w:rsid w:val="006D0B82"/>
    <w:rsid w:val="006D1328"/>
    <w:rsid w:val="006D58C3"/>
    <w:rsid w:val="006D6791"/>
    <w:rsid w:val="006D7752"/>
    <w:rsid w:val="006E04D2"/>
    <w:rsid w:val="006E0F8A"/>
    <w:rsid w:val="006E4846"/>
    <w:rsid w:val="006F1D49"/>
    <w:rsid w:val="0070458A"/>
    <w:rsid w:val="00706C44"/>
    <w:rsid w:val="00713D3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1560"/>
    <w:rsid w:val="007329CC"/>
    <w:rsid w:val="00733DD1"/>
    <w:rsid w:val="00737B06"/>
    <w:rsid w:val="00741886"/>
    <w:rsid w:val="00741AC5"/>
    <w:rsid w:val="00743537"/>
    <w:rsid w:val="007458BF"/>
    <w:rsid w:val="00751473"/>
    <w:rsid w:val="0075188C"/>
    <w:rsid w:val="0075479A"/>
    <w:rsid w:val="00757F8F"/>
    <w:rsid w:val="0076276D"/>
    <w:rsid w:val="00767300"/>
    <w:rsid w:val="00767A72"/>
    <w:rsid w:val="00773EEA"/>
    <w:rsid w:val="0077408B"/>
    <w:rsid w:val="007767DB"/>
    <w:rsid w:val="007817A3"/>
    <w:rsid w:val="007817B9"/>
    <w:rsid w:val="00784DF9"/>
    <w:rsid w:val="00791D94"/>
    <w:rsid w:val="007932A1"/>
    <w:rsid w:val="00793709"/>
    <w:rsid w:val="00793946"/>
    <w:rsid w:val="00793B5C"/>
    <w:rsid w:val="00793BC6"/>
    <w:rsid w:val="0079589A"/>
    <w:rsid w:val="00797F4E"/>
    <w:rsid w:val="007A05AA"/>
    <w:rsid w:val="007A3658"/>
    <w:rsid w:val="007A4E1B"/>
    <w:rsid w:val="007B1FF5"/>
    <w:rsid w:val="007B29DC"/>
    <w:rsid w:val="007B663F"/>
    <w:rsid w:val="007C01D6"/>
    <w:rsid w:val="007C092E"/>
    <w:rsid w:val="007C540E"/>
    <w:rsid w:val="007D1A34"/>
    <w:rsid w:val="007D2A04"/>
    <w:rsid w:val="007E2139"/>
    <w:rsid w:val="007E2BD3"/>
    <w:rsid w:val="007E2F92"/>
    <w:rsid w:val="007F0F2B"/>
    <w:rsid w:val="007F1A78"/>
    <w:rsid w:val="007F53EA"/>
    <w:rsid w:val="00803EFD"/>
    <w:rsid w:val="00804466"/>
    <w:rsid w:val="008048AD"/>
    <w:rsid w:val="008058AF"/>
    <w:rsid w:val="0080741D"/>
    <w:rsid w:val="0080741E"/>
    <w:rsid w:val="008075F6"/>
    <w:rsid w:val="00807671"/>
    <w:rsid w:val="00810F09"/>
    <w:rsid w:val="00815977"/>
    <w:rsid w:val="00824895"/>
    <w:rsid w:val="008249B0"/>
    <w:rsid w:val="008256AE"/>
    <w:rsid w:val="00825810"/>
    <w:rsid w:val="008314FC"/>
    <w:rsid w:val="00832C77"/>
    <w:rsid w:val="00833443"/>
    <w:rsid w:val="008352EE"/>
    <w:rsid w:val="00837511"/>
    <w:rsid w:val="00837CFE"/>
    <w:rsid w:val="00842948"/>
    <w:rsid w:val="008468E2"/>
    <w:rsid w:val="00850CFE"/>
    <w:rsid w:val="00850D84"/>
    <w:rsid w:val="00854EB7"/>
    <w:rsid w:val="008612C9"/>
    <w:rsid w:val="008631BC"/>
    <w:rsid w:val="008634FB"/>
    <w:rsid w:val="00866C48"/>
    <w:rsid w:val="008704B4"/>
    <w:rsid w:val="00871931"/>
    <w:rsid w:val="008721B7"/>
    <w:rsid w:val="00873925"/>
    <w:rsid w:val="008769AC"/>
    <w:rsid w:val="00876BBB"/>
    <w:rsid w:val="00881E1E"/>
    <w:rsid w:val="00883179"/>
    <w:rsid w:val="008841C6"/>
    <w:rsid w:val="00884FE7"/>
    <w:rsid w:val="008850A1"/>
    <w:rsid w:val="008928BB"/>
    <w:rsid w:val="0089676C"/>
    <w:rsid w:val="00897ACC"/>
    <w:rsid w:val="00897ACE"/>
    <w:rsid w:val="008A3FBD"/>
    <w:rsid w:val="008B2828"/>
    <w:rsid w:val="008B4030"/>
    <w:rsid w:val="008B6C05"/>
    <w:rsid w:val="008B6DA0"/>
    <w:rsid w:val="008C4A68"/>
    <w:rsid w:val="008D0BD0"/>
    <w:rsid w:val="008D0CB1"/>
    <w:rsid w:val="008D538D"/>
    <w:rsid w:val="008D78DC"/>
    <w:rsid w:val="008E0113"/>
    <w:rsid w:val="008E72E7"/>
    <w:rsid w:val="008F1073"/>
    <w:rsid w:val="008F4673"/>
    <w:rsid w:val="008F5030"/>
    <w:rsid w:val="009054B8"/>
    <w:rsid w:val="009063FE"/>
    <w:rsid w:val="00906BE5"/>
    <w:rsid w:val="0091243D"/>
    <w:rsid w:val="00912AC8"/>
    <w:rsid w:val="00913EC2"/>
    <w:rsid w:val="009141FB"/>
    <w:rsid w:val="009164CC"/>
    <w:rsid w:val="00921327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4B93"/>
    <w:rsid w:val="009456AC"/>
    <w:rsid w:val="0094689E"/>
    <w:rsid w:val="00946FAC"/>
    <w:rsid w:val="00950152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4E4B"/>
    <w:rsid w:val="009758D0"/>
    <w:rsid w:val="00976561"/>
    <w:rsid w:val="009770CE"/>
    <w:rsid w:val="00980C50"/>
    <w:rsid w:val="00983A79"/>
    <w:rsid w:val="00983B72"/>
    <w:rsid w:val="00985628"/>
    <w:rsid w:val="00985D48"/>
    <w:rsid w:val="009877FA"/>
    <w:rsid w:val="00987B33"/>
    <w:rsid w:val="00987CED"/>
    <w:rsid w:val="00994B2E"/>
    <w:rsid w:val="009A4273"/>
    <w:rsid w:val="009A4DC0"/>
    <w:rsid w:val="009A6CD4"/>
    <w:rsid w:val="009A7EB4"/>
    <w:rsid w:val="009B0D6E"/>
    <w:rsid w:val="009B2E1D"/>
    <w:rsid w:val="009B61C1"/>
    <w:rsid w:val="009C1FBF"/>
    <w:rsid w:val="009C273D"/>
    <w:rsid w:val="009C4A83"/>
    <w:rsid w:val="009D0381"/>
    <w:rsid w:val="009D4403"/>
    <w:rsid w:val="009D5E8F"/>
    <w:rsid w:val="009D64A4"/>
    <w:rsid w:val="009D6DE3"/>
    <w:rsid w:val="009E04ED"/>
    <w:rsid w:val="009E2AF4"/>
    <w:rsid w:val="009E4869"/>
    <w:rsid w:val="009E4A46"/>
    <w:rsid w:val="009E579A"/>
    <w:rsid w:val="009E6FA1"/>
    <w:rsid w:val="009F0388"/>
    <w:rsid w:val="009F2888"/>
    <w:rsid w:val="009F2A1E"/>
    <w:rsid w:val="009F2BA3"/>
    <w:rsid w:val="009F53C0"/>
    <w:rsid w:val="00A01A3E"/>
    <w:rsid w:val="00A026CD"/>
    <w:rsid w:val="00A05256"/>
    <w:rsid w:val="00A05B8A"/>
    <w:rsid w:val="00A0721A"/>
    <w:rsid w:val="00A10533"/>
    <w:rsid w:val="00A143E4"/>
    <w:rsid w:val="00A153EC"/>
    <w:rsid w:val="00A17CD4"/>
    <w:rsid w:val="00A22943"/>
    <w:rsid w:val="00A22A58"/>
    <w:rsid w:val="00A24BB8"/>
    <w:rsid w:val="00A250D1"/>
    <w:rsid w:val="00A26D98"/>
    <w:rsid w:val="00A31B97"/>
    <w:rsid w:val="00A33195"/>
    <w:rsid w:val="00A35647"/>
    <w:rsid w:val="00A36619"/>
    <w:rsid w:val="00A41B6B"/>
    <w:rsid w:val="00A45009"/>
    <w:rsid w:val="00A457E3"/>
    <w:rsid w:val="00A465FF"/>
    <w:rsid w:val="00A52A0F"/>
    <w:rsid w:val="00A52A4D"/>
    <w:rsid w:val="00A55354"/>
    <w:rsid w:val="00A6140A"/>
    <w:rsid w:val="00A6185E"/>
    <w:rsid w:val="00A66337"/>
    <w:rsid w:val="00A71489"/>
    <w:rsid w:val="00A719FA"/>
    <w:rsid w:val="00A74213"/>
    <w:rsid w:val="00A80139"/>
    <w:rsid w:val="00A81D41"/>
    <w:rsid w:val="00A84A36"/>
    <w:rsid w:val="00A87045"/>
    <w:rsid w:val="00A87411"/>
    <w:rsid w:val="00A900CD"/>
    <w:rsid w:val="00A91347"/>
    <w:rsid w:val="00AA0625"/>
    <w:rsid w:val="00AA251C"/>
    <w:rsid w:val="00AA41DA"/>
    <w:rsid w:val="00AA54C5"/>
    <w:rsid w:val="00AA60F9"/>
    <w:rsid w:val="00AB5976"/>
    <w:rsid w:val="00AB6996"/>
    <w:rsid w:val="00AB6D50"/>
    <w:rsid w:val="00AC1EF0"/>
    <w:rsid w:val="00AC3B59"/>
    <w:rsid w:val="00AC7E1B"/>
    <w:rsid w:val="00AD14F5"/>
    <w:rsid w:val="00AD216D"/>
    <w:rsid w:val="00AD2794"/>
    <w:rsid w:val="00AD5E40"/>
    <w:rsid w:val="00AD79C5"/>
    <w:rsid w:val="00AE08CD"/>
    <w:rsid w:val="00AE1862"/>
    <w:rsid w:val="00AE30B1"/>
    <w:rsid w:val="00AE3C81"/>
    <w:rsid w:val="00AE6503"/>
    <w:rsid w:val="00AE6F27"/>
    <w:rsid w:val="00AE7416"/>
    <w:rsid w:val="00AF2565"/>
    <w:rsid w:val="00AF312B"/>
    <w:rsid w:val="00B00101"/>
    <w:rsid w:val="00B018A5"/>
    <w:rsid w:val="00B02D1F"/>
    <w:rsid w:val="00B02DEE"/>
    <w:rsid w:val="00B03E76"/>
    <w:rsid w:val="00B04562"/>
    <w:rsid w:val="00B11F61"/>
    <w:rsid w:val="00B15B3E"/>
    <w:rsid w:val="00B21932"/>
    <w:rsid w:val="00B24B94"/>
    <w:rsid w:val="00B25CC3"/>
    <w:rsid w:val="00B32695"/>
    <w:rsid w:val="00B342DB"/>
    <w:rsid w:val="00B35819"/>
    <w:rsid w:val="00B35862"/>
    <w:rsid w:val="00B430CE"/>
    <w:rsid w:val="00B513F0"/>
    <w:rsid w:val="00B52843"/>
    <w:rsid w:val="00B52859"/>
    <w:rsid w:val="00B537DC"/>
    <w:rsid w:val="00B54F88"/>
    <w:rsid w:val="00B57470"/>
    <w:rsid w:val="00B60B25"/>
    <w:rsid w:val="00B61140"/>
    <w:rsid w:val="00B63B34"/>
    <w:rsid w:val="00B65E6C"/>
    <w:rsid w:val="00B67F8E"/>
    <w:rsid w:val="00B71D28"/>
    <w:rsid w:val="00B73678"/>
    <w:rsid w:val="00B74B81"/>
    <w:rsid w:val="00B801E1"/>
    <w:rsid w:val="00B85846"/>
    <w:rsid w:val="00B87BF8"/>
    <w:rsid w:val="00B95B27"/>
    <w:rsid w:val="00B96E81"/>
    <w:rsid w:val="00B97493"/>
    <w:rsid w:val="00BA06E5"/>
    <w:rsid w:val="00BA1360"/>
    <w:rsid w:val="00BA546E"/>
    <w:rsid w:val="00BB16D4"/>
    <w:rsid w:val="00BB4403"/>
    <w:rsid w:val="00BB4937"/>
    <w:rsid w:val="00BB5E51"/>
    <w:rsid w:val="00BB7241"/>
    <w:rsid w:val="00BC42CA"/>
    <w:rsid w:val="00BC7457"/>
    <w:rsid w:val="00BD2912"/>
    <w:rsid w:val="00BD3937"/>
    <w:rsid w:val="00BD4491"/>
    <w:rsid w:val="00BD7817"/>
    <w:rsid w:val="00BE3A01"/>
    <w:rsid w:val="00BE4A2E"/>
    <w:rsid w:val="00BE5F43"/>
    <w:rsid w:val="00BF6F68"/>
    <w:rsid w:val="00C01A86"/>
    <w:rsid w:val="00C0404A"/>
    <w:rsid w:val="00C05306"/>
    <w:rsid w:val="00C1000E"/>
    <w:rsid w:val="00C118F3"/>
    <w:rsid w:val="00C16852"/>
    <w:rsid w:val="00C170C8"/>
    <w:rsid w:val="00C178A2"/>
    <w:rsid w:val="00C20A26"/>
    <w:rsid w:val="00C20C16"/>
    <w:rsid w:val="00C21711"/>
    <w:rsid w:val="00C21876"/>
    <w:rsid w:val="00C23068"/>
    <w:rsid w:val="00C234A8"/>
    <w:rsid w:val="00C24C5B"/>
    <w:rsid w:val="00C25A2D"/>
    <w:rsid w:val="00C32143"/>
    <w:rsid w:val="00C344D2"/>
    <w:rsid w:val="00C3452E"/>
    <w:rsid w:val="00C4044A"/>
    <w:rsid w:val="00C44F1C"/>
    <w:rsid w:val="00C46E34"/>
    <w:rsid w:val="00C51CC5"/>
    <w:rsid w:val="00C53CE1"/>
    <w:rsid w:val="00C544C3"/>
    <w:rsid w:val="00C60757"/>
    <w:rsid w:val="00C658B0"/>
    <w:rsid w:val="00C66763"/>
    <w:rsid w:val="00C70B6A"/>
    <w:rsid w:val="00C7139B"/>
    <w:rsid w:val="00C8371B"/>
    <w:rsid w:val="00C855D5"/>
    <w:rsid w:val="00C87218"/>
    <w:rsid w:val="00C94466"/>
    <w:rsid w:val="00C94B57"/>
    <w:rsid w:val="00C954F8"/>
    <w:rsid w:val="00C97298"/>
    <w:rsid w:val="00CA0CD4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7FA6"/>
    <w:rsid w:val="00CD09AB"/>
    <w:rsid w:val="00CD3729"/>
    <w:rsid w:val="00CD4485"/>
    <w:rsid w:val="00CD7B86"/>
    <w:rsid w:val="00CE000B"/>
    <w:rsid w:val="00CE34E9"/>
    <w:rsid w:val="00CE52CC"/>
    <w:rsid w:val="00CE5929"/>
    <w:rsid w:val="00CE73E4"/>
    <w:rsid w:val="00CF30CD"/>
    <w:rsid w:val="00CF4CDA"/>
    <w:rsid w:val="00D00997"/>
    <w:rsid w:val="00D03CA2"/>
    <w:rsid w:val="00D06074"/>
    <w:rsid w:val="00D06770"/>
    <w:rsid w:val="00D07092"/>
    <w:rsid w:val="00D07B26"/>
    <w:rsid w:val="00D12BC2"/>
    <w:rsid w:val="00D12D0E"/>
    <w:rsid w:val="00D143E9"/>
    <w:rsid w:val="00D151DE"/>
    <w:rsid w:val="00D23C2D"/>
    <w:rsid w:val="00D23C93"/>
    <w:rsid w:val="00D25130"/>
    <w:rsid w:val="00D26E57"/>
    <w:rsid w:val="00D272E6"/>
    <w:rsid w:val="00D30294"/>
    <w:rsid w:val="00D30312"/>
    <w:rsid w:val="00D31E09"/>
    <w:rsid w:val="00D33618"/>
    <w:rsid w:val="00D3688C"/>
    <w:rsid w:val="00D407EC"/>
    <w:rsid w:val="00D419D0"/>
    <w:rsid w:val="00D423FA"/>
    <w:rsid w:val="00D429B8"/>
    <w:rsid w:val="00D429D1"/>
    <w:rsid w:val="00D44DD5"/>
    <w:rsid w:val="00D467CE"/>
    <w:rsid w:val="00D47D74"/>
    <w:rsid w:val="00D507E2"/>
    <w:rsid w:val="00D50CBE"/>
    <w:rsid w:val="00D52DA1"/>
    <w:rsid w:val="00D52FCA"/>
    <w:rsid w:val="00D542A3"/>
    <w:rsid w:val="00D64124"/>
    <w:rsid w:val="00D7295F"/>
    <w:rsid w:val="00D74603"/>
    <w:rsid w:val="00D77A7E"/>
    <w:rsid w:val="00D8057A"/>
    <w:rsid w:val="00D8115D"/>
    <w:rsid w:val="00D8234D"/>
    <w:rsid w:val="00D840AA"/>
    <w:rsid w:val="00D8621F"/>
    <w:rsid w:val="00D93038"/>
    <w:rsid w:val="00D96535"/>
    <w:rsid w:val="00DA4365"/>
    <w:rsid w:val="00DB00D9"/>
    <w:rsid w:val="00DB148E"/>
    <w:rsid w:val="00DB3BAF"/>
    <w:rsid w:val="00DB541B"/>
    <w:rsid w:val="00DB5D22"/>
    <w:rsid w:val="00DC1BDA"/>
    <w:rsid w:val="00DC1C84"/>
    <w:rsid w:val="00DC21FC"/>
    <w:rsid w:val="00DC5ADE"/>
    <w:rsid w:val="00DC62C0"/>
    <w:rsid w:val="00DC64C3"/>
    <w:rsid w:val="00DD08FB"/>
    <w:rsid w:val="00DD1C6F"/>
    <w:rsid w:val="00DD3AA3"/>
    <w:rsid w:val="00DD53B1"/>
    <w:rsid w:val="00DD6DBC"/>
    <w:rsid w:val="00DE081D"/>
    <w:rsid w:val="00DE17E0"/>
    <w:rsid w:val="00DE1FC4"/>
    <w:rsid w:val="00DE2077"/>
    <w:rsid w:val="00DE4CF3"/>
    <w:rsid w:val="00DE69CD"/>
    <w:rsid w:val="00DF0859"/>
    <w:rsid w:val="00DF1D87"/>
    <w:rsid w:val="00DF43ED"/>
    <w:rsid w:val="00E02DDF"/>
    <w:rsid w:val="00E03454"/>
    <w:rsid w:val="00E0470E"/>
    <w:rsid w:val="00E10129"/>
    <w:rsid w:val="00E10676"/>
    <w:rsid w:val="00E12263"/>
    <w:rsid w:val="00E1254B"/>
    <w:rsid w:val="00E16497"/>
    <w:rsid w:val="00E16595"/>
    <w:rsid w:val="00E2022D"/>
    <w:rsid w:val="00E21717"/>
    <w:rsid w:val="00E22226"/>
    <w:rsid w:val="00E226D9"/>
    <w:rsid w:val="00E23BF7"/>
    <w:rsid w:val="00E24032"/>
    <w:rsid w:val="00E31F18"/>
    <w:rsid w:val="00E32578"/>
    <w:rsid w:val="00E40A13"/>
    <w:rsid w:val="00E42981"/>
    <w:rsid w:val="00E46DC7"/>
    <w:rsid w:val="00E529A1"/>
    <w:rsid w:val="00E52CEE"/>
    <w:rsid w:val="00E55C4F"/>
    <w:rsid w:val="00E63998"/>
    <w:rsid w:val="00E64F35"/>
    <w:rsid w:val="00E67D50"/>
    <w:rsid w:val="00E70197"/>
    <w:rsid w:val="00E72948"/>
    <w:rsid w:val="00E73F7E"/>
    <w:rsid w:val="00E759C8"/>
    <w:rsid w:val="00E75DE2"/>
    <w:rsid w:val="00E772D4"/>
    <w:rsid w:val="00E77D46"/>
    <w:rsid w:val="00E802A9"/>
    <w:rsid w:val="00E834A2"/>
    <w:rsid w:val="00E83527"/>
    <w:rsid w:val="00E87214"/>
    <w:rsid w:val="00E936EA"/>
    <w:rsid w:val="00E94044"/>
    <w:rsid w:val="00E9556F"/>
    <w:rsid w:val="00E97837"/>
    <w:rsid w:val="00EA074E"/>
    <w:rsid w:val="00EA20F7"/>
    <w:rsid w:val="00EA433C"/>
    <w:rsid w:val="00EA539E"/>
    <w:rsid w:val="00EA5B92"/>
    <w:rsid w:val="00EA61D7"/>
    <w:rsid w:val="00EA7003"/>
    <w:rsid w:val="00EA71E0"/>
    <w:rsid w:val="00EB1444"/>
    <w:rsid w:val="00EB1BEE"/>
    <w:rsid w:val="00EB2982"/>
    <w:rsid w:val="00EB3BE2"/>
    <w:rsid w:val="00EB7DCF"/>
    <w:rsid w:val="00EC05DE"/>
    <w:rsid w:val="00ED3739"/>
    <w:rsid w:val="00ED4485"/>
    <w:rsid w:val="00ED4765"/>
    <w:rsid w:val="00EE07F4"/>
    <w:rsid w:val="00EE49CF"/>
    <w:rsid w:val="00EF0D18"/>
    <w:rsid w:val="00EF13C2"/>
    <w:rsid w:val="00EF1697"/>
    <w:rsid w:val="00EF4241"/>
    <w:rsid w:val="00EF48B9"/>
    <w:rsid w:val="00EF69F8"/>
    <w:rsid w:val="00EF7E26"/>
    <w:rsid w:val="00F01C81"/>
    <w:rsid w:val="00F10BFB"/>
    <w:rsid w:val="00F22499"/>
    <w:rsid w:val="00F233C3"/>
    <w:rsid w:val="00F2611F"/>
    <w:rsid w:val="00F27640"/>
    <w:rsid w:val="00F33C49"/>
    <w:rsid w:val="00F35181"/>
    <w:rsid w:val="00F3730C"/>
    <w:rsid w:val="00F4138B"/>
    <w:rsid w:val="00F537D2"/>
    <w:rsid w:val="00F63C1E"/>
    <w:rsid w:val="00F65313"/>
    <w:rsid w:val="00F65C05"/>
    <w:rsid w:val="00F669E4"/>
    <w:rsid w:val="00F7265C"/>
    <w:rsid w:val="00F74497"/>
    <w:rsid w:val="00F75AFE"/>
    <w:rsid w:val="00F80D6C"/>
    <w:rsid w:val="00F83AC8"/>
    <w:rsid w:val="00F866F5"/>
    <w:rsid w:val="00F93394"/>
    <w:rsid w:val="00F93863"/>
    <w:rsid w:val="00F93BA8"/>
    <w:rsid w:val="00FA06B4"/>
    <w:rsid w:val="00FA0F63"/>
    <w:rsid w:val="00FA453F"/>
    <w:rsid w:val="00FA53D4"/>
    <w:rsid w:val="00FA58FA"/>
    <w:rsid w:val="00FB203D"/>
    <w:rsid w:val="00FB2E59"/>
    <w:rsid w:val="00FB2E6F"/>
    <w:rsid w:val="00FB4C8C"/>
    <w:rsid w:val="00FB6A72"/>
    <w:rsid w:val="00FC09C2"/>
    <w:rsid w:val="00FC0C26"/>
    <w:rsid w:val="00FC5D61"/>
    <w:rsid w:val="00FD68D9"/>
    <w:rsid w:val="00FD6DB8"/>
    <w:rsid w:val="00FD7E74"/>
    <w:rsid w:val="00FE04B8"/>
    <w:rsid w:val="00FE15A6"/>
    <w:rsid w:val="00FE3C5D"/>
    <w:rsid w:val="00FF0C14"/>
    <w:rsid w:val="00FF1301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2014-02-14T16:24:00Z</cp:lastPrinted>
  <dcterms:created xsi:type="dcterms:W3CDTF">2017-02-21T22:08:00Z</dcterms:created>
  <dcterms:modified xsi:type="dcterms:W3CDTF">2017-02-21T22:22:00Z</dcterms:modified>
</cp:coreProperties>
</file>