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41779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6D63AB" w:rsidP="009E781A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Quatrième</w:t>
      </w:r>
      <w:r w:rsidR="009341B4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 2016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580F2D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292CDC">
        <w:rPr>
          <w:rFonts w:ascii="Times New Roman" w:hAnsi="Times New Roman" w:cs="Times New Roman"/>
          <w:b/>
          <w:color w:val="000000" w:themeColor="text1"/>
        </w:rPr>
        <w:t>,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406FD">
        <w:rPr>
          <w:rFonts w:ascii="Times New Roman" w:hAnsi="Times New Roman" w:cs="Times New Roman"/>
          <w:b/>
          <w:color w:val="000000" w:themeColor="text1"/>
        </w:rPr>
        <w:t>globalement</w:t>
      </w:r>
      <w:r w:rsidR="00292CDC">
        <w:rPr>
          <w:rFonts w:ascii="Times New Roman" w:hAnsi="Times New Roman" w:cs="Times New Roman"/>
          <w:b/>
          <w:color w:val="000000" w:themeColor="text1"/>
        </w:rPr>
        <w:t>,</w:t>
      </w:r>
      <w:r w:rsidR="005406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81B40">
        <w:rPr>
          <w:rFonts w:ascii="Times New Roman" w:hAnsi="Times New Roman" w:cs="Times New Roman"/>
          <w:b/>
          <w:color w:val="000000" w:themeColor="text1"/>
        </w:rPr>
        <w:t xml:space="preserve">que </w:t>
      </w:r>
      <w:r w:rsidR="00660442">
        <w:rPr>
          <w:rFonts w:ascii="Times New Roman" w:hAnsi="Times New Roman" w:cs="Times New Roman"/>
          <w:b/>
          <w:color w:val="000000" w:themeColor="text1"/>
        </w:rPr>
        <w:t xml:space="preserve">le moral des ménages </w:t>
      </w:r>
      <w:r w:rsidR="009A2EF1">
        <w:rPr>
          <w:rFonts w:ascii="Times New Roman" w:hAnsi="Times New Roman" w:cs="Times New Roman"/>
          <w:b/>
          <w:color w:val="000000" w:themeColor="text1"/>
        </w:rPr>
        <w:t>a</w:t>
      </w:r>
      <w:r w:rsidR="0066044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80F2D">
        <w:rPr>
          <w:rFonts w:ascii="Times New Roman" w:hAnsi="Times New Roman" w:cs="Times New Roman"/>
          <w:b/>
          <w:color w:val="000000" w:themeColor="text1"/>
        </w:rPr>
        <w:t>légèrement</w:t>
      </w:r>
      <w:r w:rsidR="0066044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A2EF1">
        <w:rPr>
          <w:rFonts w:ascii="Times New Roman" w:hAnsi="Times New Roman" w:cs="Times New Roman"/>
          <w:b/>
          <w:color w:val="000000" w:themeColor="text1"/>
        </w:rPr>
        <w:t>baiss</w:t>
      </w:r>
      <w:r w:rsidR="00781B40">
        <w:rPr>
          <w:rFonts w:ascii="Times New Roman" w:hAnsi="Times New Roman" w:cs="Times New Roman"/>
          <w:b/>
          <w:color w:val="000000" w:themeColor="text1"/>
        </w:rPr>
        <w:t>é</w:t>
      </w:r>
      <w:r w:rsidR="00660442">
        <w:rPr>
          <w:rFonts w:ascii="Times New Roman" w:hAnsi="Times New Roman" w:cs="Times New Roman"/>
          <w:b/>
          <w:color w:val="000000" w:themeColor="text1"/>
        </w:rPr>
        <w:t xml:space="preserve"> a</w:t>
      </w:r>
      <w:r w:rsidR="003658EF">
        <w:rPr>
          <w:rFonts w:ascii="Times New Roman" w:hAnsi="Times New Roman" w:cs="Times New Roman"/>
          <w:b/>
          <w:color w:val="000000" w:themeColor="text1"/>
        </w:rPr>
        <w:t>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D63AB">
        <w:rPr>
          <w:rFonts w:ascii="Times New Roman" w:hAnsi="Times New Roman" w:cs="Times New Roman"/>
          <w:b/>
          <w:color w:val="000000" w:themeColor="text1"/>
        </w:rPr>
        <w:t>quatrième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trimestre</w:t>
      </w:r>
      <w:r w:rsidR="00781B40">
        <w:rPr>
          <w:rFonts w:ascii="Times New Roman" w:hAnsi="Times New Roman" w:cs="Times New Roman"/>
          <w:b/>
          <w:color w:val="000000" w:themeColor="text1"/>
        </w:rPr>
        <w:t>.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Pr="00C706A5" w:rsidRDefault="00EC34C5" w:rsidP="00EC34C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est </w:t>
      </w:r>
      <w:r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DD6FD9" w:rsidRPr="00DD6FD9">
        <w:rPr>
          <w:rFonts w:ascii="Times New Roman" w:hAnsi="Times New Roman" w:cs="Times New Roman"/>
          <w:color w:val="000000" w:themeColor="text1"/>
        </w:rPr>
        <w:t>passé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>à 7</w:t>
      </w:r>
      <w:r w:rsidR="00781B40">
        <w:rPr>
          <w:rFonts w:ascii="Times New Roman" w:hAnsi="Times New Roman" w:cs="Times New Roman"/>
          <w:color w:val="000000" w:themeColor="text1"/>
        </w:rPr>
        <w:t>3</w:t>
      </w:r>
      <w:r w:rsidR="00DD6FD9" w:rsidRPr="00DD6FD9">
        <w:rPr>
          <w:rFonts w:ascii="Times New Roman" w:hAnsi="Times New Roman" w:cs="Times New Roman"/>
          <w:color w:val="000000" w:themeColor="text1"/>
        </w:rPr>
        <w:t>,</w:t>
      </w:r>
      <w:r w:rsidR="006D63AB">
        <w:rPr>
          <w:rFonts w:ascii="Times New Roman" w:hAnsi="Times New Roman" w:cs="Times New Roman"/>
          <w:color w:val="000000" w:themeColor="text1"/>
        </w:rPr>
        <w:t>5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6D63AB">
        <w:rPr>
          <w:rFonts w:ascii="Times New Roman" w:hAnsi="Times New Roman" w:cs="Times New Roman"/>
          <w:color w:val="000000" w:themeColor="text1"/>
        </w:rPr>
        <w:t>73,8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 un </w:t>
      </w:r>
      <w:r w:rsidR="00781B40">
        <w:rPr>
          <w:rFonts w:ascii="Times New Roman" w:hAnsi="Times New Roman" w:cs="Times New Roman"/>
          <w:color w:val="000000" w:themeColor="text1"/>
        </w:rPr>
        <w:t>trimestre auparavant</w:t>
      </w:r>
      <w:r w:rsidR="006D63AB">
        <w:rPr>
          <w:rFonts w:ascii="Times New Roman" w:hAnsi="Times New Roman" w:cs="Times New Roman"/>
          <w:color w:val="000000" w:themeColor="text1"/>
        </w:rPr>
        <w:t xml:space="preserve"> et de 77,1</w:t>
      </w:r>
      <w:r w:rsidR="005B02B8">
        <w:rPr>
          <w:rFonts w:ascii="Times New Roman" w:hAnsi="Times New Roman" w:cs="Times New Roman"/>
          <w:color w:val="000000" w:themeColor="text1"/>
        </w:rPr>
        <w:t xml:space="preserve"> points </w:t>
      </w:r>
      <w:r w:rsidR="00F70F2A" w:rsidRPr="00C706A5">
        <w:rPr>
          <w:rFonts w:ascii="Times New Roman" w:hAnsi="Times New Roman" w:cs="Times New Roman"/>
          <w:color w:val="000000" w:themeColor="text1"/>
        </w:rPr>
        <w:t>le m</w:t>
      </w:r>
      <w:r w:rsidR="00F70F2A">
        <w:rPr>
          <w:rFonts w:ascii="Times New Roman" w:hAnsi="Times New Roman" w:cs="Times New Roman"/>
          <w:color w:val="000000" w:themeColor="text1"/>
        </w:rPr>
        <w:t>ême trimestre de l’année précédente.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DD6FD9" w:rsidRDefault="00DD6FD9" w:rsidP="00F70F2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D6FD9" w:rsidRPr="00DD6FD9" w:rsidRDefault="00ED2D7A" w:rsidP="00DD6FD9">
      <w:pPr>
        <w:jc w:val="both"/>
        <w:rPr>
          <w:rFonts w:ascii="Times New Roman" w:hAnsi="Times New Roman" w:cs="Times New Roman"/>
          <w:color w:val="000000" w:themeColor="text1"/>
        </w:rPr>
      </w:pPr>
      <w:r w:rsidRPr="00ED2D7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81233" cy="3433314"/>
            <wp:effectExtent l="19050" t="0" r="19517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C706A5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0013E4" w:rsidRDefault="000013E4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634E1" w:rsidRDefault="002634E1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B0687" w:rsidRDefault="00AB0687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F5E6A" w:rsidRDefault="00D26D39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EC34C5" w:rsidRDefault="00EC34C5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34C5" w:rsidRDefault="00EC34C5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34C5" w:rsidRDefault="00EC34C5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D25F5" w:rsidRDefault="003D25F5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C34C5" w:rsidRDefault="00EC34C5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D2958" w:rsidRDefault="00FD2958" w:rsidP="007137C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D2958" w:rsidRPr="00C706A5" w:rsidRDefault="00FD2958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C07FB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C07FB5" w:rsidRDefault="00C07FB5" w:rsidP="00C07FB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97476" w:rsidRPr="00A97476" w:rsidRDefault="00FD2958" w:rsidP="009E6EC6">
      <w:pPr>
        <w:pStyle w:val="Paragraphedeliste"/>
        <w:numPr>
          <w:ilvl w:val="0"/>
          <w:numId w:val="16"/>
        </w:numPr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97476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Niveau de vie des ménages : anticipation d’une amélioration </w:t>
      </w:r>
    </w:p>
    <w:p w:rsidR="00111470" w:rsidRPr="00A97476" w:rsidRDefault="007D25AD" w:rsidP="00D72CF7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6D63AB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quatrième</w:t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trimestre, le solde d’opinion sur l’évolution </w:t>
      </w:r>
      <w:r w:rsidR="001B35E9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6D63AB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>17,5</w:t>
      </w:r>
      <w:r w:rsidR="00DD6FD9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au lieu de moins </w:t>
      </w:r>
      <w:r w:rsidR="006D63AB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>17,4</w:t>
      </w:r>
      <w:r w:rsidR="00DD6FD9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le trimestre précédent et de moins </w:t>
      </w:r>
      <w:r w:rsidR="006D63AB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>13,8</w:t>
      </w:r>
      <w:r w:rsidR="00DD6FD9" w:rsidRPr="00A9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une année auparavant. </w:t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Globalement, 4</w:t>
      </w:r>
      <w:r w:rsidR="00146EDA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4,</w:t>
      </w:r>
      <w:r w:rsidR="009E6EC6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</w:t>
      </w:r>
      <w:r w:rsidR="00C07FB5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du</w:t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niveau de vie et </w:t>
      </w:r>
      <w:r w:rsidR="00146EDA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9E6EC6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6,7</w:t>
      </w:r>
      <w:r w:rsidR="0063428A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2204" w:rsidRPr="00A97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amélioration.</w:t>
      </w:r>
    </w:p>
    <w:p w:rsidR="00111470" w:rsidRDefault="00EB409B" w:rsidP="002A62C3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>
        <w:rPr>
          <w:rFonts w:ascii="Times New Roman" w:hAnsi="Times New Roman" w:cs="Times New Roman"/>
          <w:color w:val="000000" w:themeColor="text1"/>
        </w:rPr>
        <w:t xml:space="preserve">, </w:t>
      </w:r>
      <w:r w:rsidR="009E6EC6">
        <w:rPr>
          <w:rFonts w:ascii="Times New Roman" w:hAnsi="Times New Roman" w:cs="Times New Roman"/>
          <w:color w:val="000000" w:themeColor="text1"/>
        </w:rPr>
        <w:t>31,3</w:t>
      </w:r>
      <w:r w:rsidR="006B2CA2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>
        <w:rPr>
          <w:rFonts w:ascii="Times New Roman" w:hAnsi="Times New Roman" w:cs="Times New Roman"/>
          <w:color w:val="000000" w:themeColor="text1"/>
        </w:rPr>
        <w:t>dégradation</w:t>
      </w:r>
      <w:r w:rsidR="006B2CA2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9E6EC6">
        <w:rPr>
          <w:rFonts w:ascii="Times New Roman" w:hAnsi="Times New Roman" w:cs="Times New Roman"/>
          <w:color w:val="000000" w:themeColor="text1"/>
        </w:rPr>
        <w:t>39,7</w:t>
      </w:r>
      <w:r w:rsidR="006B2CA2">
        <w:rPr>
          <w:rFonts w:ascii="Times New Roman" w:hAnsi="Times New Roman" w:cs="Times New Roman"/>
          <w:color w:val="000000" w:themeColor="text1"/>
        </w:rPr>
        <w:t xml:space="preserve">% </w:t>
      </w:r>
      <w:r w:rsidR="00781B40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>
        <w:rPr>
          <w:rFonts w:ascii="Times New Roman" w:hAnsi="Times New Roman" w:cs="Times New Roman"/>
          <w:color w:val="000000" w:themeColor="text1"/>
        </w:rPr>
        <w:t xml:space="preserve"> et </w:t>
      </w:r>
      <w:r w:rsidR="009E6EC6">
        <w:rPr>
          <w:rFonts w:ascii="Times New Roman" w:hAnsi="Times New Roman" w:cs="Times New Roman"/>
          <w:color w:val="000000" w:themeColor="text1"/>
        </w:rPr>
        <w:t>2</w:t>
      </w:r>
      <w:r w:rsidR="002A62C3">
        <w:rPr>
          <w:rFonts w:ascii="Times New Roman" w:hAnsi="Times New Roman" w:cs="Times New Roman"/>
          <w:color w:val="000000" w:themeColor="text1"/>
        </w:rPr>
        <w:t>8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2A62C3">
        <w:rPr>
          <w:rFonts w:ascii="Times New Roman" w:hAnsi="Times New Roman" w:cs="Times New Roman"/>
          <w:color w:val="000000" w:themeColor="text1"/>
        </w:rPr>
        <w:t>9</w:t>
      </w:r>
      <w:r w:rsidR="00722F6F">
        <w:rPr>
          <w:rFonts w:ascii="Times New Roman" w:hAnsi="Times New Roman" w:cs="Times New Roman"/>
          <w:color w:val="000000" w:themeColor="text1"/>
        </w:rPr>
        <w:t>%  à une amélioration</w:t>
      </w:r>
      <w:r w:rsidR="0063428A">
        <w:rPr>
          <w:rFonts w:ascii="Times New Roman" w:hAnsi="Times New Roman" w:cs="Times New Roman"/>
          <w:color w:val="000000" w:themeColor="text1"/>
        </w:rPr>
        <w:t xml:space="preserve">. </w:t>
      </w:r>
      <w:r w:rsidR="001A2204">
        <w:rPr>
          <w:rFonts w:ascii="Times New Roman" w:hAnsi="Times New Roman" w:cs="Times New Roman"/>
          <w:color w:val="000000" w:themeColor="text1"/>
        </w:rPr>
        <w:t>Le solde d’opinion</w:t>
      </w:r>
      <w:r w:rsidR="00B60473">
        <w:rPr>
          <w:rFonts w:ascii="Times New Roman" w:hAnsi="Times New Roman" w:cs="Times New Roman"/>
          <w:color w:val="000000" w:themeColor="text1"/>
        </w:rPr>
        <w:t xml:space="preserve"> </w:t>
      </w:r>
      <w:r w:rsidR="001A2204">
        <w:rPr>
          <w:rFonts w:ascii="Times New Roman" w:hAnsi="Times New Roman" w:cs="Times New Roman"/>
          <w:color w:val="000000" w:themeColor="text1"/>
        </w:rPr>
        <w:t xml:space="preserve">passe ainsi </w:t>
      </w:r>
      <w:r w:rsidR="00FE5443">
        <w:rPr>
          <w:rFonts w:ascii="Times New Roman" w:hAnsi="Times New Roman" w:cs="Times New Roman"/>
          <w:color w:val="000000" w:themeColor="text1"/>
        </w:rPr>
        <w:t xml:space="preserve">à </w:t>
      </w:r>
      <w:r w:rsidR="00DD6FD9">
        <w:rPr>
          <w:rFonts w:ascii="Times New Roman" w:hAnsi="Times New Roman" w:cs="Times New Roman"/>
          <w:color w:val="000000" w:themeColor="text1"/>
        </w:rPr>
        <w:t>moins</w:t>
      </w:r>
      <w:r w:rsidR="00CB2019">
        <w:rPr>
          <w:rFonts w:ascii="Times New Roman" w:hAnsi="Times New Roman" w:cs="Times New Roman"/>
          <w:color w:val="000000" w:themeColor="text1"/>
        </w:rPr>
        <w:t xml:space="preserve"> </w:t>
      </w:r>
      <w:r w:rsidR="009E6EC6">
        <w:rPr>
          <w:rFonts w:ascii="Times New Roman" w:hAnsi="Times New Roman" w:cs="Times New Roman"/>
          <w:color w:val="000000" w:themeColor="text1"/>
        </w:rPr>
        <w:t>2,4</w:t>
      </w:r>
      <w:r w:rsidR="00FE5443">
        <w:rPr>
          <w:rFonts w:ascii="Times New Roman" w:hAnsi="Times New Roman" w:cs="Times New Roman"/>
          <w:color w:val="000000" w:themeColor="text1"/>
        </w:rPr>
        <w:t xml:space="preserve"> points, </w:t>
      </w:r>
      <w:r w:rsidR="001A2204">
        <w:rPr>
          <w:rFonts w:ascii="Times New Roman" w:hAnsi="Times New Roman" w:cs="Times New Roman"/>
          <w:color w:val="000000" w:themeColor="text1"/>
        </w:rPr>
        <w:t>au lieu</w:t>
      </w:r>
      <w:r w:rsidR="00101DA7">
        <w:rPr>
          <w:rFonts w:ascii="Times New Roman" w:hAnsi="Times New Roman" w:cs="Times New Roman"/>
          <w:color w:val="000000" w:themeColor="text1"/>
        </w:rPr>
        <w:t xml:space="preserve"> de</w:t>
      </w:r>
      <w:r w:rsidR="00FE5443">
        <w:rPr>
          <w:rFonts w:ascii="Times New Roman" w:hAnsi="Times New Roman" w:cs="Times New Roman"/>
          <w:color w:val="000000" w:themeColor="text1"/>
        </w:rPr>
        <w:t xml:space="preserve">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9E6EC6">
        <w:rPr>
          <w:rFonts w:ascii="Times New Roman" w:hAnsi="Times New Roman" w:cs="Times New Roman"/>
          <w:color w:val="000000" w:themeColor="text1"/>
        </w:rPr>
        <w:t>7,1</w:t>
      </w:r>
      <w:r w:rsidR="00FE5443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le</w:t>
      </w:r>
      <w:r w:rsidR="00FE5443">
        <w:rPr>
          <w:rFonts w:ascii="Times New Roman" w:hAnsi="Times New Roman" w:cs="Times New Roman"/>
          <w:color w:val="000000" w:themeColor="text1"/>
        </w:rPr>
        <w:t xml:space="preserve"> trimestre </w:t>
      </w:r>
      <w:r>
        <w:rPr>
          <w:rFonts w:ascii="Times New Roman" w:hAnsi="Times New Roman" w:cs="Times New Roman"/>
          <w:color w:val="000000" w:themeColor="text1"/>
        </w:rPr>
        <w:t>précédent</w:t>
      </w:r>
      <w:r w:rsidR="00FE5443">
        <w:rPr>
          <w:rFonts w:ascii="Times New Roman" w:hAnsi="Times New Roman" w:cs="Times New Roman"/>
          <w:color w:val="000000" w:themeColor="text1"/>
        </w:rPr>
        <w:t xml:space="preserve"> et </w:t>
      </w:r>
      <w:r w:rsidR="00DD6FD9">
        <w:rPr>
          <w:rFonts w:ascii="Times New Roman" w:hAnsi="Times New Roman" w:cs="Times New Roman"/>
          <w:color w:val="000000" w:themeColor="text1"/>
        </w:rPr>
        <w:t xml:space="preserve">moins </w:t>
      </w:r>
      <w:r w:rsidR="009E6EC6">
        <w:rPr>
          <w:rFonts w:ascii="Times New Roman" w:hAnsi="Times New Roman" w:cs="Times New Roman"/>
          <w:color w:val="000000" w:themeColor="text1"/>
        </w:rPr>
        <w:t xml:space="preserve">8,1 </w:t>
      </w:r>
      <w:r w:rsidR="00FE5443">
        <w:rPr>
          <w:rFonts w:ascii="Times New Roman" w:hAnsi="Times New Roman" w:cs="Times New Roman"/>
          <w:color w:val="000000" w:themeColor="text1"/>
        </w:rPr>
        <w:t xml:space="preserve">points </w:t>
      </w:r>
      <w:r w:rsidR="00C37044">
        <w:rPr>
          <w:rFonts w:ascii="Times New Roman" w:hAnsi="Times New Roman" w:cs="Times New Roman"/>
          <w:color w:val="000000" w:themeColor="text1"/>
        </w:rPr>
        <w:t xml:space="preserve">une année </w:t>
      </w:r>
      <w:r w:rsidR="001864E5">
        <w:rPr>
          <w:rFonts w:ascii="Times New Roman" w:hAnsi="Times New Roman" w:cs="Times New Roman"/>
          <w:color w:val="000000" w:themeColor="text1"/>
        </w:rPr>
        <w:t>auparavant</w:t>
      </w:r>
      <w:r w:rsidR="00B60473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6240DA" w:rsidRDefault="006240DA" w:rsidP="006137C3">
      <w:pPr>
        <w:widowControl/>
        <w:spacing w:line="276" w:lineRule="auto"/>
        <w:ind w:left="-426"/>
        <w:jc w:val="both"/>
        <w:rPr>
          <w:rFonts w:ascii="Book Antiqua" w:hAnsi="Book Antiqua" w:cs="Times New Roman"/>
          <w:color w:val="000000" w:themeColor="text1"/>
        </w:rPr>
      </w:pPr>
    </w:p>
    <w:p w:rsidR="00B06E0C" w:rsidRPr="004C4CB2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B06E0C" w:rsidRPr="00C706A5" w:rsidRDefault="006240DA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  <w:r w:rsidRPr="00C206EB">
        <w:rPr>
          <w:rFonts w:ascii="Book Antiqua" w:hAnsi="Book Antiqua" w:cs="Times New Roman"/>
          <w:noProof/>
          <w:color w:val="000000" w:themeColor="text1"/>
          <w:sz w:val="16"/>
          <w:szCs w:val="16"/>
        </w:rPr>
        <w:drawing>
          <wp:inline distT="0" distB="0" distL="0" distR="0">
            <wp:extent cx="6523056" cy="2751827"/>
            <wp:effectExtent l="19050" t="0" r="11094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687" w:rsidRDefault="00AB0687" w:rsidP="00AB068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56CB" w:rsidRPr="00417308" w:rsidRDefault="00A97476" w:rsidP="00D22459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D22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erception</w:t>
      </w:r>
      <w:r w:rsidR="004B2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moins </w:t>
      </w:r>
      <w:r w:rsidR="00D22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négative</w:t>
      </w:r>
      <w:r w:rsidR="00EB2A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du chômage</w:t>
      </w:r>
      <w:r w:rsidR="004B26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Pr="00146EDA" w:rsidRDefault="00C553B5" w:rsidP="009E6EC6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46EDA">
        <w:rPr>
          <w:rFonts w:ascii="Times New Roman" w:hAnsi="Times New Roman" w:cs="Times New Roman"/>
          <w:color w:val="000000" w:themeColor="text1"/>
        </w:rPr>
        <w:t>Au</w:t>
      </w:r>
      <w:r w:rsidR="003C2D1C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9E6EC6">
        <w:rPr>
          <w:rFonts w:ascii="Times New Roman" w:hAnsi="Times New Roman" w:cs="Times New Roman"/>
          <w:color w:val="000000" w:themeColor="text1"/>
        </w:rPr>
        <w:t>quatrième</w:t>
      </w:r>
      <w:r w:rsidR="003C2D1C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F430E6" w:rsidRPr="00146EDA">
        <w:rPr>
          <w:rFonts w:ascii="Times New Roman" w:hAnsi="Times New Roman" w:cs="Times New Roman"/>
          <w:color w:val="000000" w:themeColor="text1"/>
        </w:rPr>
        <w:t>trimestre</w:t>
      </w:r>
      <w:r w:rsidR="002A62C3">
        <w:rPr>
          <w:rFonts w:ascii="Times New Roman" w:hAnsi="Times New Roman" w:cs="Times New Roman"/>
          <w:color w:val="000000" w:themeColor="text1"/>
        </w:rPr>
        <w:t xml:space="preserve"> de 2016</w:t>
      </w:r>
      <w:r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9E6EC6">
        <w:rPr>
          <w:rFonts w:ascii="Times New Roman" w:hAnsi="Times New Roman" w:cs="Times New Roman"/>
          <w:color w:val="000000" w:themeColor="text1"/>
        </w:rPr>
        <w:t>75,3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146EDA">
        <w:rPr>
          <w:rFonts w:ascii="Times New Roman" w:hAnsi="Times New Roman" w:cs="Times New Roman"/>
          <w:color w:val="000000" w:themeColor="text1"/>
        </w:rPr>
        <w:t xml:space="preserve">contre </w:t>
      </w:r>
      <w:r w:rsidR="009E6EC6">
        <w:rPr>
          <w:rFonts w:ascii="Times New Roman" w:hAnsi="Times New Roman" w:cs="Times New Roman"/>
          <w:color w:val="000000" w:themeColor="text1"/>
        </w:rPr>
        <w:t>8,5</w:t>
      </w:r>
      <w:r w:rsidR="00C1044F" w:rsidRPr="00146EDA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146EDA">
        <w:rPr>
          <w:rFonts w:ascii="Times New Roman" w:hAnsi="Times New Roman" w:cs="Times New Roman"/>
          <w:color w:val="000000" w:themeColor="text1"/>
        </w:rPr>
        <w:t>des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négatif, à moins </w:t>
      </w:r>
      <w:r w:rsidR="009E6EC6">
        <w:rPr>
          <w:rFonts w:ascii="Times New Roman" w:hAnsi="Times New Roman" w:cs="Times New Roman"/>
          <w:color w:val="000000" w:themeColor="text1"/>
        </w:rPr>
        <w:t>66,8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 xml:space="preserve">en amélioration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était à moins </w:t>
      </w:r>
      <w:r w:rsidR="009E6EC6">
        <w:rPr>
          <w:rFonts w:ascii="Times New Roman" w:hAnsi="Times New Roman" w:cs="Times New Roman"/>
          <w:color w:val="000000" w:themeColor="text1"/>
        </w:rPr>
        <w:t>70,6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9E6EC6">
        <w:rPr>
          <w:rFonts w:ascii="Times New Roman" w:hAnsi="Times New Roman" w:cs="Times New Roman"/>
          <w:color w:val="000000" w:themeColor="text1"/>
        </w:rPr>
        <w:t xml:space="preserve">et en détérioration par rapport au même trimestre de l’année précédente où il a enregistré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9E6EC6">
        <w:rPr>
          <w:rFonts w:ascii="Times New Roman" w:hAnsi="Times New Roman" w:cs="Times New Roman"/>
          <w:color w:val="000000" w:themeColor="text1"/>
        </w:rPr>
        <w:t>64,1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C37044" w:rsidRDefault="003D703A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D703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4248" cy="2587925"/>
            <wp:effectExtent l="19050" t="0" r="26502" b="2875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044" w:rsidRDefault="00C37044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A1D6D" w:rsidRPr="00417308" w:rsidRDefault="003849A2" w:rsidP="00DE3C99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conjoncture toujours perçue comme peu </w:t>
      </w:r>
      <w:r w:rsidR="007D40C4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propice</w:t>
      </w:r>
      <w:r w:rsidR="000656CB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à l’achat de biens durables </w:t>
      </w:r>
    </w:p>
    <w:p w:rsidR="009E0162" w:rsidRPr="00EA1D6D" w:rsidRDefault="009E0162" w:rsidP="0012794C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417308" w:rsidRDefault="00044E75" w:rsidP="00405B58">
      <w:pPr>
        <w:pStyle w:val="Paragraphedeliste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F0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quatrième</w:t>
      </w:r>
      <w:r w:rsidRPr="00F0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C170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2016</w:t>
      </w:r>
      <w:r w:rsidRPr="00F05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60,9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4C4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contre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17,9</w:t>
      </w:r>
      <w:r w:rsidR="004C44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4C4444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des ménages considèrent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que le moment n’est pas opportun pour </w:t>
      </w:r>
      <w:r w:rsidR="002717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effectuer</w:t>
      </w:r>
      <w:r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des achats de biens durables.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F37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</w:t>
      </w:r>
      <w:r w:rsidR="00DD6FD9" w:rsidRPr="001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solde d’opinion relatif à cette composante 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est </w:t>
      </w:r>
      <w:r w:rsidR="00DD6FD9" w:rsidRPr="001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rest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</w:t>
      </w:r>
      <w:r w:rsidR="00DD6FD9" w:rsidRPr="001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négatif, passant à 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moins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43,0</w:t>
      </w:r>
      <w:r w:rsidR="00DD6FD9" w:rsidRPr="001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points, après avoir été 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moins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37,5</w:t>
      </w:r>
      <w:r w:rsidR="00DD6FD9" w:rsidRPr="001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nts le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quatrième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 </w:t>
      </w:r>
      <w:r w:rsidR="00A72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de 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2015</w:t>
      </w:r>
      <w:r w:rsidR="002E1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et moins </w:t>
      </w:r>
      <w:r w:rsidR="00405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40,5</w:t>
      </w:r>
      <w:r w:rsidR="002E1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7A29D4" w:rsidRPr="00195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</w:t>
      </w:r>
      <w:r w:rsidR="007A2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nts </w:t>
      </w:r>
      <w:r w:rsidR="002E1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trimestre précédent</w:t>
      </w:r>
      <w:r w:rsidR="00DD6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B57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7241BC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1B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74248" cy="2656936"/>
            <wp:effectExtent l="19050" t="0" r="26502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Pr="00F960F0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5AD" w:rsidRPr="007D25AD" w:rsidRDefault="00CB773A" w:rsidP="00CB773A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Les ménages perçoivent une détérioration de leur situation financière actuelle et s’attendent à son amélioration</w:t>
      </w:r>
      <w:r w:rsidR="007D25AD" w:rsidRP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03B67" w:rsidRPr="007D25AD" w:rsidRDefault="00E03B67" w:rsidP="007A29D4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7D25AD">
        <w:rPr>
          <w:rFonts w:ascii="Times New Roman" w:hAnsi="Times New Roman" w:cs="Times New Roman"/>
          <w:color w:val="000000" w:themeColor="text1"/>
        </w:rPr>
        <w:t xml:space="preserve">Au </w:t>
      </w:r>
      <w:r w:rsidR="00405B58" w:rsidRPr="007D25AD">
        <w:rPr>
          <w:rFonts w:ascii="Times New Roman" w:hAnsi="Times New Roman" w:cs="Times New Roman"/>
          <w:color w:val="000000" w:themeColor="text1"/>
        </w:rPr>
        <w:t>quatrième</w:t>
      </w:r>
      <w:r w:rsidRPr="007D25AD">
        <w:rPr>
          <w:rFonts w:ascii="Times New Roman" w:hAnsi="Times New Roman" w:cs="Times New Roman"/>
          <w:color w:val="000000" w:themeColor="text1"/>
        </w:rPr>
        <w:t xml:space="preserve"> trimestre</w:t>
      </w:r>
      <w:r w:rsidR="00C17097">
        <w:rPr>
          <w:rFonts w:ascii="Times New Roman" w:hAnsi="Times New Roman" w:cs="Times New Roman"/>
          <w:color w:val="000000" w:themeColor="text1"/>
        </w:rPr>
        <w:t xml:space="preserve"> de 2016</w:t>
      </w:r>
      <w:r w:rsidRPr="007D25AD">
        <w:rPr>
          <w:rFonts w:ascii="Times New Roman" w:hAnsi="Times New Roman" w:cs="Times New Roman"/>
          <w:color w:val="000000" w:themeColor="text1"/>
        </w:rPr>
        <w:t xml:space="preserve">, </w:t>
      </w:r>
      <w:r w:rsidR="00F372EB" w:rsidRPr="007D25AD">
        <w:rPr>
          <w:rFonts w:ascii="Times New Roman" w:hAnsi="Times New Roman" w:cs="Times New Roman"/>
          <w:color w:val="000000" w:themeColor="text1"/>
        </w:rPr>
        <w:t>59</w:t>
      </w:r>
      <w:r w:rsidR="00405B58" w:rsidRPr="007D25AD">
        <w:rPr>
          <w:rFonts w:ascii="Times New Roman" w:hAnsi="Times New Roman" w:cs="Times New Roman"/>
          <w:color w:val="000000" w:themeColor="text1"/>
        </w:rPr>
        <w:t>,</w:t>
      </w:r>
      <w:r w:rsidR="00C17097">
        <w:rPr>
          <w:rFonts w:ascii="Times New Roman" w:hAnsi="Times New Roman" w:cs="Times New Roman"/>
          <w:color w:val="000000" w:themeColor="text1"/>
        </w:rPr>
        <w:t>7</w:t>
      </w:r>
      <w:r w:rsidRPr="007D25AD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5D3956" w:rsidRPr="007D25AD">
        <w:rPr>
          <w:rFonts w:ascii="Times New Roman" w:hAnsi="Times New Roman" w:cs="Times New Roman"/>
          <w:color w:val="000000" w:themeColor="text1"/>
        </w:rPr>
        <w:t>34,5</w:t>
      </w:r>
      <w:r w:rsidRPr="007D25AD">
        <w:rPr>
          <w:rFonts w:ascii="Times New Roman" w:hAnsi="Times New Roman" w:cs="Times New Roman"/>
          <w:color w:val="000000" w:themeColor="text1"/>
        </w:rPr>
        <w:t xml:space="preserve"> % déclarent s’endetter ou puiser dans leur épargne et </w:t>
      </w:r>
      <w:r w:rsidR="005D3956" w:rsidRPr="007D25AD">
        <w:rPr>
          <w:rFonts w:ascii="Times New Roman" w:hAnsi="Times New Roman" w:cs="Times New Roman"/>
          <w:color w:val="000000" w:themeColor="text1"/>
        </w:rPr>
        <w:t>5,8</w:t>
      </w:r>
      <w:r w:rsidRPr="007D25AD">
        <w:rPr>
          <w:rFonts w:ascii="Times New Roman" w:hAnsi="Times New Roman" w:cs="Times New Roman"/>
          <w:color w:val="000000" w:themeColor="text1"/>
        </w:rPr>
        <w:t xml:space="preserve"> % affirment épargner une partie de leur revenu. Le solde d’opinion </w:t>
      </w:r>
      <w:r w:rsidR="007A29D4" w:rsidRPr="00195890">
        <w:rPr>
          <w:rFonts w:ascii="Times New Roman" w:hAnsi="Times New Roman" w:cs="Times New Roman"/>
          <w:color w:val="000000" w:themeColor="text1"/>
        </w:rPr>
        <w:t>relatif à</w:t>
      </w:r>
      <w:r w:rsidRPr="007D25AD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5D3956" w:rsidRPr="007D25AD">
        <w:rPr>
          <w:rFonts w:ascii="Times New Roman" w:hAnsi="Times New Roman" w:cs="Times New Roman"/>
          <w:color w:val="000000" w:themeColor="text1"/>
        </w:rPr>
        <w:t>28,7</w:t>
      </w:r>
      <w:r w:rsidRPr="007D25AD">
        <w:rPr>
          <w:rFonts w:ascii="Times New Roman" w:hAnsi="Times New Roman" w:cs="Times New Roman"/>
          <w:color w:val="000000" w:themeColor="text1"/>
        </w:rPr>
        <w:t xml:space="preserve"> points, avec </w:t>
      </w:r>
      <w:r w:rsidR="00F372EB" w:rsidRPr="007D25AD">
        <w:rPr>
          <w:rFonts w:ascii="Times New Roman" w:hAnsi="Times New Roman" w:cs="Times New Roman"/>
          <w:color w:val="000000" w:themeColor="text1"/>
        </w:rPr>
        <w:t>une détério</w:t>
      </w:r>
      <w:r w:rsidRPr="007D25AD">
        <w:rPr>
          <w:rFonts w:ascii="Times New Roman" w:hAnsi="Times New Roman" w:cs="Times New Roman"/>
          <w:color w:val="000000" w:themeColor="text1"/>
        </w:rPr>
        <w:t xml:space="preserve">ration aussi bien par rapport au </w:t>
      </w:r>
      <w:r w:rsidR="005D3956" w:rsidRPr="007D25AD">
        <w:rPr>
          <w:rFonts w:ascii="Times New Roman" w:hAnsi="Times New Roman" w:cs="Times New Roman"/>
          <w:color w:val="000000" w:themeColor="text1"/>
        </w:rPr>
        <w:t>troisième</w:t>
      </w:r>
      <w:r w:rsidRPr="007D25AD">
        <w:rPr>
          <w:rFonts w:ascii="Times New Roman" w:hAnsi="Times New Roman" w:cs="Times New Roman"/>
          <w:color w:val="000000" w:themeColor="text1"/>
        </w:rPr>
        <w:t xml:space="preserve"> trimestre que par rapport au </w:t>
      </w:r>
      <w:r w:rsidR="005D3956" w:rsidRPr="007D25AD">
        <w:rPr>
          <w:rFonts w:ascii="Times New Roman" w:hAnsi="Times New Roman" w:cs="Times New Roman"/>
          <w:color w:val="000000" w:themeColor="text1"/>
        </w:rPr>
        <w:t>quatrième</w:t>
      </w:r>
      <w:r w:rsidRPr="007D25AD">
        <w:rPr>
          <w:rFonts w:ascii="Times New Roman" w:hAnsi="Times New Roman" w:cs="Times New Roman"/>
          <w:color w:val="000000" w:themeColor="text1"/>
        </w:rPr>
        <w:t xml:space="preserve"> trimestre de l’année dernière où il était respectivement de moins </w:t>
      </w:r>
      <w:r w:rsidR="005D3956" w:rsidRPr="007D25AD">
        <w:rPr>
          <w:rFonts w:ascii="Times New Roman" w:hAnsi="Times New Roman" w:cs="Times New Roman"/>
          <w:color w:val="000000" w:themeColor="text1"/>
        </w:rPr>
        <w:t>25,8</w:t>
      </w:r>
      <w:r w:rsidRPr="007D25AD">
        <w:rPr>
          <w:rFonts w:ascii="Times New Roman" w:hAnsi="Times New Roman" w:cs="Times New Roman"/>
          <w:color w:val="000000" w:themeColor="text1"/>
        </w:rPr>
        <w:t xml:space="preserve"> points et de moins 2</w:t>
      </w:r>
      <w:r w:rsidR="00F372EB" w:rsidRPr="007D25AD">
        <w:rPr>
          <w:rFonts w:ascii="Times New Roman" w:hAnsi="Times New Roman" w:cs="Times New Roman"/>
          <w:color w:val="000000" w:themeColor="text1"/>
        </w:rPr>
        <w:t>5,</w:t>
      </w:r>
      <w:r w:rsidR="005D3956" w:rsidRPr="007D25AD">
        <w:rPr>
          <w:rFonts w:ascii="Times New Roman" w:hAnsi="Times New Roman" w:cs="Times New Roman"/>
          <w:color w:val="000000" w:themeColor="text1"/>
        </w:rPr>
        <w:t>7</w:t>
      </w:r>
      <w:r w:rsidRPr="007D25AD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33192D" w:rsidRDefault="0033192D" w:rsidP="005D3956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F45C72" w:rsidP="0004567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Evaluant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>
        <w:rPr>
          <w:rFonts w:ascii="Times New Roman" w:hAnsi="Times New Roman" w:cs="Times New Roman"/>
          <w:color w:val="000000" w:themeColor="text1"/>
        </w:rPr>
        <w:t xml:space="preserve"> au cours des 12 derniers mois</w:t>
      </w:r>
      <w:r w:rsidR="0016780D">
        <w:rPr>
          <w:rFonts w:ascii="Times New Roman" w:hAnsi="Times New Roman" w:cs="Times New Roman"/>
          <w:color w:val="000000" w:themeColor="text1"/>
        </w:rPr>
        <w:t xml:space="preserve">, </w:t>
      </w:r>
      <w:r w:rsidR="005D3956">
        <w:rPr>
          <w:rFonts w:ascii="Times New Roman" w:hAnsi="Times New Roman" w:cs="Times New Roman"/>
          <w:color w:val="000000" w:themeColor="text1"/>
        </w:rPr>
        <w:t>41,6</w:t>
      </w:r>
      <w:r w:rsidR="00540BE7" w:rsidRPr="00941528">
        <w:rPr>
          <w:rFonts w:ascii="Times New Roman" w:hAnsi="Times New Roman" w:cs="Times New Roman"/>
          <w:color w:val="000000" w:themeColor="text1"/>
        </w:rPr>
        <w:t>%</w:t>
      </w:r>
      <w:r w:rsidR="005D3956">
        <w:rPr>
          <w:rFonts w:ascii="Times New Roman" w:hAnsi="Times New Roman" w:cs="Times New Roman"/>
          <w:color w:val="000000" w:themeColor="text1"/>
        </w:rPr>
        <w:t xml:space="preserve"> contre 8,3%</w:t>
      </w:r>
      <w:r w:rsidR="00540BE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des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 xml:space="preserve">moins </w:t>
      </w:r>
      <w:r w:rsidR="005D3956">
        <w:rPr>
          <w:rFonts w:ascii="Times New Roman" w:hAnsi="Times New Roman" w:cs="Times New Roman"/>
          <w:color w:val="000000" w:themeColor="text1"/>
        </w:rPr>
        <w:t>33,3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en </w:t>
      </w:r>
      <w:r>
        <w:rPr>
          <w:rFonts w:ascii="Times New Roman" w:hAnsi="Times New Roman" w:cs="Times New Roman"/>
          <w:color w:val="000000" w:themeColor="text1"/>
        </w:rPr>
        <w:t xml:space="preserve">deçà des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D3956">
        <w:rPr>
          <w:rFonts w:ascii="Times New Roman" w:hAnsi="Times New Roman" w:cs="Times New Roman"/>
          <w:color w:val="000000" w:themeColor="text1"/>
        </w:rPr>
        <w:t xml:space="preserve">27,0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5D3956">
        <w:rPr>
          <w:rFonts w:ascii="Times New Roman" w:hAnsi="Times New Roman" w:cs="Times New Roman"/>
          <w:color w:val="000000" w:themeColor="text1"/>
        </w:rPr>
        <w:t>18,5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5D3956">
        <w:rPr>
          <w:rFonts w:ascii="Times New Roman" w:hAnsi="Times New Roman" w:cs="Times New Roman"/>
          <w:color w:val="000000" w:themeColor="text1"/>
        </w:rPr>
        <w:t xml:space="preserve"> respectivement au trimestre précédent et</w:t>
      </w:r>
      <w:r w:rsidR="00540BE7">
        <w:rPr>
          <w:rFonts w:ascii="Times New Roman" w:hAnsi="Times New Roman" w:cs="Times New Roman"/>
          <w:color w:val="000000" w:themeColor="text1"/>
        </w:rPr>
        <w:t xml:space="preserve"> au </w:t>
      </w:r>
      <w:r w:rsidR="005D3956">
        <w:rPr>
          <w:rFonts w:ascii="Times New Roman" w:hAnsi="Times New Roman" w:cs="Times New Roman"/>
          <w:color w:val="000000" w:themeColor="text1"/>
        </w:rPr>
        <w:t>quatrième</w:t>
      </w:r>
      <w:r w:rsidR="00540BE7">
        <w:rPr>
          <w:rFonts w:ascii="Times New Roman" w:hAnsi="Times New Roman" w:cs="Times New Roman"/>
          <w:color w:val="000000" w:themeColor="text1"/>
        </w:rPr>
        <w:t xml:space="preserve"> trimestre </w:t>
      </w:r>
      <w:r w:rsidR="005D3956">
        <w:rPr>
          <w:rFonts w:ascii="Times New Roman" w:hAnsi="Times New Roman" w:cs="Times New Roman"/>
          <w:color w:val="000000" w:themeColor="text1"/>
        </w:rPr>
        <w:t>de 2015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EA79FB" w:rsidRDefault="00F45C72" w:rsidP="007A29D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 revanche, l</w:t>
      </w:r>
      <w:r w:rsidR="0066023F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regard </w:t>
      </w:r>
      <w:r w:rsidR="0066023F">
        <w:rPr>
          <w:rFonts w:ascii="Times New Roman" w:hAnsi="Times New Roman" w:cs="Times New Roman"/>
          <w:color w:val="000000" w:themeColor="text1"/>
        </w:rPr>
        <w:t xml:space="preserve">sur l’avenir </w:t>
      </w:r>
      <w:r w:rsidR="002B7C12">
        <w:rPr>
          <w:rFonts w:ascii="Times New Roman" w:hAnsi="Times New Roman" w:cs="Times New Roman"/>
          <w:color w:val="000000" w:themeColor="text1"/>
        </w:rPr>
        <w:t xml:space="preserve">de la situation financière </w:t>
      </w:r>
      <w:r w:rsidR="0066023F">
        <w:rPr>
          <w:rFonts w:ascii="Times New Roman" w:hAnsi="Times New Roman" w:cs="Times New Roman"/>
          <w:color w:val="000000" w:themeColor="text1"/>
        </w:rPr>
        <w:t xml:space="preserve">des mêmes ménages </w:t>
      </w:r>
      <w:r w:rsidR="005D3956">
        <w:rPr>
          <w:rFonts w:ascii="Times New Roman" w:hAnsi="Times New Roman" w:cs="Times New Roman"/>
          <w:color w:val="000000" w:themeColor="text1"/>
        </w:rPr>
        <w:t>demeure</w:t>
      </w:r>
      <w:r>
        <w:rPr>
          <w:rFonts w:ascii="Times New Roman" w:hAnsi="Times New Roman" w:cs="Times New Roman"/>
          <w:color w:val="000000" w:themeColor="text1"/>
        </w:rPr>
        <w:t xml:space="preserve"> optimiste</w:t>
      </w:r>
      <w:r w:rsidR="00807B58">
        <w:rPr>
          <w:rFonts w:ascii="Times New Roman" w:hAnsi="Times New Roman" w:cs="Times New Roman"/>
          <w:color w:val="000000" w:themeColor="text1"/>
        </w:rPr>
        <w:t>. Au</w:t>
      </w:r>
      <w:r w:rsidR="004B5321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cours des 12 prochains mois, </w:t>
      </w:r>
      <w:r w:rsidR="00FA5F3D">
        <w:rPr>
          <w:rFonts w:ascii="Times New Roman" w:hAnsi="Times New Roman" w:cs="Times New Roman"/>
          <w:color w:val="000000" w:themeColor="text1"/>
        </w:rPr>
        <w:t>24,</w:t>
      </w:r>
      <w:r w:rsidR="005D3956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% </w:t>
      </w:r>
      <w:r w:rsidR="005D3956">
        <w:rPr>
          <w:rFonts w:ascii="Times New Roman" w:hAnsi="Times New Roman" w:cs="Times New Roman"/>
          <w:color w:val="000000" w:themeColor="text1"/>
        </w:rPr>
        <w:t xml:space="preserve"> contre 17,8% </w:t>
      </w:r>
      <w:r>
        <w:rPr>
          <w:rFonts w:ascii="Times New Roman" w:hAnsi="Times New Roman" w:cs="Times New Roman"/>
          <w:color w:val="000000" w:themeColor="text1"/>
        </w:rPr>
        <w:t>des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est resté </w:t>
      </w:r>
      <w:r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5D3956">
        <w:rPr>
          <w:rFonts w:ascii="Times New Roman" w:hAnsi="Times New Roman" w:cs="Times New Roman"/>
          <w:color w:val="000000" w:themeColor="text1"/>
        </w:rPr>
        <w:t>6,</w:t>
      </w:r>
      <w:r w:rsidR="00FA5F3D">
        <w:rPr>
          <w:rFonts w:ascii="Times New Roman" w:hAnsi="Times New Roman" w:cs="Times New Roman"/>
          <w:color w:val="000000" w:themeColor="text1"/>
        </w:rPr>
        <w:t xml:space="preserve">5 points, contre </w:t>
      </w:r>
      <w:r w:rsidR="007A29D4">
        <w:rPr>
          <w:rFonts w:ascii="Times New Roman" w:hAnsi="Times New Roman" w:cs="Times New Roman"/>
          <w:color w:val="000000" w:themeColor="text1"/>
        </w:rPr>
        <w:t>5</w:t>
      </w:r>
      <w:r w:rsidR="00EA79FB" w:rsidRPr="00195890">
        <w:rPr>
          <w:rFonts w:ascii="Times New Roman" w:hAnsi="Times New Roman" w:cs="Times New Roman"/>
          <w:color w:val="000000" w:themeColor="text1"/>
        </w:rPr>
        <w:t xml:space="preserve"> point</w:t>
      </w:r>
      <w:r w:rsidR="002B7C12">
        <w:rPr>
          <w:rFonts w:ascii="Times New Roman" w:hAnsi="Times New Roman" w:cs="Times New Roman"/>
          <w:color w:val="000000" w:themeColor="text1"/>
        </w:rPr>
        <w:t xml:space="preserve">s le trimestre précédent et </w:t>
      </w:r>
      <w:r w:rsidR="005D3956">
        <w:rPr>
          <w:rFonts w:ascii="Times New Roman" w:hAnsi="Times New Roman" w:cs="Times New Roman"/>
          <w:color w:val="000000" w:themeColor="text1"/>
        </w:rPr>
        <w:t>7,6</w:t>
      </w:r>
      <w:r w:rsidR="00EA79FB" w:rsidRPr="00195890">
        <w:rPr>
          <w:rFonts w:ascii="Times New Roman" w:hAnsi="Times New Roman" w:cs="Times New Roman"/>
          <w:color w:val="000000" w:themeColor="text1"/>
        </w:rPr>
        <w:t xml:space="preserve"> point</w:t>
      </w:r>
      <w:r w:rsidR="0066023F">
        <w:rPr>
          <w:rFonts w:ascii="Times New Roman" w:hAnsi="Times New Roman" w:cs="Times New Roman"/>
          <w:color w:val="000000" w:themeColor="text1"/>
        </w:rPr>
        <w:t>s</w:t>
      </w:r>
      <w:r w:rsidR="00EA79FB" w:rsidRPr="00195890">
        <w:rPr>
          <w:rFonts w:ascii="Times New Roman" w:hAnsi="Times New Roman" w:cs="Times New Roman"/>
          <w:color w:val="000000" w:themeColor="text1"/>
        </w:rPr>
        <w:t xml:space="preserve"> enregistré</w:t>
      </w:r>
      <w:r w:rsidR="005D3956">
        <w:rPr>
          <w:rFonts w:ascii="Times New Roman" w:hAnsi="Times New Roman" w:cs="Times New Roman"/>
          <w:color w:val="000000" w:themeColor="text1"/>
        </w:rPr>
        <w:t>s</w:t>
      </w:r>
      <w:r w:rsidR="00EA79FB" w:rsidRPr="00195890">
        <w:rPr>
          <w:rFonts w:ascii="Times New Roman" w:hAnsi="Times New Roman" w:cs="Times New Roman"/>
          <w:color w:val="000000" w:themeColor="text1"/>
        </w:rPr>
        <w:t xml:space="preserve"> une année auparavant.</w:t>
      </w:r>
    </w:p>
    <w:p w:rsidR="00E03B67" w:rsidRDefault="008D31F4" w:rsidP="00807B58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1F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8058" cy="3752491"/>
            <wp:effectExtent l="19050" t="0" r="22692" b="359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07FB5" w:rsidRPr="00C07FB5" w:rsidRDefault="00D52D57" w:rsidP="00D52D57">
      <w:pPr>
        <w:jc w:val="both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71373B" w:rsidRPr="00C07FB5" w:rsidRDefault="0071373B" w:rsidP="0071373B">
      <w:pPr>
        <w:widowControl/>
        <w:spacing w:line="276" w:lineRule="auto"/>
        <w:jc w:val="both"/>
        <w:rPr>
          <w:rFonts w:ascii="Times New Roman" w:hAnsi="Times New Roman" w:cs="Times New Roman"/>
          <w:color w:val="FF6600"/>
        </w:rPr>
      </w:pPr>
    </w:p>
    <w:p w:rsidR="007D78F4" w:rsidRPr="000013E4" w:rsidRDefault="004153FC" w:rsidP="007D78F4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</w:t>
      </w:r>
      <w:r w:rsidR="007D25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toujours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="007D78F4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</w:t>
      </w:r>
      <w:r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 </w:t>
      </w:r>
      <w:r w:rsidR="006A08BD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à </w:t>
      </w:r>
      <w:r w:rsidR="000656CB" w:rsidRPr="000013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épargner </w:t>
      </w:r>
    </w:p>
    <w:p w:rsidR="000013E4" w:rsidRPr="000013E4" w:rsidRDefault="000013E4" w:rsidP="000013E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F66680" w:rsidRDefault="00FA5F3D" w:rsidP="00E91699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5D3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quatrième</w:t>
      </w:r>
      <w:r w:rsidR="00F430E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D72CF7" w:rsidRPr="00D72CF7">
        <w:rPr>
          <w:rFonts w:ascii="Times New Roman" w:hAnsi="Times New Roman" w:cs="Times New Roman"/>
          <w:color w:val="000000" w:themeColor="text1"/>
        </w:rPr>
        <w:t xml:space="preserve"> </w:t>
      </w:r>
      <w:r w:rsidR="00D72CF7">
        <w:rPr>
          <w:rFonts w:ascii="Times New Roman" w:hAnsi="Times New Roman" w:cs="Times New Roman"/>
          <w:color w:val="000000" w:themeColor="text1"/>
        </w:rPr>
        <w:t>de 2016</w:t>
      </w:r>
      <w:r w:rsidR="00D72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0B09BA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5D3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seuls </w:t>
      </w:r>
      <w:r w:rsidR="00932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15,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932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DE048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des ménages</w:t>
      </w:r>
      <w:r w:rsidR="00713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41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s’attendent à </w:t>
      </w:r>
      <w:r w:rsidR="00511C57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épargner au cours des 12 prochains </w:t>
      </w:r>
      <w:r w:rsidR="0005706F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mois</w:t>
      </w:r>
      <w:r w:rsidR="00507FF6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41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Le </w:t>
      </w:r>
      <w:r w:rsidR="00EA79FB" w:rsidRPr="00EA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solde d’opinion est resté </w:t>
      </w:r>
      <w:r w:rsidR="0041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ainsi </w:t>
      </w:r>
      <w:r w:rsidR="00EA79FB" w:rsidRPr="00EA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négatif, à moins 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68</w:t>
      </w:r>
      <w:r w:rsidR="00932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EA79FB" w:rsidRPr="00EA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points, après avoir été de moins 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67</w:t>
      </w:r>
      <w:r w:rsidR="00932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="00EA79FB" w:rsidRPr="00EA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le trimestre passé et de moins 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69</w:t>
      </w:r>
      <w:r w:rsidR="009324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91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EA79FB" w:rsidRPr="00EA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</w:t>
      </w:r>
      <w:r w:rsidR="00415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année auparavant</w:t>
      </w:r>
      <w:r w:rsidR="00EA79FB" w:rsidRPr="00EA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  <w:r w:rsidR="00BF4F5B" w:rsidRPr="00417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047148" w:rsidRDefault="00047148" w:rsidP="00972F22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D72CF7" w:rsidRPr="00417308" w:rsidRDefault="00D72CF7" w:rsidP="00972F22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837999" w:rsidRPr="00417308" w:rsidRDefault="00C03391" w:rsidP="00D84BF3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6E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1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d’une hausse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B5D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moins prononcée des prix </w:t>
      </w:r>
      <w:r w:rsidR="008379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 produits alimentaires</w:t>
      </w:r>
      <w:r w:rsidR="00146E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EA79FB" w:rsidRDefault="00FA5F3D" w:rsidP="00D72CF7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Au </w:t>
      </w:r>
      <w:r w:rsidR="00932455">
        <w:rPr>
          <w:rFonts w:ascii="Times New Roman" w:hAnsi="Times New Roman" w:cs="Times New Roman"/>
          <w:color w:val="000000" w:themeColor="text1"/>
        </w:rPr>
        <w:t>quatrième</w:t>
      </w:r>
      <w:r w:rsidR="00F430E6" w:rsidRPr="00EA79FB">
        <w:rPr>
          <w:rFonts w:ascii="Times New Roman" w:hAnsi="Times New Roman" w:cs="Times New Roman"/>
          <w:color w:val="000000" w:themeColor="text1"/>
        </w:rPr>
        <w:t xml:space="preserve"> trimestre</w:t>
      </w:r>
      <w:r w:rsidR="007A29D4">
        <w:rPr>
          <w:rFonts w:ascii="Times New Roman" w:hAnsi="Times New Roman" w:cs="Times New Roman"/>
          <w:color w:val="000000" w:themeColor="text1"/>
        </w:rPr>
        <w:t xml:space="preserve"> de 2016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2364B4" w:rsidRPr="00EA79FB">
        <w:rPr>
          <w:rFonts w:ascii="Times New Roman" w:hAnsi="Times New Roman" w:cs="Times New Roman"/>
          <w:color w:val="000000" w:themeColor="text1"/>
        </w:rPr>
        <w:t>8</w:t>
      </w:r>
      <w:r w:rsidR="00932455">
        <w:rPr>
          <w:rFonts w:ascii="Times New Roman" w:hAnsi="Times New Roman" w:cs="Times New Roman"/>
          <w:color w:val="000000" w:themeColor="text1"/>
        </w:rPr>
        <w:t>7,7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estiment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0,4% ont ressenti une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>à moins 87,</w:t>
      </w:r>
      <w:r w:rsidR="00932455">
        <w:rPr>
          <w:rFonts w:ascii="Times New Roman" w:hAnsi="Times New Roman" w:cs="Times New Roman"/>
          <w:color w:val="000000" w:themeColor="text1"/>
        </w:rPr>
        <w:t>3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146EDA">
        <w:rPr>
          <w:rFonts w:ascii="Times New Roman" w:hAnsi="Times New Roman" w:cs="Times New Roman"/>
          <w:color w:val="000000" w:themeColor="text1"/>
        </w:rPr>
        <w:t>87,</w:t>
      </w:r>
      <w:r w:rsidR="00932455">
        <w:rPr>
          <w:rFonts w:ascii="Times New Roman" w:hAnsi="Times New Roman" w:cs="Times New Roman"/>
          <w:color w:val="000000" w:themeColor="text1"/>
        </w:rPr>
        <w:t>7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85,4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 une année auparavant.</w:t>
      </w:r>
    </w:p>
    <w:p w:rsidR="00C94453" w:rsidRDefault="004153FC" w:rsidP="00580F2D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516A5" w:rsidRPr="00B85F7C">
        <w:rPr>
          <w:rFonts w:ascii="Times New Roman" w:hAnsi="Times New Roman" w:cs="Times New Roman"/>
          <w:color w:val="000000" w:themeColor="text1"/>
        </w:rPr>
        <w:t>78,</w:t>
      </w:r>
      <w:r w:rsidR="00932455">
        <w:rPr>
          <w:rFonts w:ascii="Times New Roman" w:hAnsi="Times New Roman" w:cs="Times New Roman"/>
          <w:color w:val="000000" w:themeColor="text1"/>
        </w:rPr>
        <w:t>5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B633E3">
        <w:rPr>
          <w:rFonts w:ascii="Times New Roman" w:hAnsi="Times New Roman" w:cs="Times New Roman"/>
          <w:color w:val="000000" w:themeColor="text1"/>
        </w:rPr>
        <w:t xml:space="preserve">. </w:t>
      </w:r>
      <w:r w:rsidR="00FA5F3D">
        <w:rPr>
          <w:rFonts w:ascii="Times New Roman" w:hAnsi="Times New Roman" w:cs="Times New Roman"/>
          <w:color w:val="000000" w:themeColor="text1"/>
        </w:rPr>
        <w:t xml:space="preserve">Seuls </w:t>
      </w:r>
      <w:r w:rsidR="00932455">
        <w:rPr>
          <w:rFonts w:ascii="Times New Roman" w:hAnsi="Times New Roman" w:cs="Times New Roman"/>
          <w:color w:val="000000" w:themeColor="text1"/>
        </w:rPr>
        <w:t>1,2</w:t>
      </w:r>
      <w:r w:rsidR="00FA5F3D">
        <w:rPr>
          <w:rFonts w:ascii="Times New Roman" w:hAnsi="Times New Roman" w:cs="Times New Roman"/>
          <w:color w:val="000000" w:themeColor="text1"/>
        </w:rPr>
        <w:t>% s’attendent à une baisse des prix de ces derniers.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C5BF2">
        <w:rPr>
          <w:rFonts w:ascii="Times New Roman" w:hAnsi="Times New Roman" w:cs="Times New Roman"/>
          <w:color w:val="000000" w:themeColor="text1"/>
        </w:rPr>
        <w:t>77,</w:t>
      </w:r>
      <w:r w:rsidR="00932455">
        <w:rPr>
          <w:rFonts w:ascii="Times New Roman" w:hAnsi="Times New Roman" w:cs="Times New Roman"/>
          <w:color w:val="000000" w:themeColor="text1"/>
        </w:rPr>
        <w:t>3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40BE7" w:rsidRPr="00B85F7C">
        <w:rPr>
          <w:rFonts w:ascii="Times New Roman" w:hAnsi="Times New Roman" w:cs="Times New Roman"/>
          <w:color w:val="000000" w:themeColor="text1"/>
        </w:rPr>
        <w:t>7</w:t>
      </w:r>
      <w:r w:rsidR="00E1790A">
        <w:rPr>
          <w:rFonts w:ascii="Times New Roman" w:hAnsi="Times New Roman" w:cs="Times New Roman"/>
          <w:color w:val="000000" w:themeColor="text1"/>
        </w:rPr>
        <w:t>7</w:t>
      </w:r>
      <w:r w:rsidR="00540BE7" w:rsidRPr="00B85F7C">
        <w:rPr>
          <w:rFonts w:ascii="Times New Roman" w:hAnsi="Times New Roman" w:cs="Times New Roman"/>
          <w:color w:val="000000" w:themeColor="text1"/>
        </w:rPr>
        <w:t>,</w:t>
      </w:r>
      <w:r w:rsidR="00E1790A">
        <w:rPr>
          <w:rFonts w:ascii="Times New Roman" w:hAnsi="Times New Roman" w:cs="Times New Roman"/>
          <w:color w:val="000000" w:themeColor="text1"/>
        </w:rPr>
        <w:t>9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75,2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C94453" w:rsidRDefault="00C94453" w:rsidP="00BD0284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DF62C2" w:rsidRDefault="00C94453" w:rsidP="00BD0284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C9445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117850"/>
            <wp:effectExtent l="19050" t="0" r="27940" b="6350"/>
            <wp:docPr id="2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9760B" w:rsidRPr="005D06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7ECB" w:rsidRPr="005D0680">
        <w:rPr>
          <w:rFonts w:ascii="Times New Roman" w:hAnsi="Times New Roman" w:cs="Times New Roman"/>
          <w:color w:val="000000" w:themeColor="text1"/>
        </w:rPr>
        <w:t xml:space="preserve">            </w:t>
      </w:r>
      <w:r w:rsidR="0069760B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B57ECB" w:rsidRPr="005D0680">
        <w:rPr>
          <w:rFonts w:ascii="Times New Roman" w:hAnsi="Times New Roman" w:cs="Times New Roman"/>
          <w:color w:val="000000" w:themeColor="text1"/>
        </w:rPr>
        <w:t xml:space="preserve">   </w:t>
      </w:r>
    </w:p>
    <w:p w:rsidR="00394384" w:rsidRDefault="00394384" w:rsidP="0039438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4384" w:rsidRPr="00C94453" w:rsidRDefault="00394384" w:rsidP="00C94453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C94453">
        <w:rPr>
          <w:rFonts w:ascii="Times New Roman" w:hAnsi="Times New Roman" w:cs="Times New Roman"/>
          <w:b/>
          <w:bCs/>
          <w:color w:val="000000"/>
        </w:rPr>
        <w:t xml:space="preserve">Evolution d’autres indicateurs de la perception par les ménages de la conjoncture </w:t>
      </w:r>
    </w:p>
    <w:p w:rsidR="00C94453" w:rsidRPr="00C94453" w:rsidRDefault="00C94453" w:rsidP="00C94453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4384" w:rsidRPr="00DB06E9" w:rsidRDefault="00394384" w:rsidP="0039438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environnement dont la variabilité n’est pas significative d’un trimestre à l’autre.  Il s’agit</w:t>
      </w:r>
      <w:r w:rsidRPr="00DB06E9">
        <w:rPr>
          <w:rFonts w:ascii="Times New Roman" w:hAnsi="Times New Roman" w:cs="Times New Roman"/>
          <w:color w:val="000000"/>
        </w:rPr>
        <w:t xml:space="preserve"> de l'évolution, entre 201</w:t>
      </w:r>
      <w:r>
        <w:rPr>
          <w:rFonts w:ascii="Times New Roman" w:hAnsi="Times New Roman" w:cs="Times New Roman"/>
          <w:color w:val="000000"/>
        </w:rPr>
        <w:t>5</w:t>
      </w:r>
      <w:r w:rsidRPr="00DB06E9">
        <w:rPr>
          <w:rFonts w:ascii="Times New Roman" w:hAnsi="Times New Roman" w:cs="Times New Roman"/>
          <w:color w:val="000000"/>
        </w:rPr>
        <w:t xml:space="preserve"> et 201</w:t>
      </w:r>
      <w:r>
        <w:rPr>
          <w:rFonts w:ascii="Times New Roman" w:hAnsi="Times New Roman" w:cs="Times New Roman"/>
          <w:color w:val="000000"/>
        </w:rPr>
        <w:t>6</w:t>
      </w:r>
      <w:r w:rsidRPr="00DB06E9">
        <w:rPr>
          <w:rFonts w:ascii="Times New Roman" w:hAnsi="Times New Roman" w:cs="Times New Roman"/>
          <w:color w:val="000000"/>
        </w:rPr>
        <w:t xml:space="preserve">, de l'opinion des ménages </w:t>
      </w:r>
      <w:r>
        <w:rPr>
          <w:rFonts w:ascii="Times New Roman" w:hAnsi="Times New Roman" w:cs="Times New Roman"/>
          <w:color w:val="000000"/>
        </w:rPr>
        <w:t xml:space="preserve">sur </w:t>
      </w:r>
      <w:r w:rsidRPr="00DB06E9">
        <w:rPr>
          <w:rFonts w:ascii="Times New Roman" w:hAnsi="Times New Roman" w:cs="Times New Roman"/>
          <w:color w:val="000000"/>
        </w:rPr>
        <w:t>la situation des droits de l'Homme, la protection de l'environnement et la qualité de certains services publics</w:t>
      </w:r>
      <w:r>
        <w:rPr>
          <w:rFonts w:ascii="Times New Roman" w:hAnsi="Times New Roman" w:cs="Times New Roman"/>
          <w:color w:val="000000"/>
        </w:rPr>
        <w:t>.</w:t>
      </w:r>
      <w:r w:rsidRPr="00DB06E9">
        <w:rPr>
          <w:rFonts w:ascii="Times New Roman" w:hAnsi="Times New Roman" w:cs="Times New Roman"/>
          <w:color w:val="000000"/>
        </w:rPr>
        <w:t xml:space="preserve"> </w:t>
      </w:r>
    </w:p>
    <w:p w:rsidR="00394384" w:rsidRDefault="00394384" w:rsidP="0039438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4384" w:rsidRPr="00394384" w:rsidRDefault="00394384" w:rsidP="0039438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94384">
        <w:rPr>
          <w:rFonts w:ascii="Times New Roman" w:hAnsi="Times New Roman" w:cs="Times New Roman"/>
          <w:b/>
          <w:bCs/>
        </w:rPr>
        <w:t xml:space="preserve">• Situation des droits de l’Homme : ressenti d’une </w:t>
      </w:r>
      <w:r w:rsidR="00D16EF0" w:rsidRPr="00394384">
        <w:rPr>
          <w:rFonts w:ascii="Times New Roman" w:hAnsi="Times New Roman" w:cs="Times New Roman"/>
          <w:b/>
          <w:bCs/>
        </w:rPr>
        <w:t>détérioration</w:t>
      </w:r>
    </w:p>
    <w:p w:rsidR="00394384" w:rsidRPr="00435C79" w:rsidRDefault="00394384" w:rsidP="00072AB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>En 201</w:t>
      </w:r>
      <w:r>
        <w:rPr>
          <w:rFonts w:ascii="Times New Roman" w:hAnsi="Times New Roman" w:cs="Times New Roman"/>
          <w:color w:val="000000"/>
        </w:rPr>
        <w:t>6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5</w:t>
      </w:r>
      <w:r w:rsidR="00C9445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,</w:t>
      </w:r>
      <w:r w:rsidR="00C94453">
        <w:rPr>
          <w:rFonts w:ascii="Times New Roman" w:hAnsi="Times New Roman" w:cs="Times New Roman"/>
          <w:color w:val="000000"/>
        </w:rPr>
        <w:t>4</w:t>
      </w:r>
      <w:r w:rsidRPr="00435C79">
        <w:rPr>
          <w:rFonts w:ascii="Times New Roman" w:hAnsi="Times New Roman" w:cs="Times New Roman"/>
          <w:color w:val="000000"/>
        </w:rPr>
        <w:t>% des ménages  pensent que la situation des droits de l’</w:t>
      </w:r>
      <w:r>
        <w:rPr>
          <w:rFonts w:ascii="Times New Roman" w:hAnsi="Times New Roman" w:cs="Times New Roman"/>
          <w:color w:val="000000"/>
        </w:rPr>
        <w:t xml:space="preserve">Homme au Maroc s’est améliorée </w:t>
      </w:r>
      <w:r w:rsidRPr="00435C79">
        <w:rPr>
          <w:rFonts w:ascii="Times New Roman" w:hAnsi="Times New Roman" w:cs="Times New Roman"/>
          <w:color w:val="000000"/>
        </w:rPr>
        <w:t xml:space="preserve">et </w:t>
      </w:r>
      <w:r>
        <w:rPr>
          <w:rFonts w:ascii="Times New Roman" w:hAnsi="Times New Roman" w:cs="Times New Roman"/>
          <w:color w:val="000000"/>
        </w:rPr>
        <w:t>1</w:t>
      </w:r>
      <w:r w:rsidR="00C9445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,</w:t>
      </w:r>
      <w:r w:rsidR="00C94453">
        <w:rPr>
          <w:rFonts w:ascii="Times New Roman" w:hAnsi="Times New Roman" w:cs="Times New Roman"/>
          <w:color w:val="000000"/>
        </w:rPr>
        <w:t>8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considèrent</w:t>
      </w:r>
      <w:r w:rsidRPr="00435C79">
        <w:rPr>
          <w:rFonts w:ascii="Times New Roman" w:hAnsi="Times New Roman" w:cs="Times New Roman"/>
          <w:color w:val="000000"/>
        </w:rPr>
        <w:t xml:space="preserve"> qu’elle aurait régressée. Le solde relatif à cet indicateur</w:t>
      </w:r>
      <w:r>
        <w:rPr>
          <w:rFonts w:ascii="Times New Roman" w:hAnsi="Times New Roman" w:cs="Times New Roman"/>
          <w:color w:val="000000"/>
        </w:rPr>
        <w:t xml:space="preserve">, </w:t>
      </w:r>
      <w:r w:rsidRPr="00435C79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atteint une valeur positive de 36,4</w:t>
      </w:r>
      <w:r w:rsidR="00FF797D">
        <w:rPr>
          <w:rFonts w:ascii="Times New Roman" w:hAnsi="Times New Roman" w:cs="Times New Roman"/>
          <w:color w:val="000000"/>
        </w:rPr>
        <w:t xml:space="preserve"> points</w:t>
      </w:r>
      <w:r>
        <w:rPr>
          <w:rFonts w:ascii="Times New Roman" w:hAnsi="Times New Roman" w:cs="Times New Roman"/>
          <w:color w:val="000000"/>
        </w:rPr>
        <w:t xml:space="preserve"> </w:t>
      </w:r>
      <w:r w:rsidRPr="00435C79">
        <w:rPr>
          <w:rFonts w:ascii="Times New Roman" w:hAnsi="Times New Roman" w:cs="Times New Roman"/>
          <w:color w:val="000000"/>
        </w:rPr>
        <w:t>enregistr</w:t>
      </w:r>
      <w:r>
        <w:rPr>
          <w:rFonts w:ascii="Times New Roman" w:hAnsi="Times New Roman" w:cs="Times New Roman"/>
          <w:color w:val="000000"/>
        </w:rPr>
        <w:t>ant</w:t>
      </w:r>
      <w:r w:rsidR="00072AB7">
        <w:rPr>
          <w:rFonts w:ascii="Times New Roman" w:hAnsi="Times New Roman" w:cs="Times New Roman"/>
          <w:color w:val="000000"/>
        </w:rPr>
        <w:t xml:space="preserve">, néanmoins, </w:t>
      </w:r>
      <w:r w:rsidR="00C94453">
        <w:rPr>
          <w:rFonts w:ascii="Times New Roman" w:hAnsi="Times New Roman" w:cs="Times New Roman"/>
          <w:color w:val="000000"/>
        </w:rPr>
        <w:t xml:space="preserve">une dégradation </w:t>
      </w:r>
      <w:r w:rsidRPr="00435C79">
        <w:rPr>
          <w:rFonts w:ascii="Times New Roman" w:hAnsi="Times New Roman" w:cs="Times New Roman"/>
          <w:color w:val="000000"/>
        </w:rPr>
        <w:t>par rapport à son niveau de 201</w:t>
      </w:r>
      <w:r>
        <w:rPr>
          <w:rFonts w:ascii="Times New Roman" w:hAnsi="Times New Roman" w:cs="Times New Roman"/>
          <w:color w:val="000000"/>
        </w:rPr>
        <w:t>5 où il était de 47,</w:t>
      </w:r>
      <w:r w:rsidR="00C94453">
        <w:rPr>
          <w:rFonts w:ascii="Times New Roman" w:hAnsi="Times New Roman" w:cs="Times New Roman"/>
          <w:color w:val="000000"/>
        </w:rPr>
        <w:t>3</w:t>
      </w:r>
      <w:r w:rsidR="00FF797D">
        <w:rPr>
          <w:rFonts w:ascii="Times New Roman" w:hAnsi="Times New Roman" w:cs="Times New Roman"/>
          <w:color w:val="000000"/>
        </w:rPr>
        <w:t xml:space="preserve"> 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394384" w:rsidRDefault="00394384" w:rsidP="0039438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2634E1" w:rsidRDefault="002634E1" w:rsidP="0039438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2634E1" w:rsidRPr="00A950DB" w:rsidRDefault="002634E1" w:rsidP="0039438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394384" w:rsidRPr="00F83AD4" w:rsidRDefault="00394384" w:rsidP="00394384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83AD4">
        <w:rPr>
          <w:rFonts w:ascii="Times New Roman" w:hAnsi="Times New Roman" w:cs="Times New Roman"/>
          <w:b/>
          <w:bCs/>
          <w:color w:val="000000"/>
        </w:rPr>
        <w:t xml:space="preserve">• Qualité des prestations administratives : </w:t>
      </w:r>
      <w:r>
        <w:rPr>
          <w:rFonts w:ascii="Times New Roman" w:hAnsi="Times New Roman" w:cs="Times New Roman"/>
          <w:b/>
          <w:bCs/>
          <w:color w:val="000000"/>
        </w:rPr>
        <w:t>sentiment d’une</w:t>
      </w:r>
      <w:r w:rsidRPr="00F83AD4">
        <w:rPr>
          <w:rFonts w:ascii="Times New Roman" w:hAnsi="Times New Roman" w:cs="Times New Roman"/>
          <w:b/>
          <w:bCs/>
          <w:color w:val="000000"/>
        </w:rPr>
        <w:t xml:space="preserve"> amélioration</w:t>
      </w:r>
    </w:p>
    <w:p w:rsidR="00394384" w:rsidRDefault="00394384" w:rsidP="001F572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>En 201</w:t>
      </w:r>
      <w:r>
        <w:rPr>
          <w:rFonts w:ascii="Times New Roman" w:hAnsi="Times New Roman" w:cs="Times New Roman"/>
          <w:color w:val="000000"/>
        </w:rPr>
        <w:t>6</w:t>
      </w:r>
      <w:r w:rsidRPr="00435C79">
        <w:rPr>
          <w:rFonts w:ascii="Times New Roman" w:hAnsi="Times New Roman" w:cs="Times New Roman"/>
          <w:color w:val="000000"/>
        </w:rPr>
        <w:t xml:space="preserve">, les ménages sont </w:t>
      </w:r>
      <w:r>
        <w:rPr>
          <w:rFonts w:ascii="Times New Roman" w:hAnsi="Times New Roman" w:cs="Times New Roman"/>
          <w:color w:val="000000"/>
        </w:rPr>
        <w:t>un peu plu</w:t>
      </w:r>
      <w:r w:rsidRPr="00435C79">
        <w:rPr>
          <w:rFonts w:ascii="Times New Roman" w:hAnsi="Times New Roman" w:cs="Times New Roman"/>
          <w:color w:val="000000"/>
        </w:rPr>
        <w:t xml:space="preserve">s nombreux, à percevoir une </w:t>
      </w:r>
      <w:r>
        <w:rPr>
          <w:rFonts w:ascii="Times New Roman" w:hAnsi="Times New Roman" w:cs="Times New Roman"/>
          <w:color w:val="000000"/>
        </w:rPr>
        <w:t>amélioration de</w:t>
      </w:r>
      <w:r w:rsidRPr="00435C79">
        <w:rPr>
          <w:rFonts w:ascii="Times New Roman" w:hAnsi="Times New Roman" w:cs="Times New Roman"/>
          <w:color w:val="000000"/>
        </w:rPr>
        <w:t xml:space="preserve"> la qualité des prestations administratives (</w:t>
      </w:r>
      <w:r>
        <w:rPr>
          <w:rFonts w:ascii="Times New Roman" w:hAnsi="Times New Roman" w:cs="Times New Roman"/>
          <w:color w:val="000000"/>
        </w:rPr>
        <w:t>5</w:t>
      </w:r>
      <w:r w:rsidR="00CF2D3B">
        <w:rPr>
          <w:rFonts w:ascii="Times New Roman" w:hAnsi="Times New Roman" w:cs="Times New Roman"/>
          <w:color w:val="000000"/>
        </w:rPr>
        <w:t>5</w:t>
      </w:r>
      <w:r w:rsidRPr="00435C7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5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) </w:t>
      </w:r>
      <w:r w:rsidRPr="00435C79">
        <w:rPr>
          <w:rFonts w:ascii="Times New Roman" w:hAnsi="Times New Roman" w:cs="Times New Roman"/>
          <w:color w:val="000000"/>
        </w:rPr>
        <w:t xml:space="preserve">contre </w:t>
      </w:r>
      <w:r w:rsidR="00D16EF0">
        <w:rPr>
          <w:rFonts w:ascii="Times New Roman" w:hAnsi="Times New Roman" w:cs="Times New Roman"/>
          <w:color w:val="000000"/>
        </w:rPr>
        <w:t>18,</w:t>
      </w:r>
      <w:r w:rsidR="00CF2D3B">
        <w:rPr>
          <w:rFonts w:ascii="Times New Roman" w:hAnsi="Times New Roman" w:cs="Times New Roman"/>
          <w:color w:val="000000"/>
        </w:rPr>
        <w:t>8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qui pensent le contraire</w:t>
      </w:r>
      <w:r w:rsidRPr="00435C79">
        <w:rPr>
          <w:rFonts w:ascii="Times New Roman" w:hAnsi="Times New Roman" w:cs="Times New Roman"/>
          <w:color w:val="000000"/>
        </w:rPr>
        <w:t xml:space="preserve">. Le solde qui résume cette opinion s’est amélioré </w:t>
      </w:r>
      <w:r>
        <w:rPr>
          <w:rFonts w:ascii="Times New Roman" w:hAnsi="Times New Roman" w:cs="Times New Roman"/>
          <w:color w:val="000000"/>
        </w:rPr>
        <w:t>entre 20</w:t>
      </w:r>
      <w:r w:rsidR="00D16EF0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 xml:space="preserve"> et 201</w:t>
      </w:r>
      <w:r w:rsidR="00D16EF0">
        <w:rPr>
          <w:rFonts w:ascii="Times New Roman" w:hAnsi="Times New Roman" w:cs="Times New Roman"/>
          <w:color w:val="000000"/>
        </w:rPr>
        <w:t>6 passant de 3</w:t>
      </w:r>
      <w:r w:rsidR="001F5722">
        <w:rPr>
          <w:rFonts w:ascii="Times New Roman" w:hAnsi="Times New Roman" w:cs="Times New Roman"/>
          <w:color w:val="000000"/>
        </w:rPr>
        <w:t>4</w:t>
      </w:r>
      <w:r w:rsidR="00D16EF0">
        <w:rPr>
          <w:rFonts w:ascii="Times New Roman" w:hAnsi="Times New Roman" w:cs="Times New Roman"/>
          <w:color w:val="000000"/>
        </w:rPr>
        <w:t>,</w:t>
      </w:r>
      <w:r w:rsidR="001F5722">
        <w:rPr>
          <w:rFonts w:ascii="Times New Roman" w:hAnsi="Times New Roman" w:cs="Times New Roman"/>
          <w:color w:val="000000"/>
        </w:rPr>
        <w:t xml:space="preserve">8 points </w:t>
      </w:r>
      <w:r w:rsidR="00D16EF0">
        <w:rPr>
          <w:rFonts w:ascii="Times New Roman" w:hAnsi="Times New Roman" w:cs="Times New Roman"/>
          <w:color w:val="000000"/>
        </w:rPr>
        <w:t>à 36,</w:t>
      </w:r>
      <w:r w:rsidR="001F5722">
        <w:rPr>
          <w:rFonts w:ascii="Times New Roman" w:hAnsi="Times New Roman" w:cs="Times New Roman"/>
          <w:color w:val="000000"/>
        </w:rPr>
        <w:t>7 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D72CF7" w:rsidRDefault="00D72CF7" w:rsidP="006F31BB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94384" w:rsidRPr="00F83AD4" w:rsidRDefault="00394384" w:rsidP="006F31BB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• Qualité de l’environnement : </w:t>
      </w:r>
      <w:r w:rsidR="00E2224C">
        <w:rPr>
          <w:rFonts w:ascii="Times New Roman" w:hAnsi="Times New Roman" w:cs="Times New Roman"/>
          <w:b/>
          <w:bCs/>
          <w:color w:val="000000"/>
        </w:rPr>
        <w:t>opinion moins positive</w:t>
      </w:r>
      <w:r w:rsidRPr="00F83AD4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394384" w:rsidRPr="0091058F" w:rsidRDefault="00D16EF0" w:rsidP="006F31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solde d’opinion</w:t>
      </w:r>
      <w:r w:rsidR="00394384" w:rsidRPr="0091058F">
        <w:rPr>
          <w:rFonts w:ascii="Times New Roman" w:hAnsi="Times New Roman" w:cs="Times New Roman"/>
          <w:color w:val="000000"/>
        </w:rPr>
        <w:t xml:space="preserve"> des ménages sur l’évolution de la qualité de la situation en matière de protection de l’environnement</w:t>
      </w:r>
      <w:r w:rsidR="003943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atteint 2</w:t>
      </w:r>
      <w:r w:rsidR="001F572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,</w:t>
      </w:r>
      <w:r w:rsidR="001F5722">
        <w:rPr>
          <w:rFonts w:ascii="Times New Roman" w:hAnsi="Times New Roman" w:cs="Times New Roman"/>
          <w:color w:val="000000"/>
        </w:rPr>
        <w:t>7 points</w:t>
      </w:r>
      <w:r>
        <w:rPr>
          <w:rFonts w:ascii="Times New Roman" w:hAnsi="Times New Roman" w:cs="Times New Roman"/>
          <w:color w:val="000000"/>
        </w:rPr>
        <w:t xml:space="preserve"> en 2016 en </w:t>
      </w:r>
      <w:r w:rsidR="001F5722">
        <w:rPr>
          <w:rFonts w:ascii="Times New Roman" w:hAnsi="Times New Roman" w:cs="Times New Roman"/>
          <w:color w:val="000000"/>
        </w:rPr>
        <w:t xml:space="preserve">légère </w:t>
      </w:r>
      <w:r>
        <w:rPr>
          <w:rFonts w:ascii="Times New Roman" w:hAnsi="Times New Roman" w:cs="Times New Roman"/>
          <w:color w:val="000000"/>
        </w:rPr>
        <w:t>détérioration par rapport à 2015 où il était de 2</w:t>
      </w:r>
      <w:r w:rsidR="001F572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,</w:t>
      </w:r>
      <w:r w:rsidR="001F5722">
        <w:rPr>
          <w:rFonts w:ascii="Times New Roman" w:hAnsi="Times New Roman" w:cs="Times New Roman"/>
          <w:color w:val="000000"/>
        </w:rPr>
        <w:t>9 points.</w:t>
      </w:r>
    </w:p>
    <w:p w:rsidR="00394384" w:rsidRPr="00A950DB" w:rsidRDefault="00394384" w:rsidP="00394384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394384" w:rsidRPr="00E0008D" w:rsidRDefault="00394384" w:rsidP="006F31BB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0008D">
        <w:rPr>
          <w:rFonts w:ascii="Times New Roman" w:hAnsi="Times New Roman" w:cs="Times New Roman"/>
          <w:b/>
          <w:bCs/>
          <w:color w:val="000000"/>
        </w:rPr>
        <w:t xml:space="preserve">• Services de l’enseignement: </w:t>
      </w:r>
      <w:r w:rsidR="001B06F9">
        <w:rPr>
          <w:rFonts w:ascii="Times New Roman" w:hAnsi="Times New Roman" w:cs="Times New Roman"/>
          <w:b/>
          <w:bCs/>
          <w:color w:val="000000"/>
        </w:rPr>
        <w:t>sentiment d’une forte dégradation</w:t>
      </w:r>
      <w:r w:rsidRPr="00E0008D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394384" w:rsidRPr="000A14AD" w:rsidRDefault="00394384" w:rsidP="006F31B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>En 20</w:t>
      </w:r>
      <w:r w:rsidR="00D16EF0">
        <w:rPr>
          <w:rFonts w:ascii="Times New Roman" w:hAnsi="Times New Roman" w:cs="Times New Roman"/>
          <w:color w:val="000000"/>
        </w:rPr>
        <w:t>16</w:t>
      </w:r>
      <w:r w:rsidRPr="000A14AD">
        <w:rPr>
          <w:rFonts w:ascii="Times New Roman" w:hAnsi="Times New Roman" w:cs="Times New Roman"/>
          <w:color w:val="000000"/>
        </w:rPr>
        <w:t xml:space="preserve">, </w:t>
      </w:r>
      <w:r w:rsidR="00D16EF0">
        <w:rPr>
          <w:rFonts w:ascii="Times New Roman" w:hAnsi="Times New Roman" w:cs="Times New Roman"/>
          <w:color w:val="000000"/>
        </w:rPr>
        <w:t xml:space="preserve">seuls </w:t>
      </w:r>
      <w:r w:rsidR="001F5722">
        <w:rPr>
          <w:rFonts w:ascii="Times New Roman" w:hAnsi="Times New Roman" w:cs="Times New Roman"/>
          <w:color w:val="000000"/>
        </w:rPr>
        <w:t>22</w:t>
      </w:r>
      <w:r w:rsidR="00D16EF0">
        <w:rPr>
          <w:rFonts w:ascii="Times New Roman" w:hAnsi="Times New Roman" w:cs="Times New Roman"/>
          <w:color w:val="000000"/>
        </w:rPr>
        <w:t>,</w:t>
      </w:r>
      <w:r w:rsidR="001F5722">
        <w:rPr>
          <w:rFonts w:ascii="Times New Roman" w:hAnsi="Times New Roman" w:cs="Times New Roman"/>
          <w:color w:val="000000"/>
        </w:rPr>
        <w:t>3</w:t>
      </w:r>
      <w:r w:rsidRPr="000A14AD">
        <w:rPr>
          <w:rFonts w:ascii="Times New Roman" w:hAnsi="Times New Roman" w:cs="Times New Roman"/>
          <w:color w:val="000000"/>
        </w:rPr>
        <w:t xml:space="preserve">% des ménages </w:t>
      </w:r>
      <w:r w:rsidR="00D16EF0">
        <w:rPr>
          <w:rFonts w:ascii="Times New Roman" w:hAnsi="Times New Roman" w:cs="Times New Roman"/>
          <w:color w:val="000000"/>
        </w:rPr>
        <w:t xml:space="preserve">ont ressenti une amélioration de </w:t>
      </w:r>
      <w:r w:rsidRPr="000A14AD">
        <w:rPr>
          <w:rFonts w:ascii="Times New Roman" w:hAnsi="Times New Roman" w:cs="Times New Roman"/>
          <w:color w:val="000000"/>
        </w:rPr>
        <w:t xml:space="preserve">la qualité des services de  l’enseignement, </w:t>
      </w:r>
      <w:r w:rsidR="00D16EF0">
        <w:rPr>
          <w:rFonts w:ascii="Times New Roman" w:hAnsi="Times New Roman" w:cs="Times New Roman"/>
          <w:color w:val="000000"/>
        </w:rPr>
        <w:t>4</w:t>
      </w:r>
      <w:r w:rsidR="001F5722">
        <w:rPr>
          <w:rFonts w:ascii="Times New Roman" w:hAnsi="Times New Roman" w:cs="Times New Roman"/>
          <w:color w:val="000000"/>
        </w:rPr>
        <w:t>2</w:t>
      </w:r>
      <w:r w:rsidRPr="000A14AD">
        <w:rPr>
          <w:rFonts w:ascii="Times New Roman" w:hAnsi="Times New Roman" w:cs="Times New Roman"/>
          <w:color w:val="000000"/>
        </w:rPr>
        <w:t>,</w:t>
      </w:r>
      <w:r w:rsidR="001F5722">
        <w:rPr>
          <w:rFonts w:ascii="Times New Roman" w:hAnsi="Times New Roman" w:cs="Times New Roman"/>
          <w:color w:val="000000"/>
        </w:rPr>
        <w:t>9</w:t>
      </w:r>
      <w:r w:rsidRPr="000A14AD">
        <w:rPr>
          <w:rFonts w:ascii="Times New Roman" w:hAnsi="Times New Roman" w:cs="Times New Roman"/>
          <w:color w:val="000000"/>
        </w:rPr>
        <w:t>% pensent qu’elle s’est plutôt détériorée. Le solde</w:t>
      </w:r>
      <w:r w:rsidR="006B1FC1">
        <w:rPr>
          <w:rFonts w:ascii="Times New Roman" w:hAnsi="Times New Roman" w:cs="Times New Roman"/>
          <w:color w:val="000000"/>
        </w:rPr>
        <w:t xml:space="preserve"> d’opinion relatif à cet indicateur</w:t>
      </w:r>
      <w:r w:rsidRPr="000A14AD">
        <w:rPr>
          <w:rFonts w:ascii="Times New Roman" w:hAnsi="Times New Roman" w:cs="Times New Roman"/>
          <w:color w:val="000000"/>
        </w:rPr>
        <w:t xml:space="preserve"> </w:t>
      </w:r>
      <w:r w:rsidR="004C637F">
        <w:rPr>
          <w:rFonts w:ascii="Times New Roman" w:hAnsi="Times New Roman" w:cs="Times New Roman"/>
          <w:color w:val="000000"/>
        </w:rPr>
        <w:t>a atteint</w:t>
      </w:r>
      <w:r>
        <w:rPr>
          <w:rFonts w:ascii="Times New Roman" w:hAnsi="Times New Roman" w:cs="Times New Roman"/>
          <w:color w:val="000000"/>
        </w:rPr>
        <w:t xml:space="preserve"> </w:t>
      </w:r>
      <w:r w:rsidR="004C637F">
        <w:rPr>
          <w:rFonts w:ascii="Times New Roman" w:hAnsi="Times New Roman" w:cs="Times New Roman"/>
          <w:color w:val="000000"/>
        </w:rPr>
        <w:t>ainsi</w:t>
      </w:r>
      <w:r>
        <w:rPr>
          <w:rFonts w:ascii="Times New Roman" w:hAnsi="Times New Roman" w:cs="Times New Roman"/>
          <w:color w:val="000000"/>
        </w:rPr>
        <w:t xml:space="preserve"> </w:t>
      </w:r>
      <w:r w:rsidR="004C637F">
        <w:rPr>
          <w:rFonts w:ascii="Times New Roman" w:hAnsi="Times New Roman" w:cs="Times New Roman"/>
          <w:color w:val="000000"/>
        </w:rPr>
        <w:t xml:space="preserve">son niveau le plus bas enregistrant moins </w:t>
      </w:r>
      <w:r w:rsidR="001F5722">
        <w:rPr>
          <w:rFonts w:ascii="Times New Roman" w:hAnsi="Times New Roman" w:cs="Times New Roman"/>
          <w:color w:val="000000"/>
        </w:rPr>
        <w:t>20</w:t>
      </w:r>
      <w:r w:rsidR="004C637F">
        <w:rPr>
          <w:rFonts w:ascii="Times New Roman" w:hAnsi="Times New Roman" w:cs="Times New Roman"/>
          <w:color w:val="000000"/>
        </w:rPr>
        <w:t>,</w:t>
      </w:r>
      <w:r w:rsidR="001F5722">
        <w:rPr>
          <w:rFonts w:ascii="Times New Roman" w:hAnsi="Times New Roman" w:cs="Times New Roman"/>
          <w:color w:val="000000"/>
        </w:rPr>
        <w:t>6 points</w:t>
      </w:r>
      <w:r w:rsidR="004C637F">
        <w:rPr>
          <w:rFonts w:ascii="Times New Roman" w:hAnsi="Times New Roman" w:cs="Times New Roman"/>
          <w:color w:val="000000"/>
        </w:rPr>
        <w:t>.</w:t>
      </w:r>
    </w:p>
    <w:p w:rsidR="00394384" w:rsidRPr="00A950DB" w:rsidRDefault="00394384" w:rsidP="00394384">
      <w:pPr>
        <w:spacing w:line="276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394384" w:rsidRPr="00F27A8A" w:rsidRDefault="00394384" w:rsidP="00394384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27A8A">
        <w:rPr>
          <w:rFonts w:ascii="Times New Roman" w:hAnsi="Times New Roman" w:cs="Times New Roman"/>
          <w:b/>
          <w:bCs/>
          <w:color w:val="000000"/>
        </w:rPr>
        <w:t xml:space="preserve">• Services de santé : </w:t>
      </w:r>
      <w:r>
        <w:rPr>
          <w:rFonts w:ascii="Times New Roman" w:hAnsi="Times New Roman" w:cs="Times New Roman"/>
          <w:b/>
          <w:bCs/>
          <w:color w:val="000000"/>
        </w:rPr>
        <w:t xml:space="preserve">persistance d’une </w:t>
      </w:r>
      <w:r w:rsidRPr="00F27A8A">
        <w:rPr>
          <w:rFonts w:ascii="Times New Roman" w:hAnsi="Times New Roman" w:cs="Times New Roman"/>
          <w:b/>
          <w:bCs/>
          <w:color w:val="000000"/>
        </w:rPr>
        <w:t xml:space="preserve">détérioration </w:t>
      </w:r>
    </w:p>
    <w:p w:rsidR="00394384" w:rsidRPr="000A14AD" w:rsidRDefault="001F5722" w:rsidP="00580F2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>En 20</w:t>
      </w:r>
      <w:r>
        <w:rPr>
          <w:rFonts w:ascii="Times New Roman" w:hAnsi="Times New Roman" w:cs="Times New Roman"/>
          <w:color w:val="000000"/>
        </w:rPr>
        <w:t>16</w:t>
      </w:r>
      <w:r w:rsidRPr="000A14AD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13,6</w:t>
      </w:r>
      <w:r w:rsidRPr="000A14AD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 xml:space="preserve">des </w:t>
      </w:r>
      <w:r w:rsidR="006B1FC1">
        <w:rPr>
          <w:rFonts w:ascii="Times New Roman" w:hAnsi="Times New Roman" w:cs="Times New Roman"/>
          <w:color w:val="000000"/>
        </w:rPr>
        <w:t>ménage</w:t>
      </w:r>
      <w:r>
        <w:rPr>
          <w:rFonts w:ascii="Times New Roman" w:hAnsi="Times New Roman" w:cs="Times New Roman"/>
          <w:color w:val="000000"/>
        </w:rPr>
        <w:t>s</w:t>
      </w:r>
      <w:r w:rsidR="00394384" w:rsidRPr="000A14AD">
        <w:rPr>
          <w:rFonts w:ascii="Times New Roman" w:hAnsi="Times New Roman" w:cs="Times New Roman"/>
          <w:color w:val="000000"/>
        </w:rPr>
        <w:t xml:space="preserve"> </w:t>
      </w:r>
      <w:r w:rsidR="00174115" w:rsidRPr="000A14AD">
        <w:rPr>
          <w:rFonts w:ascii="Times New Roman" w:hAnsi="Times New Roman" w:cs="Times New Roman"/>
          <w:color w:val="000000"/>
        </w:rPr>
        <w:t>pense</w:t>
      </w:r>
      <w:r>
        <w:rPr>
          <w:rFonts w:ascii="Times New Roman" w:hAnsi="Times New Roman" w:cs="Times New Roman"/>
          <w:color w:val="000000"/>
        </w:rPr>
        <w:t>nt</w:t>
      </w:r>
      <w:r w:rsidR="00394384" w:rsidRPr="000A14AD">
        <w:rPr>
          <w:rFonts w:ascii="Times New Roman" w:hAnsi="Times New Roman" w:cs="Times New Roman"/>
          <w:color w:val="000000"/>
        </w:rPr>
        <w:t xml:space="preserve"> que les prestations sanitaires se sont améliorées</w:t>
      </w:r>
      <w:r w:rsidR="00174115">
        <w:rPr>
          <w:rFonts w:ascii="Times New Roman" w:hAnsi="Times New Roman" w:cs="Times New Roman"/>
          <w:color w:val="000000"/>
        </w:rPr>
        <w:t>,</w:t>
      </w:r>
      <w:r w:rsidR="00394384" w:rsidRPr="000A14A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56</w:t>
      </w:r>
      <w:r w:rsidR="0017411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6</w:t>
      </w:r>
      <w:r w:rsidR="00394384" w:rsidRPr="000A14AD">
        <w:rPr>
          <w:rFonts w:ascii="Times New Roman" w:hAnsi="Times New Roman" w:cs="Times New Roman"/>
          <w:color w:val="000000"/>
        </w:rPr>
        <w:t>% affirment qu’e</w:t>
      </w:r>
      <w:r w:rsidR="00174115">
        <w:rPr>
          <w:rFonts w:ascii="Times New Roman" w:hAnsi="Times New Roman" w:cs="Times New Roman"/>
          <w:color w:val="000000"/>
        </w:rPr>
        <w:t xml:space="preserve">lles se sont plutôt détériorées. </w:t>
      </w:r>
      <w:r w:rsidR="00394384" w:rsidRPr="000A14AD">
        <w:rPr>
          <w:rFonts w:ascii="Times New Roman" w:hAnsi="Times New Roman" w:cs="Times New Roman"/>
          <w:color w:val="000000"/>
        </w:rPr>
        <w:t xml:space="preserve">Le solde négatif de cet indicateur </w:t>
      </w:r>
      <w:r w:rsidR="00174115">
        <w:rPr>
          <w:rFonts w:ascii="Times New Roman" w:hAnsi="Times New Roman" w:cs="Times New Roman"/>
          <w:color w:val="000000"/>
        </w:rPr>
        <w:t xml:space="preserve">s’est </w:t>
      </w:r>
      <w:r w:rsidR="00580F2D">
        <w:rPr>
          <w:rFonts w:ascii="Times New Roman" w:hAnsi="Times New Roman" w:cs="Times New Roman"/>
          <w:color w:val="000000"/>
        </w:rPr>
        <w:t xml:space="preserve">ainsi </w:t>
      </w:r>
      <w:r w:rsidR="00174115">
        <w:rPr>
          <w:rFonts w:ascii="Times New Roman" w:hAnsi="Times New Roman" w:cs="Times New Roman"/>
          <w:color w:val="000000"/>
        </w:rPr>
        <w:t>détérioré entre 2015 et 2016 passant de moins 3</w:t>
      </w:r>
      <w:r>
        <w:rPr>
          <w:rFonts w:ascii="Times New Roman" w:hAnsi="Times New Roman" w:cs="Times New Roman"/>
          <w:color w:val="000000"/>
        </w:rPr>
        <w:t>6</w:t>
      </w:r>
      <w:r w:rsidR="0017411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4 points</w:t>
      </w:r>
      <w:r w:rsidR="00174115">
        <w:rPr>
          <w:rFonts w:ascii="Times New Roman" w:hAnsi="Times New Roman" w:cs="Times New Roman"/>
          <w:color w:val="000000"/>
        </w:rPr>
        <w:t xml:space="preserve"> à</w:t>
      </w:r>
      <w:r>
        <w:rPr>
          <w:rFonts w:ascii="Times New Roman" w:hAnsi="Times New Roman" w:cs="Times New Roman"/>
          <w:color w:val="000000"/>
        </w:rPr>
        <w:t xml:space="preserve"> moins </w:t>
      </w:r>
      <w:r w:rsidR="0017411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3</w:t>
      </w:r>
      <w:r w:rsidR="0017411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0 points</w:t>
      </w:r>
      <w:r w:rsidR="00174115">
        <w:rPr>
          <w:rFonts w:ascii="Times New Roman" w:hAnsi="Times New Roman" w:cs="Times New Roman"/>
          <w:color w:val="000000"/>
        </w:rPr>
        <w:t>.</w:t>
      </w:r>
    </w:p>
    <w:p w:rsidR="00394384" w:rsidRPr="00A950DB" w:rsidRDefault="00394384" w:rsidP="00394384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394384" w:rsidRPr="00A374B1" w:rsidRDefault="00394384" w:rsidP="00394384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A374B1">
        <w:rPr>
          <w:rFonts w:ascii="Times New Roman" w:hAnsi="Times New Roman" w:cs="Times New Roman"/>
          <w:b/>
          <w:bCs/>
        </w:rPr>
        <w:t>Appréciation de l'évolution de la qualité de quelques prestations administratives et sociales, de la situation des droits de l'Homme et de l'environnement</w:t>
      </w:r>
    </w:p>
    <w:tbl>
      <w:tblPr>
        <w:tblW w:w="1052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72"/>
        <w:gridCol w:w="1202"/>
        <w:gridCol w:w="985"/>
        <w:gridCol w:w="1100"/>
        <w:gridCol w:w="874"/>
        <w:gridCol w:w="1160"/>
        <w:gridCol w:w="971"/>
        <w:gridCol w:w="1100"/>
        <w:gridCol w:w="663"/>
      </w:tblGrid>
      <w:tr w:rsidR="00394384" w:rsidRPr="00181B72" w:rsidTr="00BF0995">
        <w:trPr>
          <w:trHeight w:val="546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84" w:rsidRPr="00BF0995" w:rsidRDefault="00394384" w:rsidP="001741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174115"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84" w:rsidRPr="00BF0995" w:rsidRDefault="00394384" w:rsidP="001741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174115"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94384" w:rsidRPr="00181B72" w:rsidTr="00BF0995">
        <w:trPr>
          <w:trHeight w:val="54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</w:tr>
      <w:tr w:rsidR="00394384" w:rsidRPr="00181B72" w:rsidTr="00BF099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situation des droits de l'Homme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282A9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174115" w:rsidP="00DF17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47,</w:t>
            </w:r>
            <w:r w:rsidR="00DF17F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94384"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9E4BA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38,6</w:t>
            </w:r>
          </w:p>
        </w:tc>
      </w:tr>
      <w:tr w:rsidR="00394384" w:rsidRPr="00181B72" w:rsidTr="00BF099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84" w:rsidRPr="00BF0995" w:rsidRDefault="00394384" w:rsidP="00EC53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prestations administratives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282A9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34,8</w:t>
            </w:r>
            <w:r w:rsidR="00394384"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384" w:rsidRPr="00181B72" w:rsidRDefault="009E4BA8" w:rsidP="00577C1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36,</w:t>
            </w:r>
            <w:r w:rsidR="00577C1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174115" w:rsidRPr="00181B72" w:rsidTr="00BF099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15" w:rsidRPr="00BF0995" w:rsidRDefault="00174115" w:rsidP="00EC53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protection  de l'environnement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1741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1741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24,9</w:t>
            </w:r>
            <w:r w:rsidR="00174115"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9E4BA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24,7</w:t>
            </w:r>
          </w:p>
        </w:tc>
      </w:tr>
      <w:tr w:rsidR="00174115" w:rsidRPr="00181B72" w:rsidTr="00BF099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15" w:rsidRPr="00BF0995" w:rsidRDefault="00174115" w:rsidP="00EC53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services d'e l’enseignement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35 ,4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DF17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-5,</w:t>
            </w:r>
            <w:r w:rsidR="00DF17F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174115"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9E4BA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-20,6</w:t>
            </w:r>
          </w:p>
        </w:tc>
      </w:tr>
      <w:tr w:rsidR="00174115" w:rsidRPr="00181B72" w:rsidTr="00BF0995">
        <w:trPr>
          <w:trHeight w:val="54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15" w:rsidRPr="00BF0995" w:rsidRDefault="00174115" w:rsidP="00EC53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9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 la qualité des services de santé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EC539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282A92" w:rsidP="001741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-36,4</w:t>
            </w:r>
            <w:r w:rsidR="00174115" w:rsidRPr="00181B72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1741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1741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17411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15" w:rsidRPr="00181B72" w:rsidRDefault="009E4BA8" w:rsidP="009E4BA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-43,0</w:t>
            </w:r>
          </w:p>
        </w:tc>
      </w:tr>
    </w:tbl>
    <w:p w:rsidR="00AB0687" w:rsidRDefault="00AB0687" w:rsidP="003943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AB0687" w:rsidRDefault="00AB0687" w:rsidP="0039438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013E0" w:rsidRDefault="006013E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3A0725" w:rsidRPr="00C706A5" w:rsidRDefault="003A0725" w:rsidP="003A072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782F9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782F93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6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A160AD" w:rsidRDefault="005D5B33" w:rsidP="002F5E45">
      <w:pPr>
        <w:spacing w:line="36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Evolution de l’I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ndice de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onfiance des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énages  (ICM)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56"/>
        <w:gridCol w:w="709"/>
        <w:gridCol w:w="708"/>
        <w:gridCol w:w="567"/>
        <w:gridCol w:w="567"/>
        <w:gridCol w:w="567"/>
        <w:gridCol w:w="567"/>
        <w:gridCol w:w="567"/>
        <w:gridCol w:w="532"/>
        <w:gridCol w:w="602"/>
        <w:gridCol w:w="709"/>
        <w:gridCol w:w="567"/>
        <w:gridCol w:w="567"/>
        <w:gridCol w:w="709"/>
        <w:gridCol w:w="567"/>
        <w:gridCol w:w="640"/>
        <w:gridCol w:w="640"/>
      </w:tblGrid>
      <w:tr w:rsidR="00B4167A" w:rsidRPr="0069760B" w:rsidTr="00EC539C">
        <w:trPr>
          <w:trHeight w:val="777"/>
          <w:jc w:val="center"/>
        </w:trPr>
        <w:tc>
          <w:tcPr>
            <w:tcW w:w="5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A" w:rsidRPr="00572558" w:rsidRDefault="00B4167A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B4167A" w:rsidRPr="0069760B" w:rsidTr="00B4167A">
        <w:trPr>
          <w:trHeight w:val="594"/>
          <w:jc w:val="center"/>
        </w:trPr>
        <w:tc>
          <w:tcPr>
            <w:tcW w:w="5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</w:tr>
      <w:tr w:rsidR="00B4167A" w:rsidRPr="008325DA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72558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B4167A" w:rsidRPr="00572558" w:rsidRDefault="00B4167A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B4167A" w:rsidRPr="0069760B" w:rsidTr="00B4167A">
        <w:trPr>
          <w:trHeight w:val="70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558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72558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4167A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B4167A" w:rsidRPr="00827DC9" w:rsidTr="00B4167A">
        <w:trPr>
          <w:trHeight w:val="482"/>
          <w:jc w:val="center"/>
        </w:trPr>
        <w:tc>
          <w:tcPr>
            <w:tcW w:w="15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B4167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B4167A" w:rsidRPr="0069760B" w:rsidTr="00B4167A">
        <w:trPr>
          <w:trHeight w:val="51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D140E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</w:tr>
      <w:tr w:rsidR="00B4167A" w:rsidRPr="0069760B" w:rsidTr="00B4167A">
        <w:trPr>
          <w:trHeight w:val="51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D140E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40E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</w:tr>
      <w:tr w:rsidR="00B4167A" w:rsidRPr="0069760B" w:rsidTr="00B4167A">
        <w:trPr>
          <w:trHeight w:val="51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7A" w:rsidRPr="00572558" w:rsidRDefault="00B4167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B4167A" w:rsidRPr="00572558" w:rsidRDefault="00B4167A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572558" w:rsidRDefault="00B4167A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67A" w:rsidRPr="00B4167A" w:rsidRDefault="00BD140E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7A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</w:tr>
    </w:tbl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26" w:rsidRDefault="001F2626" w:rsidP="00460705">
      <w:r>
        <w:separator/>
      </w:r>
    </w:p>
  </w:endnote>
  <w:endnote w:type="continuationSeparator" w:id="0">
    <w:p w:rsidR="001F2626" w:rsidRDefault="001F2626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EC539C" w:rsidRDefault="00AE2438">
        <w:pPr>
          <w:pStyle w:val="Pieddepage"/>
          <w:jc w:val="center"/>
        </w:pPr>
        <w:fldSimple w:instr=" PAGE   \* MERGEFORMAT ">
          <w:r w:rsidR="001F2626">
            <w:rPr>
              <w:noProof/>
            </w:rPr>
            <w:t>1</w:t>
          </w:r>
        </w:fldSimple>
      </w:p>
    </w:sdtContent>
  </w:sdt>
  <w:p w:rsidR="00EC539C" w:rsidRDefault="00EC53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26" w:rsidRDefault="001F2626" w:rsidP="00460705">
      <w:r>
        <w:separator/>
      </w:r>
    </w:p>
  </w:footnote>
  <w:footnote w:type="continuationSeparator" w:id="0">
    <w:p w:rsidR="001F2626" w:rsidRDefault="001F2626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7"/>
  </w:num>
  <w:num w:numId="11">
    <w:abstractNumId w:val="19"/>
  </w:num>
  <w:num w:numId="12">
    <w:abstractNumId w:val="1"/>
  </w:num>
  <w:num w:numId="13">
    <w:abstractNumId w:val="18"/>
  </w:num>
  <w:num w:numId="14">
    <w:abstractNumId w:val="9"/>
  </w:num>
  <w:num w:numId="15">
    <w:abstractNumId w:val="5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A1"/>
    <w:rsid w:val="000023E0"/>
    <w:rsid w:val="00002F9B"/>
    <w:rsid w:val="00003F54"/>
    <w:rsid w:val="00005381"/>
    <w:rsid w:val="000060F8"/>
    <w:rsid w:val="000069AE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619"/>
    <w:rsid w:val="00032AF9"/>
    <w:rsid w:val="00032ECD"/>
    <w:rsid w:val="000356C1"/>
    <w:rsid w:val="00035819"/>
    <w:rsid w:val="000364EF"/>
    <w:rsid w:val="00036F7C"/>
    <w:rsid w:val="0003703D"/>
    <w:rsid w:val="000370B6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9D1"/>
    <w:rsid w:val="000753A8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FB9"/>
    <w:rsid w:val="00092DFB"/>
    <w:rsid w:val="00093D84"/>
    <w:rsid w:val="00094BEF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10E0"/>
    <w:rsid w:val="000E1534"/>
    <w:rsid w:val="000E17D9"/>
    <w:rsid w:val="000E1BEE"/>
    <w:rsid w:val="000E20BC"/>
    <w:rsid w:val="000E21A1"/>
    <w:rsid w:val="000E4DC7"/>
    <w:rsid w:val="000E5EA9"/>
    <w:rsid w:val="000F0919"/>
    <w:rsid w:val="000F0DB1"/>
    <w:rsid w:val="000F184A"/>
    <w:rsid w:val="000F2945"/>
    <w:rsid w:val="000F2B60"/>
    <w:rsid w:val="000F5A2E"/>
    <w:rsid w:val="000F6CE8"/>
    <w:rsid w:val="000F70E8"/>
    <w:rsid w:val="000F74C5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94C"/>
    <w:rsid w:val="00127D67"/>
    <w:rsid w:val="00131E2D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63C"/>
    <w:rsid w:val="00157CA9"/>
    <w:rsid w:val="0016005A"/>
    <w:rsid w:val="00160141"/>
    <w:rsid w:val="00161772"/>
    <w:rsid w:val="00162062"/>
    <w:rsid w:val="001638CE"/>
    <w:rsid w:val="001643DF"/>
    <w:rsid w:val="001648E6"/>
    <w:rsid w:val="00165671"/>
    <w:rsid w:val="0016596E"/>
    <w:rsid w:val="001672BD"/>
    <w:rsid w:val="0016780D"/>
    <w:rsid w:val="00173781"/>
    <w:rsid w:val="00174115"/>
    <w:rsid w:val="00174542"/>
    <w:rsid w:val="00174553"/>
    <w:rsid w:val="0017495A"/>
    <w:rsid w:val="001757C5"/>
    <w:rsid w:val="001760CB"/>
    <w:rsid w:val="00181B72"/>
    <w:rsid w:val="00182E1E"/>
    <w:rsid w:val="00184023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648B"/>
    <w:rsid w:val="001A69DD"/>
    <w:rsid w:val="001A6BB6"/>
    <w:rsid w:val="001B03D3"/>
    <w:rsid w:val="001B06F9"/>
    <w:rsid w:val="001B0AB6"/>
    <w:rsid w:val="001B1130"/>
    <w:rsid w:val="001B1C9F"/>
    <w:rsid w:val="001B1E0E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656"/>
    <w:rsid w:val="001C5AA4"/>
    <w:rsid w:val="001C67D4"/>
    <w:rsid w:val="001C6846"/>
    <w:rsid w:val="001C6883"/>
    <w:rsid w:val="001D0C73"/>
    <w:rsid w:val="001D28DC"/>
    <w:rsid w:val="001D2D35"/>
    <w:rsid w:val="001D3A1D"/>
    <w:rsid w:val="001D49E8"/>
    <w:rsid w:val="001D709D"/>
    <w:rsid w:val="001E0D0B"/>
    <w:rsid w:val="001E1901"/>
    <w:rsid w:val="001E36D5"/>
    <w:rsid w:val="001E42CC"/>
    <w:rsid w:val="001E4F55"/>
    <w:rsid w:val="001E6198"/>
    <w:rsid w:val="001E78BD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4439"/>
    <w:rsid w:val="00214D50"/>
    <w:rsid w:val="002163AF"/>
    <w:rsid w:val="002164DC"/>
    <w:rsid w:val="00216E7C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7B1B"/>
    <w:rsid w:val="0023094A"/>
    <w:rsid w:val="00232556"/>
    <w:rsid w:val="00233531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92"/>
    <w:rsid w:val="00246518"/>
    <w:rsid w:val="002478EF"/>
    <w:rsid w:val="00247A3B"/>
    <w:rsid w:val="002502C2"/>
    <w:rsid w:val="00251ABE"/>
    <w:rsid w:val="0025208F"/>
    <w:rsid w:val="0025259C"/>
    <w:rsid w:val="00253166"/>
    <w:rsid w:val="002534E9"/>
    <w:rsid w:val="00254D8A"/>
    <w:rsid w:val="00256232"/>
    <w:rsid w:val="00256F31"/>
    <w:rsid w:val="00256FBC"/>
    <w:rsid w:val="00257385"/>
    <w:rsid w:val="00260173"/>
    <w:rsid w:val="00260D98"/>
    <w:rsid w:val="002613C1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80072"/>
    <w:rsid w:val="0028098C"/>
    <w:rsid w:val="00281D6D"/>
    <w:rsid w:val="002821C5"/>
    <w:rsid w:val="0028239A"/>
    <w:rsid w:val="00282A92"/>
    <w:rsid w:val="002836F5"/>
    <w:rsid w:val="0028485A"/>
    <w:rsid w:val="00287EC1"/>
    <w:rsid w:val="00290113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4737"/>
    <w:rsid w:val="002A53E5"/>
    <w:rsid w:val="002A5852"/>
    <w:rsid w:val="002A62C3"/>
    <w:rsid w:val="002A7486"/>
    <w:rsid w:val="002A7C02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6A1C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586"/>
    <w:rsid w:val="0032273E"/>
    <w:rsid w:val="0032393A"/>
    <w:rsid w:val="00323DD3"/>
    <w:rsid w:val="00324379"/>
    <w:rsid w:val="003243FF"/>
    <w:rsid w:val="0032457C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1D19"/>
    <w:rsid w:val="003724EE"/>
    <w:rsid w:val="00373C93"/>
    <w:rsid w:val="0037636A"/>
    <w:rsid w:val="00376AC0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3F6"/>
    <w:rsid w:val="00386E22"/>
    <w:rsid w:val="00387270"/>
    <w:rsid w:val="00390465"/>
    <w:rsid w:val="00391350"/>
    <w:rsid w:val="003917E1"/>
    <w:rsid w:val="00393479"/>
    <w:rsid w:val="003937BF"/>
    <w:rsid w:val="00394384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B34"/>
    <w:rsid w:val="003B0EDF"/>
    <w:rsid w:val="003B12AD"/>
    <w:rsid w:val="003B220F"/>
    <w:rsid w:val="003B27AF"/>
    <w:rsid w:val="003B330D"/>
    <w:rsid w:val="003B478B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3114"/>
    <w:rsid w:val="003C4254"/>
    <w:rsid w:val="003C50AE"/>
    <w:rsid w:val="003C79A0"/>
    <w:rsid w:val="003D25F5"/>
    <w:rsid w:val="003D554F"/>
    <w:rsid w:val="003D5D63"/>
    <w:rsid w:val="003D6DF2"/>
    <w:rsid w:val="003D703A"/>
    <w:rsid w:val="003D748A"/>
    <w:rsid w:val="003D76D8"/>
    <w:rsid w:val="003D7D3E"/>
    <w:rsid w:val="003E04DE"/>
    <w:rsid w:val="003E0E01"/>
    <w:rsid w:val="003E1044"/>
    <w:rsid w:val="003E168D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2740"/>
    <w:rsid w:val="00413F4D"/>
    <w:rsid w:val="0041457A"/>
    <w:rsid w:val="004153FC"/>
    <w:rsid w:val="004158F0"/>
    <w:rsid w:val="0041654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5B5E"/>
    <w:rsid w:val="00446EA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7115"/>
    <w:rsid w:val="00460705"/>
    <w:rsid w:val="00460A24"/>
    <w:rsid w:val="00460BC9"/>
    <w:rsid w:val="0046151F"/>
    <w:rsid w:val="00462AA7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1A3"/>
    <w:rsid w:val="00493412"/>
    <w:rsid w:val="00495348"/>
    <w:rsid w:val="0049640D"/>
    <w:rsid w:val="00497168"/>
    <w:rsid w:val="00497732"/>
    <w:rsid w:val="00497984"/>
    <w:rsid w:val="00497D4F"/>
    <w:rsid w:val="004A02DC"/>
    <w:rsid w:val="004A126D"/>
    <w:rsid w:val="004A2333"/>
    <w:rsid w:val="004A32F1"/>
    <w:rsid w:val="004A33E9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2685"/>
    <w:rsid w:val="004B35F7"/>
    <w:rsid w:val="004B4273"/>
    <w:rsid w:val="004B4E32"/>
    <w:rsid w:val="004B5321"/>
    <w:rsid w:val="004B5383"/>
    <w:rsid w:val="004B64B5"/>
    <w:rsid w:val="004B7076"/>
    <w:rsid w:val="004C049D"/>
    <w:rsid w:val="004C202B"/>
    <w:rsid w:val="004C26B8"/>
    <w:rsid w:val="004C26D2"/>
    <w:rsid w:val="004C4444"/>
    <w:rsid w:val="004C4CB2"/>
    <w:rsid w:val="004C612A"/>
    <w:rsid w:val="004C637F"/>
    <w:rsid w:val="004C722F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5E32"/>
    <w:rsid w:val="005665B1"/>
    <w:rsid w:val="0056722B"/>
    <w:rsid w:val="00567C21"/>
    <w:rsid w:val="00567CDC"/>
    <w:rsid w:val="00570BDD"/>
    <w:rsid w:val="00572558"/>
    <w:rsid w:val="00573060"/>
    <w:rsid w:val="0057388C"/>
    <w:rsid w:val="0057657D"/>
    <w:rsid w:val="00576614"/>
    <w:rsid w:val="005768F3"/>
    <w:rsid w:val="00576E5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A27"/>
    <w:rsid w:val="005B1014"/>
    <w:rsid w:val="005B1521"/>
    <w:rsid w:val="005B325E"/>
    <w:rsid w:val="005B33EC"/>
    <w:rsid w:val="005B445D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41EB"/>
    <w:rsid w:val="005C473B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815"/>
    <w:rsid w:val="005E2EB3"/>
    <w:rsid w:val="005E3E9B"/>
    <w:rsid w:val="005E5415"/>
    <w:rsid w:val="005E5D06"/>
    <w:rsid w:val="005E5EBF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66F1"/>
    <w:rsid w:val="00607796"/>
    <w:rsid w:val="006078F5"/>
    <w:rsid w:val="006137C3"/>
    <w:rsid w:val="00613A81"/>
    <w:rsid w:val="0061504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159E"/>
    <w:rsid w:val="006318E1"/>
    <w:rsid w:val="006332C7"/>
    <w:rsid w:val="00633518"/>
    <w:rsid w:val="00633DBA"/>
    <w:rsid w:val="00633F5E"/>
    <w:rsid w:val="00634247"/>
    <w:rsid w:val="0063428A"/>
    <w:rsid w:val="00634856"/>
    <w:rsid w:val="00634C05"/>
    <w:rsid w:val="00635BAA"/>
    <w:rsid w:val="00636540"/>
    <w:rsid w:val="00637056"/>
    <w:rsid w:val="0064120B"/>
    <w:rsid w:val="00641433"/>
    <w:rsid w:val="00641937"/>
    <w:rsid w:val="00642021"/>
    <w:rsid w:val="0064218D"/>
    <w:rsid w:val="00642A99"/>
    <w:rsid w:val="0064322F"/>
    <w:rsid w:val="00644E45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2BA1"/>
    <w:rsid w:val="0065300A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ECF"/>
    <w:rsid w:val="0066619E"/>
    <w:rsid w:val="00667089"/>
    <w:rsid w:val="00671777"/>
    <w:rsid w:val="006717A3"/>
    <w:rsid w:val="00671ECF"/>
    <w:rsid w:val="00672383"/>
    <w:rsid w:val="0067261D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1512"/>
    <w:rsid w:val="006A230B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BF9"/>
    <w:rsid w:val="006C2CF5"/>
    <w:rsid w:val="006C31B7"/>
    <w:rsid w:val="006C39DF"/>
    <w:rsid w:val="006C4C14"/>
    <w:rsid w:val="006C60A7"/>
    <w:rsid w:val="006C6BFF"/>
    <w:rsid w:val="006C7006"/>
    <w:rsid w:val="006C770A"/>
    <w:rsid w:val="006D0BD2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43A"/>
    <w:rsid w:val="006F0688"/>
    <w:rsid w:val="006F0D13"/>
    <w:rsid w:val="006F0E4F"/>
    <w:rsid w:val="006F193E"/>
    <w:rsid w:val="006F1D72"/>
    <w:rsid w:val="006F2FA8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19A5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F6F"/>
    <w:rsid w:val="00723405"/>
    <w:rsid w:val="00723882"/>
    <w:rsid w:val="007241BC"/>
    <w:rsid w:val="00724CEF"/>
    <w:rsid w:val="00725C97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300"/>
    <w:rsid w:val="007516A5"/>
    <w:rsid w:val="00751780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7334"/>
    <w:rsid w:val="007B2E46"/>
    <w:rsid w:val="007B348B"/>
    <w:rsid w:val="007B4778"/>
    <w:rsid w:val="007B4AFC"/>
    <w:rsid w:val="007B4F7A"/>
    <w:rsid w:val="007B5150"/>
    <w:rsid w:val="007B601C"/>
    <w:rsid w:val="007B6A7F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7142"/>
    <w:rsid w:val="007C7AFB"/>
    <w:rsid w:val="007D01A0"/>
    <w:rsid w:val="007D04AD"/>
    <w:rsid w:val="007D0D66"/>
    <w:rsid w:val="007D25AD"/>
    <w:rsid w:val="007D40C4"/>
    <w:rsid w:val="007D41E2"/>
    <w:rsid w:val="007D4ED5"/>
    <w:rsid w:val="007D6641"/>
    <w:rsid w:val="007D7349"/>
    <w:rsid w:val="007D76C4"/>
    <w:rsid w:val="007D78F4"/>
    <w:rsid w:val="007D7FDE"/>
    <w:rsid w:val="007E05B5"/>
    <w:rsid w:val="007E06E3"/>
    <w:rsid w:val="007E0752"/>
    <w:rsid w:val="007E0AC6"/>
    <w:rsid w:val="007E0D7B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9A"/>
    <w:rsid w:val="00822F6F"/>
    <w:rsid w:val="00823DE5"/>
    <w:rsid w:val="00823EFA"/>
    <w:rsid w:val="008246A6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5A29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41B1"/>
    <w:rsid w:val="00894425"/>
    <w:rsid w:val="008944F4"/>
    <w:rsid w:val="00894BC8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20825"/>
    <w:rsid w:val="009208FB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63BB"/>
    <w:rsid w:val="009576E4"/>
    <w:rsid w:val="00957E37"/>
    <w:rsid w:val="00957FC4"/>
    <w:rsid w:val="009603D0"/>
    <w:rsid w:val="00960BF0"/>
    <w:rsid w:val="00960F97"/>
    <w:rsid w:val="0096153B"/>
    <w:rsid w:val="0096486F"/>
    <w:rsid w:val="00965AF2"/>
    <w:rsid w:val="00966D00"/>
    <w:rsid w:val="009716F2"/>
    <w:rsid w:val="00972F22"/>
    <w:rsid w:val="00975C25"/>
    <w:rsid w:val="00975C85"/>
    <w:rsid w:val="009766A1"/>
    <w:rsid w:val="00976C98"/>
    <w:rsid w:val="009814DD"/>
    <w:rsid w:val="00981872"/>
    <w:rsid w:val="00983D5F"/>
    <w:rsid w:val="00985AB3"/>
    <w:rsid w:val="00985DD2"/>
    <w:rsid w:val="0098660E"/>
    <w:rsid w:val="00986BBD"/>
    <w:rsid w:val="009874E6"/>
    <w:rsid w:val="00987987"/>
    <w:rsid w:val="00991EC1"/>
    <w:rsid w:val="009921AC"/>
    <w:rsid w:val="00995616"/>
    <w:rsid w:val="00996593"/>
    <w:rsid w:val="009969D7"/>
    <w:rsid w:val="00997118"/>
    <w:rsid w:val="009974CC"/>
    <w:rsid w:val="00997739"/>
    <w:rsid w:val="009978D4"/>
    <w:rsid w:val="00997EF3"/>
    <w:rsid w:val="00997F9E"/>
    <w:rsid w:val="009A031F"/>
    <w:rsid w:val="009A19F3"/>
    <w:rsid w:val="009A1F5D"/>
    <w:rsid w:val="009A1FF0"/>
    <w:rsid w:val="009A2085"/>
    <w:rsid w:val="009A2EF1"/>
    <w:rsid w:val="009A3696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9FE"/>
    <w:rsid w:val="009C2B2F"/>
    <w:rsid w:val="009C4E2C"/>
    <w:rsid w:val="009C5A25"/>
    <w:rsid w:val="009C6033"/>
    <w:rsid w:val="009C6D75"/>
    <w:rsid w:val="009C76E3"/>
    <w:rsid w:val="009D0026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2221"/>
    <w:rsid w:val="009E2A58"/>
    <w:rsid w:val="009E3156"/>
    <w:rsid w:val="009E4BA8"/>
    <w:rsid w:val="009E52D7"/>
    <w:rsid w:val="009E682C"/>
    <w:rsid w:val="009E6EC6"/>
    <w:rsid w:val="009E7131"/>
    <w:rsid w:val="009E781A"/>
    <w:rsid w:val="009F3324"/>
    <w:rsid w:val="009F7A1C"/>
    <w:rsid w:val="00A000CA"/>
    <w:rsid w:val="00A00639"/>
    <w:rsid w:val="00A0221A"/>
    <w:rsid w:val="00A0394D"/>
    <w:rsid w:val="00A04837"/>
    <w:rsid w:val="00A064CC"/>
    <w:rsid w:val="00A104FC"/>
    <w:rsid w:val="00A124D9"/>
    <w:rsid w:val="00A129F3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5B0F"/>
    <w:rsid w:val="00A26209"/>
    <w:rsid w:val="00A2713E"/>
    <w:rsid w:val="00A271B5"/>
    <w:rsid w:val="00A276D8"/>
    <w:rsid w:val="00A27CEB"/>
    <w:rsid w:val="00A3041C"/>
    <w:rsid w:val="00A3172A"/>
    <w:rsid w:val="00A3172D"/>
    <w:rsid w:val="00A34F03"/>
    <w:rsid w:val="00A374B1"/>
    <w:rsid w:val="00A400D9"/>
    <w:rsid w:val="00A413F7"/>
    <w:rsid w:val="00A41973"/>
    <w:rsid w:val="00A420CE"/>
    <w:rsid w:val="00A42774"/>
    <w:rsid w:val="00A43410"/>
    <w:rsid w:val="00A43DB9"/>
    <w:rsid w:val="00A440C8"/>
    <w:rsid w:val="00A44630"/>
    <w:rsid w:val="00A44E07"/>
    <w:rsid w:val="00A45128"/>
    <w:rsid w:val="00A4517E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7476"/>
    <w:rsid w:val="00A978EA"/>
    <w:rsid w:val="00A97CE2"/>
    <w:rsid w:val="00AA04B6"/>
    <w:rsid w:val="00AA0729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83E"/>
    <w:rsid w:val="00B02BDD"/>
    <w:rsid w:val="00B03021"/>
    <w:rsid w:val="00B033F4"/>
    <w:rsid w:val="00B04FEC"/>
    <w:rsid w:val="00B0688B"/>
    <w:rsid w:val="00B06DB1"/>
    <w:rsid w:val="00B06E0C"/>
    <w:rsid w:val="00B10786"/>
    <w:rsid w:val="00B10909"/>
    <w:rsid w:val="00B10F10"/>
    <w:rsid w:val="00B11331"/>
    <w:rsid w:val="00B117F6"/>
    <w:rsid w:val="00B12201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2594D"/>
    <w:rsid w:val="00B26267"/>
    <w:rsid w:val="00B2778E"/>
    <w:rsid w:val="00B3257C"/>
    <w:rsid w:val="00B33398"/>
    <w:rsid w:val="00B33DDD"/>
    <w:rsid w:val="00B36132"/>
    <w:rsid w:val="00B3617A"/>
    <w:rsid w:val="00B36214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5B9F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FE9"/>
    <w:rsid w:val="00B66ADA"/>
    <w:rsid w:val="00B67E26"/>
    <w:rsid w:val="00B70A77"/>
    <w:rsid w:val="00B70FEA"/>
    <w:rsid w:val="00B7208B"/>
    <w:rsid w:val="00B72B19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C71"/>
    <w:rsid w:val="00B87925"/>
    <w:rsid w:val="00B87AC9"/>
    <w:rsid w:val="00B87C77"/>
    <w:rsid w:val="00B92516"/>
    <w:rsid w:val="00B94BD5"/>
    <w:rsid w:val="00B95E56"/>
    <w:rsid w:val="00BA05AF"/>
    <w:rsid w:val="00BA05CB"/>
    <w:rsid w:val="00BA1244"/>
    <w:rsid w:val="00BA1CE0"/>
    <w:rsid w:val="00BA20BF"/>
    <w:rsid w:val="00BA3DCF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779"/>
    <w:rsid w:val="00BE681E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EC"/>
    <w:rsid w:val="00C22F96"/>
    <w:rsid w:val="00C24351"/>
    <w:rsid w:val="00C25E2E"/>
    <w:rsid w:val="00C25F02"/>
    <w:rsid w:val="00C268CF"/>
    <w:rsid w:val="00C26D09"/>
    <w:rsid w:val="00C2764E"/>
    <w:rsid w:val="00C305AE"/>
    <w:rsid w:val="00C307A8"/>
    <w:rsid w:val="00C30E83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A81"/>
    <w:rsid w:val="00C5433E"/>
    <w:rsid w:val="00C54C3D"/>
    <w:rsid w:val="00C55103"/>
    <w:rsid w:val="00C553B5"/>
    <w:rsid w:val="00C60EE9"/>
    <w:rsid w:val="00C62F85"/>
    <w:rsid w:val="00C63C71"/>
    <w:rsid w:val="00C6435B"/>
    <w:rsid w:val="00C64827"/>
    <w:rsid w:val="00C649B2"/>
    <w:rsid w:val="00C65179"/>
    <w:rsid w:val="00C65929"/>
    <w:rsid w:val="00C67698"/>
    <w:rsid w:val="00C701B3"/>
    <w:rsid w:val="00C706A5"/>
    <w:rsid w:val="00C70A4B"/>
    <w:rsid w:val="00C71138"/>
    <w:rsid w:val="00C72080"/>
    <w:rsid w:val="00C72318"/>
    <w:rsid w:val="00C72E31"/>
    <w:rsid w:val="00C73AF1"/>
    <w:rsid w:val="00C73C35"/>
    <w:rsid w:val="00C744C3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EFC"/>
    <w:rsid w:val="00C91677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B1D"/>
    <w:rsid w:val="00C976F1"/>
    <w:rsid w:val="00C97B9F"/>
    <w:rsid w:val="00CA482A"/>
    <w:rsid w:val="00CA49CC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D13"/>
    <w:rsid w:val="00CE5396"/>
    <w:rsid w:val="00CE555C"/>
    <w:rsid w:val="00CE6C38"/>
    <w:rsid w:val="00CE7872"/>
    <w:rsid w:val="00CF0163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6D05"/>
    <w:rsid w:val="00D16EF0"/>
    <w:rsid w:val="00D17130"/>
    <w:rsid w:val="00D17758"/>
    <w:rsid w:val="00D20556"/>
    <w:rsid w:val="00D21428"/>
    <w:rsid w:val="00D22459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89"/>
    <w:rsid w:val="00D35B9B"/>
    <w:rsid w:val="00D35EAD"/>
    <w:rsid w:val="00D37DFB"/>
    <w:rsid w:val="00D40078"/>
    <w:rsid w:val="00D4022D"/>
    <w:rsid w:val="00D414F5"/>
    <w:rsid w:val="00D41F51"/>
    <w:rsid w:val="00D454E7"/>
    <w:rsid w:val="00D45527"/>
    <w:rsid w:val="00D46097"/>
    <w:rsid w:val="00D46521"/>
    <w:rsid w:val="00D52D57"/>
    <w:rsid w:val="00D53275"/>
    <w:rsid w:val="00D54358"/>
    <w:rsid w:val="00D54562"/>
    <w:rsid w:val="00D553C6"/>
    <w:rsid w:val="00D5577E"/>
    <w:rsid w:val="00D55F1F"/>
    <w:rsid w:val="00D5614A"/>
    <w:rsid w:val="00D563AD"/>
    <w:rsid w:val="00D5679E"/>
    <w:rsid w:val="00D567A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7C8"/>
    <w:rsid w:val="00DA244B"/>
    <w:rsid w:val="00DA3198"/>
    <w:rsid w:val="00DA380F"/>
    <w:rsid w:val="00DA3867"/>
    <w:rsid w:val="00DA3E9A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E0008D"/>
    <w:rsid w:val="00E009EE"/>
    <w:rsid w:val="00E00A82"/>
    <w:rsid w:val="00E00CDF"/>
    <w:rsid w:val="00E0120D"/>
    <w:rsid w:val="00E01521"/>
    <w:rsid w:val="00E016C4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5030"/>
    <w:rsid w:val="00E265E4"/>
    <w:rsid w:val="00E27CA7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70DB"/>
    <w:rsid w:val="00E87D24"/>
    <w:rsid w:val="00E905BD"/>
    <w:rsid w:val="00E9062C"/>
    <w:rsid w:val="00E90BFC"/>
    <w:rsid w:val="00E91699"/>
    <w:rsid w:val="00E92BE9"/>
    <w:rsid w:val="00E92F9F"/>
    <w:rsid w:val="00E94716"/>
    <w:rsid w:val="00E9473C"/>
    <w:rsid w:val="00E94AC2"/>
    <w:rsid w:val="00E95525"/>
    <w:rsid w:val="00E959E8"/>
    <w:rsid w:val="00E96060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825"/>
    <w:rsid w:val="00EA3C3C"/>
    <w:rsid w:val="00EA4C22"/>
    <w:rsid w:val="00EA5580"/>
    <w:rsid w:val="00EA57D0"/>
    <w:rsid w:val="00EA7737"/>
    <w:rsid w:val="00EA79FB"/>
    <w:rsid w:val="00EB078A"/>
    <w:rsid w:val="00EB0D9D"/>
    <w:rsid w:val="00EB1F10"/>
    <w:rsid w:val="00EB284E"/>
    <w:rsid w:val="00EB2A0A"/>
    <w:rsid w:val="00EB2FF9"/>
    <w:rsid w:val="00EB35F3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4758"/>
    <w:rsid w:val="00F05015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72EB"/>
    <w:rsid w:val="00F37379"/>
    <w:rsid w:val="00F37422"/>
    <w:rsid w:val="00F406EF"/>
    <w:rsid w:val="00F409B1"/>
    <w:rsid w:val="00F40FCE"/>
    <w:rsid w:val="00F40FEE"/>
    <w:rsid w:val="00F41B9B"/>
    <w:rsid w:val="00F430E6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52D4"/>
    <w:rsid w:val="00F766B2"/>
    <w:rsid w:val="00F76B9D"/>
    <w:rsid w:val="00F80F35"/>
    <w:rsid w:val="00F811D5"/>
    <w:rsid w:val="00F81337"/>
    <w:rsid w:val="00F81E59"/>
    <w:rsid w:val="00F82FA0"/>
    <w:rsid w:val="00F8335D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0F0"/>
    <w:rsid w:val="00F9622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E0E04"/>
    <w:rsid w:val="00FE0FCA"/>
    <w:rsid w:val="00FE12F6"/>
    <w:rsid w:val="00FE1AEA"/>
    <w:rsid w:val="00FE20A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3-2016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3-2016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3-2016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3-2016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3-2016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resultatseECM(trim1-08-trim2-201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Evolution de l'Indice de Confiance des Ménages</a:t>
            </a:r>
            <a:endParaRPr lang="fr-FR" sz="1600"/>
          </a:p>
        </c:rich>
      </c:tx>
      <c:layout/>
    </c:title>
    <c:plotArea>
      <c:layout>
        <c:manualLayout>
          <c:layoutTarget val="inner"/>
          <c:xMode val="edge"/>
          <c:yMode val="edge"/>
          <c:x val="6.0668288863571451E-2"/>
          <c:y val="0.1346733117261619"/>
          <c:w val="0.91593979251686364"/>
          <c:h val="0.7155726595773847"/>
        </c:manualLayout>
      </c:layout>
      <c:barChart>
        <c:barDir val="col"/>
        <c:grouping val="clustered"/>
        <c:ser>
          <c:idx val="0"/>
          <c:order val="0"/>
          <c:tx>
            <c:strRef>
              <c:f>'graphe fr'!$A$17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31"/>
              <c:layout>
                <c:manualLayout>
                  <c:x val="0"/>
                  <c:y val="-8.8734585422584958E-3"/>
                </c:manualLayout>
              </c:layout>
              <c:showVal val="1"/>
            </c:dLbl>
            <c:dLbl>
              <c:idx val="34"/>
              <c:layout>
                <c:manualLayout>
                  <c:x val="4.2405972146545828E-3"/>
                  <c:y val="2.2427310755730547E-3"/>
                </c:manualLayout>
              </c:layout>
              <c:showVal val="1"/>
            </c:dLbl>
            <c:dLbl>
              <c:idx val="35"/>
              <c:layout>
                <c:manualLayout>
                  <c:x val="1.4710512029877451E-2"/>
                  <c:y val="2.3584793001746988E-2"/>
                </c:manualLayout>
              </c:layout>
              <c:showVal val="1"/>
            </c:dLbl>
            <c:delete val="1"/>
          </c:dLbls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fr'!$B$17:$AK$17</c:f>
              <c:numCache>
                <c:formatCode>#,##0.0</c:formatCode>
                <c:ptCount val="36"/>
                <c:pt idx="0">
                  <c:v>85.866502294191648</c:v>
                </c:pt>
                <c:pt idx="1">
                  <c:v>77.678707955852659</c:v>
                </c:pt>
                <c:pt idx="2">
                  <c:v>75.552480635756098</c:v>
                </c:pt>
                <c:pt idx="3">
                  <c:v>80.136884034904242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80.136086093618928</c:v>
                </c:pt>
                <c:pt idx="9">
                  <c:v>78.833388330573754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78.406406130604438</c:v>
                </c:pt>
                <c:pt idx="13">
                  <c:v>85.789532632532342</c:v>
                </c:pt>
                <c:pt idx="14">
                  <c:v>86.506225251482533</c:v>
                </c:pt>
                <c:pt idx="15">
                  <c:v>84.47721469487756</c:v>
                </c:pt>
                <c:pt idx="16">
                  <c:v>82.880478542821052</c:v>
                </c:pt>
                <c:pt idx="17">
                  <c:v>80.673652783725359</c:v>
                </c:pt>
                <c:pt idx="18">
                  <c:v>77.553867036568988</c:v>
                </c:pt>
                <c:pt idx="19">
                  <c:v>78.403353681349969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74.014553099961901</c:v>
                </c:pt>
                <c:pt idx="26">
                  <c:v>73.148145370690258</c:v>
                </c:pt>
                <c:pt idx="27">
                  <c:v>71.583460003653485</c:v>
                </c:pt>
                <c:pt idx="28">
                  <c:v>73.659282965035374</c:v>
                </c:pt>
                <c:pt idx="29">
                  <c:v>76.126311562995767</c:v>
                </c:pt>
                <c:pt idx="30">
                  <c:v>76.315005733685624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73.803880150053345</c:v>
                </c:pt>
                <c:pt idx="35">
                  <c:v>73.539376287214679</c:v>
                </c:pt>
              </c:numCache>
            </c:numRef>
          </c:val>
        </c:ser>
        <c:axId val="94596096"/>
        <c:axId val="119542528"/>
      </c:barChart>
      <c:catAx>
        <c:axId val="94596096"/>
        <c:scaling>
          <c:orientation val="minMax"/>
        </c:scaling>
        <c:axPos val="b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19542528"/>
        <c:crossesAt val="50"/>
        <c:auto val="1"/>
        <c:lblAlgn val="ctr"/>
        <c:lblOffset val="100"/>
      </c:catAx>
      <c:valAx>
        <c:axId val="119542528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4596096"/>
        <c:crossesAt val="1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 de l'évolution passée et future du niveau de vie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fr'!$B$10:$AK$10</c:f>
              <c:numCache>
                <c:formatCode>#,##0.0</c:formatCode>
                <c:ptCount val="36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-31.141291421499794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-25.723634629572953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-37.236760344983516</c:v>
                </c:pt>
                <c:pt idx="12">
                  <c:v>-26.050959167650134</c:v>
                </c:pt>
                <c:pt idx="13">
                  <c:v>-16.961438303130816</c:v>
                </c:pt>
                <c:pt idx="14">
                  <c:v>-13.439142519852041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-28.088708351168609</c:v>
                </c:pt>
                <c:pt idx="20">
                  <c:v>-29.212341127418195</c:v>
                </c:pt>
                <c:pt idx="21">
                  <c:v>-23.10286448398212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-17.387590506775574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 formatCode="###0.0">
                  <c:v>-22.864633579953697</c:v>
                </c:pt>
                <c:pt idx="33" formatCode="###0.0">
                  <c:v>-15.196177330129153</c:v>
                </c:pt>
                <c:pt idx="34" formatCode="0.0">
                  <c:v>-17.372021059071617</c:v>
                </c:pt>
                <c:pt idx="35" formatCode="General">
                  <c:v>-17.464225574589349</c:v>
                </c:pt>
              </c:numCache>
            </c:numRef>
          </c:val>
        </c:ser>
        <c:ser>
          <c:idx val="1"/>
          <c:order val="1"/>
          <c:tx>
            <c:strRef>
              <c:f>'graphe fr'!$A$11</c:f>
              <c:strCache>
                <c:ptCount val="1"/>
                <c:pt idx="0">
                  <c:v>Evolution future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fr'!$B$11:$AK$11</c:f>
              <c:numCache>
                <c:formatCode>#,##0.0</c:formatCode>
                <c:ptCount val="36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8.4334302751113296E-2</c:v>
                </c:pt>
                <c:pt idx="7">
                  <c:v>2.1853913991610052</c:v>
                </c:pt>
                <c:pt idx="8">
                  <c:v>0.39154986438085859</c:v>
                </c:pt>
                <c:pt idx="9">
                  <c:v>2.7314646872285109</c:v>
                </c:pt>
                <c:pt idx="10">
                  <c:v>0.19418325799955072</c:v>
                </c:pt>
                <c:pt idx="11">
                  <c:v>-11.371112777150765</c:v>
                </c:pt>
                <c:pt idx="12">
                  <c:v>-1.8875512037963251</c:v>
                </c:pt>
                <c:pt idx="13">
                  <c:v>18.132139936578749</c:v>
                </c:pt>
                <c:pt idx="14">
                  <c:v>11.870106120928323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-11.389732068783653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-7.2727206831161944</c:v>
                </c:pt>
                <c:pt idx="30">
                  <c:v>-7.7131091840762114</c:v>
                </c:pt>
                <c:pt idx="31">
                  <c:v>-8.0828133778612727</c:v>
                </c:pt>
                <c:pt idx="32" formatCode="###0.0">
                  <c:v>-14.22824639578895</c:v>
                </c:pt>
                <c:pt idx="33" formatCode="###0.0">
                  <c:v>-7.5906192549525784</c:v>
                </c:pt>
                <c:pt idx="34" formatCode="0.0">
                  <c:v>-7.0591296227720894</c:v>
                </c:pt>
                <c:pt idx="35" formatCode="General">
                  <c:v>-2.3745123557304675</c:v>
                </c:pt>
              </c:numCache>
            </c:numRef>
          </c:val>
        </c:ser>
        <c:marker val="1"/>
        <c:axId val="119587584"/>
        <c:axId val="119589120"/>
      </c:lineChart>
      <c:catAx>
        <c:axId val="1195875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19589120"/>
        <c:crosses val="autoZero"/>
        <c:auto val="1"/>
        <c:lblAlgn val="ctr"/>
        <c:lblOffset val="100"/>
      </c:catAx>
      <c:valAx>
        <c:axId val="11958912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958758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/>
              <a:t>Perspective d'évolution du nombre de chômeurs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fr'!$A$9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fr'!$B$9:$AK$9</c:f>
              <c:numCache>
                <c:formatCode>#,##0.0</c:formatCode>
                <c:ptCount val="36"/>
                <c:pt idx="0">
                  <c:v>-52.095692279179346</c:v>
                </c:pt>
                <c:pt idx="1">
                  <c:v>-56.601297669293018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-57.930600458568364</c:v>
                </c:pt>
                <c:pt idx="7">
                  <c:v>-57.517749523976391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-52.335316844022564</c:v>
                </c:pt>
                <c:pt idx="12">
                  <c:v>-52.408437207990346</c:v>
                </c:pt>
                <c:pt idx="13">
                  <c:v>-45.982278486233334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-66.49396988110955</c:v>
                </c:pt>
                <c:pt idx="26">
                  <c:v>-68.825577821249539</c:v>
                </c:pt>
                <c:pt idx="27">
                  <c:v>-68.019160185663324</c:v>
                </c:pt>
                <c:pt idx="28">
                  <c:v>-65.155740215393294</c:v>
                </c:pt>
                <c:pt idx="29">
                  <c:v>-67.056481822589092</c:v>
                </c:pt>
                <c:pt idx="30">
                  <c:v>-66.189276460398091</c:v>
                </c:pt>
                <c:pt idx="31">
                  <c:v>-64.100777949741499</c:v>
                </c:pt>
                <c:pt idx="32" formatCode="###0.0">
                  <c:v>-67.734442836360714</c:v>
                </c:pt>
                <c:pt idx="33" formatCode="###0.0">
                  <c:v>-68.976178952187354</c:v>
                </c:pt>
                <c:pt idx="34" formatCode="0.0">
                  <c:v>-70.661209769606458</c:v>
                </c:pt>
                <c:pt idx="35" formatCode="General">
                  <c:v>-66.808709762830489</c:v>
                </c:pt>
              </c:numCache>
            </c:numRef>
          </c:val>
        </c:ser>
        <c:marker val="1"/>
        <c:axId val="119595776"/>
        <c:axId val="119597312"/>
      </c:lineChart>
      <c:catAx>
        <c:axId val="1195957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9597312"/>
        <c:crosses val="autoZero"/>
        <c:auto val="1"/>
        <c:lblAlgn val="ctr"/>
        <c:lblOffset val="100"/>
      </c:catAx>
      <c:valAx>
        <c:axId val="11959731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959577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en-US" sz="1400" b="1" i="0" baseline="0"/>
              <a:t>Perceptions par les ménages de l'opportunité d'achat des biens durables</a:t>
            </a: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fr'!$A$12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fr'!$B$12:$AK$12</c:f>
              <c:numCache>
                <c:formatCode>#,##0.0</c:formatCode>
                <c:ptCount val="36"/>
                <c:pt idx="0">
                  <c:v>-30.018449770831719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-41.765350509034043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-39.860076277616585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-28.348240299081645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-37.509325471422351</c:v>
                </c:pt>
                <c:pt idx="32" formatCode="###0.0">
                  <c:v>-40.239810197161113</c:v>
                </c:pt>
                <c:pt idx="33" formatCode="###0.0">
                  <c:v>-34.794169125290885</c:v>
                </c:pt>
                <c:pt idx="34" formatCode="0.0">
                  <c:v>-40.511458517814845</c:v>
                </c:pt>
                <c:pt idx="35" formatCode="General">
                  <c:v>-43.03383536527727</c:v>
                </c:pt>
              </c:numCache>
            </c:numRef>
          </c:val>
        </c:ser>
        <c:marker val="1"/>
        <c:axId val="59701504"/>
        <c:axId val="94588928"/>
      </c:lineChart>
      <c:catAx>
        <c:axId val="597015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4588928"/>
        <c:crosses val="autoZero"/>
        <c:auto val="1"/>
        <c:lblAlgn val="ctr"/>
        <c:lblOffset val="100"/>
      </c:catAx>
      <c:valAx>
        <c:axId val="94588928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5970150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leurs situations financières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09995165918802E-2"/>
          <c:y val="0.15167980514627394"/>
          <c:w val="0.91980630867684099"/>
          <c:h val="0.61470567304748303"/>
        </c:manualLayout>
      </c:layout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5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fr'!$B$13:$AK$13</c:f>
              <c:numCache>
                <c:formatCode>#,##0.0</c:formatCode>
                <c:ptCount val="36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-28.06262489249626</c:v>
                </c:pt>
                <c:pt idx="12">
                  <c:v>-30.645498931903678</c:v>
                </c:pt>
                <c:pt idx="13">
                  <c:v>-27.092549889444228</c:v>
                </c:pt>
                <c:pt idx="14">
                  <c:v>-24.28899054728441</c:v>
                </c:pt>
                <c:pt idx="15">
                  <c:v>-25.669712181349674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-30.846093343724149</c:v>
                </c:pt>
                <c:pt idx="19">
                  <c:v>-29.426966691861214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-29.484131282651159</c:v>
                </c:pt>
                <c:pt idx="23">
                  <c:v>-29.485585569479884</c:v>
                </c:pt>
                <c:pt idx="24">
                  <c:v>-31.290770339914992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-30.637429411694111</c:v>
                </c:pt>
                <c:pt idx="28">
                  <c:v>-32.404955656558201</c:v>
                </c:pt>
                <c:pt idx="29">
                  <c:v>-27.991516068681889</c:v>
                </c:pt>
                <c:pt idx="30">
                  <c:v>-25.071467645625653</c:v>
                </c:pt>
                <c:pt idx="31">
                  <c:v>-25.699936983325809</c:v>
                </c:pt>
                <c:pt idx="32" formatCode="###0.0">
                  <c:v>-27.232686212381335</c:v>
                </c:pt>
                <c:pt idx="33" formatCode="###0.0">
                  <c:v>-22.997618165471859</c:v>
                </c:pt>
                <c:pt idx="34" formatCode="0.0">
                  <c:v>-25.745867881695627</c:v>
                </c:pt>
                <c:pt idx="35" formatCode="General">
                  <c:v>-28.725836843763965</c:v>
                </c:pt>
              </c:numCache>
            </c:numRef>
          </c:val>
        </c:ser>
        <c:ser>
          <c:idx val="1"/>
          <c:order val="1"/>
          <c:tx>
            <c:strRef>
              <c:f>'graphe fr'!$A$14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fr'!$B$14:$AK$14</c:f>
              <c:numCache>
                <c:formatCode>#,##0.0</c:formatCode>
                <c:ptCount val="36"/>
                <c:pt idx="0">
                  <c:v>-11.760493904860514</c:v>
                </c:pt>
                <c:pt idx="1">
                  <c:v>-11.376439540974218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-18.438210074457299</c:v>
                </c:pt>
                <c:pt idx="5">
                  <c:v>-13.353492384896791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-9.800434969018438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-26.965288381475698</c:v>
                </c:pt>
                <c:pt idx="29">
                  <c:v>-20.216971341645095</c:v>
                </c:pt>
                <c:pt idx="30">
                  <c:v>-20.789363149769201</c:v>
                </c:pt>
                <c:pt idx="31">
                  <c:v>-18.50333400384844</c:v>
                </c:pt>
                <c:pt idx="32" formatCode="###0.0">
                  <c:v>-27.398022856415189</c:v>
                </c:pt>
                <c:pt idx="33" formatCode="###0.0">
                  <c:v>-22.820131487915329</c:v>
                </c:pt>
                <c:pt idx="34" formatCode="0.0">
                  <c:v>-26.987361336961104</c:v>
                </c:pt>
                <c:pt idx="35" formatCode="General">
                  <c:v>-33.305012733303073</c:v>
                </c:pt>
              </c:numCache>
            </c:numRef>
          </c:val>
        </c:ser>
        <c:ser>
          <c:idx val="2"/>
          <c:order val="2"/>
          <c:tx>
            <c:strRef>
              <c:f>'graphe fr'!$A$15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plus"/>
            <c:size val="6"/>
          </c:marker>
          <c:cat>
            <c:strRef>
              <c:f>'graphe fr'!$B$8:$AK$8</c:f>
              <c:strCache>
                <c:ptCount val="3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</c:strCache>
            </c:strRef>
          </c:cat>
          <c:val>
            <c:numRef>
              <c:f>'graphe fr'!$B$15:$AK$15</c:f>
              <c:numCache>
                <c:formatCode>#,##0.0</c:formatCode>
                <c:ptCount val="36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17.532817766676558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11.776375704730455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11.230833640450301</c:v>
                </c:pt>
                <c:pt idx="17">
                  <c:v>11.136340416980383</c:v>
                </c:pt>
                <c:pt idx="18">
                  <c:v>7.6658451594012798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-1.7003971659207235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-3.9139038482871644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 formatCode="###0.0">
                  <c:v>1.2373351928093963</c:v>
                </c:pt>
                <c:pt idx="33" formatCode="###0.0">
                  <c:v>2.2988859177154</c:v>
                </c:pt>
                <c:pt idx="34" formatCode="0.0">
                  <c:v>4.9642092382991612</c:v>
                </c:pt>
                <c:pt idx="35" formatCode="General">
                  <c:v>6.4877666459978434</c:v>
                </c:pt>
              </c:numCache>
            </c:numRef>
          </c:val>
        </c:ser>
        <c:marker val="1"/>
        <c:axId val="59855616"/>
        <c:axId val="59857152"/>
      </c:lineChart>
      <c:catAx>
        <c:axId val="5985561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59857152"/>
        <c:crosses val="autoZero"/>
        <c:auto val="1"/>
        <c:lblAlgn val="ctr"/>
        <c:lblOffset val="100"/>
      </c:catAx>
      <c:valAx>
        <c:axId val="5985715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59855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8447715564365765E-2"/>
          <c:y val="0.87288790299563679"/>
          <c:w val="0.91586221560705927"/>
          <c:h val="9.9944543504568065E-2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fr-FR" sz="1200" b="1" i="0" baseline="0"/>
              <a:t>Perception des évolutions passée et future des prix des produits alimentaires</a:t>
            </a:r>
            <a:endParaRPr lang="fr-FR" sz="1200"/>
          </a:p>
        </c:rich>
      </c:tx>
      <c:layout>
        <c:manualLayout>
          <c:xMode val="edge"/>
          <c:yMode val="edge"/>
          <c:x val="0.12986201378082754"/>
          <c:y val="3.8095238095238099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fr'!$A$19</c:f>
              <c:strCache>
                <c:ptCount val="1"/>
                <c:pt idx="0">
                  <c:v>Evolution  future des prix des produits alimentaires</c:v>
                </c:pt>
              </c:strCache>
            </c:strRef>
          </c:tx>
          <c:marker>
            <c:symbol val="circle"/>
            <c:size val="5"/>
          </c:marker>
          <c:cat>
            <c:strRef>
              <c:f>'graphe fr'!$B$8:$AJ$8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 fr'!$B$19:$AJ$19</c:f>
              <c:numCache>
                <c:formatCode>#,##0.0</c:formatCode>
                <c:ptCount val="35"/>
                <c:pt idx="0">
                  <c:v>-74.061389031284818</c:v>
                </c:pt>
                <c:pt idx="1">
                  <c:v>-77.716574651610728</c:v>
                </c:pt>
                <c:pt idx="2">
                  <c:v>-78.940542419693813</c:v>
                </c:pt>
                <c:pt idx="3">
                  <c:v>-49.653420650313208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-47.87194786445437</c:v>
                </c:pt>
                <c:pt idx="8">
                  <c:v>-46.515022811526009</c:v>
                </c:pt>
                <c:pt idx="9">
                  <c:v>-56.832932011428063</c:v>
                </c:pt>
                <c:pt idx="10">
                  <c:v>-62.1767313061371</c:v>
                </c:pt>
                <c:pt idx="11">
                  <c:v>-70.131788082403546</c:v>
                </c:pt>
                <c:pt idx="12">
                  <c:v>-73.412747182583246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-72.965887012434152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-73.578371466433083</c:v>
                </c:pt>
                <c:pt idx="19">
                  <c:v>-70.049698245525676</c:v>
                </c:pt>
                <c:pt idx="20">
                  <c:v>-76.09629668730112</c:v>
                </c:pt>
                <c:pt idx="21">
                  <c:v>-73.375476646910997</c:v>
                </c:pt>
                <c:pt idx="22">
                  <c:v>-76.007455926126042</c:v>
                </c:pt>
                <c:pt idx="23">
                  <c:v>-76.048555842623983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-76.898841721729269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 formatCode="0.0">
                  <c:v>-78.028883772599727</c:v>
                </c:pt>
              </c:numCache>
            </c:numRef>
          </c:val>
        </c:ser>
        <c:ser>
          <c:idx val="1"/>
          <c:order val="1"/>
          <c:tx>
            <c:strRef>
              <c:f>'graphe fr'!$A$20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'graphe fr'!$B$8:$AJ$8</c:f>
              <c:strCache>
                <c:ptCount val="35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</c:strCache>
            </c:strRef>
          </c:cat>
          <c:val>
            <c:numRef>
              <c:f>'graphe fr'!$B$20:$AJ$20</c:f>
              <c:numCache>
                <c:formatCode>#,##0.0</c:formatCode>
                <c:ptCount val="35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-83.278098478101072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-90.967802162493143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-89.924388392525344</c:v>
                </c:pt>
                <c:pt idx="15">
                  <c:v>-92.495216554148186</c:v>
                </c:pt>
                <c:pt idx="16">
                  <c:v>-91.625316584480984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-91.630328830979039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-84.135715875788463</c:v>
                </c:pt>
                <c:pt idx="26">
                  <c:v>-81.763249669624201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-84.284507159523386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-87.871778057967518</c:v>
                </c:pt>
                <c:pt idx="34" formatCode="0.0">
                  <c:v>-87.672521775530456</c:v>
                </c:pt>
              </c:numCache>
            </c:numRef>
          </c:val>
        </c:ser>
        <c:marker val="1"/>
        <c:axId val="59865728"/>
        <c:axId val="59871616"/>
      </c:lineChart>
      <c:catAx>
        <c:axId val="598657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59871616"/>
        <c:crosses val="autoZero"/>
        <c:auto val="1"/>
        <c:lblAlgn val="ctr"/>
        <c:lblOffset val="100"/>
      </c:catAx>
      <c:valAx>
        <c:axId val="598716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598657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AC3F-18A6-46F6-920B-1CA574D3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11617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2017-02-13T17:23:00Z</cp:lastPrinted>
  <dcterms:created xsi:type="dcterms:W3CDTF">2017-02-13T23:28:00Z</dcterms:created>
  <dcterms:modified xsi:type="dcterms:W3CDTF">2017-02-13T23:28:00Z</dcterms:modified>
</cp:coreProperties>
</file>