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Default="00E87C4E" w:rsidP="00910F07">
      <w:pPr>
        <w:jc w:val="center"/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  <w:rtl/>
        </w:rPr>
      </w:pPr>
      <w:r w:rsidRPr="00E87C4E">
        <w:rPr>
          <w:rFonts w:asciiTheme="minorHAnsi" w:hAnsiTheme="minorHAnsi" w:cs="Arabic Transparent"/>
          <w:noProof/>
          <w:rtl/>
          <w:lang w:eastAsia="fr-FR"/>
        </w:rPr>
        <w:pict>
          <v:group id="_x0000_s1051" style="position:absolute;left:0;text-align:left;margin-left:-145.2pt;margin-top:-88.7pt;width:910.15pt;height:181.5pt;z-index:251693056" coordorigin="-1486,-220" coordsize="18203,4107">
            <v:shape id="_x0000_s1027" style="position:absolute;left:-1364;top:-220;width:18081;height:2179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20pt" o:cliptowrap="t">
              <v:shadow color="#ccc"/>
              <v:path arrowok="t"/>
            </v:shape>
            <v:shape id="_x0000_s1029" style="position:absolute;left:-1486;top:-56;width:18203;height:2326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0" style="position:absolute;left:-1306;top:-19;width:17901;height:2505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1" style="position:absolute;left:-1267;top:18;width:17827;height:2719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2" style="position:absolute;left:-1228;top:55;width:17631;height:2898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3" style="position:absolute;left:-1188;top:91;width:17556;height:3096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4" style="position:absolute;left:-1359;top:111;width:17744;height:3309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5" style="position:absolute;left:-1355;top:148;width:17775;height:3506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  <v:shape id="_x0000_s1036" style="position:absolute;left:-1280;top:185;width:17612;height:3702;flip:y;mso-wrap-distance-left:2.88pt;mso-wrap-distance-top:2.88pt;mso-wrap-distance-right:2.88pt;mso-wrap-distance-bottom:2.88pt" coordsize="4248000,2160000" o:regroupid="3" path="m4248000,2160000v-456000,-30000,-912000,-60000,-1368000,-360000c2424000,1500000,1992000,660000,1512000,360000,1032000,60000,252000,60000,,e" filled="f" strokecolor="#e36c0a" strokeweight="1pt" o:cliptowrap="t">
              <v:shadow color="#ccc"/>
              <v:path arrowok="t"/>
            </v:shape>
          </v:group>
        </w:pict>
      </w:r>
      <w:r w:rsidRPr="00E87C4E">
        <w:rPr>
          <w:rFonts w:asciiTheme="minorHAnsi" w:hAnsiTheme="minorHAns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57.35pt;margin-top:-64.1pt;width:118pt;height:59.3pt;z-index:251659264" wrapcoords="-106 0 -106 21308 21600 21308 21600 0 -106 0">
            <v:imagedata r:id="rId8" o:title=""/>
            <w10:wrap type="tight"/>
          </v:shape>
          <o:OLEObject Type="Embed" ProgID="PBrush" ShapeID="_x0000_s1048" DrawAspect="Content" ObjectID="_1527846094" r:id="rId9"/>
        </w:pict>
      </w:r>
      <w:r w:rsidR="00910F07">
        <w:rPr>
          <w:rFonts w:asciiTheme="minorHAnsi" w:hAnsiTheme="minorHAnsi" w:cs="Arabic Transparent"/>
          <w:b/>
          <w:bCs/>
          <w:color w:val="4F81BD" w:themeColor="accent1"/>
          <w:sz w:val="28"/>
          <w:szCs w:val="28"/>
        </w:rPr>
        <w:t xml:space="preserve">                              </w:t>
      </w:r>
    </w:p>
    <w:p w:rsidR="00FB117E" w:rsidRPr="00E422E0" w:rsidRDefault="00E87C4E" w:rsidP="00F70470">
      <w:pPr>
        <w:tabs>
          <w:tab w:val="left" w:pos="7760"/>
        </w:tabs>
        <w:spacing w:before="240"/>
        <w:jc w:val="center"/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  <w:r w:rsidRPr="00E87C4E">
        <w:rPr>
          <w:rFonts w:asciiTheme="minorHAnsi" w:hAnsiTheme="minorHAnsi" w:cs="Arabic Transparent"/>
          <w:b/>
          <w:bCs/>
          <w:noProof/>
          <w:color w:val="660066"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86.6pt;margin-top:1.9pt;width:362.25pt;height:92.65pt;z-index:251711488;mso-width-relative:margin;mso-height-relative:margin" stroked="f" strokecolor="#e36c0a [2409]" strokeweight="1.5pt">
            <v:shadow type="perspective" opacity=".5" origin="-.5,-.5" offset="-6pt,-6pt" matrix=".75,,,.75"/>
            <o:extrusion v:ext="view" color="#fabf8f [1945]" on="t"/>
            <v:textbox style="mso-next-textbox:#_x0000_s1069">
              <w:txbxContent>
                <w:p w:rsidR="00F70470" w:rsidRPr="00A43F56" w:rsidRDefault="00F70470" w:rsidP="00F70470">
                  <w:pPr>
                    <w:rPr>
                      <w:szCs w:val="32"/>
                      <w:rtl/>
                      <w:lang w:bidi="ar-MA"/>
                    </w:rPr>
                  </w:pP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>ال</w:t>
                  </w:r>
                  <w:r w:rsidRPr="00AE0B10">
                    <w:rPr>
                      <w:rFonts w:asciiTheme="minorHAnsi" w:hAnsiTheme="minorHAnsi" w:cs="Arabic Transparent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 xml:space="preserve">بحوث 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الفصلية</w:t>
                  </w:r>
                  <w:r w:rsidRPr="00A43F56">
                    <w:rPr>
                      <w:rFonts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  <w:lang w:bidi="ar-MA"/>
                    </w:rPr>
                    <w:t>حول ا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>ل</w:t>
                  </w:r>
                  <w:r w:rsidRPr="00AE0B10">
                    <w:rPr>
                      <w:rFonts w:asciiTheme="minorHAnsi" w:hAnsiTheme="minorHAnsi" w:cs="Arabic Transparent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>ظرفية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 xml:space="preserve"> الاقتصادية</w:t>
                  </w:r>
                  <w:r>
                    <w:rPr>
                      <w:rFonts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 xml:space="preserve"> 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>الخاصة بقطاعي الخدمات</w:t>
                  </w:r>
                  <w:r>
                    <w:rPr>
                      <w:rFonts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 xml:space="preserve">النفعية </w:t>
                  </w:r>
                  <w:r w:rsidRPr="00AE0B10">
                    <w:rPr>
                      <w:rFonts w:asciiTheme="minorHAnsi" w:hAnsiTheme="minorHAnsi" w:cs="Arabic Transparent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>غير المالية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 xml:space="preserve"> 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>و</w:t>
                  </w:r>
                  <w:r w:rsidRPr="00AE0B10">
                    <w:rPr>
                      <w:rFonts w:asciiTheme="minorHAnsi" w:hAnsiTheme="minorHAnsi" w:cs="Arabic Transparent" w:hint="cs"/>
                      <w:b/>
                      <w:bCs/>
                      <w:color w:val="E36C0A" w:themeColor="accent6" w:themeShade="BF"/>
                      <w:sz w:val="44"/>
                      <w:szCs w:val="44"/>
                      <w:rtl/>
                    </w:rPr>
                    <w:t xml:space="preserve"> تجارة الجملة</w:t>
                  </w:r>
                </w:p>
              </w:txbxContent>
            </v:textbox>
          </v:shape>
        </w:pict>
      </w:r>
      <w:r w:rsidR="00F17282"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</w:rPr>
        <w:t xml:space="preserve">                     </w:t>
      </w:r>
    </w:p>
    <w:p w:rsidR="00F70470" w:rsidRDefault="00F70470" w:rsidP="00F70470">
      <w:pPr>
        <w:pStyle w:val="Paragraphedeliste"/>
        <w:rPr>
          <w:rFonts w:asciiTheme="minorHAnsi" w:hAnsiTheme="minorHAnsi" w:cs="Arabic Transparent"/>
          <w:color w:val="E36C0A" w:themeColor="accent6" w:themeShade="BF"/>
          <w:sz w:val="36"/>
          <w:szCs w:val="36"/>
          <w:rtl/>
          <w:lang w:bidi="ar-MA"/>
        </w:rPr>
      </w:pPr>
    </w:p>
    <w:p w:rsidR="00F70470" w:rsidRDefault="00F70470" w:rsidP="00F70470">
      <w:pPr>
        <w:pStyle w:val="Paragraphedeliste"/>
        <w:rPr>
          <w:rFonts w:asciiTheme="minorHAnsi" w:hAnsiTheme="minorHAnsi" w:cs="Arabic Transparent"/>
          <w:color w:val="E36C0A" w:themeColor="accent6" w:themeShade="BF"/>
          <w:sz w:val="36"/>
          <w:szCs w:val="36"/>
          <w:rtl/>
          <w:lang w:bidi="ar-MA"/>
        </w:rPr>
      </w:pPr>
    </w:p>
    <w:p w:rsidR="00F70470" w:rsidRDefault="00F70470" w:rsidP="00F70470">
      <w:pPr>
        <w:pStyle w:val="Paragraphedeliste"/>
        <w:rPr>
          <w:rFonts w:asciiTheme="minorHAnsi" w:hAnsiTheme="minorHAnsi" w:cs="Arabic Transparent"/>
          <w:color w:val="E36C0A" w:themeColor="accent6" w:themeShade="BF"/>
          <w:sz w:val="36"/>
          <w:szCs w:val="36"/>
          <w:rtl/>
          <w:lang w:bidi="ar-MA"/>
        </w:rPr>
      </w:pPr>
    </w:p>
    <w:p w:rsidR="00F70470" w:rsidRDefault="008B7302" w:rsidP="008B7302">
      <w:pPr>
        <w:pStyle w:val="Paragraphedeliste"/>
        <w:jc w:val="center"/>
        <w:rPr>
          <w:rFonts w:asciiTheme="minorHAnsi" w:hAnsiTheme="minorHAnsi" w:cs="Arabic Transparent"/>
          <w:color w:val="E36C0A" w:themeColor="accent6" w:themeShade="BF"/>
          <w:sz w:val="36"/>
          <w:szCs w:val="36"/>
          <w:rtl/>
          <w:lang w:bidi="ar-MA"/>
        </w:rPr>
      </w:pPr>
      <w:r>
        <w:rPr>
          <w:rFonts w:asciiTheme="minorHAnsi" w:hAnsiTheme="minorHAnsi" w:cs="Arabic Transparent"/>
          <w:color w:val="E36C0A" w:themeColor="accent6" w:themeShade="BF"/>
          <w:sz w:val="36"/>
          <w:szCs w:val="36"/>
          <w:lang w:bidi="ar-MA"/>
        </w:rPr>
        <w:t xml:space="preserve">                                                        </w:t>
      </w:r>
    </w:p>
    <w:p w:rsidR="00F70470" w:rsidRDefault="00DB5A64" w:rsidP="00DB5A6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</w:pPr>
      <w:r>
        <w:rPr>
          <w:rFonts w:asciiTheme="minorHAnsi" w:hAnsiTheme="minorHAnsi" w:cs="Arabic Transparent" w:hint="cs"/>
          <w:b/>
          <w:bCs/>
          <w:color w:val="660066"/>
          <w:sz w:val="28"/>
          <w:szCs w:val="28"/>
          <w:rtl/>
          <w:lang w:bidi="ar-MA"/>
        </w:rPr>
        <w:t>يونيو</w:t>
      </w:r>
      <w:r w:rsidR="00F70470" w:rsidRPr="00E422E0"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201</w:t>
      </w:r>
      <w:r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>6</w:t>
      </w:r>
    </w:p>
    <w:p w:rsidR="00DB5A64" w:rsidRDefault="00E87C4E" w:rsidP="00DB5A6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</w:pPr>
      <w:r w:rsidRPr="00E87C4E">
        <w:rPr>
          <w:rFonts w:asciiTheme="minorHAnsi" w:hAnsiTheme="minorHAnsi" w:cs="Arabic Transparent"/>
          <w:b/>
          <w:bCs/>
          <w:noProof/>
          <w:color w:val="660066"/>
          <w:sz w:val="28"/>
          <w:szCs w:val="28"/>
          <w:rtl/>
          <w:lang w:eastAsia="fr-FR"/>
        </w:rPr>
        <w:pict>
          <v:shape id="_x0000_s1071" type="#_x0000_t202" style="position:absolute;left:0;text-align:left;margin-left:-15.65pt;margin-top:3.3pt;width:469.75pt;height:109.9pt;z-index:251712512" fillcolor="#fbd4b4">
            <v:textbox style="mso-next-textbox:#_x0000_s1071">
              <w:txbxContent>
                <w:p w:rsidR="00DB5A64" w:rsidRPr="00987981" w:rsidRDefault="00DB5A64" w:rsidP="002936D6">
                  <w:pPr>
                    <w:pStyle w:val="Retraitcorpsdetexte"/>
                    <w:spacing w:line="400" w:lineRule="exact"/>
                    <w:ind w:left="-2" w:firstLine="708"/>
                    <w:jc w:val="center"/>
                    <w:rPr>
                      <w:rFonts w:asciiTheme="minorHAnsi" w:hAnsiTheme="minorHAnsi"/>
                      <w:b/>
                      <w:bCs/>
                      <w:color w:val="C00000"/>
                      <w:sz w:val="32"/>
                      <w:szCs w:val="32"/>
                      <w:rtl/>
                    </w:rPr>
                  </w:pPr>
                  <w:r w:rsidRPr="002E4BA5">
                    <w:rPr>
                      <w:rFonts w:asciiTheme="minorHAnsi" w:hAnsiTheme="minorHAnsi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مذكـرة إخباريــة</w:t>
                  </w:r>
                  <w:r>
                    <w:rPr>
                      <w:rFonts w:asciiTheme="minorHAnsi" w:hAnsiTheme="minorHAnsi" w:hint="cs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 xml:space="preserve"> </w:t>
                  </w:r>
                  <w:r w:rsidRPr="002E4BA5">
                    <w:rPr>
                      <w:rFonts w:asciiTheme="minorHAnsi" w:hAnsiTheme="minorHAnsi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 xml:space="preserve">حول نتائج </w:t>
                  </w:r>
                  <w:r w:rsidRPr="00987981">
                    <w:rPr>
                      <w:rFonts w:asciiTheme="minorHAnsi" w:hAnsiTheme="minorHAnsi" w:hint="cs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بحوث الظرفية لدى مقاولات</w:t>
                  </w:r>
                  <w:r>
                    <w:rPr>
                      <w:rFonts w:asciiTheme="minorHAnsi" w:hAnsiTheme="minorHAnsi" w:hint="cs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 xml:space="preserve"> </w:t>
                  </w:r>
                  <w:r w:rsidR="002936D6" w:rsidRPr="002936D6">
                    <w:rPr>
                      <w:rFonts w:asciiTheme="minorHAnsi" w:hAnsiTheme="minorHAnsi" w:hint="cs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 xml:space="preserve">الخدمات النفعية </w:t>
                  </w:r>
                  <w:r w:rsidR="002936D6" w:rsidRPr="002936D6">
                    <w:rPr>
                      <w:rFonts w:asciiTheme="minorHAnsi" w:hAnsiTheme="minorHAnsi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غير المالية</w:t>
                  </w:r>
                  <w:r w:rsidR="002936D6" w:rsidRPr="002936D6">
                    <w:rPr>
                      <w:rFonts w:asciiTheme="minorHAnsi" w:hAnsiTheme="minorHAnsi" w:hint="cs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 xml:space="preserve"> </w:t>
                  </w:r>
                  <w:r w:rsidR="002936D6" w:rsidRPr="002936D6">
                    <w:rPr>
                      <w:rFonts w:asciiTheme="minorHAnsi" w:hAnsiTheme="minorHAnsi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 xml:space="preserve">و </w:t>
                  </w:r>
                  <w:r w:rsidR="002936D6" w:rsidRPr="002936D6">
                    <w:rPr>
                      <w:rFonts w:asciiTheme="minorHAnsi" w:hAnsiTheme="minorHAnsi" w:hint="cs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تجارة الجملة</w:t>
                  </w:r>
                </w:p>
                <w:p w:rsidR="00DB5A64" w:rsidRPr="008E1590" w:rsidRDefault="00DB5A64" w:rsidP="0084246D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Theme="minorHAnsi" w:hAnsiTheme="minorHAnsi"/>
                      <w:sz w:val="24"/>
                      <w:szCs w:val="24"/>
                      <w:rtl/>
                    </w:rPr>
                  </w:pP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تبرز هذه المذكرة 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  <w:lang w:bidi="ar-MA"/>
                    </w:rPr>
                    <w:t xml:space="preserve">أهم 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ارتسامات مسؤولي 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  <w:lang w:bidi="ar-MA"/>
                    </w:rPr>
                    <w:t>ال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مقاولات المستقا</w:t>
                  </w:r>
                  <w:r w:rsidR="0084246D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ة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بحوث الظرفية الاقتصادية المنجزة من طرف المندوبية السامية 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برسم الفصل ا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لثاني 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من سنة 2016 لدى المقاولات التابعة لقطاعات </w:t>
                  </w:r>
                  <w:r w:rsidR="0084246D" w:rsidRPr="0084246D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الخدمات النفعية </w:t>
                  </w:r>
                  <w:r w:rsidR="0084246D" w:rsidRPr="0084246D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>غير المالية</w:t>
                  </w:r>
                  <w:r w:rsidR="0084246D" w:rsidRPr="0084246D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 </w:t>
                  </w:r>
                  <w:r w:rsidR="0084246D"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>و</w:t>
                  </w:r>
                  <w:r w:rsidR="0084246D" w:rsidRPr="0084246D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 </w:t>
                  </w:r>
                  <w:r w:rsidR="0084246D" w:rsidRPr="0084246D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تجارة الجملة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. وترصد هذه الإرتسامات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>التطور الحاصل في إنتاج هذه القطاعات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خلال الفصل 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الأول من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سنة 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2016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 وكذا التوقعات الخاصة </w:t>
                  </w:r>
                  <w:r w:rsidR="0084246D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ب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الفصل ا</w:t>
                  </w:r>
                  <w:r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لثاني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 xml:space="preserve"> </w:t>
                  </w:r>
                  <w:r w:rsidRPr="009D4E98">
                    <w:rPr>
                      <w:rFonts w:asciiTheme="minorHAnsi" w:hAnsiTheme="minorHAnsi"/>
                      <w:sz w:val="22"/>
                      <w:szCs w:val="22"/>
                      <w:rtl/>
                    </w:rPr>
                    <w:t xml:space="preserve">لسنة </w:t>
                  </w:r>
                  <w:r w:rsidRPr="009D4E98">
                    <w:rPr>
                      <w:rFonts w:asciiTheme="minorHAnsi" w:hAnsiTheme="minorHAnsi" w:hint="cs"/>
                      <w:sz w:val="22"/>
                      <w:szCs w:val="22"/>
                      <w:rtl/>
                    </w:rPr>
                    <w:t>2016</w:t>
                  </w:r>
                  <w:r w:rsidRPr="008E1590">
                    <w:rPr>
                      <w:rFonts w:asciiTheme="minorHAnsi" w:hAnsiTheme="minorHAnsi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DB5A64" w:rsidRDefault="00DB5A64" w:rsidP="00DB5A6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</w:pPr>
    </w:p>
    <w:p w:rsidR="00DB5A64" w:rsidRDefault="00DB5A64" w:rsidP="00DB5A6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</w:pPr>
    </w:p>
    <w:p w:rsidR="00DB5A64" w:rsidRDefault="00DB5A64" w:rsidP="00DB5A6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</w:pPr>
    </w:p>
    <w:p w:rsidR="00DB5A64" w:rsidRDefault="00DB5A64" w:rsidP="00DB5A6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</w:pPr>
    </w:p>
    <w:p w:rsidR="00DB5A64" w:rsidRDefault="00DB5A64" w:rsidP="00DB5A64">
      <w:pPr>
        <w:pStyle w:val="Paragraphedeliste"/>
        <w:jc w:val="right"/>
        <w:rPr>
          <w:rFonts w:asciiTheme="minorHAnsi" w:hAnsiTheme="minorHAnsi" w:cs="Arabic Transparent"/>
          <w:b/>
          <w:bCs/>
          <w:color w:val="660066"/>
          <w:sz w:val="32"/>
          <w:szCs w:val="32"/>
          <w:rtl/>
        </w:rPr>
      </w:pPr>
    </w:p>
    <w:p w:rsidR="00DB5A64" w:rsidRDefault="00DB5A64" w:rsidP="00DB5A64">
      <w:pPr>
        <w:pStyle w:val="Paragraphedeliste"/>
        <w:jc w:val="right"/>
        <w:rPr>
          <w:rFonts w:asciiTheme="minorHAnsi" w:hAnsiTheme="minorHAnsi" w:cs="Arabic Transparent"/>
          <w:color w:val="E36C0A" w:themeColor="accent6" w:themeShade="BF"/>
          <w:sz w:val="36"/>
          <w:szCs w:val="36"/>
          <w:rtl/>
          <w:lang w:bidi="ar-MA"/>
        </w:rPr>
      </w:pPr>
    </w:p>
    <w:p w:rsidR="00FB117E" w:rsidRPr="008B2864" w:rsidRDefault="00656728" w:rsidP="00656728">
      <w:pPr>
        <w:pStyle w:val="Paragraphedeliste"/>
        <w:numPr>
          <w:ilvl w:val="0"/>
          <w:numId w:val="10"/>
        </w:numPr>
        <w:rPr>
          <w:rFonts w:asciiTheme="minorHAnsi" w:hAnsiTheme="minorHAnsi" w:cs="Arabic Transparent"/>
          <w:color w:val="E36C0A" w:themeColor="accent6" w:themeShade="BF"/>
          <w:sz w:val="36"/>
          <w:szCs w:val="36"/>
          <w:lang w:bidi="ar-MA"/>
        </w:rPr>
      </w:pPr>
      <w:r w:rsidRPr="00F303D3">
        <w:rPr>
          <w:rFonts w:asciiTheme="minorHAnsi" w:hAnsiTheme="minorHAnsi" w:cs="Arabic Transparent" w:hint="cs"/>
          <w:b/>
          <w:bCs/>
          <w:color w:val="C00000"/>
          <w:sz w:val="32"/>
          <w:szCs w:val="32"/>
          <w:rtl/>
        </w:rPr>
        <w:t xml:space="preserve">ارتسامات </w:t>
      </w:r>
      <w:r w:rsidRPr="00F303D3">
        <w:rPr>
          <w:rFonts w:asciiTheme="minorHAnsi" w:hAnsiTheme="minorHAnsi" w:cs="Arabic Transparent"/>
          <w:b/>
          <w:bCs/>
          <w:color w:val="C00000"/>
          <w:sz w:val="32"/>
          <w:szCs w:val="32"/>
          <w:rtl/>
        </w:rPr>
        <w:t xml:space="preserve">مسؤولي </w:t>
      </w:r>
      <w:r w:rsidRPr="00F303D3">
        <w:rPr>
          <w:rFonts w:asciiTheme="minorHAnsi" w:hAnsiTheme="minorHAnsi" w:cs="Arabic Transparent" w:hint="cs"/>
          <w:b/>
          <w:bCs/>
          <w:color w:val="C00000"/>
          <w:sz w:val="32"/>
          <w:szCs w:val="32"/>
          <w:rtl/>
        </w:rPr>
        <w:t>المقاولات</w:t>
      </w:r>
      <w:r w:rsidRPr="00F303D3">
        <w:rPr>
          <w:rFonts w:asciiTheme="minorHAnsi" w:hAnsiTheme="minorHAnsi" w:cs="Arabic Transparent"/>
          <w:b/>
          <w:bCs/>
          <w:color w:val="C00000"/>
          <w:sz w:val="32"/>
          <w:szCs w:val="32"/>
          <w:rtl/>
        </w:rPr>
        <w:t xml:space="preserve"> </w:t>
      </w:r>
      <w:r w:rsidRPr="00F303D3">
        <w:rPr>
          <w:rFonts w:asciiTheme="minorHAnsi" w:hAnsiTheme="minorHAnsi" w:cs="Arabic Transparent" w:hint="cs"/>
          <w:b/>
          <w:bCs/>
          <w:color w:val="C00000"/>
          <w:sz w:val="32"/>
          <w:szCs w:val="32"/>
          <w:rtl/>
        </w:rPr>
        <w:t>الخاصة بالفصل الأول لسنة 2016</w:t>
      </w:r>
      <w:r>
        <w:rPr>
          <w:rFonts w:asciiTheme="minorHAnsi" w:hAnsiTheme="minorHAnsi" w:cs="Arabic Transparent" w:hint="cs"/>
          <w:b/>
          <w:bCs/>
          <w:color w:val="660066"/>
          <w:sz w:val="32"/>
          <w:szCs w:val="32"/>
          <w:rtl/>
        </w:rPr>
        <w:t xml:space="preserve"> </w:t>
      </w:r>
    </w:p>
    <w:p w:rsidR="001760D5" w:rsidRPr="001760D5" w:rsidRDefault="001760D5" w:rsidP="001760D5">
      <w:pPr>
        <w:ind w:left="360"/>
        <w:rPr>
          <w:rFonts w:asciiTheme="minorHAnsi" w:hAnsiTheme="minorHAnsi" w:cs="Arabic Transparent"/>
          <w:color w:val="E36C0A" w:themeColor="accent6" w:themeShade="BF"/>
          <w:sz w:val="16"/>
          <w:szCs w:val="16"/>
          <w:lang w:bidi="ar-MA"/>
        </w:rPr>
      </w:pPr>
    </w:p>
    <w:p w:rsidR="001760D5" w:rsidRPr="009A7352" w:rsidRDefault="009A7352" w:rsidP="009A7352">
      <w:pPr>
        <w:ind w:left="720"/>
        <w:rPr>
          <w:rFonts w:asciiTheme="minorHAnsi" w:hAnsiTheme="minorHAnsi" w:cs="Arabic Transparent"/>
          <w:color w:val="E36C0A" w:themeColor="accent6" w:themeShade="BF"/>
          <w:sz w:val="28"/>
          <w:szCs w:val="28"/>
          <w:lang w:bidi="ar-MA"/>
        </w:rPr>
      </w:pPr>
      <w:r w:rsidRPr="009A7352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</w:rPr>
        <w:t xml:space="preserve">1.1   </w:t>
      </w:r>
      <w:r w:rsidR="00656728" w:rsidRPr="009A7352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</w:rPr>
        <w:t xml:space="preserve">الخدمات النفعية </w:t>
      </w:r>
      <w:r w:rsidR="00656728" w:rsidRPr="009A7352">
        <w:rPr>
          <w:rFonts w:asciiTheme="minorHAnsi" w:hAnsiTheme="minorHAnsi" w:cs="Arabic Transparent"/>
          <w:b/>
          <w:bCs/>
          <w:color w:val="C00000"/>
          <w:sz w:val="28"/>
          <w:szCs w:val="28"/>
          <w:rtl/>
        </w:rPr>
        <w:t>غير المالية</w:t>
      </w:r>
    </w:p>
    <w:p w:rsidR="004559FB" w:rsidRPr="001760D5" w:rsidRDefault="002F100B" w:rsidP="001760D5">
      <w:pPr>
        <w:tabs>
          <w:tab w:val="left" w:pos="7760"/>
        </w:tabs>
        <w:spacing w:before="360"/>
        <w:jc w:val="both"/>
        <w:rPr>
          <w:rFonts w:asciiTheme="minorHAnsi" w:hAnsiTheme="minorHAnsi" w:cs="Arabic Transparent"/>
          <w:b/>
          <w:bCs/>
          <w:color w:val="660066"/>
          <w:sz w:val="12"/>
          <w:szCs w:val="12"/>
        </w:rPr>
      </w:pPr>
      <w:r w:rsidRPr="00CE13A8">
        <w:rPr>
          <w:rFonts w:asciiTheme="minorHAnsi" w:hAnsiTheme="minorHAnsi" w:cs="Arabic Transparent"/>
          <w:b/>
          <w:bCs/>
          <w:color w:val="660066"/>
          <w:sz w:val="28"/>
          <w:szCs w:val="28"/>
        </w:rPr>
        <w:t xml:space="preserve"> </w:t>
      </w:r>
    </w:p>
    <w:p w:rsidR="00732E82" w:rsidRPr="008B2864" w:rsidRDefault="00DB5A64" w:rsidP="00656728">
      <w:pPr>
        <w:pStyle w:val="Retraitcorpsdetexte"/>
        <w:spacing w:before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>
        <w:rPr>
          <w:rFonts w:asciiTheme="minorHAnsi" w:hAnsiTheme="minorHAns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-481330</wp:posOffset>
            </wp:positionH>
            <wp:positionV relativeFrom="margin">
              <wp:posOffset>4652645</wp:posOffset>
            </wp:positionV>
            <wp:extent cx="3086100" cy="2886075"/>
            <wp:effectExtent l="0" t="0" r="0" b="0"/>
            <wp:wrapSquare wrapText="bothSides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0230A" w:rsidRPr="007F0E03">
        <w:rPr>
          <w:rFonts w:asciiTheme="minorHAnsi" w:hAnsiTheme="minorHAnsi"/>
          <w:sz w:val="24"/>
          <w:szCs w:val="24"/>
          <w:rtl/>
          <w:lang w:bidi="ar-MA"/>
        </w:rPr>
        <w:t xml:space="preserve"> </w:t>
      </w:r>
      <w:r w:rsidR="007A21DC" w:rsidRPr="008B2864">
        <w:rPr>
          <w:rFonts w:asciiTheme="minorHAnsi" w:hAnsiTheme="minorHAnsi"/>
          <w:sz w:val="28"/>
          <w:rtl/>
          <w:lang w:bidi="ar-MA"/>
        </w:rPr>
        <w:t xml:space="preserve">خلال الفصل </w:t>
      </w:r>
      <w:r w:rsidR="00301CD5">
        <w:rPr>
          <w:rFonts w:asciiTheme="minorHAnsi" w:hAnsiTheme="minorHAnsi" w:hint="cs"/>
          <w:sz w:val="28"/>
          <w:rtl/>
          <w:lang w:bidi="ar-MA"/>
        </w:rPr>
        <w:t>الأول</w:t>
      </w:r>
      <w:r w:rsidR="007A21DC" w:rsidRPr="008B2864">
        <w:rPr>
          <w:rFonts w:asciiTheme="minorHAnsi" w:hAnsiTheme="minorHAnsi"/>
          <w:sz w:val="28"/>
          <w:rtl/>
          <w:lang w:bidi="ar-MA"/>
        </w:rPr>
        <w:t xml:space="preserve"> لسنة </w:t>
      </w:r>
      <w:r w:rsidR="00301CD5">
        <w:rPr>
          <w:rFonts w:asciiTheme="minorHAnsi" w:hAnsiTheme="minorHAnsi"/>
          <w:sz w:val="28"/>
          <w:rtl/>
          <w:lang w:bidi="ar-MA"/>
        </w:rPr>
        <w:t>2016</w:t>
      </w:r>
      <w:r w:rsidR="0050230A" w:rsidRPr="008B2864">
        <w:rPr>
          <w:rFonts w:asciiTheme="minorHAnsi" w:hAnsiTheme="minorHAnsi" w:hint="cs"/>
          <w:sz w:val="28"/>
          <w:rtl/>
          <w:lang w:bidi="ar-MA"/>
        </w:rPr>
        <w:t xml:space="preserve">، </w:t>
      </w:r>
      <w:r w:rsidR="00700B09" w:rsidRPr="008B2864">
        <w:rPr>
          <w:rFonts w:asciiTheme="minorHAnsi" w:hAnsiTheme="minorHAnsi" w:hint="cs"/>
          <w:sz w:val="28"/>
          <w:rtl/>
          <w:lang w:bidi="ar-MA"/>
        </w:rPr>
        <w:t>يكون</w:t>
      </w:r>
      <w:r w:rsidR="006A299F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>النشاط</w:t>
      </w:r>
      <w:r w:rsidR="006A299F" w:rsidRPr="008B2864">
        <w:rPr>
          <w:rFonts w:asciiTheme="minorHAnsi" w:hAnsiTheme="minorHAnsi"/>
          <w:sz w:val="28"/>
          <w:lang w:bidi="ar-MA"/>
        </w:rPr>
        <w:t xml:space="preserve"> 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 xml:space="preserve"> الإجمالي لقطاع </w:t>
      </w:r>
      <w:r w:rsidR="008D761A" w:rsidRPr="00F303D3">
        <w:rPr>
          <w:rFonts w:asciiTheme="minorHAnsi" w:hAnsiTheme="minorHAnsi" w:hint="cs"/>
          <w:b/>
          <w:bCs/>
          <w:color w:val="C00000"/>
          <w:sz w:val="28"/>
          <w:rtl/>
        </w:rPr>
        <w:t>الخدمات النفعية غير المالية</w:t>
      </w:r>
      <w:r w:rsidR="006F7803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6F7803" w:rsidRPr="008B2864">
        <w:rPr>
          <w:rFonts w:asciiTheme="minorHAnsi" w:hAnsiTheme="minorHAnsi" w:hint="cs"/>
          <w:sz w:val="28"/>
          <w:rtl/>
          <w:lang w:bidi="ar-MA"/>
        </w:rPr>
        <w:t xml:space="preserve">قد 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>سجل</w:t>
      </w:r>
      <w:r w:rsidR="008219B2" w:rsidRPr="008B2864">
        <w:rPr>
          <w:rFonts w:asciiTheme="minorHAnsi" w:hAnsiTheme="minorHAnsi" w:hint="cs"/>
          <w:sz w:val="28"/>
          <w:rtl/>
          <w:lang w:bidi="ar-MA"/>
        </w:rPr>
        <w:t>،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219B2" w:rsidRPr="008B2864">
        <w:rPr>
          <w:rFonts w:asciiTheme="minorHAnsi" w:hAnsiTheme="minorHAnsi" w:hint="cs"/>
          <w:sz w:val="28"/>
          <w:rtl/>
          <w:lang w:bidi="ar-MA"/>
        </w:rPr>
        <w:t xml:space="preserve">حسب </w:t>
      </w:r>
      <w:r w:rsidR="00301CD5">
        <w:rPr>
          <w:rFonts w:asciiTheme="minorHAnsi" w:hAnsiTheme="minorHAnsi" w:hint="cs"/>
          <w:sz w:val="28"/>
          <w:rtl/>
          <w:lang w:bidi="ar-MA"/>
        </w:rPr>
        <w:t>أكثر من نصف</w:t>
      </w:r>
      <w:r w:rsidR="008219B2" w:rsidRPr="008B2864">
        <w:rPr>
          <w:rFonts w:asciiTheme="minorHAnsi" w:hAnsiTheme="minorHAnsi"/>
          <w:sz w:val="28"/>
          <w:rtl/>
          <w:lang w:bidi="ar-MA"/>
        </w:rPr>
        <w:t xml:space="preserve"> مسؤولي </w:t>
      </w:r>
      <w:r w:rsidR="008219B2" w:rsidRPr="008B2864">
        <w:rPr>
          <w:rFonts w:asciiTheme="minorHAnsi" w:hAnsiTheme="minorHAnsi" w:hint="cs"/>
          <w:sz w:val="28"/>
          <w:rtl/>
          <w:lang w:bidi="ar-MA"/>
        </w:rPr>
        <w:t>المقاولات،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>ارتفاعا</w:t>
      </w:r>
      <w:r w:rsidR="00F70470">
        <w:rPr>
          <w:rFonts w:asciiTheme="minorHAnsi" w:hAnsiTheme="minorHAnsi" w:hint="cs"/>
          <w:sz w:val="28"/>
          <w:rtl/>
          <w:lang w:bidi="ar-MA"/>
        </w:rPr>
        <w:t>،</w:t>
      </w:r>
      <w:r w:rsidR="008219B2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732E82" w:rsidRPr="008B2864">
        <w:rPr>
          <w:rFonts w:asciiTheme="minorHAnsi" w:hAnsiTheme="minorHAnsi"/>
          <w:sz w:val="28"/>
          <w:rtl/>
          <w:lang w:bidi="ar-MA"/>
        </w:rPr>
        <w:t>و</w:t>
      </w:r>
      <w:r w:rsidR="006A299F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EF74BE" w:rsidRPr="008B2864">
        <w:rPr>
          <w:rFonts w:asciiTheme="minorHAnsi" w:hAnsiTheme="minorHAnsi" w:hint="cs"/>
          <w:sz w:val="28"/>
          <w:rtl/>
          <w:lang w:bidi="ar-MA"/>
        </w:rPr>
        <w:t>حسب</w:t>
      </w:r>
      <w:r w:rsidR="00732E82" w:rsidRPr="008B2864">
        <w:rPr>
          <w:rFonts w:asciiTheme="minorHAnsi" w:hAnsiTheme="minorHAnsi"/>
          <w:sz w:val="28"/>
          <w:lang w:bidi="ar-MA"/>
        </w:rPr>
        <w:t xml:space="preserve">% </w:t>
      </w:r>
      <w:r w:rsidR="00214EB0" w:rsidRPr="008B2864">
        <w:rPr>
          <w:rFonts w:asciiTheme="minorHAnsi" w:hAnsiTheme="minorHAnsi"/>
          <w:sz w:val="28"/>
          <w:lang w:bidi="ar-MA"/>
        </w:rPr>
        <w:t xml:space="preserve"> 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>18</w:t>
      </w:r>
      <w:r w:rsidR="00214EB0" w:rsidRPr="008B2864">
        <w:rPr>
          <w:rFonts w:asciiTheme="minorHAnsi" w:hAnsiTheme="minorHAnsi"/>
          <w:sz w:val="28"/>
          <w:lang w:bidi="ar-MA"/>
        </w:rPr>
        <w:t xml:space="preserve">  </w:t>
      </w:r>
      <w:r w:rsidR="00214EB0" w:rsidRPr="008B2864">
        <w:rPr>
          <w:rFonts w:asciiTheme="minorHAnsi" w:hAnsiTheme="minorHAnsi" w:hint="cs"/>
          <w:sz w:val="28"/>
          <w:rtl/>
          <w:lang w:bidi="ar-MA"/>
        </w:rPr>
        <w:t xml:space="preserve">منهم </w:t>
      </w:r>
      <w:r w:rsidR="00732E82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>انخفاضا</w:t>
      </w:r>
      <w:r w:rsidR="00B12E1A" w:rsidRPr="008B2864">
        <w:rPr>
          <w:rFonts w:asciiTheme="minorHAnsi" w:hAnsiTheme="minorHAnsi" w:hint="cs"/>
          <w:sz w:val="28"/>
          <w:rtl/>
          <w:lang w:bidi="ar-MA"/>
        </w:rPr>
        <w:t>.</w:t>
      </w:r>
      <w:r w:rsidR="00EF74BE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219B2" w:rsidRPr="008B2864">
        <w:rPr>
          <w:rFonts w:asciiTheme="minorHAnsi" w:hAnsiTheme="minorHAnsi"/>
          <w:sz w:val="28"/>
          <w:rtl/>
          <w:lang w:bidi="ar-MA"/>
        </w:rPr>
        <w:t>ويعزى هذا</w:t>
      </w:r>
      <w:r w:rsidR="008219B2" w:rsidRPr="008B2864">
        <w:rPr>
          <w:rFonts w:asciiTheme="minorHAnsi" w:hAnsiTheme="minorHAnsi" w:hint="cs"/>
          <w:sz w:val="28"/>
          <w:rtl/>
          <w:lang w:bidi="ar-MA"/>
        </w:rPr>
        <w:t xml:space="preserve"> الارتفاع</w:t>
      </w:r>
      <w:r w:rsidR="008D761A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219B2" w:rsidRPr="008B2864">
        <w:rPr>
          <w:rFonts w:asciiTheme="minorHAnsi" w:hAnsiTheme="minorHAnsi" w:hint="cs"/>
          <w:sz w:val="28"/>
          <w:rtl/>
          <w:lang w:bidi="ar-MA"/>
        </w:rPr>
        <w:t>إل</w:t>
      </w:r>
      <w:r w:rsidR="00F70470" w:rsidRPr="008B2864">
        <w:rPr>
          <w:rFonts w:asciiTheme="minorHAnsi" w:hAnsiTheme="minorHAnsi"/>
          <w:sz w:val="28"/>
          <w:rtl/>
          <w:lang w:bidi="ar-MA"/>
        </w:rPr>
        <w:t>ى</w:t>
      </w:r>
      <w:r w:rsidR="00F70470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5924AE" w:rsidRPr="008B2864">
        <w:rPr>
          <w:rFonts w:asciiTheme="minorHAnsi" w:hAnsiTheme="minorHAnsi" w:hint="cs"/>
          <w:sz w:val="28"/>
          <w:rtl/>
          <w:lang w:bidi="ar-MA"/>
        </w:rPr>
        <w:t xml:space="preserve">التطور المزدوج  </w:t>
      </w:r>
      <w:r w:rsidR="00C306F2" w:rsidRPr="008B2864">
        <w:rPr>
          <w:rFonts w:asciiTheme="minorHAnsi" w:hAnsiTheme="minorHAnsi" w:hint="cs"/>
          <w:sz w:val="28"/>
          <w:rtl/>
          <w:lang w:bidi="ar-MA"/>
        </w:rPr>
        <w:t xml:space="preserve">لنشاط  فروع </w:t>
      </w:r>
      <w:r w:rsidR="00645F70" w:rsidRPr="008B2864">
        <w:rPr>
          <w:rFonts w:asciiTheme="minorHAnsi" w:hAnsiTheme="minorHAnsi" w:hint="cs"/>
          <w:sz w:val="28"/>
          <w:rtl/>
          <w:lang w:bidi="ar-MA"/>
        </w:rPr>
        <w:t>"</w:t>
      </w:r>
      <w:r w:rsidR="006E7C13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933918" w:rsidRPr="008B2864">
        <w:rPr>
          <w:rFonts w:asciiTheme="minorHAnsi" w:hAnsiTheme="minorHAnsi" w:hint="cs"/>
          <w:sz w:val="28"/>
          <w:rtl/>
          <w:lang w:bidi="ar-MA"/>
        </w:rPr>
        <w:t>الاتصالات</w:t>
      </w:r>
      <w:r w:rsidR="00645F70" w:rsidRPr="008B2864">
        <w:rPr>
          <w:rFonts w:asciiTheme="minorHAnsi" w:hAnsiTheme="minorHAnsi" w:hint="cs"/>
          <w:sz w:val="28"/>
          <w:rtl/>
          <w:lang w:bidi="ar-MA"/>
        </w:rPr>
        <w:t>"</w:t>
      </w:r>
      <w:r w:rsidR="007823CB">
        <w:rPr>
          <w:rFonts w:asciiTheme="minorHAnsi" w:hAnsiTheme="minorHAnsi" w:hint="cs"/>
          <w:sz w:val="28"/>
          <w:rtl/>
          <w:lang w:bidi="ar-MA"/>
        </w:rPr>
        <w:t xml:space="preserve"> و</w:t>
      </w:r>
      <w:r w:rsidR="007823CB" w:rsidRPr="008B2864">
        <w:rPr>
          <w:rFonts w:asciiTheme="minorHAnsi" w:hAnsiTheme="minorHAnsi"/>
          <w:sz w:val="28"/>
          <w:rtl/>
          <w:lang w:bidi="ar-MA"/>
        </w:rPr>
        <w:t xml:space="preserve">" </w:t>
      </w:r>
      <w:r w:rsidR="007823CB" w:rsidRPr="008B2864">
        <w:rPr>
          <w:rFonts w:asciiTheme="minorHAnsi" w:hAnsiTheme="minorHAnsi" w:hint="cs"/>
          <w:sz w:val="28"/>
          <w:rtl/>
          <w:lang w:bidi="ar-MA"/>
        </w:rPr>
        <w:t xml:space="preserve">النقل </w:t>
      </w:r>
      <w:r w:rsidR="007823CB">
        <w:rPr>
          <w:rFonts w:asciiTheme="minorHAnsi" w:hAnsiTheme="minorHAnsi" w:hint="cs"/>
          <w:sz w:val="28"/>
          <w:rtl/>
          <w:lang w:bidi="ar-MA"/>
        </w:rPr>
        <w:t>الجوي</w:t>
      </w:r>
      <w:r w:rsidR="007823CB" w:rsidRPr="008B2864">
        <w:rPr>
          <w:rFonts w:asciiTheme="minorHAnsi" w:hAnsiTheme="minorHAnsi"/>
          <w:sz w:val="28"/>
          <w:rtl/>
          <w:lang w:bidi="ar-MA"/>
        </w:rPr>
        <w:t xml:space="preserve">" </w:t>
      </w:r>
      <w:r w:rsidR="00FA278A">
        <w:rPr>
          <w:rFonts w:asciiTheme="minorHAnsi" w:hAnsiTheme="minorHAnsi" w:hint="cs"/>
          <w:sz w:val="28"/>
          <w:rtl/>
          <w:lang w:bidi="ar-MA"/>
        </w:rPr>
        <w:t xml:space="preserve">بينما يكون </w:t>
      </w:r>
      <w:r w:rsidR="00656728" w:rsidRPr="008B2864">
        <w:rPr>
          <w:rFonts w:asciiTheme="minorHAnsi" w:hAnsiTheme="minorHAnsi" w:hint="cs"/>
          <w:sz w:val="28"/>
          <w:rtl/>
          <w:lang w:bidi="ar-MA"/>
        </w:rPr>
        <w:t>النشاط</w:t>
      </w:r>
      <w:r w:rsidR="00656728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656728" w:rsidRPr="008B2864">
        <w:rPr>
          <w:rFonts w:asciiTheme="minorHAnsi" w:hAnsiTheme="minorHAnsi"/>
          <w:sz w:val="28"/>
          <w:rtl/>
          <w:lang w:bidi="ar-MA"/>
        </w:rPr>
        <w:t>في</w:t>
      </w:r>
      <w:r w:rsidR="00656728">
        <w:rPr>
          <w:rFonts w:asciiTheme="minorHAnsi" w:hAnsiTheme="minorHAnsi"/>
          <w:sz w:val="28"/>
          <w:lang w:bidi="ar-MA"/>
        </w:rPr>
        <w:t xml:space="preserve"> </w:t>
      </w:r>
      <w:r w:rsidR="00656728">
        <w:rPr>
          <w:rFonts w:asciiTheme="minorHAnsi" w:hAnsiTheme="minorHAnsi" w:hint="cs"/>
          <w:sz w:val="28"/>
          <w:rtl/>
          <w:lang w:bidi="ar-MA"/>
        </w:rPr>
        <w:t>فرع "الايواء"</w:t>
      </w:r>
      <w:r w:rsidR="00656728">
        <w:rPr>
          <w:rFonts w:asciiTheme="minorHAnsi" w:hAnsiTheme="minorHAnsi"/>
          <w:sz w:val="28"/>
          <w:lang w:bidi="ar-MA"/>
        </w:rPr>
        <w:t xml:space="preserve"> </w:t>
      </w:r>
      <w:r w:rsidR="00FA278A">
        <w:rPr>
          <w:rFonts w:asciiTheme="minorHAnsi" w:hAnsiTheme="minorHAnsi" w:hint="cs"/>
          <w:sz w:val="28"/>
          <w:rtl/>
          <w:lang w:bidi="ar-MA"/>
        </w:rPr>
        <w:t xml:space="preserve">قد سجل </w:t>
      </w:r>
      <w:r w:rsidR="00656728" w:rsidRPr="008B2864">
        <w:rPr>
          <w:rFonts w:asciiTheme="minorHAnsi" w:hAnsiTheme="minorHAnsi" w:hint="cs"/>
          <w:sz w:val="28"/>
          <w:rtl/>
          <w:lang w:bidi="ar-MA"/>
        </w:rPr>
        <w:t>انخفاضا</w:t>
      </w:r>
      <w:r w:rsidR="00C306F2" w:rsidRPr="008B2864">
        <w:rPr>
          <w:rFonts w:asciiTheme="minorHAnsi" w:hAnsiTheme="minorHAnsi" w:hint="cs"/>
          <w:sz w:val="28"/>
          <w:rtl/>
          <w:lang w:bidi="ar-MA"/>
        </w:rPr>
        <w:t>.</w:t>
      </w:r>
      <w:r w:rsidR="0034059B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DE28B8" w:rsidRPr="008B2864">
        <w:rPr>
          <w:rFonts w:asciiTheme="minorHAnsi" w:hAnsiTheme="minorHAnsi" w:hint="cs"/>
          <w:sz w:val="28"/>
          <w:rtl/>
          <w:lang w:bidi="ar-MA"/>
        </w:rPr>
        <w:t xml:space="preserve">  </w:t>
      </w:r>
    </w:p>
    <w:p w:rsidR="00A16DD4" w:rsidRPr="00656728" w:rsidRDefault="00A16DD4" w:rsidP="00D97663">
      <w:pPr>
        <w:pStyle w:val="Retraitcorpsdetexte"/>
        <w:ind w:right="-142" w:firstLine="0"/>
        <w:jc w:val="both"/>
        <w:rPr>
          <w:rFonts w:asciiTheme="minorHAnsi" w:hAnsiTheme="minorHAnsi"/>
          <w:sz w:val="12"/>
          <w:szCs w:val="14"/>
          <w:rtl/>
          <w:lang w:bidi="ar-MA"/>
        </w:rPr>
      </w:pPr>
    </w:p>
    <w:p w:rsidR="00C306F2" w:rsidRPr="008B2864" w:rsidRDefault="00C81BE9" w:rsidP="00FA278A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 w:rsidRPr="008B2864">
        <w:rPr>
          <w:rFonts w:asciiTheme="minorHAnsi" w:hAnsiTheme="minorHAnsi" w:hint="cs"/>
          <w:sz w:val="28"/>
          <w:rtl/>
          <w:lang w:bidi="ar-MA"/>
        </w:rPr>
        <w:t>و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 xml:space="preserve">يكون تحسن النشاط الإجمالي </w:t>
      </w:r>
      <w:r w:rsidR="00A16DD4" w:rsidRPr="00F303D3">
        <w:rPr>
          <w:rFonts w:asciiTheme="minorHAnsi" w:hAnsiTheme="minorHAnsi" w:hint="cs"/>
          <w:b/>
          <w:bCs/>
          <w:color w:val="C00000"/>
          <w:sz w:val="28"/>
          <w:rtl/>
        </w:rPr>
        <w:t xml:space="preserve">لقطاع الخدمات </w:t>
      </w:r>
      <w:r w:rsidR="00F303D3" w:rsidRPr="00F303D3">
        <w:rPr>
          <w:rFonts w:asciiTheme="minorHAnsi" w:hAnsiTheme="minorHAnsi" w:hint="cs"/>
          <w:b/>
          <w:bCs/>
          <w:color w:val="C00000"/>
          <w:sz w:val="28"/>
          <w:rtl/>
        </w:rPr>
        <w:t xml:space="preserve">النفعية </w:t>
      </w:r>
      <w:r w:rsidRPr="00F303D3">
        <w:rPr>
          <w:rFonts w:asciiTheme="minorHAnsi" w:hAnsiTheme="minorHAnsi" w:hint="cs"/>
          <w:b/>
          <w:bCs/>
          <w:color w:val="C00000"/>
          <w:sz w:val="28"/>
          <w:rtl/>
        </w:rPr>
        <w:t>غير المالية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FA278A">
        <w:rPr>
          <w:rFonts w:asciiTheme="minorHAnsi" w:hAnsiTheme="minorHAnsi" w:hint="cs"/>
          <w:sz w:val="28"/>
          <w:rtl/>
          <w:lang w:bidi="ar-MA"/>
        </w:rPr>
        <w:t xml:space="preserve">مصاحبا </w:t>
      </w:r>
      <w:r w:rsidR="00656728">
        <w:rPr>
          <w:rFonts w:asciiTheme="minorHAnsi" w:hAnsiTheme="minorHAnsi" w:hint="cs"/>
          <w:sz w:val="28"/>
          <w:rtl/>
          <w:lang w:bidi="ar-MA"/>
        </w:rPr>
        <w:t xml:space="preserve">كذلك </w:t>
      </w:r>
      <w:r w:rsidR="00FA278A">
        <w:rPr>
          <w:rFonts w:asciiTheme="minorHAnsi" w:hAnsiTheme="minorHAnsi" w:hint="cs"/>
          <w:sz w:val="28"/>
          <w:rtl/>
          <w:lang w:bidi="ar-MA"/>
        </w:rPr>
        <w:t xml:space="preserve">بتحسن طفيف </w:t>
      </w:r>
      <w:r w:rsidRPr="008B2864">
        <w:rPr>
          <w:rFonts w:asciiTheme="minorHAnsi" w:hAnsiTheme="minorHAnsi" w:hint="cs"/>
          <w:sz w:val="28"/>
          <w:rtl/>
          <w:lang w:bidi="ar-MA"/>
        </w:rPr>
        <w:t>على الصعيد الخارجي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>.</w:t>
      </w:r>
    </w:p>
    <w:p w:rsidR="00A16DD4" w:rsidRPr="008B2864" w:rsidRDefault="00D97663" w:rsidP="00FA278A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 w:rsidRPr="008B2864">
        <w:rPr>
          <w:rFonts w:asciiTheme="minorHAnsi" w:hAnsiTheme="minorHAnsi" w:hint="cs"/>
          <w:sz w:val="28"/>
          <w:rtl/>
          <w:lang w:bidi="ar-MA"/>
        </w:rPr>
        <w:t>و من جهة أخرى،</w:t>
      </w:r>
      <w:r w:rsidR="000838A8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904B58" w:rsidRPr="008B2864">
        <w:rPr>
          <w:rFonts w:asciiTheme="minorHAnsi" w:hAnsiTheme="minorHAnsi"/>
          <w:sz w:val="28"/>
          <w:rtl/>
          <w:lang w:bidi="ar-MA"/>
        </w:rPr>
        <w:t>ا</w:t>
      </w:r>
      <w:r w:rsidR="00F17282" w:rsidRPr="008B2864">
        <w:rPr>
          <w:rFonts w:asciiTheme="minorHAnsi" w:hAnsiTheme="minorHAnsi" w:hint="cs"/>
          <w:sz w:val="28"/>
          <w:rtl/>
          <w:lang w:bidi="ar-MA"/>
        </w:rPr>
        <w:t>عتبر</w:t>
      </w:r>
      <w:r w:rsidR="007A21DC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904B58" w:rsidRPr="008B2864">
        <w:rPr>
          <w:rFonts w:asciiTheme="minorHAnsi" w:hAnsiTheme="minorHAnsi"/>
          <w:sz w:val="28"/>
          <w:rtl/>
          <w:lang w:bidi="ar-MA"/>
        </w:rPr>
        <w:t>مستوى</w:t>
      </w:r>
      <w:r w:rsidR="00EF74BE" w:rsidRPr="008B2864">
        <w:rPr>
          <w:rFonts w:asciiTheme="minorHAnsi" w:hAnsiTheme="minorHAnsi" w:hint="cs"/>
          <w:sz w:val="28"/>
          <w:rtl/>
          <w:lang w:bidi="ar-MA"/>
        </w:rPr>
        <w:t xml:space="preserve"> دفاتر الطلب</w:t>
      </w:r>
      <w:r w:rsidR="00904B58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لقطاع 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>الخدمات النفعية غير المالية</w:t>
      </w:r>
      <w:r w:rsidR="00A16DD4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904B58" w:rsidRPr="008B2864">
        <w:rPr>
          <w:rFonts w:asciiTheme="minorHAnsi" w:hAnsiTheme="minorHAnsi"/>
          <w:sz w:val="28"/>
          <w:rtl/>
          <w:lang w:bidi="ar-MA"/>
        </w:rPr>
        <w:t>عادي</w:t>
      </w:r>
      <w:r w:rsidR="00BA5872" w:rsidRPr="008B2864">
        <w:rPr>
          <w:rFonts w:asciiTheme="minorHAnsi" w:hAnsiTheme="minorHAnsi" w:hint="cs"/>
          <w:sz w:val="28"/>
          <w:rtl/>
          <w:lang w:bidi="ar-MA"/>
        </w:rPr>
        <w:t>ا</w:t>
      </w:r>
      <w:r w:rsidR="00904B58" w:rsidRPr="008B2864">
        <w:rPr>
          <w:rFonts w:asciiTheme="minorHAnsi" w:hAnsiTheme="minorHAnsi"/>
          <w:sz w:val="28"/>
          <w:rtl/>
          <w:lang w:bidi="ar-MA"/>
        </w:rPr>
        <w:t xml:space="preserve"> من طرف</w:t>
      </w:r>
      <w:r w:rsidR="00F1017D" w:rsidRPr="008B2864">
        <w:rPr>
          <w:rFonts w:asciiTheme="minorHAnsi" w:hAnsiTheme="minorHAnsi"/>
          <w:sz w:val="28"/>
          <w:lang w:bidi="ar-MA"/>
        </w:rPr>
        <w:t xml:space="preserve">% 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>8</w:t>
      </w:r>
      <w:r w:rsidR="00FA278A">
        <w:rPr>
          <w:rFonts w:asciiTheme="minorHAnsi" w:hAnsiTheme="minorHAnsi" w:hint="cs"/>
          <w:sz w:val="28"/>
          <w:rtl/>
          <w:lang w:bidi="ar-MA"/>
        </w:rPr>
        <w:t>1</w:t>
      </w:r>
      <w:r w:rsidR="00F1017D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F1017D" w:rsidRPr="008B2864">
        <w:rPr>
          <w:rFonts w:asciiTheme="minorHAnsi" w:hAnsiTheme="minorHAnsi" w:hint="cs"/>
          <w:sz w:val="28"/>
          <w:rtl/>
          <w:lang w:bidi="ar-MA"/>
        </w:rPr>
        <w:t>من</w:t>
      </w:r>
      <w:r w:rsidR="00904B58" w:rsidRPr="008B2864">
        <w:rPr>
          <w:rFonts w:asciiTheme="minorHAnsi" w:hAnsiTheme="minorHAnsi"/>
          <w:sz w:val="28"/>
          <w:rtl/>
          <w:lang w:bidi="ar-MA"/>
        </w:rPr>
        <w:t xml:space="preserve"> مسؤولي 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>ال</w:t>
      </w:r>
      <w:r w:rsidR="00904B58" w:rsidRPr="008B2864">
        <w:rPr>
          <w:rFonts w:asciiTheme="minorHAnsi" w:hAnsiTheme="minorHAnsi"/>
          <w:sz w:val="28"/>
          <w:rtl/>
          <w:lang w:bidi="ar-MA"/>
        </w:rPr>
        <w:t>مقاولات</w:t>
      </w:r>
      <w:r w:rsidR="00C94AC9" w:rsidRPr="008B2864">
        <w:rPr>
          <w:rFonts w:asciiTheme="minorHAnsi" w:hAnsiTheme="minorHAnsi" w:hint="cs"/>
          <w:sz w:val="28"/>
          <w:rtl/>
          <w:lang w:bidi="ar-MA"/>
        </w:rPr>
        <w:t xml:space="preserve">  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>و ضعيفا من طرف</w:t>
      </w:r>
      <w:r w:rsidR="00F1017D" w:rsidRPr="008B2864">
        <w:rPr>
          <w:rFonts w:asciiTheme="minorHAnsi" w:hAnsiTheme="minorHAnsi"/>
          <w:sz w:val="28"/>
          <w:lang w:bidi="ar-MA"/>
        </w:rPr>
        <w:t xml:space="preserve">% 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>1</w:t>
      </w:r>
      <w:r w:rsidR="00FA278A">
        <w:rPr>
          <w:rFonts w:asciiTheme="minorHAnsi" w:hAnsiTheme="minorHAnsi" w:hint="cs"/>
          <w:sz w:val="28"/>
          <w:rtl/>
          <w:lang w:bidi="ar-MA"/>
        </w:rPr>
        <w:t>4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 xml:space="preserve"> منهم</w:t>
      </w:r>
      <w:r w:rsidR="00904B58" w:rsidRPr="008B2864">
        <w:rPr>
          <w:rFonts w:asciiTheme="minorHAnsi" w:hAnsiTheme="minorHAnsi"/>
          <w:sz w:val="28"/>
          <w:rtl/>
          <w:lang w:bidi="ar-MA"/>
        </w:rPr>
        <w:t>.</w:t>
      </w:r>
    </w:p>
    <w:p w:rsidR="004551FE" w:rsidRPr="008B2864" w:rsidRDefault="004551FE" w:rsidP="00771802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lang w:bidi="ar-MA"/>
        </w:rPr>
      </w:pPr>
      <w:r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 xml:space="preserve">فيما 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>يتعلق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>ب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 xml:space="preserve">عدد المشتغلين، </w:t>
      </w:r>
      <w:r w:rsidR="00DA0708" w:rsidRPr="008B2864">
        <w:rPr>
          <w:rFonts w:asciiTheme="minorHAnsi" w:hAnsiTheme="minorHAnsi" w:hint="cs"/>
          <w:sz w:val="28"/>
          <w:rtl/>
          <w:lang w:bidi="ar-MA"/>
        </w:rPr>
        <w:t xml:space="preserve">يكون قد 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>عرف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C81BE9" w:rsidRPr="008B2864">
        <w:rPr>
          <w:rFonts w:asciiTheme="minorHAnsi" w:hAnsiTheme="minorHAnsi" w:hint="cs"/>
          <w:sz w:val="28"/>
          <w:rtl/>
          <w:lang w:bidi="ar-MA"/>
        </w:rPr>
        <w:t>استقرار</w:t>
      </w:r>
      <w:r w:rsidR="00C81BE9" w:rsidRPr="008B2864">
        <w:rPr>
          <w:rFonts w:asciiTheme="minorHAnsi" w:hAnsiTheme="minorHAnsi" w:hint="eastAsia"/>
          <w:sz w:val="28"/>
          <w:rtl/>
          <w:lang w:bidi="ar-MA"/>
        </w:rPr>
        <w:t>ا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B06D3" w:rsidRPr="008B2864">
        <w:rPr>
          <w:rFonts w:asciiTheme="minorHAnsi" w:hAnsiTheme="minorHAnsi" w:hint="cs"/>
          <w:sz w:val="28"/>
          <w:rtl/>
          <w:lang w:bidi="ar-MA"/>
        </w:rPr>
        <w:t xml:space="preserve">حسب </w:t>
      </w:r>
      <w:r w:rsidR="00FA278A">
        <w:rPr>
          <w:rFonts w:asciiTheme="minorHAnsi" w:hAnsiTheme="minorHAnsi" w:hint="cs"/>
          <w:sz w:val="28"/>
          <w:rtl/>
          <w:lang w:bidi="ar-MA"/>
        </w:rPr>
        <w:t>أغلبية</w:t>
      </w:r>
      <w:r w:rsidR="008B06D3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B06D3" w:rsidRPr="008B2864">
        <w:rPr>
          <w:rFonts w:asciiTheme="minorHAnsi" w:hAnsiTheme="minorHAnsi"/>
          <w:sz w:val="28"/>
          <w:rtl/>
          <w:lang w:bidi="ar-MA"/>
        </w:rPr>
        <w:t>أرباب المقاولات</w:t>
      </w:r>
      <w:r w:rsidR="001732E6" w:rsidRPr="008B2864">
        <w:rPr>
          <w:rFonts w:asciiTheme="minorHAnsi" w:hAnsiTheme="minorHAnsi" w:hint="cs"/>
          <w:sz w:val="28"/>
          <w:rtl/>
          <w:lang w:bidi="ar-MA"/>
        </w:rPr>
        <w:t xml:space="preserve">. </w:t>
      </w:r>
      <w:r w:rsidR="00904B58" w:rsidRPr="008B2864">
        <w:rPr>
          <w:rFonts w:asciiTheme="minorHAnsi" w:hAnsiTheme="minorHAnsi"/>
          <w:sz w:val="28"/>
          <w:rtl/>
          <w:lang w:bidi="ar-MA"/>
        </w:rPr>
        <w:t xml:space="preserve">وفي هذا السياق، </w:t>
      </w:r>
      <w:r w:rsidR="00AF0BD7" w:rsidRPr="008B2864">
        <w:rPr>
          <w:rFonts w:asciiTheme="minorHAnsi" w:hAnsiTheme="minorHAnsi"/>
          <w:sz w:val="28"/>
          <w:rtl/>
          <w:lang w:bidi="ar-MA"/>
        </w:rPr>
        <w:t xml:space="preserve">تكون </w:t>
      </w:r>
      <w:r w:rsidR="00A16DD4" w:rsidRPr="008B2864">
        <w:rPr>
          <w:rFonts w:asciiTheme="minorHAnsi" w:hAnsiTheme="minorHAnsi"/>
          <w:sz w:val="28"/>
          <w:rtl/>
          <w:lang w:bidi="ar-MA"/>
        </w:rPr>
        <w:t>قدرة الإنتاج المستعملة لمقاولات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 xml:space="preserve"> قطاع الخدمات </w:t>
      </w:r>
      <w:r w:rsidR="00904B58" w:rsidRPr="008B2864">
        <w:rPr>
          <w:rFonts w:asciiTheme="minorHAnsi" w:hAnsiTheme="minorHAnsi"/>
          <w:sz w:val="28"/>
          <w:rtl/>
          <w:lang w:bidi="ar-MA"/>
        </w:rPr>
        <w:t xml:space="preserve">قد سجلت </w:t>
      </w:r>
      <w:r w:rsidR="00FA278A">
        <w:rPr>
          <w:rFonts w:asciiTheme="minorHAnsi" w:hAnsiTheme="minorHAnsi" w:hint="cs"/>
          <w:sz w:val="28"/>
          <w:rtl/>
          <w:lang w:bidi="ar-MA"/>
        </w:rPr>
        <w:t>انخفاضا</w:t>
      </w:r>
      <w:r w:rsidR="00FA278A" w:rsidRPr="008B2864">
        <w:rPr>
          <w:rFonts w:asciiTheme="minorHAnsi" w:hAnsiTheme="minorHAnsi" w:hint="cs"/>
          <w:sz w:val="28"/>
          <w:rtl/>
          <w:lang w:bidi="ar-MA"/>
        </w:rPr>
        <w:t>،</w:t>
      </w:r>
      <w:r w:rsidR="00FA278A">
        <w:rPr>
          <w:rFonts w:asciiTheme="minorHAnsi" w:hAnsiTheme="minorHAnsi" w:hint="cs"/>
          <w:sz w:val="28"/>
          <w:rtl/>
          <w:lang w:bidi="ar-MA"/>
        </w:rPr>
        <w:t xml:space="preserve"> حيث انتقلت من </w:t>
      </w:r>
      <w:r w:rsidR="00904B58" w:rsidRPr="008B2864">
        <w:rPr>
          <w:rFonts w:asciiTheme="minorHAnsi" w:hAnsiTheme="minorHAnsi"/>
          <w:sz w:val="28"/>
          <w:rtl/>
          <w:lang w:bidi="ar-MA"/>
        </w:rPr>
        <w:t xml:space="preserve">نسبة </w:t>
      </w:r>
      <w:r w:rsidR="00904B58" w:rsidRPr="008B2864">
        <w:rPr>
          <w:rFonts w:asciiTheme="minorHAnsi" w:hAnsiTheme="minorHAnsi"/>
          <w:sz w:val="28"/>
          <w:lang w:bidi="ar-MA"/>
        </w:rPr>
        <w:t>%</w:t>
      </w:r>
      <w:r w:rsidR="00A16DD4" w:rsidRPr="008B2864">
        <w:rPr>
          <w:rFonts w:asciiTheme="minorHAnsi" w:hAnsiTheme="minorHAnsi" w:hint="cs"/>
          <w:sz w:val="28"/>
          <w:rtl/>
          <w:lang w:bidi="ar-MA"/>
        </w:rPr>
        <w:t>8</w:t>
      </w:r>
      <w:r w:rsidR="00FA278A">
        <w:rPr>
          <w:rFonts w:asciiTheme="minorHAnsi" w:hAnsiTheme="minorHAnsi" w:hint="cs"/>
          <w:sz w:val="28"/>
          <w:rtl/>
          <w:lang w:bidi="ar-MA"/>
        </w:rPr>
        <w:t>3</w:t>
      </w:r>
      <w:r w:rsidR="00904B58" w:rsidRPr="008B2864">
        <w:rPr>
          <w:rFonts w:asciiTheme="minorHAnsi" w:hAnsiTheme="minorHAnsi"/>
          <w:sz w:val="28"/>
          <w:lang w:bidi="ar-MA"/>
        </w:rPr>
        <w:t> </w:t>
      </w:r>
      <w:r w:rsidR="00904B58" w:rsidRPr="008B2864">
        <w:rPr>
          <w:rFonts w:asciiTheme="minorHAnsi" w:hAnsiTheme="minorHAnsi"/>
          <w:sz w:val="28"/>
          <w:rtl/>
          <w:lang w:bidi="ar-MA"/>
        </w:rPr>
        <w:t xml:space="preserve"> خلال الفصل </w:t>
      </w:r>
      <w:r w:rsidR="00771802">
        <w:rPr>
          <w:rFonts w:asciiTheme="minorHAnsi" w:hAnsiTheme="minorHAnsi" w:hint="cs"/>
          <w:sz w:val="28"/>
          <w:rtl/>
          <w:lang w:bidi="ar-MA"/>
        </w:rPr>
        <w:t>الرابع</w:t>
      </w:r>
      <w:r w:rsidR="00904B58" w:rsidRPr="008B2864">
        <w:rPr>
          <w:rFonts w:asciiTheme="minorHAnsi" w:hAnsiTheme="minorHAnsi"/>
          <w:sz w:val="28"/>
          <w:rtl/>
          <w:lang w:bidi="ar-MA"/>
        </w:rPr>
        <w:t xml:space="preserve"> لسنة </w:t>
      </w:r>
      <w:r w:rsidR="00FA278A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301CD5">
        <w:rPr>
          <w:rFonts w:asciiTheme="minorHAnsi" w:hAnsiTheme="minorHAnsi" w:hint="cs"/>
          <w:sz w:val="28"/>
          <w:rtl/>
          <w:lang w:bidi="ar-MA"/>
        </w:rPr>
        <w:t>201</w:t>
      </w:r>
      <w:r w:rsidR="00771802">
        <w:rPr>
          <w:rFonts w:asciiTheme="minorHAnsi" w:hAnsiTheme="minorHAnsi" w:hint="cs"/>
          <w:sz w:val="28"/>
          <w:rtl/>
          <w:lang w:bidi="ar-MA"/>
        </w:rPr>
        <w:t>5</w:t>
      </w:r>
      <w:r w:rsidR="00FA278A">
        <w:rPr>
          <w:rFonts w:asciiTheme="minorHAnsi" w:hAnsiTheme="minorHAnsi" w:hint="cs"/>
          <w:sz w:val="28"/>
          <w:rtl/>
          <w:lang w:bidi="ar-MA"/>
        </w:rPr>
        <w:t xml:space="preserve"> الى نسبة </w:t>
      </w:r>
      <w:r w:rsidR="00FA278A" w:rsidRPr="008B2864">
        <w:rPr>
          <w:rFonts w:asciiTheme="minorHAnsi" w:hAnsiTheme="minorHAnsi"/>
          <w:sz w:val="28"/>
          <w:lang w:bidi="ar-MA"/>
        </w:rPr>
        <w:t>%</w:t>
      </w:r>
      <w:r w:rsidR="00FA278A" w:rsidRPr="008B2864">
        <w:rPr>
          <w:rFonts w:asciiTheme="minorHAnsi" w:hAnsiTheme="minorHAnsi" w:hint="cs"/>
          <w:sz w:val="28"/>
          <w:rtl/>
          <w:lang w:bidi="ar-MA"/>
        </w:rPr>
        <w:t>8</w:t>
      </w:r>
      <w:r w:rsidR="00FA278A">
        <w:rPr>
          <w:rFonts w:asciiTheme="minorHAnsi" w:hAnsiTheme="minorHAnsi" w:hint="cs"/>
          <w:sz w:val="28"/>
          <w:rtl/>
          <w:lang w:bidi="ar-MA"/>
        </w:rPr>
        <w:t>1</w:t>
      </w:r>
      <w:r w:rsidR="00FA278A" w:rsidRPr="008B2864">
        <w:rPr>
          <w:rFonts w:asciiTheme="minorHAnsi" w:hAnsiTheme="minorHAnsi"/>
          <w:sz w:val="28"/>
          <w:lang w:bidi="ar-MA"/>
        </w:rPr>
        <w:t> </w:t>
      </w:r>
      <w:r w:rsidR="00771802" w:rsidRPr="008B2864">
        <w:rPr>
          <w:rFonts w:asciiTheme="minorHAnsi" w:hAnsiTheme="minorHAnsi"/>
          <w:sz w:val="28"/>
          <w:rtl/>
          <w:lang w:bidi="ar-MA"/>
        </w:rPr>
        <w:t xml:space="preserve">خلال الفصل </w:t>
      </w:r>
      <w:r w:rsidR="00771802">
        <w:rPr>
          <w:rFonts w:asciiTheme="minorHAnsi" w:hAnsiTheme="minorHAnsi" w:hint="cs"/>
          <w:sz w:val="28"/>
          <w:rtl/>
          <w:lang w:bidi="ar-MA"/>
        </w:rPr>
        <w:t>الأول</w:t>
      </w:r>
      <w:r w:rsidR="00771802" w:rsidRPr="008B2864">
        <w:rPr>
          <w:rFonts w:asciiTheme="minorHAnsi" w:hAnsiTheme="minorHAnsi"/>
          <w:sz w:val="28"/>
          <w:rtl/>
          <w:lang w:bidi="ar-MA"/>
        </w:rPr>
        <w:t xml:space="preserve"> لسنة </w:t>
      </w:r>
      <w:r w:rsidR="00771802">
        <w:rPr>
          <w:rFonts w:asciiTheme="minorHAnsi" w:hAnsiTheme="minorHAnsi" w:hint="cs"/>
          <w:sz w:val="28"/>
          <w:rtl/>
          <w:lang w:bidi="ar-MA"/>
        </w:rPr>
        <w:t xml:space="preserve"> 2016</w:t>
      </w:r>
      <w:r w:rsidR="00EC28BC" w:rsidRPr="008B2864">
        <w:rPr>
          <w:rFonts w:asciiTheme="minorHAnsi" w:hAnsiTheme="minorHAnsi" w:hint="cs"/>
          <w:sz w:val="28"/>
          <w:rtl/>
          <w:lang w:bidi="ar-MA"/>
        </w:rPr>
        <w:t>.</w:t>
      </w:r>
    </w:p>
    <w:p w:rsidR="008B2864" w:rsidRDefault="008B2864">
      <w:pPr>
        <w:bidi w:val="0"/>
        <w:rPr>
          <w:rFonts w:asciiTheme="minorHAnsi" w:hAnsiTheme="minorHAnsi" w:cs="Arabic Transparent"/>
          <w:sz w:val="24"/>
          <w:szCs w:val="24"/>
          <w:rtl/>
          <w:lang w:bidi="ar-MA"/>
        </w:rPr>
      </w:pPr>
      <w:r>
        <w:rPr>
          <w:rFonts w:asciiTheme="minorHAnsi" w:hAnsiTheme="minorHAnsi"/>
          <w:sz w:val="24"/>
          <w:szCs w:val="24"/>
          <w:rtl/>
          <w:lang w:bidi="ar-MA"/>
        </w:rPr>
        <w:br w:type="page"/>
      </w:r>
    </w:p>
    <w:p w:rsidR="005734CB" w:rsidRDefault="005734CB" w:rsidP="005734CB">
      <w:pPr>
        <w:pStyle w:val="Retraitcorpsdetexte"/>
        <w:spacing w:before="240" w:after="240"/>
        <w:ind w:left="-2" w:firstLine="0"/>
        <w:jc w:val="center"/>
        <w:rPr>
          <w:rFonts w:asciiTheme="minorHAnsi" w:hAnsiTheme="minorHAnsi"/>
          <w:sz w:val="24"/>
          <w:szCs w:val="24"/>
          <w:rtl/>
          <w:lang w:bidi="ar-MA"/>
        </w:rPr>
      </w:pPr>
    </w:p>
    <w:p w:rsidR="001760D5" w:rsidRPr="009A7352" w:rsidRDefault="00F303D3" w:rsidP="00F303D3">
      <w:pPr>
        <w:ind w:left="720"/>
        <w:rPr>
          <w:rFonts w:asciiTheme="minorHAnsi" w:hAnsiTheme="minorHAnsi" w:cs="Arabic Transparent"/>
          <w:b/>
          <w:bCs/>
          <w:color w:val="C00000"/>
          <w:sz w:val="28"/>
          <w:szCs w:val="28"/>
        </w:rPr>
      </w:pPr>
      <w:r w:rsidRPr="009A7352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</w:rPr>
        <w:t xml:space="preserve">2.1  </w:t>
      </w:r>
      <w:r w:rsidR="001760D5" w:rsidRPr="009A7352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</w:rPr>
        <w:t>قطاع تجارة الجملة</w:t>
      </w:r>
    </w:p>
    <w:p w:rsidR="00F70470" w:rsidRPr="00F70470" w:rsidRDefault="00F70470" w:rsidP="00F70470">
      <w:pPr>
        <w:pStyle w:val="Paragraphedeliste"/>
        <w:rPr>
          <w:rFonts w:asciiTheme="minorHAnsi" w:hAnsiTheme="minorHAnsi" w:cs="Arabic Transparent"/>
          <w:b/>
          <w:bCs/>
          <w:color w:val="E36C0A" w:themeColor="accent6" w:themeShade="BF"/>
          <w:sz w:val="22"/>
          <w:szCs w:val="22"/>
        </w:rPr>
      </w:pPr>
    </w:p>
    <w:p w:rsidR="00FC777C" w:rsidRDefault="009A7352" w:rsidP="008C59CB">
      <w:pPr>
        <w:pStyle w:val="Retraitcorpsdetexte"/>
        <w:spacing w:before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>
        <w:rPr>
          <w:rFonts w:asciiTheme="minorHAnsi" w:hAnsiTheme="minorHAnsi"/>
          <w:noProof/>
          <w:sz w:val="28"/>
          <w:rtl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-176530</wp:posOffset>
            </wp:positionH>
            <wp:positionV relativeFrom="margin">
              <wp:posOffset>1004570</wp:posOffset>
            </wp:positionV>
            <wp:extent cx="3009900" cy="3200400"/>
            <wp:effectExtent l="19050" t="0" r="0" b="0"/>
            <wp:wrapSquare wrapText="bothSides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خلال الفصل </w:t>
      </w:r>
      <w:r w:rsidR="008C59CB" w:rsidRPr="008C59CB">
        <w:rPr>
          <w:rFonts w:asciiTheme="minorHAnsi" w:hAnsiTheme="minorHAnsi" w:hint="cs"/>
          <w:sz w:val="28"/>
          <w:rtl/>
          <w:lang w:bidi="ar-MA"/>
        </w:rPr>
        <w:t>الأول</w:t>
      </w:r>
      <w:r w:rsidR="000F489E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1760D5" w:rsidRPr="008B2864">
        <w:rPr>
          <w:rFonts w:asciiTheme="minorHAnsi" w:hAnsiTheme="minorHAnsi"/>
          <w:sz w:val="28"/>
          <w:rtl/>
          <w:lang w:bidi="ar-MA"/>
        </w:rPr>
        <w:t>لسنة 201</w:t>
      </w:r>
      <w:r w:rsidR="008C59CB">
        <w:rPr>
          <w:rFonts w:asciiTheme="minorHAnsi" w:hAnsiTheme="minorHAnsi" w:hint="cs"/>
          <w:sz w:val="28"/>
          <w:rtl/>
          <w:lang w:bidi="ar-MA"/>
        </w:rPr>
        <w:t>6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، 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>تكون</w:t>
      </w:r>
      <w:r w:rsidR="002D6DB9" w:rsidRPr="008B2864">
        <w:rPr>
          <w:rFonts w:asciiTheme="minorHAnsi" w:hAnsiTheme="minorHAnsi" w:hint="cs"/>
          <w:b/>
          <w:bCs/>
          <w:color w:val="660066"/>
          <w:sz w:val="28"/>
          <w:rtl/>
          <w:lang w:bidi="ar-MA"/>
        </w:rPr>
        <w:t xml:space="preserve"> </w:t>
      </w:r>
      <w:r w:rsidR="001760D5" w:rsidRPr="009A7352">
        <w:rPr>
          <w:rFonts w:asciiTheme="minorHAnsi" w:hAnsiTheme="minorHAnsi" w:hint="cs"/>
          <w:sz w:val="28"/>
          <w:rtl/>
          <w:lang w:bidi="ar-MA"/>
        </w:rPr>
        <w:t>مبيعات</w:t>
      </w:r>
      <w:r w:rsidR="001760D5" w:rsidRPr="008B2864">
        <w:rPr>
          <w:rFonts w:asciiTheme="minorHAnsi" w:hAnsiTheme="minorHAnsi" w:hint="cs"/>
          <w:b/>
          <w:bCs/>
          <w:color w:val="660066"/>
          <w:sz w:val="28"/>
          <w:rtl/>
          <w:lang w:bidi="ar-MA"/>
        </w:rPr>
        <w:t xml:space="preserve"> </w:t>
      </w:r>
      <w:r w:rsidR="001760D5" w:rsidRPr="009A7352">
        <w:rPr>
          <w:rFonts w:asciiTheme="minorHAnsi" w:hAnsiTheme="minorHAnsi" w:hint="cs"/>
          <w:b/>
          <w:bCs/>
          <w:color w:val="C00000"/>
          <w:sz w:val="28"/>
          <w:rtl/>
        </w:rPr>
        <w:t>قطاع تجارة الجملة</w:t>
      </w:r>
      <w:r w:rsidR="001760D5" w:rsidRPr="008B2864">
        <w:rPr>
          <w:rFonts w:asciiTheme="minorHAnsi" w:hAnsiTheme="minorHAnsi" w:hint="cs"/>
          <w:b/>
          <w:bCs/>
          <w:color w:val="660066"/>
          <w:sz w:val="28"/>
          <w:rtl/>
          <w:lang w:bidi="ar-MA"/>
        </w:rPr>
        <w:t xml:space="preserve">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قد عرفت، حسب </w:t>
      </w:r>
      <w:r w:rsidR="001760D5" w:rsidRPr="008B2864">
        <w:rPr>
          <w:rFonts w:asciiTheme="minorHAnsi" w:hAnsiTheme="minorHAnsi"/>
          <w:sz w:val="28"/>
          <w:lang w:bidi="ar-MA"/>
        </w:rPr>
        <w:t xml:space="preserve">% </w:t>
      </w:r>
      <w:r w:rsidR="00B51199">
        <w:rPr>
          <w:rFonts w:asciiTheme="minorHAnsi" w:hAnsiTheme="minorHAnsi" w:hint="cs"/>
          <w:sz w:val="28"/>
          <w:rtl/>
          <w:lang w:bidi="ar-MA"/>
        </w:rPr>
        <w:t>3</w:t>
      </w:r>
      <w:r w:rsidR="008C59CB">
        <w:rPr>
          <w:rFonts w:asciiTheme="minorHAnsi" w:hAnsiTheme="minorHAnsi" w:hint="cs"/>
          <w:sz w:val="28"/>
          <w:rtl/>
          <w:lang w:bidi="ar-MA"/>
        </w:rPr>
        <w:t>5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من مسؤولي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المقاولات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B51199" w:rsidRPr="008B2864">
        <w:rPr>
          <w:rFonts w:asciiTheme="minorHAnsi" w:hAnsiTheme="minorHAnsi" w:hint="cs"/>
          <w:sz w:val="28"/>
          <w:rtl/>
          <w:lang w:bidi="ar-MA"/>
        </w:rPr>
        <w:t>ا</w:t>
      </w:r>
      <w:r w:rsidR="00B51199" w:rsidRPr="008B2864">
        <w:rPr>
          <w:rFonts w:asciiTheme="minorHAnsi" w:hAnsiTheme="minorHAnsi"/>
          <w:sz w:val="28"/>
          <w:rtl/>
          <w:lang w:bidi="ar-MA"/>
        </w:rPr>
        <w:t>نخفاض</w:t>
      </w:r>
      <w:r w:rsidR="00B51199" w:rsidRPr="008B2864">
        <w:rPr>
          <w:rFonts w:asciiTheme="minorHAnsi" w:hAnsiTheme="minorHAnsi" w:hint="cs"/>
          <w:sz w:val="28"/>
          <w:rtl/>
          <w:lang w:bidi="ar-MA"/>
        </w:rPr>
        <w:t>ا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،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و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 حسب</w:t>
      </w:r>
      <w:r w:rsidR="001760D5" w:rsidRPr="008B2864">
        <w:rPr>
          <w:rFonts w:asciiTheme="minorHAnsi" w:hAnsiTheme="minorHAnsi"/>
          <w:sz w:val="28"/>
          <w:lang w:bidi="ar-MA"/>
        </w:rPr>
        <w:t xml:space="preserve">% </w:t>
      </w:r>
      <w:r w:rsidR="00B51199">
        <w:rPr>
          <w:rFonts w:asciiTheme="minorHAnsi" w:hAnsiTheme="minorHAnsi" w:hint="cs"/>
          <w:sz w:val="28"/>
          <w:rtl/>
          <w:lang w:bidi="ar-MA"/>
        </w:rPr>
        <w:t>2</w:t>
      </w:r>
      <w:r w:rsidR="008C59CB">
        <w:rPr>
          <w:rFonts w:asciiTheme="minorHAnsi" w:hAnsiTheme="minorHAnsi" w:hint="cs"/>
          <w:sz w:val="28"/>
          <w:rtl/>
          <w:lang w:bidi="ar-MA"/>
        </w:rPr>
        <w:t>5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6C1FEA">
        <w:rPr>
          <w:rFonts w:asciiTheme="minorHAnsi" w:hAnsiTheme="minorHAnsi" w:hint="cs"/>
          <w:sz w:val="28"/>
          <w:rtl/>
          <w:lang w:bidi="ar-MA"/>
        </w:rPr>
        <w:t>منهم</w:t>
      </w:r>
      <w:r w:rsidR="00B51199" w:rsidRPr="00B51199">
        <w:rPr>
          <w:rFonts w:asciiTheme="minorHAnsi" w:hAnsiTheme="minorHAnsi"/>
          <w:sz w:val="28"/>
          <w:rtl/>
          <w:lang w:bidi="ar-MA"/>
        </w:rPr>
        <w:t xml:space="preserve"> </w:t>
      </w:r>
      <w:r w:rsidR="00B51199" w:rsidRPr="008B2864">
        <w:rPr>
          <w:rFonts w:asciiTheme="minorHAnsi" w:hAnsiTheme="minorHAnsi"/>
          <w:sz w:val="28"/>
          <w:rtl/>
          <w:lang w:bidi="ar-MA"/>
        </w:rPr>
        <w:t>ارتفاع</w:t>
      </w:r>
      <w:r w:rsidR="00B51199" w:rsidRPr="008B2864">
        <w:rPr>
          <w:rFonts w:asciiTheme="minorHAnsi" w:hAnsiTheme="minorHAnsi" w:hint="cs"/>
          <w:sz w:val="28"/>
          <w:rtl/>
          <w:lang w:bidi="ar-MA"/>
        </w:rPr>
        <w:t>ا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. </w:t>
      </w:r>
    </w:p>
    <w:p w:rsidR="001760D5" w:rsidRPr="008B2864" w:rsidRDefault="001760D5" w:rsidP="008C59CB">
      <w:pPr>
        <w:pStyle w:val="Retraitcorpsdetexte"/>
        <w:spacing w:before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 w:rsidRPr="008B2864">
        <w:rPr>
          <w:rFonts w:asciiTheme="minorHAnsi" w:hAnsiTheme="minorHAnsi"/>
          <w:sz w:val="28"/>
          <w:rtl/>
          <w:lang w:bidi="ar-MA"/>
        </w:rPr>
        <w:t>ويعزى هذا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الا</w:t>
      </w:r>
      <w:r w:rsidR="00B51199">
        <w:rPr>
          <w:rFonts w:asciiTheme="minorHAnsi" w:hAnsiTheme="minorHAnsi" w:hint="cs"/>
          <w:sz w:val="28"/>
          <w:rtl/>
          <w:lang w:bidi="ar-MA"/>
        </w:rPr>
        <w:t>نخفاض</w:t>
      </w:r>
      <w:r w:rsidR="00E1404C">
        <w:rPr>
          <w:rFonts w:asciiTheme="minorHAnsi" w:hAnsiTheme="minorHAnsi" w:hint="cs"/>
          <w:sz w:val="28"/>
          <w:rtl/>
          <w:lang w:bidi="ar-MA"/>
        </w:rPr>
        <w:t xml:space="preserve"> الطفيف</w:t>
      </w:r>
      <w:r w:rsidR="00B51199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إجمالا </w:t>
      </w:r>
      <w:r w:rsidRPr="008B2864">
        <w:rPr>
          <w:rFonts w:asciiTheme="minorHAnsi" w:hAnsiTheme="minorHAnsi"/>
          <w:sz w:val="28"/>
          <w:rtl/>
          <w:lang w:bidi="ar-MA"/>
        </w:rPr>
        <w:t xml:space="preserve">إلى </w:t>
      </w:r>
      <w:r w:rsidR="00B51199">
        <w:rPr>
          <w:rFonts w:asciiTheme="minorHAnsi" w:hAnsiTheme="minorHAnsi" w:hint="cs"/>
          <w:sz w:val="28"/>
          <w:rtl/>
          <w:lang w:bidi="ar-MA"/>
        </w:rPr>
        <w:t>انخفاض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مبيعات</w:t>
      </w:r>
      <w:r w:rsidR="00807E0F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>"أصناف أخرى من تجارة الجملة المتخصصة"</w:t>
      </w:r>
      <w:r w:rsidR="008C59CB" w:rsidRPr="008C59CB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8C59CB" w:rsidRPr="008B2864">
        <w:rPr>
          <w:rFonts w:asciiTheme="minorHAnsi" w:hAnsiTheme="minorHAnsi" w:hint="cs"/>
          <w:sz w:val="28"/>
          <w:rtl/>
          <w:lang w:bidi="ar-MA"/>
        </w:rPr>
        <w:t>و</w:t>
      </w:r>
      <w:r w:rsidR="008C59CB" w:rsidRPr="00B563E8">
        <w:rPr>
          <w:rFonts w:asciiTheme="minorHAnsi" w:hAnsiTheme="minorHAnsi"/>
          <w:sz w:val="28"/>
          <w:rtl/>
          <w:lang w:bidi="ar-MA"/>
        </w:rPr>
        <w:t xml:space="preserve"> "</w:t>
      </w:r>
      <w:r w:rsidR="008C59CB" w:rsidRPr="00B563E8">
        <w:rPr>
          <w:rFonts w:asciiTheme="minorHAnsi" w:hAnsiTheme="minorHAnsi" w:hint="cs"/>
          <w:sz w:val="28"/>
          <w:rtl/>
          <w:lang w:bidi="ar-MA"/>
        </w:rPr>
        <w:t>تجارة تجهيزات الإعلام و الاتصال بالجملة "</w:t>
      </w:r>
      <w:r w:rsidRPr="008B2864">
        <w:rPr>
          <w:rFonts w:asciiTheme="minorHAnsi" w:hAnsiTheme="minorHAnsi"/>
          <w:sz w:val="28"/>
          <w:rtl/>
          <w:lang w:bidi="ar-MA"/>
        </w:rPr>
        <w:t>.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                                                                    </w:t>
      </w:r>
      <w:r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 </w:t>
      </w:r>
    </w:p>
    <w:p w:rsidR="00634695" w:rsidRDefault="00634695" w:rsidP="00634695">
      <w:pPr>
        <w:pStyle w:val="Retraitcorpsdetexte"/>
        <w:spacing w:after="240"/>
        <w:ind w:right="-142" w:firstLine="0"/>
        <w:contextualSpacing/>
        <w:jc w:val="both"/>
        <w:rPr>
          <w:rFonts w:asciiTheme="minorHAnsi" w:hAnsiTheme="minorHAnsi"/>
          <w:sz w:val="28"/>
          <w:lang w:bidi="ar-MA"/>
        </w:rPr>
      </w:pPr>
    </w:p>
    <w:p w:rsidR="00FC777C" w:rsidRDefault="001760D5" w:rsidP="00634695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 w:rsidRPr="008B2864">
        <w:rPr>
          <w:rFonts w:asciiTheme="minorHAnsi" w:hAnsiTheme="minorHAnsi" w:hint="cs"/>
          <w:sz w:val="28"/>
          <w:rtl/>
          <w:lang w:bidi="ar-MA"/>
        </w:rPr>
        <w:t>وفيما يخص عدد المش</w:t>
      </w:r>
      <w:r w:rsidR="003059F2">
        <w:rPr>
          <w:rFonts w:asciiTheme="minorHAnsi" w:hAnsiTheme="minorHAnsi" w:hint="cs"/>
          <w:sz w:val="28"/>
          <w:rtl/>
          <w:lang w:bidi="ar-MA"/>
        </w:rPr>
        <w:t>ت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غلين، يكون قد عرف حسب </w:t>
      </w:r>
      <w:r w:rsidRPr="008B2864">
        <w:rPr>
          <w:rFonts w:asciiTheme="minorHAnsi" w:hAnsiTheme="minorHAnsi"/>
          <w:sz w:val="28"/>
          <w:lang w:bidi="ar-MA"/>
        </w:rPr>
        <w:t>%</w:t>
      </w:r>
      <w:r w:rsidR="001F4563">
        <w:rPr>
          <w:rFonts w:asciiTheme="minorHAnsi" w:hAnsiTheme="minorHAnsi" w:hint="cs"/>
          <w:sz w:val="28"/>
          <w:rtl/>
          <w:lang w:bidi="ar-MA"/>
        </w:rPr>
        <w:t>8</w:t>
      </w:r>
      <w:r w:rsidR="008C59CB">
        <w:rPr>
          <w:rFonts w:asciiTheme="minorHAnsi" w:hAnsiTheme="minorHAnsi" w:hint="cs"/>
          <w:sz w:val="28"/>
          <w:rtl/>
          <w:lang w:bidi="ar-MA"/>
        </w:rPr>
        <w:t>9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من </w:t>
      </w:r>
      <w:r w:rsidRPr="008B2864">
        <w:rPr>
          <w:rFonts w:asciiTheme="minorHAnsi" w:hAnsiTheme="minorHAnsi"/>
          <w:sz w:val="28"/>
          <w:rtl/>
          <w:lang w:bidi="ar-MA"/>
        </w:rPr>
        <w:t>أرباب المقاولات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استقرارا 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وحسب </w:t>
      </w:r>
      <w:r w:rsidR="002D6DB9" w:rsidRPr="008B2864">
        <w:rPr>
          <w:rFonts w:asciiTheme="minorHAnsi" w:hAnsiTheme="minorHAnsi"/>
          <w:sz w:val="28"/>
          <w:lang w:bidi="ar-MA"/>
        </w:rPr>
        <w:t>%</w:t>
      </w:r>
      <w:r w:rsidR="008C59CB">
        <w:rPr>
          <w:rFonts w:asciiTheme="minorHAnsi" w:hAnsiTheme="minorHAnsi" w:hint="cs"/>
          <w:sz w:val="28"/>
          <w:rtl/>
          <w:lang w:bidi="ar-MA"/>
        </w:rPr>
        <w:t>9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6C1FEA">
        <w:rPr>
          <w:rFonts w:asciiTheme="minorHAnsi" w:hAnsiTheme="minorHAnsi" w:hint="cs"/>
          <w:sz w:val="28"/>
          <w:rtl/>
          <w:lang w:bidi="ar-MA"/>
        </w:rPr>
        <w:t xml:space="preserve">منهم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ارتفاعا. </w:t>
      </w:r>
    </w:p>
    <w:p w:rsidR="001760D5" w:rsidRPr="008B2864" w:rsidRDefault="001760D5" w:rsidP="00A40F41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 w:rsidRPr="008B2864">
        <w:rPr>
          <w:rFonts w:asciiTheme="minorHAnsi" w:hAnsiTheme="minorHAnsi" w:hint="cs"/>
          <w:sz w:val="28"/>
          <w:rtl/>
          <w:lang w:bidi="ar-MA"/>
        </w:rPr>
        <w:t xml:space="preserve">كما أن مستوى مخزون السلع قد 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اعتبر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عاديا حسب </w:t>
      </w:r>
      <w:r w:rsidRPr="008B2864">
        <w:rPr>
          <w:rFonts w:asciiTheme="minorHAnsi" w:hAnsiTheme="minorHAnsi"/>
          <w:sz w:val="28"/>
          <w:lang w:bidi="ar-MA"/>
        </w:rPr>
        <w:t>%</w:t>
      </w:r>
      <w:r w:rsidR="00A40F41">
        <w:rPr>
          <w:rFonts w:asciiTheme="minorHAnsi" w:hAnsiTheme="minorHAnsi" w:hint="cs"/>
          <w:sz w:val="28"/>
          <w:rtl/>
          <w:lang w:bidi="ar-MA"/>
        </w:rPr>
        <w:t>64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من أرباب المقاولات و 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فوق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عادي حسب </w:t>
      </w:r>
      <w:r w:rsidRPr="008B2864">
        <w:rPr>
          <w:rFonts w:asciiTheme="minorHAnsi" w:hAnsiTheme="minorHAnsi"/>
          <w:sz w:val="28"/>
          <w:lang w:bidi="ar-MA"/>
        </w:rPr>
        <w:t>%</w:t>
      </w:r>
      <w:r w:rsidR="00A40F41">
        <w:rPr>
          <w:rFonts w:asciiTheme="minorHAnsi" w:hAnsiTheme="minorHAnsi" w:hint="cs"/>
          <w:sz w:val="28"/>
          <w:rtl/>
          <w:lang w:bidi="ar-MA"/>
        </w:rPr>
        <w:t>7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6C1FEA">
        <w:rPr>
          <w:rFonts w:asciiTheme="minorHAnsi" w:hAnsiTheme="minorHAnsi" w:hint="cs"/>
          <w:sz w:val="28"/>
          <w:rtl/>
          <w:lang w:bidi="ar-MA"/>
        </w:rPr>
        <w:t xml:space="preserve">منهم </w:t>
      </w:r>
      <w:r w:rsidRPr="008B2864">
        <w:rPr>
          <w:rFonts w:asciiTheme="minorHAnsi" w:hAnsiTheme="minorHAnsi" w:hint="cs"/>
          <w:sz w:val="28"/>
          <w:rtl/>
          <w:lang w:bidi="ar-MA"/>
        </w:rPr>
        <w:t>فقط.</w:t>
      </w:r>
    </w:p>
    <w:p w:rsidR="00656728" w:rsidRDefault="001760D5" w:rsidP="00520A49">
      <w:pPr>
        <w:pStyle w:val="Retraitcorpsdetexte"/>
        <w:spacing w:after="240"/>
        <w:ind w:right="-142" w:firstLine="0"/>
        <w:jc w:val="both"/>
        <w:rPr>
          <w:rFonts w:asciiTheme="minorHAnsi" w:hAnsiTheme="minorHAnsi"/>
          <w:sz w:val="28"/>
          <w:rtl/>
          <w:lang w:bidi="ar-MA"/>
        </w:rPr>
      </w:pPr>
      <w:r w:rsidRPr="008B2864">
        <w:rPr>
          <w:rFonts w:asciiTheme="minorHAnsi" w:hAnsiTheme="minorHAnsi" w:hint="cs"/>
          <w:sz w:val="28"/>
          <w:rtl/>
          <w:lang w:bidi="ar-MA"/>
        </w:rPr>
        <w:t xml:space="preserve">أما </w:t>
      </w:r>
      <w:r w:rsidR="002A5F5E">
        <w:rPr>
          <w:rFonts w:asciiTheme="minorHAnsi" w:hAnsiTheme="minorHAnsi" w:hint="cs"/>
          <w:sz w:val="28"/>
          <w:rtl/>
          <w:lang w:bidi="ar-MA"/>
        </w:rPr>
        <w:t>أسعار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البيع في </w:t>
      </w:r>
      <w:r w:rsidR="00E861F8" w:rsidRPr="008B2864">
        <w:rPr>
          <w:rFonts w:asciiTheme="minorHAnsi" w:hAnsiTheme="minorHAnsi" w:hint="cs"/>
          <w:sz w:val="28"/>
          <w:rtl/>
          <w:lang w:bidi="ar-MA"/>
        </w:rPr>
        <w:t>القطاع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تكون قد عرفت حسب </w:t>
      </w:r>
      <w:r w:rsidRPr="008B2864">
        <w:rPr>
          <w:rFonts w:asciiTheme="minorHAnsi" w:hAnsiTheme="minorHAnsi"/>
          <w:sz w:val="28"/>
          <w:lang w:bidi="ar-MA"/>
        </w:rPr>
        <w:t xml:space="preserve"> </w:t>
      </w:r>
      <w:r w:rsidR="00E35B9D" w:rsidRPr="008B2864">
        <w:rPr>
          <w:rFonts w:asciiTheme="minorHAnsi" w:hAnsiTheme="minorHAnsi"/>
          <w:sz w:val="28"/>
          <w:lang w:bidi="ar-MA"/>
        </w:rPr>
        <w:t>%</w:t>
      </w:r>
      <w:r w:rsidR="00E35B9D">
        <w:rPr>
          <w:rFonts w:asciiTheme="minorHAnsi" w:hAnsiTheme="minorHAnsi" w:hint="cs"/>
          <w:sz w:val="28"/>
          <w:rtl/>
          <w:lang w:bidi="ar-MA"/>
        </w:rPr>
        <w:t>6</w:t>
      </w:r>
      <w:r w:rsidR="00A40F41">
        <w:rPr>
          <w:rFonts w:asciiTheme="minorHAnsi" w:hAnsiTheme="minorHAnsi" w:hint="cs"/>
          <w:sz w:val="28"/>
          <w:rtl/>
          <w:lang w:bidi="ar-MA"/>
        </w:rPr>
        <w:t>9</w:t>
      </w:r>
      <w:r w:rsidR="00E861F8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>من</w:t>
      </w:r>
      <w:r w:rsidR="00E861F8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8B2864">
        <w:rPr>
          <w:rFonts w:asciiTheme="minorHAnsi" w:hAnsiTheme="minorHAnsi"/>
          <w:sz w:val="28"/>
          <w:rtl/>
          <w:lang w:bidi="ar-MA"/>
        </w:rPr>
        <w:t xml:space="preserve">مسؤولي </w:t>
      </w:r>
      <w:r w:rsidRPr="008B2864">
        <w:rPr>
          <w:rFonts w:asciiTheme="minorHAnsi" w:hAnsiTheme="minorHAnsi" w:hint="cs"/>
          <w:sz w:val="28"/>
          <w:rtl/>
          <w:lang w:bidi="ar-MA"/>
        </w:rPr>
        <w:t>المقاولات استقرارا سجل أساسا على مستوى</w:t>
      </w:r>
      <w:r w:rsidR="00B40715" w:rsidRPr="001F4563">
        <w:rPr>
          <w:rFonts w:asciiTheme="minorHAnsi" w:hAnsiTheme="minorHAnsi"/>
          <w:sz w:val="28"/>
          <w:rtl/>
          <w:lang w:bidi="ar-MA"/>
        </w:rPr>
        <w:t>"</w:t>
      </w:r>
      <w:r w:rsidR="00B40715">
        <w:rPr>
          <w:rFonts w:asciiTheme="minorHAnsi" w:hAnsiTheme="minorHAnsi" w:hint="cs"/>
          <w:sz w:val="28"/>
          <w:rtl/>
          <w:lang w:bidi="ar-MA"/>
        </w:rPr>
        <w:t>تجارة السلع المنزلية بالجملة</w:t>
      </w:r>
      <w:r w:rsidR="00B40715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B40715">
        <w:rPr>
          <w:rFonts w:asciiTheme="minorHAnsi" w:hAnsiTheme="minorHAnsi" w:hint="cs"/>
          <w:sz w:val="28"/>
          <w:rtl/>
          <w:lang w:bidi="ar-MA"/>
        </w:rPr>
        <w:t xml:space="preserve">" </w:t>
      </w:r>
      <w:r w:rsidR="00A92725">
        <w:rPr>
          <w:rFonts w:asciiTheme="minorHAnsi" w:hAnsiTheme="minorHAnsi" w:hint="cs"/>
          <w:sz w:val="28"/>
          <w:rtl/>
          <w:lang w:bidi="ar-MA"/>
        </w:rPr>
        <w:t>و</w:t>
      </w:r>
      <w:r w:rsidRPr="008B2864">
        <w:rPr>
          <w:rFonts w:asciiTheme="minorHAnsi" w:hAnsiTheme="minorHAnsi"/>
          <w:sz w:val="28"/>
          <w:rtl/>
          <w:lang w:bidi="ar-MA"/>
        </w:rPr>
        <w:t>"</w:t>
      </w:r>
      <w:r w:rsidR="001F4563" w:rsidRPr="001F4563">
        <w:rPr>
          <w:rFonts w:asciiTheme="minorHAnsi" w:hAnsiTheme="minorHAnsi" w:hint="cs"/>
          <w:sz w:val="28"/>
          <w:rtl/>
          <w:lang w:bidi="ar-MA"/>
        </w:rPr>
        <w:t xml:space="preserve">تجارة تجهيزات صناعية أخرى بالجملة </w:t>
      </w:r>
      <w:r w:rsidRPr="001F4563">
        <w:rPr>
          <w:rFonts w:asciiTheme="minorHAnsi" w:hAnsiTheme="minorHAnsi" w:hint="cs"/>
          <w:sz w:val="28"/>
          <w:rtl/>
          <w:lang w:bidi="ar-MA"/>
        </w:rPr>
        <w:t xml:space="preserve">" </w:t>
      </w:r>
      <w:r w:rsidR="00A92725">
        <w:rPr>
          <w:rFonts w:asciiTheme="minorHAnsi" w:hAnsiTheme="minorHAnsi" w:hint="cs"/>
          <w:sz w:val="28"/>
          <w:rtl/>
          <w:lang w:bidi="ar-MA"/>
        </w:rPr>
        <w:t xml:space="preserve">      </w:t>
      </w:r>
      <w:r w:rsidRPr="001F4563">
        <w:rPr>
          <w:rFonts w:asciiTheme="minorHAnsi" w:hAnsiTheme="minorHAnsi" w:hint="cs"/>
          <w:sz w:val="28"/>
          <w:rtl/>
          <w:lang w:bidi="ar-MA"/>
        </w:rPr>
        <w:t>و</w:t>
      </w:r>
      <w:r w:rsidR="001F4563" w:rsidRPr="001F4563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BC786D" w:rsidRPr="001F4563">
        <w:rPr>
          <w:rFonts w:asciiTheme="minorHAnsi" w:hAnsiTheme="minorHAnsi"/>
          <w:sz w:val="28"/>
          <w:rtl/>
          <w:lang w:bidi="ar-MA"/>
        </w:rPr>
        <w:t>"</w:t>
      </w:r>
      <w:r w:rsidR="00BC786D">
        <w:rPr>
          <w:rFonts w:asciiTheme="minorHAnsi" w:hAnsiTheme="minorHAnsi" w:hint="cs"/>
          <w:sz w:val="28"/>
          <w:rtl/>
          <w:lang w:bidi="ar-MA"/>
        </w:rPr>
        <w:t xml:space="preserve"> تجارة ال</w:t>
      </w:r>
      <w:r w:rsidR="004C1D86">
        <w:rPr>
          <w:rFonts w:asciiTheme="minorHAnsi" w:hAnsiTheme="minorHAnsi" w:hint="cs"/>
          <w:sz w:val="28"/>
          <w:rtl/>
          <w:lang w:bidi="ar-MA"/>
        </w:rPr>
        <w:t>منتجات الفلاحية الخام والحيوانات الحية</w:t>
      </w:r>
      <w:r w:rsidR="00BC786D">
        <w:rPr>
          <w:rFonts w:asciiTheme="minorHAnsi" w:hAnsiTheme="minorHAnsi" w:hint="cs"/>
          <w:sz w:val="28"/>
          <w:rtl/>
          <w:lang w:bidi="ar-MA"/>
        </w:rPr>
        <w:t xml:space="preserve"> بالجملة</w:t>
      </w:r>
      <w:r w:rsidR="00BC786D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BC786D">
        <w:rPr>
          <w:rFonts w:asciiTheme="minorHAnsi" w:hAnsiTheme="minorHAnsi" w:hint="cs"/>
          <w:sz w:val="28"/>
          <w:rtl/>
          <w:lang w:bidi="ar-MA"/>
        </w:rPr>
        <w:t>"</w:t>
      </w:r>
      <w:r w:rsidR="00B40715" w:rsidRPr="008B2864">
        <w:rPr>
          <w:rFonts w:asciiTheme="minorHAnsi" w:hAnsiTheme="minorHAnsi"/>
          <w:sz w:val="28"/>
          <w:rtl/>
          <w:lang w:bidi="ar-MA"/>
        </w:rPr>
        <w:t>.</w:t>
      </w:r>
      <w:r w:rsidR="00B40715">
        <w:rPr>
          <w:rFonts w:asciiTheme="minorHAnsi" w:hAnsiTheme="minorHAnsi" w:hint="cs"/>
          <w:sz w:val="24"/>
          <w:szCs w:val="24"/>
          <w:rtl/>
          <w:lang w:bidi="ar-MA"/>
        </w:rPr>
        <w:t xml:space="preserve"> </w:t>
      </w:r>
    </w:p>
    <w:p w:rsidR="00656728" w:rsidRDefault="00656728">
      <w:pPr>
        <w:bidi w:val="0"/>
        <w:rPr>
          <w:rFonts w:asciiTheme="minorHAnsi" w:hAnsiTheme="minorHAnsi" w:cs="Arabic Transparent"/>
          <w:sz w:val="28"/>
          <w:szCs w:val="28"/>
          <w:rtl/>
          <w:lang w:bidi="ar-MA"/>
        </w:rPr>
      </w:pPr>
      <w:r>
        <w:rPr>
          <w:rFonts w:asciiTheme="minorHAnsi" w:hAnsiTheme="minorHAnsi"/>
          <w:sz w:val="28"/>
          <w:rtl/>
          <w:lang w:bidi="ar-MA"/>
        </w:rPr>
        <w:br w:type="page"/>
      </w:r>
    </w:p>
    <w:p w:rsidR="00656728" w:rsidRPr="008B2864" w:rsidRDefault="00656728" w:rsidP="00A92725">
      <w:pPr>
        <w:pStyle w:val="Paragraphedeliste"/>
        <w:numPr>
          <w:ilvl w:val="0"/>
          <w:numId w:val="10"/>
        </w:numPr>
        <w:rPr>
          <w:rFonts w:asciiTheme="minorHAnsi" w:hAnsiTheme="minorHAnsi" w:cs="Arabic Transparent"/>
          <w:b/>
          <w:bCs/>
          <w:color w:val="660066"/>
          <w:sz w:val="32"/>
          <w:szCs w:val="32"/>
        </w:rPr>
      </w:pPr>
      <w:r w:rsidRPr="009A7352">
        <w:rPr>
          <w:rFonts w:asciiTheme="minorHAnsi" w:hAnsiTheme="minorHAnsi" w:cs="Arabic Transparent"/>
          <w:b/>
          <w:bCs/>
          <w:color w:val="C00000"/>
          <w:sz w:val="32"/>
          <w:szCs w:val="32"/>
          <w:rtl/>
        </w:rPr>
        <w:t xml:space="preserve">توقعــات مسؤولي </w:t>
      </w:r>
      <w:r w:rsidRPr="009A7352">
        <w:rPr>
          <w:rFonts w:asciiTheme="minorHAnsi" w:hAnsiTheme="minorHAnsi" w:cs="Arabic Transparent" w:hint="cs"/>
          <w:b/>
          <w:bCs/>
          <w:color w:val="C00000"/>
          <w:sz w:val="32"/>
          <w:szCs w:val="32"/>
          <w:rtl/>
        </w:rPr>
        <w:t>المقاولات</w:t>
      </w:r>
      <w:r w:rsidRPr="009A7352">
        <w:rPr>
          <w:rFonts w:asciiTheme="minorHAnsi" w:hAnsiTheme="minorHAnsi" w:cs="Arabic Transparent"/>
          <w:b/>
          <w:bCs/>
          <w:color w:val="C00000"/>
          <w:sz w:val="32"/>
          <w:szCs w:val="32"/>
          <w:rtl/>
        </w:rPr>
        <w:t xml:space="preserve"> الخاصة</w:t>
      </w:r>
      <w:r w:rsidRPr="009A7352">
        <w:rPr>
          <w:rFonts w:asciiTheme="minorHAnsi" w:hAnsiTheme="minorHAnsi" w:cs="Arabic Transparent" w:hint="cs"/>
          <w:b/>
          <w:bCs/>
          <w:color w:val="C00000"/>
          <w:sz w:val="32"/>
          <w:szCs w:val="32"/>
          <w:rtl/>
        </w:rPr>
        <w:t xml:space="preserve">   </w:t>
      </w:r>
      <w:r w:rsidRPr="009A7352">
        <w:rPr>
          <w:rFonts w:asciiTheme="minorHAnsi" w:hAnsiTheme="minorHAnsi" w:cs="Arabic Transparent"/>
          <w:b/>
          <w:bCs/>
          <w:color w:val="C00000"/>
          <w:sz w:val="32"/>
          <w:szCs w:val="32"/>
          <w:rtl/>
        </w:rPr>
        <w:t xml:space="preserve">بالفصل </w:t>
      </w:r>
      <w:r w:rsidRPr="009A7352">
        <w:rPr>
          <w:rFonts w:asciiTheme="minorHAnsi" w:hAnsiTheme="minorHAnsi" w:cs="Arabic Transparent" w:hint="cs"/>
          <w:b/>
          <w:bCs/>
          <w:color w:val="C00000"/>
          <w:sz w:val="32"/>
          <w:szCs w:val="32"/>
          <w:rtl/>
        </w:rPr>
        <w:t xml:space="preserve">الثاني لسنة </w:t>
      </w:r>
      <w:r w:rsidRPr="009A7352">
        <w:rPr>
          <w:rFonts w:asciiTheme="minorHAnsi" w:hAnsiTheme="minorHAnsi" w:cs="Arabic Transparent"/>
          <w:b/>
          <w:bCs/>
          <w:color w:val="C00000"/>
          <w:sz w:val="32"/>
          <w:szCs w:val="32"/>
          <w:rtl/>
        </w:rPr>
        <w:t>2016</w:t>
      </w:r>
    </w:p>
    <w:p w:rsidR="00A92725" w:rsidRPr="00A92725" w:rsidRDefault="00A92725" w:rsidP="00A92725">
      <w:pPr>
        <w:ind w:left="720"/>
        <w:rPr>
          <w:rFonts w:asciiTheme="minorHAnsi" w:hAnsiTheme="minorHAnsi"/>
          <w:sz w:val="28"/>
          <w:lang w:bidi="ar-MA"/>
        </w:rPr>
      </w:pPr>
    </w:p>
    <w:p w:rsidR="00A92725" w:rsidRPr="009A7352" w:rsidRDefault="009A7352" w:rsidP="009A7352">
      <w:pPr>
        <w:ind w:left="720"/>
        <w:rPr>
          <w:rFonts w:asciiTheme="minorHAnsi" w:hAnsiTheme="minorHAnsi"/>
          <w:sz w:val="28"/>
          <w:szCs w:val="28"/>
          <w:rtl/>
          <w:lang w:bidi="ar-MA"/>
        </w:rPr>
      </w:pPr>
      <w:r w:rsidRPr="009A7352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</w:rPr>
        <w:t xml:space="preserve">1.2   </w:t>
      </w:r>
      <w:r w:rsidR="00A92725" w:rsidRPr="009A7352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</w:rPr>
        <w:t>قطاع الخدمات النفعية غير المالية</w:t>
      </w:r>
    </w:p>
    <w:p w:rsidR="00656728" w:rsidRDefault="00656728" w:rsidP="00A92725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8"/>
          <w:rtl/>
          <w:lang w:bidi="ar-MA"/>
        </w:rPr>
      </w:pPr>
      <w:r>
        <w:rPr>
          <w:rFonts w:asciiTheme="minorHAnsi" w:hAnsiTheme="minorHAnsi" w:hint="cs"/>
          <w:noProof/>
          <w:sz w:val="28"/>
          <w:rtl/>
          <w:lang w:eastAsia="fr-F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728345</wp:posOffset>
            </wp:positionV>
            <wp:extent cx="2743200" cy="2743200"/>
            <wp:effectExtent l="0" t="0" r="0" b="0"/>
            <wp:wrapSquare wrapText="bothSides"/>
            <wp:docPr id="21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بالنسبة لتوقعات </w:t>
      </w:r>
      <w:r w:rsidRPr="008B2864">
        <w:rPr>
          <w:rFonts w:asciiTheme="minorHAnsi" w:hAnsiTheme="minorHAnsi"/>
          <w:sz w:val="28"/>
          <w:rtl/>
          <w:lang w:bidi="ar-MA"/>
        </w:rPr>
        <w:t xml:space="preserve">الفصل </w:t>
      </w:r>
      <w:r>
        <w:rPr>
          <w:rFonts w:asciiTheme="minorHAnsi" w:hAnsiTheme="minorHAnsi" w:hint="cs"/>
          <w:sz w:val="28"/>
          <w:rtl/>
          <w:lang w:bidi="ar-MA"/>
        </w:rPr>
        <w:t>الثاني</w:t>
      </w:r>
      <w:r w:rsidRPr="008B2864">
        <w:rPr>
          <w:rFonts w:asciiTheme="minorHAnsi" w:hAnsiTheme="minorHAnsi"/>
          <w:sz w:val="28"/>
          <w:rtl/>
          <w:lang w:bidi="ar-MA"/>
        </w:rPr>
        <w:t xml:space="preserve"> لسنة </w:t>
      </w:r>
      <w:r>
        <w:rPr>
          <w:rFonts w:asciiTheme="minorHAnsi" w:hAnsiTheme="minorHAnsi" w:hint="cs"/>
          <w:sz w:val="28"/>
          <w:rtl/>
          <w:lang w:bidi="ar-MA"/>
        </w:rPr>
        <w:t>2016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، </w:t>
      </w:r>
      <w:r w:rsidRPr="008B2864">
        <w:rPr>
          <w:rFonts w:asciiTheme="minorHAnsi" w:hAnsiTheme="minorHAnsi"/>
          <w:sz w:val="28"/>
          <w:rtl/>
          <w:lang w:bidi="ar-MA"/>
        </w:rPr>
        <w:t xml:space="preserve">ينتظر أن يعرف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قطاع </w:t>
      </w:r>
      <w:r w:rsidRPr="009A7352">
        <w:rPr>
          <w:rFonts w:asciiTheme="minorHAnsi" w:hAnsiTheme="minorHAnsi" w:hint="cs"/>
          <w:b/>
          <w:bCs/>
          <w:color w:val="C00000"/>
          <w:sz w:val="28"/>
          <w:rtl/>
        </w:rPr>
        <w:t>الخدمات النفعية غير المالية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>
        <w:rPr>
          <w:rFonts w:asciiTheme="minorHAnsi" w:hAnsiTheme="minorHAnsi" w:hint="cs"/>
          <w:sz w:val="28"/>
          <w:rtl/>
          <w:lang w:bidi="ar-MA"/>
        </w:rPr>
        <w:t>استقرارا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في النشاط</w:t>
      </w:r>
      <w:r>
        <w:rPr>
          <w:rFonts w:asciiTheme="minorHAnsi" w:hAnsiTheme="minorHAnsi" w:hint="cs"/>
          <w:sz w:val="28"/>
          <w:rtl/>
          <w:lang w:bidi="ar-MA"/>
        </w:rPr>
        <w:t xml:space="preserve"> و</w:t>
      </w:r>
      <w:r w:rsidRPr="00E4314B">
        <w:rPr>
          <w:rtl/>
        </w:rPr>
        <w:t xml:space="preserve"> </w:t>
      </w:r>
      <w:r w:rsidRPr="00E4314B">
        <w:rPr>
          <w:rFonts w:asciiTheme="minorHAnsi" w:hAnsiTheme="minorHAnsi"/>
          <w:sz w:val="28"/>
          <w:rtl/>
          <w:lang w:bidi="ar-MA"/>
        </w:rPr>
        <w:t>ذ</w:t>
      </w:r>
      <w:r>
        <w:rPr>
          <w:rFonts w:asciiTheme="minorHAnsi" w:hAnsiTheme="minorHAnsi" w:hint="cs"/>
          <w:sz w:val="28"/>
          <w:rtl/>
          <w:lang w:bidi="ar-MA"/>
        </w:rPr>
        <w:t xml:space="preserve">لك حسب ثلثي مسؤولي المقاولات. </w:t>
      </w:r>
      <w:r w:rsidR="00A92725">
        <w:rPr>
          <w:rFonts w:asciiTheme="minorHAnsi" w:hAnsiTheme="minorHAnsi" w:hint="cs"/>
          <w:sz w:val="28"/>
          <w:rtl/>
          <w:lang w:bidi="ar-MA"/>
        </w:rPr>
        <w:t>و</w:t>
      </w:r>
      <w:r>
        <w:rPr>
          <w:rFonts w:asciiTheme="minorHAnsi" w:hAnsiTheme="minorHAnsi" w:hint="cs"/>
          <w:sz w:val="28"/>
          <w:rtl/>
          <w:lang w:bidi="ar-MA"/>
        </w:rPr>
        <w:t xml:space="preserve">سوف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يخص هذا </w:t>
      </w:r>
      <w:r>
        <w:rPr>
          <w:rFonts w:asciiTheme="minorHAnsi" w:hAnsiTheme="minorHAnsi" w:hint="cs"/>
          <w:sz w:val="28"/>
          <w:rtl/>
          <w:lang w:bidi="ar-MA"/>
        </w:rPr>
        <w:t>الاستقرار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>
        <w:rPr>
          <w:rFonts w:asciiTheme="minorHAnsi" w:hAnsiTheme="minorHAnsi" w:hint="cs"/>
          <w:sz w:val="28"/>
          <w:rtl/>
          <w:lang w:bidi="ar-MA"/>
        </w:rPr>
        <w:t xml:space="preserve">المرتقب </w:t>
      </w:r>
      <w:r w:rsidRPr="008B2864">
        <w:rPr>
          <w:rFonts w:asciiTheme="minorHAnsi" w:hAnsiTheme="minorHAnsi" w:hint="cs"/>
          <w:sz w:val="28"/>
          <w:rtl/>
          <w:lang w:bidi="ar-MA"/>
        </w:rPr>
        <w:t>أساسا فروع</w:t>
      </w:r>
      <w:r>
        <w:rPr>
          <w:rFonts w:asciiTheme="minorHAnsi" w:hAnsiTheme="minorHAnsi" w:hint="cs"/>
          <w:sz w:val="28"/>
          <w:rtl/>
          <w:lang w:bidi="ar-MA"/>
        </w:rPr>
        <w:t xml:space="preserve">    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" الاتصالات"</w:t>
      </w:r>
      <w:r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A92725">
        <w:rPr>
          <w:rFonts w:asciiTheme="minorHAnsi" w:hAnsiTheme="minorHAnsi" w:hint="cs"/>
          <w:sz w:val="28"/>
          <w:rtl/>
          <w:lang w:bidi="ar-MA"/>
        </w:rPr>
        <w:t>و</w:t>
      </w:r>
      <w:r w:rsidRPr="008B2864">
        <w:rPr>
          <w:rFonts w:asciiTheme="minorHAnsi" w:hAnsiTheme="minorHAnsi"/>
          <w:sz w:val="28"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" النقل الجوي " و " </w:t>
      </w:r>
      <w:r w:rsidRPr="00771802">
        <w:rPr>
          <w:rFonts w:asciiTheme="minorHAnsi" w:hAnsiTheme="minorHAnsi"/>
          <w:sz w:val="28"/>
          <w:rtl/>
          <w:lang w:bidi="ar-MA"/>
        </w:rPr>
        <w:t>النقل</w:t>
      </w:r>
      <w:r w:rsidRPr="00771802">
        <w:rPr>
          <w:rFonts w:asciiTheme="minorHAnsi" w:hAnsiTheme="minorHAnsi"/>
          <w:sz w:val="28"/>
          <w:lang w:bidi="ar-MA"/>
        </w:rPr>
        <w:t xml:space="preserve"> </w:t>
      </w:r>
      <w:r w:rsidRPr="00771802">
        <w:rPr>
          <w:rFonts w:asciiTheme="minorHAnsi" w:hAnsiTheme="minorHAnsi"/>
          <w:sz w:val="28"/>
          <w:rtl/>
          <w:lang w:bidi="ar-MA"/>
        </w:rPr>
        <w:t>البر</w:t>
      </w:r>
      <w:r w:rsidRPr="00771802">
        <w:rPr>
          <w:rFonts w:asciiTheme="minorHAnsi" w:hAnsiTheme="minorHAnsi"/>
          <w:sz w:val="28"/>
          <w:lang w:bidi="ar-MA"/>
        </w:rPr>
        <w:t xml:space="preserve"> </w:t>
      </w:r>
      <w:r w:rsidRPr="00771802">
        <w:rPr>
          <w:rFonts w:asciiTheme="minorHAnsi" w:hAnsiTheme="minorHAnsi"/>
          <w:sz w:val="28"/>
          <w:rtl/>
          <w:lang w:bidi="ar-MA"/>
        </w:rPr>
        <w:t>يّ</w:t>
      </w:r>
      <w:r w:rsidRPr="00771802">
        <w:rPr>
          <w:rFonts w:asciiTheme="minorHAnsi" w:hAnsiTheme="minorHAnsi"/>
          <w:sz w:val="28"/>
          <w:lang w:bidi="ar-MA"/>
        </w:rPr>
        <w:t xml:space="preserve"> </w:t>
      </w:r>
      <w:r w:rsidRPr="00771802">
        <w:rPr>
          <w:rFonts w:asciiTheme="minorHAnsi" w:hAnsiTheme="minorHAnsi"/>
          <w:sz w:val="28"/>
          <w:rtl/>
          <w:lang w:bidi="ar-MA"/>
        </w:rPr>
        <w:t>والنقل</w:t>
      </w:r>
      <w:r w:rsidRPr="00771802">
        <w:rPr>
          <w:rFonts w:asciiTheme="minorHAnsi" w:hAnsiTheme="minorHAnsi"/>
          <w:sz w:val="28"/>
          <w:lang w:bidi="ar-MA"/>
        </w:rPr>
        <w:t xml:space="preserve"> </w:t>
      </w:r>
      <w:r w:rsidRPr="00771802">
        <w:rPr>
          <w:rFonts w:asciiTheme="minorHAnsi" w:hAnsiTheme="minorHAnsi"/>
          <w:sz w:val="28"/>
          <w:rtl/>
          <w:lang w:bidi="ar-MA"/>
        </w:rPr>
        <w:t>عبرالأنابیب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" </w:t>
      </w:r>
      <w:r>
        <w:rPr>
          <w:rFonts w:asciiTheme="minorHAnsi" w:hAnsiTheme="minorHAnsi" w:hint="cs"/>
          <w:sz w:val="28"/>
          <w:rtl/>
          <w:lang w:bidi="ar-MA"/>
        </w:rPr>
        <w:t>.</w:t>
      </w:r>
    </w:p>
    <w:p w:rsidR="00656728" w:rsidRDefault="00656728" w:rsidP="00B12B5F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8"/>
          <w:rtl/>
          <w:lang w:bidi="ar-MA"/>
        </w:rPr>
      </w:pPr>
      <w:r>
        <w:rPr>
          <w:rFonts w:asciiTheme="minorHAnsi" w:hAnsiTheme="minorHAnsi" w:hint="cs"/>
          <w:sz w:val="28"/>
          <w:rtl/>
          <w:lang w:bidi="ar-MA"/>
        </w:rPr>
        <w:t xml:space="preserve">فيما يخص مستوى الطلب المتوقع خلال </w:t>
      </w:r>
      <w:r w:rsidRPr="008B2864">
        <w:rPr>
          <w:rFonts w:asciiTheme="minorHAnsi" w:hAnsiTheme="minorHAnsi"/>
          <w:sz w:val="28"/>
          <w:rtl/>
          <w:lang w:bidi="ar-MA"/>
        </w:rPr>
        <w:t xml:space="preserve">الفصل </w:t>
      </w:r>
      <w:r>
        <w:rPr>
          <w:rFonts w:asciiTheme="minorHAnsi" w:hAnsiTheme="minorHAnsi" w:hint="cs"/>
          <w:sz w:val="28"/>
          <w:rtl/>
          <w:lang w:bidi="ar-MA"/>
        </w:rPr>
        <w:t>الثاني</w:t>
      </w:r>
      <w:r w:rsidRPr="008B2864">
        <w:rPr>
          <w:rFonts w:asciiTheme="minorHAnsi" w:hAnsiTheme="minorHAnsi"/>
          <w:sz w:val="28"/>
          <w:rtl/>
          <w:lang w:bidi="ar-MA"/>
        </w:rPr>
        <w:t xml:space="preserve"> لسنة </w:t>
      </w:r>
      <w:r w:rsidRPr="008B2864">
        <w:rPr>
          <w:rFonts w:asciiTheme="minorHAnsi" w:hAnsiTheme="minorHAnsi"/>
          <w:sz w:val="28"/>
          <w:lang w:bidi="ar-MA"/>
        </w:rPr>
        <w:t xml:space="preserve"> </w:t>
      </w:r>
      <w:r>
        <w:rPr>
          <w:rFonts w:asciiTheme="minorHAnsi" w:hAnsiTheme="minorHAnsi" w:hint="cs"/>
          <w:sz w:val="28"/>
          <w:rtl/>
          <w:lang w:bidi="ar-MA"/>
        </w:rPr>
        <w:t>2016</w:t>
      </w:r>
      <w:r w:rsidRPr="008B2864">
        <w:rPr>
          <w:rFonts w:asciiTheme="minorHAnsi" w:hAnsiTheme="minorHAnsi" w:hint="cs"/>
          <w:sz w:val="28"/>
          <w:rtl/>
          <w:lang w:bidi="ar-MA"/>
        </w:rPr>
        <w:t>،</w:t>
      </w:r>
      <w:r>
        <w:rPr>
          <w:rFonts w:asciiTheme="minorHAnsi" w:hAnsiTheme="minorHAnsi" w:hint="cs"/>
          <w:sz w:val="28"/>
          <w:rtl/>
          <w:lang w:bidi="ar-MA"/>
        </w:rPr>
        <w:t xml:space="preserve"> ف</w:t>
      </w:r>
      <w:r w:rsidR="00B12B5F">
        <w:rPr>
          <w:rFonts w:asciiTheme="minorHAnsi" w:hAnsiTheme="minorHAnsi" w:hint="cs"/>
          <w:sz w:val="28"/>
          <w:rtl/>
          <w:lang w:bidi="ar-MA"/>
        </w:rPr>
        <w:t>إ</w:t>
      </w:r>
      <w:r>
        <w:rPr>
          <w:rFonts w:asciiTheme="minorHAnsi" w:hAnsiTheme="minorHAnsi" w:hint="cs"/>
          <w:sz w:val="28"/>
          <w:rtl/>
          <w:lang w:bidi="ar-MA"/>
        </w:rPr>
        <w:t>ن ثلثي مسؤولي المقاولات يرتقبون استقراره.</w:t>
      </w:r>
    </w:p>
    <w:p w:rsidR="00656728" w:rsidRPr="008B2864" w:rsidRDefault="00656728" w:rsidP="00656728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8"/>
          <w:lang w:bidi="ar-MA"/>
        </w:rPr>
      </w:pPr>
      <w:r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>من جهة أخرى،</w:t>
      </w:r>
      <w:r w:rsidRPr="008B2864">
        <w:rPr>
          <w:rFonts w:asciiTheme="minorHAnsi" w:hAnsiTheme="minorHAnsi"/>
          <w:sz w:val="28"/>
          <w:rtl/>
          <w:lang w:bidi="ar-MA"/>
        </w:rPr>
        <w:t xml:space="preserve"> يتوقع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>
        <w:rPr>
          <w:rFonts w:asciiTheme="minorHAnsi" w:hAnsiTheme="minorHAnsi" w:hint="cs"/>
          <w:sz w:val="28"/>
          <w:rtl/>
          <w:lang w:bidi="ar-MA"/>
        </w:rPr>
        <w:t>جل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المقاولين</w:t>
      </w:r>
      <w:r w:rsidRPr="008B2864">
        <w:rPr>
          <w:rFonts w:asciiTheme="minorHAnsi" w:hAnsiTheme="minorHAnsi"/>
          <w:sz w:val="28"/>
          <w:rtl/>
          <w:lang w:bidi="ar-MA"/>
        </w:rPr>
        <w:t xml:space="preserve"> </w:t>
      </w:r>
      <w:r>
        <w:rPr>
          <w:rFonts w:asciiTheme="minorHAnsi" w:hAnsiTheme="minorHAnsi" w:hint="cs"/>
          <w:sz w:val="28"/>
          <w:rtl/>
          <w:lang w:bidi="ar-MA"/>
        </w:rPr>
        <w:t xml:space="preserve">استقرار </w:t>
      </w:r>
      <w:r w:rsidRPr="008B2864">
        <w:rPr>
          <w:rFonts w:asciiTheme="minorHAnsi" w:hAnsiTheme="minorHAnsi"/>
          <w:sz w:val="28"/>
          <w:rtl/>
          <w:lang w:bidi="ar-MA"/>
        </w:rPr>
        <w:t>عدد المشتغلين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خلال</w:t>
      </w:r>
      <w:r>
        <w:rPr>
          <w:rFonts w:asciiTheme="minorHAnsi" w:hAnsiTheme="minorHAnsi" w:hint="cs"/>
          <w:sz w:val="28"/>
          <w:rtl/>
          <w:lang w:bidi="ar-MA"/>
        </w:rPr>
        <w:t xml:space="preserve"> نفس الفصل.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</w:p>
    <w:p w:rsidR="00656728" w:rsidRDefault="00656728" w:rsidP="00656728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4"/>
          <w:szCs w:val="24"/>
          <w:rtl/>
          <w:lang w:bidi="ar-MA"/>
        </w:rPr>
      </w:pPr>
    </w:p>
    <w:p w:rsidR="001760D5" w:rsidRPr="009A7352" w:rsidRDefault="009A7352" w:rsidP="009A7352">
      <w:pPr>
        <w:ind w:left="720"/>
        <w:rPr>
          <w:rFonts w:asciiTheme="minorHAnsi" w:hAnsiTheme="minorHAnsi" w:cs="Arabic Transparent"/>
          <w:b/>
          <w:bCs/>
          <w:color w:val="C00000"/>
          <w:sz w:val="28"/>
          <w:szCs w:val="28"/>
        </w:rPr>
      </w:pPr>
      <w:r w:rsidRPr="009A7352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</w:rPr>
        <w:t xml:space="preserve">2.2   </w:t>
      </w:r>
      <w:r w:rsidR="00A92725" w:rsidRPr="009A7352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</w:rPr>
        <w:t>قطاع تجارة الجملة</w:t>
      </w:r>
      <w:r w:rsidR="00E35B9D" w:rsidRPr="009A7352">
        <w:rPr>
          <w:rFonts w:asciiTheme="minorHAnsi" w:hAnsiTheme="minorHAnsi" w:cs="Arabic Transparent" w:hint="cs"/>
          <w:b/>
          <w:bCs/>
          <w:color w:val="C00000"/>
          <w:sz w:val="28"/>
          <w:szCs w:val="28"/>
          <w:rtl/>
        </w:rPr>
        <w:t xml:space="preserve"> </w:t>
      </w:r>
    </w:p>
    <w:p w:rsidR="001760D5" w:rsidRPr="008B2864" w:rsidRDefault="00656728" w:rsidP="00A92725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8"/>
          <w:rtl/>
          <w:lang w:bidi="ar-MA"/>
        </w:rPr>
      </w:pPr>
      <w:r>
        <w:rPr>
          <w:rFonts w:asciiTheme="minorHAnsi" w:hAnsiTheme="minorHAnsi" w:hint="cs"/>
          <w:noProof/>
          <w:sz w:val="28"/>
          <w:rtl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-62230</wp:posOffset>
            </wp:positionH>
            <wp:positionV relativeFrom="margin">
              <wp:posOffset>4881245</wp:posOffset>
            </wp:positionV>
            <wp:extent cx="3362325" cy="2600325"/>
            <wp:effectExtent l="0" t="0" r="0" b="0"/>
            <wp:wrapSquare wrapText="bothSides"/>
            <wp:docPr id="6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تشير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توقعا</w:t>
      </w:r>
      <w:r w:rsidR="001760D5" w:rsidRPr="008B2864">
        <w:rPr>
          <w:rFonts w:asciiTheme="minorHAnsi" w:hAnsiTheme="minorHAnsi" w:hint="eastAsia"/>
          <w:sz w:val="28"/>
          <w:rtl/>
          <w:lang w:bidi="ar-MA"/>
        </w:rPr>
        <w:t>ت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رؤساء مقاولات </w:t>
      </w:r>
      <w:r w:rsidR="001760D5" w:rsidRPr="009A7352">
        <w:rPr>
          <w:rFonts w:asciiTheme="minorHAnsi" w:hAnsiTheme="minorHAnsi" w:hint="cs"/>
          <w:b/>
          <w:bCs/>
          <w:color w:val="C00000"/>
          <w:sz w:val="28"/>
          <w:rtl/>
        </w:rPr>
        <w:t>قطاع تجارة الجملة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إلى أن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المبيعات </w:t>
      </w:r>
      <w:r w:rsidR="00B563E8">
        <w:rPr>
          <w:rFonts w:asciiTheme="minorHAnsi" w:hAnsiTheme="minorHAnsi" w:hint="cs"/>
          <w:sz w:val="28"/>
          <w:rtl/>
          <w:lang w:bidi="ar-MA"/>
        </w:rPr>
        <w:t>قد</w:t>
      </w:r>
      <w:r w:rsidR="00B563E8">
        <w:rPr>
          <w:rFonts w:asciiTheme="minorHAnsi" w:hAnsiTheme="minorHAnsi"/>
          <w:sz w:val="28"/>
          <w:lang w:bidi="ar-MA"/>
        </w:rPr>
        <w:t xml:space="preserve">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تعرف،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حسب </w:t>
      </w:r>
      <w:r w:rsidR="001760D5" w:rsidRPr="008B2864">
        <w:rPr>
          <w:rFonts w:asciiTheme="minorHAnsi" w:hAnsiTheme="minorHAnsi"/>
          <w:sz w:val="28"/>
          <w:lang w:bidi="ar-MA"/>
        </w:rPr>
        <w:t>%</w:t>
      </w:r>
      <w:r w:rsidR="004C1D86">
        <w:rPr>
          <w:rFonts w:asciiTheme="minorHAnsi" w:hAnsiTheme="minorHAnsi" w:hint="cs"/>
          <w:sz w:val="28"/>
          <w:rtl/>
          <w:lang w:bidi="ar-MA"/>
        </w:rPr>
        <w:t>4</w:t>
      </w:r>
      <w:r w:rsidR="001019F4">
        <w:rPr>
          <w:rFonts w:asciiTheme="minorHAnsi" w:hAnsiTheme="minorHAnsi" w:hint="cs"/>
          <w:sz w:val="28"/>
          <w:rtl/>
          <w:lang w:bidi="ar-MA"/>
        </w:rPr>
        <w:t>5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 منهم، </w:t>
      </w:r>
      <w:r w:rsidR="001760D5" w:rsidRPr="008B2864">
        <w:rPr>
          <w:rFonts w:asciiTheme="minorHAnsi" w:hAnsiTheme="minorHAnsi"/>
          <w:sz w:val="28"/>
          <w:rtl/>
          <w:lang w:bidi="ar-MA"/>
        </w:rPr>
        <w:t>ا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رتفاعا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خلال الفصل </w:t>
      </w:r>
      <w:r w:rsidR="00AA45C4">
        <w:rPr>
          <w:rFonts w:asciiTheme="minorHAnsi" w:hAnsiTheme="minorHAnsi" w:hint="cs"/>
          <w:sz w:val="28"/>
          <w:rtl/>
          <w:lang w:bidi="ar-MA"/>
        </w:rPr>
        <w:t>الثاني</w:t>
      </w:r>
      <w:r w:rsidR="001019F4" w:rsidRPr="003059F2">
        <w:rPr>
          <w:rFonts w:asciiTheme="minorHAnsi" w:hAnsiTheme="minorHAnsi" w:hint="cs"/>
          <w:sz w:val="28"/>
          <w:rtl/>
          <w:lang w:bidi="ar-MA"/>
        </w:rPr>
        <w:t xml:space="preserve"> لسنة 2016</w:t>
      </w:r>
      <w:r w:rsidR="00A92725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و</w:t>
      </w:r>
      <w:r w:rsidR="001760D5" w:rsidRPr="008B2864">
        <w:rPr>
          <w:rFonts w:asciiTheme="minorHAnsi" w:hAnsiTheme="minorHAnsi"/>
          <w:sz w:val="28"/>
          <w:rtl/>
          <w:lang w:bidi="ar-MA"/>
        </w:rPr>
        <w:t>انخفاض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ا حسب </w:t>
      </w:r>
      <w:r w:rsidR="001760D5" w:rsidRPr="008B2864">
        <w:rPr>
          <w:rFonts w:asciiTheme="minorHAnsi" w:hAnsiTheme="minorHAnsi"/>
          <w:sz w:val="28"/>
          <w:lang w:bidi="ar-MA"/>
        </w:rPr>
        <w:t>%</w:t>
      </w:r>
      <w:r w:rsidR="004C1D86">
        <w:rPr>
          <w:rFonts w:asciiTheme="minorHAnsi" w:hAnsiTheme="minorHAnsi" w:hint="cs"/>
          <w:sz w:val="28"/>
          <w:rtl/>
          <w:lang w:bidi="ar-MA"/>
        </w:rPr>
        <w:t>22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. </w:t>
      </w:r>
      <w:r w:rsidR="001760D5" w:rsidRPr="008B2864">
        <w:rPr>
          <w:rFonts w:asciiTheme="minorHAnsi" w:hAnsiTheme="minorHAnsi"/>
          <w:sz w:val="28"/>
          <w:rtl/>
          <w:lang w:bidi="ar-MA"/>
        </w:rPr>
        <w:t>و</w:t>
      </w:r>
      <w:r w:rsidR="004C1D86">
        <w:rPr>
          <w:rFonts w:asciiTheme="minorHAnsi" w:hAnsiTheme="minorHAnsi" w:hint="cs"/>
          <w:sz w:val="28"/>
          <w:rtl/>
          <w:lang w:bidi="ar-MA"/>
        </w:rPr>
        <w:t>ي</w:t>
      </w:r>
      <w:r w:rsidR="00AA45C4">
        <w:rPr>
          <w:rFonts w:asciiTheme="minorHAnsi" w:hAnsiTheme="minorHAnsi" w:hint="cs"/>
          <w:sz w:val="28"/>
          <w:rtl/>
          <w:lang w:bidi="ar-MA"/>
        </w:rPr>
        <w:t>عزى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 هذا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التحسن 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بالأساس إلى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النمو 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المرتقب في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أنشطة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4C1D86" w:rsidRPr="008B2864">
        <w:rPr>
          <w:rFonts w:asciiTheme="minorHAnsi" w:hAnsiTheme="minorHAnsi" w:hint="cs"/>
          <w:sz w:val="28"/>
          <w:rtl/>
          <w:lang w:bidi="ar-MA"/>
        </w:rPr>
        <w:t>"أصناف أخرى من تجارة الجملة المتخصصة"</w:t>
      </w:r>
      <w:r w:rsidR="004C1D86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1760D5" w:rsidRPr="008B2864">
        <w:rPr>
          <w:rFonts w:asciiTheme="minorHAnsi" w:hAnsiTheme="minorHAnsi"/>
          <w:sz w:val="28"/>
          <w:rtl/>
          <w:lang w:bidi="ar-MA"/>
        </w:rPr>
        <w:t xml:space="preserve">" </w:t>
      </w:r>
      <w:r w:rsidR="00A92725">
        <w:rPr>
          <w:rFonts w:asciiTheme="minorHAnsi" w:hAnsiTheme="minorHAnsi" w:hint="cs"/>
          <w:sz w:val="28"/>
          <w:rtl/>
          <w:lang w:bidi="ar-MA"/>
        </w:rPr>
        <w:t>و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تجارة تجهيزات صناعية أخرى</w:t>
      </w:r>
      <w:r w:rsidR="003059F2" w:rsidRPr="003059F2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3059F2" w:rsidRPr="008B2864">
        <w:rPr>
          <w:rFonts w:asciiTheme="minorHAnsi" w:hAnsiTheme="minorHAnsi" w:hint="cs"/>
          <w:sz w:val="28"/>
          <w:rtl/>
          <w:lang w:bidi="ar-MA"/>
        </w:rPr>
        <w:t xml:space="preserve">بالجملة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>"</w:t>
      </w:r>
      <w:r w:rsidR="003059F2">
        <w:rPr>
          <w:rFonts w:asciiTheme="minorHAnsi" w:hAnsiTheme="minorHAnsi" w:hint="cs"/>
          <w:sz w:val="28"/>
          <w:rtl/>
          <w:lang w:bidi="ar-MA"/>
        </w:rPr>
        <w:t xml:space="preserve"> و</w:t>
      </w:r>
      <w:r w:rsidR="003059F2" w:rsidRPr="001F4563">
        <w:rPr>
          <w:rFonts w:asciiTheme="minorHAnsi" w:hAnsiTheme="minorHAnsi"/>
          <w:sz w:val="28"/>
          <w:rtl/>
          <w:lang w:bidi="ar-MA"/>
        </w:rPr>
        <w:t>"</w:t>
      </w:r>
      <w:r w:rsidR="003059F2">
        <w:rPr>
          <w:rFonts w:asciiTheme="minorHAnsi" w:hAnsiTheme="minorHAnsi" w:hint="cs"/>
          <w:sz w:val="28"/>
          <w:rtl/>
          <w:lang w:bidi="ar-MA"/>
        </w:rPr>
        <w:t xml:space="preserve"> تجارة السلع </w:t>
      </w:r>
      <w:r w:rsidR="00B12B5F">
        <w:rPr>
          <w:rFonts w:asciiTheme="minorHAnsi" w:hAnsiTheme="minorHAnsi" w:hint="cs"/>
          <w:sz w:val="28"/>
          <w:rtl/>
          <w:lang w:bidi="ar-MA"/>
        </w:rPr>
        <w:t>الغذائية</w:t>
      </w:r>
      <w:r w:rsidR="000F616D">
        <w:rPr>
          <w:rFonts w:asciiTheme="minorHAnsi" w:hAnsiTheme="minorHAnsi" w:hint="cs"/>
          <w:sz w:val="28"/>
          <w:rtl/>
          <w:lang w:bidi="ar-MA"/>
        </w:rPr>
        <w:t xml:space="preserve"> و المشروبات</w:t>
      </w:r>
      <w:r w:rsidR="003059F2">
        <w:rPr>
          <w:rFonts w:asciiTheme="minorHAnsi" w:hAnsiTheme="minorHAnsi" w:hint="cs"/>
          <w:sz w:val="28"/>
          <w:rtl/>
          <w:lang w:bidi="ar-MA"/>
        </w:rPr>
        <w:t xml:space="preserve"> بالجملة".</w:t>
      </w:r>
      <w:r w:rsidR="003059F2" w:rsidRPr="00E35B9D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1760D5" w:rsidRPr="008B2864">
        <w:rPr>
          <w:rFonts w:asciiTheme="minorHAnsi" w:hAnsiTheme="minorHAnsi" w:hint="cs"/>
          <w:sz w:val="28"/>
          <w:rtl/>
          <w:lang w:bidi="ar-MA"/>
        </w:rPr>
        <w:t xml:space="preserve">  </w:t>
      </w:r>
    </w:p>
    <w:p w:rsidR="001760D5" w:rsidRPr="008B2864" w:rsidRDefault="001760D5" w:rsidP="00AA45C4">
      <w:pPr>
        <w:pStyle w:val="Retraitcorpsdetexte"/>
        <w:spacing w:before="240" w:after="240"/>
        <w:ind w:left="-2" w:firstLine="0"/>
        <w:jc w:val="both"/>
        <w:rPr>
          <w:rFonts w:asciiTheme="minorHAnsi" w:hAnsiTheme="minorHAnsi"/>
          <w:sz w:val="28"/>
          <w:lang w:bidi="ar-MA"/>
        </w:rPr>
      </w:pPr>
      <w:r w:rsidRPr="008B2864">
        <w:rPr>
          <w:rFonts w:asciiTheme="minorHAnsi" w:hAnsiTheme="minorHAnsi" w:hint="cs"/>
          <w:noProof/>
          <w:sz w:val="28"/>
          <w:rtl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-700405</wp:posOffset>
            </wp:positionH>
            <wp:positionV relativeFrom="margin">
              <wp:posOffset>-4462780</wp:posOffset>
            </wp:positionV>
            <wp:extent cx="3467100" cy="3848100"/>
            <wp:effectExtent l="0" t="0" r="0" b="0"/>
            <wp:wrapSquare wrapText="bothSides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8B2864">
        <w:rPr>
          <w:rFonts w:asciiTheme="minorHAnsi" w:hAnsiTheme="minorHAnsi" w:hint="cs"/>
          <w:sz w:val="28"/>
          <w:rtl/>
          <w:lang w:bidi="ar-MA"/>
        </w:rPr>
        <w:t>ومن جهة أخرى،</w:t>
      </w:r>
      <w:r w:rsidRPr="008B2864">
        <w:rPr>
          <w:rFonts w:asciiTheme="minorHAnsi" w:hAnsiTheme="minorHAnsi"/>
          <w:sz w:val="28"/>
          <w:rtl/>
          <w:lang w:bidi="ar-MA"/>
        </w:rPr>
        <w:t xml:space="preserve"> يتوقع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Pr="008B2864">
        <w:rPr>
          <w:rFonts w:asciiTheme="minorHAnsi" w:hAnsiTheme="minorHAnsi"/>
          <w:sz w:val="28"/>
          <w:lang w:bidi="ar-MA"/>
        </w:rPr>
        <w:t>%</w:t>
      </w:r>
      <w:r w:rsidR="00AA45C4">
        <w:rPr>
          <w:rFonts w:asciiTheme="minorHAnsi" w:hAnsiTheme="minorHAnsi" w:hint="cs"/>
          <w:sz w:val="28"/>
          <w:rtl/>
          <w:lang w:bidi="ar-MA"/>
        </w:rPr>
        <w:t>60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من المقاولين</w:t>
      </w:r>
      <w:r w:rsidRPr="008B2864">
        <w:rPr>
          <w:rFonts w:asciiTheme="minorHAnsi" w:hAnsiTheme="minorHAnsi"/>
          <w:sz w:val="28"/>
          <w:rtl/>
          <w:lang w:bidi="ar-MA"/>
        </w:rPr>
        <w:t xml:space="preserve">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استقرار </w:t>
      </w:r>
      <w:r w:rsidRPr="008B2864">
        <w:rPr>
          <w:rFonts w:asciiTheme="minorHAnsi" w:hAnsiTheme="minorHAnsi"/>
          <w:sz w:val="28"/>
          <w:rtl/>
          <w:lang w:bidi="ar-MA"/>
        </w:rPr>
        <w:t>عدد المشتغلين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، بينما يتوق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ع </w:t>
      </w:r>
      <w:r w:rsidR="002D6DB9" w:rsidRPr="008B2864">
        <w:rPr>
          <w:rFonts w:asciiTheme="minorHAnsi" w:hAnsiTheme="minorHAnsi"/>
          <w:sz w:val="28"/>
          <w:lang w:bidi="ar-MA"/>
        </w:rPr>
        <w:t>%</w:t>
      </w:r>
      <w:r w:rsidR="003059F2">
        <w:rPr>
          <w:rFonts w:asciiTheme="minorHAnsi" w:hAnsiTheme="minorHAnsi" w:hint="cs"/>
          <w:sz w:val="28"/>
          <w:rtl/>
          <w:lang w:bidi="ar-MA"/>
        </w:rPr>
        <w:t>3</w:t>
      </w:r>
      <w:r w:rsidR="00AA45C4">
        <w:rPr>
          <w:rFonts w:asciiTheme="minorHAnsi" w:hAnsiTheme="minorHAnsi" w:hint="cs"/>
          <w:sz w:val="28"/>
          <w:rtl/>
          <w:lang w:bidi="ar-MA"/>
        </w:rPr>
        <w:t>8</w:t>
      </w:r>
      <w:r w:rsidR="002D6DB9" w:rsidRPr="008B2864">
        <w:rPr>
          <w:rFonts w:asciiTheme="minorHAnsi" w:hAnsiTheme="minorHAnsi" w:hint="cs"/>
          <w:sz w:val="28"/>
          <w:rtl/>
          <w:lang w:bidi="ar-MA"/>
        </w:rPr>
        <w:t xml:space="preserve"> منهم </w:t>
      </w:r>
      <w:r w:rsidRPr="008B2864">
        <w:rPr>
          <w:rFonts w:asciiTheme="minorHAnsi" w:hAnsiTheme="minorHAnsi" w:hint="cs"/>
          <w:sz w:val="28"/>
          <w:rtl/>
          <w:lang w:bidi="ar-MA"/>
        </w:rPr>
        <w:t>ا</w:t>
      </w:r>
      <w:r w:rsidR="003059F2">
        <w:rPr>
          <w:rFonts w:asciiTheme="minorHAnsi" w:hAnsiTheme="minorHAnsi" w:hint="cs"/>
          <w:sz w:val="28"/>
          <w:rtl/>
          <w:lang w:bidi="ar-MA"/>
        </w:rPr>
        <w:t>رتفاعه</w:t>
      </w:r>
      <w:r w:rsidRPr="008B2864">
        <w:rPr>
          <w:rFonts w:asciiTheme="minorHAnsi" w:hAnsiTheme="minorHAnsi" w:hint="cs"/>
          <w:sz w:val="28"/>
          <w:rtl/>
          <w:lang w:bidi="ar-MA"/>
        </w:rPr>
        <w:t>.</w:t>
      </w:r>
    </w:p>
    <w:p w:rsidR="001760D5" w:rsidRPr="008B2864" w:rsidRDefault="001760D5" w:rsidP="00AA45C4">
      <w:pPr>
        <w:pStyle w:val="Retraitcorpsdetexte"/>
        <w:spacing w:after="240"/>
        <w:ind w:left="-2" w:firstLine="0"/>
        <w:jc w:val="both"/>
        <w:rPr>
          <w:rFonts w:asciiTheme="minorHAnsi" w:hAnsiTheme="minorHAnsi"/>
          <w:sz w:val="28"/>
          <w:rtl/>
          <w:lang w:bidi="ar-MA"/>
        </w:rPr>
      </w:pPr>
      <w:r w:rsidRPr="008B2864">
        <w:rPr>
          <w:rFonts w:asciiTheme="minorHAnsi" w:hAnsiTheme="minorHAnsi"/>
          <w:sz w:val="28"/>
          <w:rtl/>
          <w:lang w:bidi="ar-MA"/>
        </w:rPr>
        <w:t>و</w:t>
      </w:r>
      <w:r w:rsidR="00933918" w:rsidRPr="008B2864">
        <w:rPr>
          <w:rFonts w:asciiTheme="minorHAnsi" w:hAnsiTheme="minorHAnsi" w:hint="cs"/>
          <w:sz w:val="28"/>
          <w:rtl/>
          <w:lang w:bidi="ar-MA"/>
        </w:rPr>
        <w:t xml:space="preserve">على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مستوى دفاتر الطلب، </w:t>
      </w:r>
      <w:r w:rsidR="00933918" w:rsidRPr="008B2864">
        <w:rPr>
          <w:rFonts w:asciiTheme="minorHAnsi" w:hAnsiTheme="minorHAnsi" w:hint="cs"/>
          <w:sz w:val="28"/>
          <w:rtl/>
          <w:lang w:bidi="ar-MA"/>
        </w:rPr>
        <w:t xml:space="preserve">يتوقع </w:t>
      </w:r>
      <w:r w:rsidRPr="008B2864">
        <w:rPr>
          <w:rFonts w:asciiTheme="minorHAnsi" w:hAnsiTheme="minorHAnsi" w:hint="cs"/>
          <w:sz w:val="28"/>
          <w:rtl/>
          <w:lang w:bidi="ar-MA"/>
        </w:rPr>
        <w:t>%</w:t>
      </w:r>
      <w:r w:rsidR="003059F2">
        <w:rPr>
          <w:rFonts w:asciiTheme="minorHAnsi" w:hAnsiTheme="minorHAnsi" w:hint="cs"/>
          <w:sz w:val="28"/>
          <w:rtl/>
          <w:lang w:bidi="ar-MA"/>
        </w:rPr>
        <w:t>7</w:t>
      </w:r>
      <w:r w:rsidR="00AA45C4">
        <w:rPr>
          <w:rFonts w:asciiTheme="minorHAnsi" w:hAnsiTheme="minorHAnsi" w:hint="cs"/>
          <w:sz w:val="28"/>
          <w:rtl/>
          <w:lang w:bidi="ar-MA"/>
        </w:rPr>
        <w:t>3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933918" w:rsidRPr="008B2864">
        <w:rPr>
          <w:rFonts w:asciiTheme="minorHAnsi" w:hAnsiTheme="minorHAnsi" w:hint="cs"/>
          <w:sz w:val="28"/>
          <w:rtl/>
          <w:lang w:bidi="ar-MA"/>
        </w:rPr>
        <w:t xml:space="preserve">من مسؤولي </w:t>
      </w:r>
      <w:r w:rsidR="00933918" w:rsidRPr="008B2864">
        <w:rPr>
          <w:rFonts w:asciiTheme="minorHAnsi" w:hAnsiTheme="minorHAnsi"/>
          <w:sz w:val="28"/>
          <w:rtl/>
          <w:lang w:bidi="ar-MA"/>
        </w:rPr>
        <w:t>هذا</w:t>
      </w:r>
      <w:r w:rsidR="00933918" w:rsidRPr="008B2864">
        <w:rPr>
          <w:rFonts w:asciiTheme="minorHAnsi" w:hAnsiTheme="minorHAnsi" w:hint="cs"/>
          <w:sz w:val="28"/>
          <w:rtl/>
          <w:lang w:bidi="ar-MA"/>
        </w:rPr>
        <w:t xml:space="preserve"> القطاع أن يكون </w:t>
      </w:r>
      <w:r w:rsidRPr="008B2864">
        <w:rPr>
          <w:rFonts w:asciiTheme="minorHAnsi" w:hAnsiTheme="minorHAnsi" w:hint="cs"/>
          <w:sz w:val="28"/>
          <w:rtl/>
          <w:lang w:bidi="ar-MA"/>
        </w:rPr>
        <w:t xml:space="preserve">عاديا </w:t>
      </w:r>
      <w:r w:rsidR="000B29AD">
        <w:rPr>
          <w:rFonts w:asciiTheme="minorHAnsi" w:hAnsiTheme="minorHAnsi" w:hint="cs"/>
          <w:sz w:val="28"/>
          <w:rtl/>
          <w:lang w:bidi="ar-MA"/>
        </w:rPr>
        <w:t>كما يتوقع</w:t>
      </w:r>
      <w:r w:rsidR="000B29AD" w:rsidRPr="008B2864">
        <w:rPr>
          <w:rFonts w:asciiTheme="minorHAnsi" w:hAnsiTheme="minorHAnsi" w:hint="cs"/>
          <w:sz w:val="28"/>
          <w:rtl/>
          <w:lang w:bidi="ar-MA"/>
        </w:rPr>
        <w:t xml:space="preserve"> </w:t>
      </w:r>
      <w:r w:rsidR="00933918" w:rsidRPr="008B2864">
        <w:rPr>
          <w:rFonts w:asciiTheme="minorHAnsi" w:hAnsiTheme="minorHAnsi" w:hint="cs"/>
          <w:sz w:val="28"/>
          <w:rtl/>
          <w:lang w:bidi="ar-MA"/>
        </w:rPr>
        <w:t>%</w:t>
      </w:r>
      <w:r w:rsidR="003059F2">
        <w:rPr>
          <w:rFonts w:asciiTheme="minorHAnsi" w:hAnsiTheme="minorHAnsi" w:hint="cs"/>
          <w:sz w:val="28"/>
          <w:rtl/>
          <w:lang w:bidi="ar-MA"/>
        </w:rPr>
        <w:t>1</w:t>
      </w:r>
      <w:r w:rsidR="00AA45C4">
        <w:rPr>
          <w:rFonts w:asciiTheme="minorHAnsi" w:hAnsiTheme="minorHAnsi" w:hint="cs"/>
          <w:sz w:val="28"/>
          <w:rtl/>
          <w:lang w:bidi="ar-MA"/>
        </w:rPr>
        <w:t>9</w:t>
      </w:r>
      <w:r w:rsidR="00933918" w:rsidRPr="008B2864">
        <w:rPr>
          <w:rFonts w:asciiTheme="minorHAnsi" w:hAnsiTheme="minorHAnsi" w:hint="cs"/>
          <w:sz w:val="28"/>
          <w:rtl/>
          <w:lang w:bidi="ar-MA"/>
        </w:rPr>
        <w:t xml:space="preserve"> منهم فقط </w:t>
      </w:r>
      <w:r w:rsidR="000D5A90">
        <w:rPr>
          <w:rFonts w:asciiTheme="minorHAnsi" w:hAnsiTheme="minorHAnsi" w:hint="cs"/>
          <w:sz w:val="28"/>
          <w:rtl/>
          <w:lang w:bidi="ar-MA"/>
        </w:rPr>
        <w:t xml:space="preserve">أن يكون </w:t>
      </w:r>
      <w:r w:rsidR="00DD231F">
        <w:rPr>
          <w:rFonts w:asciiTheme="minorHAnsi" w:hAnsiTheme="minorHAnsi" w:hint="cs"/>
          <w:sz w:val="28"/>
          <w:rtl/>
          <w:lang w:bidi="ar-MA"/>
        </w:rPr>
        <w:t>أقل من</w:t>
      </w:r>
      <w:r w:rsidR="00933918" w:rsidRPr="008B2864">
        <w:rPr>
          <w:rFonts w:asciiTheme="minorHAnsi" w:hAnsiTheme="minorHAnsi" w:hint="cs"/>
          <w:sz w:val="28"/>
          <w:rtl/>
          <w:lang w:bidi="ar-MA"/>
        </w:rPr>
        <w:t xml:space="preserve"> المستوى  ال</w:t>
      </w:r>
      <w:r w:rsidRPr="008B2864">
        <w:rPr>
          <w:rFonts w:asciiTheme="minorHAnsi" w:hAnsiTheme="minorHAnsi" w:hint="cs"/>
          <w:sz w:val="28"/>
          <w:rtl/>
          <w:lang w:bidi="ar-MA"/>
        </w:rPr>
        <w:t>عادي.</w:t>
      </w:r>
    </w:p>
    <w:p w:rsidR="001760D5" w:rsidRPr="008B2864" w:rsidRDefault="001760D5" w:rsidP="00B65AEC">
      <w:pPr>
        <w:pStyle w:val="Retraitcorpsdetexte"/>
        <w:spacing w:after="240"/>
        <w:ind w:firstLine="0"/>
        <w:jc w:val="both"/>
        <w:rPr>
          <w:rFonts w:asciiTheme="minorHAnsi" w:hAnsiTheme="minorHAnsi"/>
          <w:sz w:val="28"/>
          <w:lang w:bidi="ar-MA"/>
        </w:rPr>
      </w:pPr>
    </w:p>
    <w:p w:rsidR="00C17009" w:rsidRDefault="00C17009" w:rsidP="001760D5">
      <w:pPr>
        <w:pStyle w:val="Retraitcorpsdetexte"/>
        <w:spacing w:after="240"/>
        <w:ind w:firstLine="0"/>
        <w:jc w:val="both"/>
        <w:rPr>
          <w:rFonts w:asciiTheme="minorHAnsi" w:hAnsiTheme="minorHAnsi"/>
          <w:sz w:val="24"/>
          <w:szCs w:val="24"/>
          <w:lang w:bidi="ar-MA"/>
        </w:rPr>
      </w:pPr>
    </w:p>
    <w:p w:rsidR="00C17009" w:rsidRPr="00E91A1D" w:rsidRDefault="00C17009" w:rsidP="001760D5">
      <w:pPr>
        <w:pStyle w:val="Retraitcorpsdetexte"/>
        <w:spacing w:after="240"/>
        <w:ind w:firstLine="0"/>
        <w:jc w:val="both"/>
        <w:rPr>
          <w:rFonts w:asciiTheme="minorHAnsi" w:hAnsiTheme="minorHAnsi"/>
          <w:b/>
          <w:bCs/>
          <w:color w:val="660066"/>
          <w:sz w:val="24"/>
          <w:szCs w:val="24"/>
          <w:rtl/>
          <w:lang w:bidi="ar-MA"/>
        </w:rPr>
      </w:pPr>
    </w:p>
    <w:sectPr w:rsidR="00C17009" w:rsidRPr="00E91A1D" w:rsidSect="006926C0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7D1" w:rsidRDefault="00BA57D1" w:rsidP="000E251D">
      <w:r>
        <w:separator/>
      </w:r>
    </w:p>
  </w:endnote>
  <w:endnote w:type="continuationSeparator" w:id="0">
    <w:p w:rsidR="00BA57D1" w:rsidRDefault="00BA57D1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2972433"/>
      <w:docPartObj>
        <w:docPartGallery w:val="Page Numbers (Bottom of Page)"/>
        <w:docPartUnique/>
      </w:docPartObj>
    </w:sdtPr>
    <w:sdtContent>
      <w:p w:rsidR="006926C0" w:rsidRDefault="00E87C4E">
        <w:pPr>
          <w:pStyle w:val="Pieddepage"/>
          <w:jc w:val="center"/>
        </w:pPr>
        <w:fldSimple w:instr=" PAGE   \* MERGEFORMAT ">
          <w:r w:rsidR="00BA57D1">
            <w:rPr>
              <w:noProof/>
              <w:rtl/>
            </w:rPr>
            <w:t>1</w:t>
          </w:r>
        </w:fldSimple>
      </w:p>
    </w:sdtContent>
  </w:sdt>
  <w:p w:rsidR="000E251D" w:rsidRPr="006926C0" w:rsidRDefault="000E251D" w:rsidP="006926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7D1" w:rsidRDefault="00BA57D1" w:rsidP="000E251D">
      <w:r>
        <w:separator/>
      </w:r>
    </w:p>
  </w:footnote>
  <w:footnote w:type="continuationSeparator" w:id="0">
    <w:p w:rsidR="00BA57D1" w:rsidRDefault="00BA57D1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 w:themeColor="accent6" w:themeShade="BF"/>
        <w:sz w:val="28"/>
      </w:rPr>
    </w:lvl>
  </w:abstractNum>
  <w:abstractNum w:abstractNumId="1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2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5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4A16793F"/>
    <w:multiLevelType w:val="multilevel"/>
    <w:tmpl w:val="33188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/>
        <w:color w:val="C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b/>
      </w:rPr>
    </w:lvl>
  </w:abstractNum>
  <w:abstractNum w:abstractNumId="7">
    <w:nsid w:val="4D701504"/>
    <w:multiLevelType w:val="hybridMultilevel"/>
    <w:tmpl w:val="BFB07DF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CE6731"/>
    <w:multiLevelType w:val="multilevel"/>
    <w:tmpl w:val="2D64B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b/>
      </w:rPr>
    </w:lvl>
  </w:abstractNum>
  <w:abstractNum w:abstractNumId="9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>
    <w:nsid w:val="6CD27C56"/>
    <w:multiLevelType w:val="hybridMultilevel"/>
    <w:tmpl w:val="7F58DD3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59FB"/>
    <w:rsid w:val="00005DF0"/>
    <w:rsid w:val="00006D1C"/>
    <w:rsid w:val="00007707"/>
    <w:rsid w:val="00015CDE"/>
    <w:rsid w:val="0001667E"/>
    <w:rsid w:val="00025B4D"/>
    <w:rsid w:val="00027E35"/>
    <w:rsid w:val="00036FC3"/>
    <w:rsid w:val="000421E6"/>
    <w:rsid w:val="000462D3"/>
    <w:rsid w:val="00047173"/>
    <w:rsid w:val="000516D7"/>
    <w:rsid w:val="0006322D"/>
    <w:rsid w:val="00064B42"/>
    <w:rsid w:val="000654DD"/>
    <w:rsid w:val="000657C4"/>
    <w:rsid w:val="0007049E"/>
    <w:rsid w:val="000711FC"/>
    <w:rsid w:val="000838A8"/>
    <w:rsid w:val="00083993"/>
    <w:rsid w:val="00093354"/>
    <w:rsid w:val="000A1094"/>
    <w:rsid w:val="000B29AD"/>
    <w:rsid w:val="000B2CC2"/>
    <w:rsid w:val="000B7837"/>
    <w:rsid w:val="000D5A90"/>
    <w:rsid w:val="000D78C0"/>
    <w:rsid w:val="000E251D"/>
    <w:rsid w:val="000F489E"/>
    <w:rsid w:val="000F616D"/>
    <w:rsid w:val="000F7FCB"/>
    <w:rsid w:val="001019F4"/>
    <w:rsid w:val="00104B56"/>
    <w:rsid w:val="00107A4C"/>
    <w:rsid w:val="00112B0B"/>
    <w:rsid w:val="001158C0"/>
    <w:rsid w:val="001241FB"/>
    <w:rsid w:val="00132A8E"/>
    <w:rsid w:val="00140D5A"/>
    <w:rsid w:val="00143950"/>
    <w:rsid w:val="001529DA"/>
    <w:rsid w:val="00162D9A"/>
    <w:rsid w:val="00166E4D"/>
    <w:rsid w:val="00170A3E"/>
    <w:rsid w:val="001711F3"/>
    <w:rsid w:val="001732E6"/>
    <w:rsid w:val="001751C1"/>
    <w:rsid w:val="001760D5"/>
    <w:rsid w:val="001762D6"/>
    <w:rsid w:val="00176CFE"/>
    <w:rsid w:val="001826A5"/>
    <w:rsid w:val="00182F91"/>
    <w:rsid w:val="00184198"/>
    <w:rsid w:val="00184F33"/>
    <w:rsid w:val="001872CC"/>
    <w:rsid w:val="001938B7"/>
    <w:rsid w:val="00195A85"/>
    <w:rsid w:val="001A1344"/>
    <w:rsid w:val="001A18E2"/>
    <w:rsid w:val="001A778D"/>
    <w:rsid w:val="001B4146"/>
    <w:rsid w:val="001B52D7"/>
    <w:rsid w:val="001B5BA6"/>
    <w:rsid w:val="001B6BB1"/>
    <w:rsid w:val="001C3436"/>
    <w:rsid w:val="001C3E3F"/>
    <w:rsid w:val="001E2FEF"/>
    <w:rsid w:val="001E6A8E"/>
    <w:rsid w:val="001E728B"/>
    <w:rsid w:val="001E7CF3"/>
    <w:rsid w:val="001F139A"/>
    <w:rsid w:val="001F4563"/>
    <w:rsid w:val="001F46A9"/>
    <w:rsid w:val="0020243C"/>
    <w:rsid w:val="00203A6B"/>
    <w:rsid w:val="002077CD"/>
    <w:rsid w:val="00214EB0"/>
    <w:rsid w:val="002173B7"/>
    <w:rsid w:val="0022350B"/>
    <w:rsid w:val="00226884"/>
    <w:rsid w:val="00237BFF"/>
    <w:rsid w:val="00240EBB"/>
    <w:rsid w:val="00244B83"/>
    <w:rsid w:val="002479F7"/>
    <w:rsid w:val="002508B1"/>
    <w:rsid w:val="00261807"/>
    <w:rsid w:val="002626E5"/>
    <w:rsid w:val="0026369E"/>
    <w:rsid w:val="002936D6"/>
    <w:rsid w:val="002A48B3"/>
    <w:rsid w:val="002A5F5E"/>
    <w:rsid w:val="002B290B"/>
    <w:rsid w:val="002B72E0"/>
    <w:rsid w:val="002C15BC"/>
    <w:rsid w:val="002C5B68"/>
    <w:rsid w:val="002C6BBC"/>
    <w:rsid w:val="002D6DB9"/>
    <w:rsid w:val="002E4C07"/>
    <w:rsid w:val="002F100B"/>
    <w:rsid w:val="002F2296"/>
    <w:rsid w:val="002F382A"/>
    <w:rsid w:val="002F6C72"/>
    <w:rsid w:val="003017D2"/>
    <w:rsid w:val="00301CD5"/>
    <w:rsid w:val="003024E2"/>
    <w:rsid w:val="003059F2"/>
    <w:rsid w:val="0030753F"/>
    <w:rsid w:val="003108B5"/>
    <w:rsid w:val="003112AD"/>
    <w:rsid w:val="00314A87"/>
    <w:rsid w:val="00314D4E"/>
    <w:rsid w:val="00316C2D"/>
    <w:rsid w:val="00322C86"/>
    <w:rsid w:val="00331B24"/>
    <w:rsid w:val="00337681"/>
    <w:rsid w:val="0034059B"/>
    <w:rsid w:val="00341C4E"/>
    <w:rsid w:val="00343A3B"/>
    <w:rsid w:val="00344CE3"/>
    <w:rsid w:val="00361087"/>
    <w:rsid w:val="00364CD0"/>
    <w:rsid w:val="003677B3"/>
    <w:rsid w:val="00377535"/>
    <w:rsid w:val="00380648"/>
    <w:rsid w:val="003B6D89"/>
    <w:rsid w:val="003C322F"/>
    <w:rsid w:val="003C6750"/>
    <w:rsid w:val="003D4F40"/>
    <w:rsid w:val="003E63AC"/>
    <w:rsid w:val="003F6332"/>
    <w:rsid w:val="003F757B"/>
    <w:rsid w:val="00401ED0"/>
    <w:rsid w:val="00403042"/>
    <w:rsid w:val="004062D5"/>
    <w:rsid w:val="00406CD7"/>
    <w:rsid w:val="00412BF2"/>
    <w:rsid w:val="004172A0"/>
    <w:rsid w:val="004233BB"/>
    <w:rsid w:val="0042530F"/>
    <w:rsid w:val="004324FC"/>
    <w:rsid w:val="0043592D"/>
    <w:rsid w:val="00436426"/>
    <w:rsid w:val="00437834"/>
    <w:rsid w:val="00440497"/>
    <w:rsid w:val="00447FBF"/>
    <w:rsid w:val="004551FE"/>
    <w:rsid w:val="004559FB"/>
    <w:rsid w:val="004573EE"/>
    <w:rsid w:val="00463BA2"/>
    <w:rsid w:val="004652DA"/>
    <w:rsid w:val="0046579C"/>
    <w:rsid w:val="0047141D"/>
    <w:rsid w:val="00474170"/>
    <w:rsid w:val="00474E92"/>
    <w:rsid w:val="004758BB"/>
    <w:rsid w:val="00482288"/>
    <w:rsid w:val="00490CC8"/>
    <w:rsid w:val="00493B38"/>
    <w:rsid w:val="00493B58"/>
    <w:rsid w:val="004955CB"/>
    <w:rsid w:val="00496A1C"/>
    <w:rsid w:val="00496B2B"/>
    <w:rsid w:val="004A2020"/>
    <w:rsid w:val="004A3F68"/>
    <w:rsid w:val="004B45CB"/>
    <w:rsid w:val="004B7154"/>
    <w:rsid w:val="004C1D86"/>
    <w:rsid w:val="004C2ACE"/>
    <w:rsid w:val="004D0E23"/>
    <w:rsid w:val="004F64BA"/>
    <w:rsid w:val="0050230A"/>
    <w:rsid w:val="005055E7"/>
    <w:rsid w:val="0050605A"/>
    <w:rsid w:val="00507BE5"/>
    <w:rsid w:val="0051593C"/>
    <w:rsid w:val="00516ACF"/>
    <w:rsid w:val="00520A49"/>
    <w:rsid w:val="005442E5"/>
    <w:rsid w:val="0056350E"/>
    <w:rsid w:val="0057004E"/>
    <w:rsid w:val="005734CB"/>
    <w:rsid w:val="00573CA1"/>
    <w:rsid w:val="0058261F"/>
    <w:rsid w:val="005830D8"/>
    <w:rsid w:val="00585BD6"/>
    <w:rsid w:val="005924AE"/>
    <w:rsid w:val="00592ED6"/>
    <w:rsid w:val="00597456"/>
    <w:rsid w:val="005A042D"/>
    <w:rsid w:val="005A153A"/>
    <w:rsid w:val="005A21C1"/>
    <w:rsid w:val="005B0459"/>
    <w:rsid w:val="005C5608"/>
    <w:rsid w:val="005D2A5B"/>
    <w:rsid w:val="005E6BA5"/>
    <w:rsid w:val="005F0291"/>
    <w:rsid w:val="005F4246"/>
    <w:rsid w:val="005F4963"/>
    <w:rsid w:val="005F4B22"/>
    <w:rsid w:val="00600352"/>
    <w:rsid w:val="006032A4"/>
    <w:rsid w:val="006143A0"/>
    <w:rsid w:val="00617CBA"/>
    <w:rsid w:val="0062212A"/>
    <w:rsid w:val="00625BF8"/>
    <w:rsid w:val="00633EEC"/>
    <w:rsid w:val="00634695"/>
    <w:rsid w:val="00634BA1"/>
    <w:rsid w:val="00641E74"/>
    <w:rsid w:val="006422AB"/>
    <w:rsid w:val="006425D3"/>
    <w:rsid w:val="006426FC"/>
    <w:rsid w:val="006435F0"/>
    <w:rsid w:val="00645B42"/>
    <w:rsid w:val="00645F70"/>
    <w:rsid w:val="006503BA"/>
    <w:rsid w:val="00651E41"/>
    <w:rsid w:val="00656728"/>
    <w:rsid w:val="00663F53"/>
    <w:rsid w:val="00672917"/>
    <w:rsid w:val="00681DE8"/>
    <w:rsid w:val="00684106"/>
    <w:rsid w:val="00684666"/>
    <w:rsid w:val="006926C0"/>
    <w:rsid w:val="0069333C"/>
    <w:rsid w:val="006A299F"/>
    <w:rsid w:val="006B7980"/>
    <w:rsid w:val="006C1FEA"/>
    <w:rsid w:val="006C7BC4"/>
    <w:rsid w:val="006D0FD4"/>
    <w:rsid w:val="006D51ED"/>
    <w:rsid w:val="006D77E1"/>
    <w:rsid w:val="006E1145"/>
    <w:rsid w:val="006E2123"/>
    <w:rsid w:val="006E7C13"/>
    <w:rsid w:val="006F45F9"/>
    <w:rsid w:val="006F6A60"/>
    <w:rsid w:val="006F7803"/>
    <w:rsid w:val="00700124"/>
    <w:rsid w:val="00700B09"/>
    <w:rsid w:val="00701EF7"/>
    <w:rsid w:val="00715A4E"/>
    <w:rsid w:val="007229BC"/>
    <w:rsid w:val="007246DA"/>
    <w:rsid w:val="00732E82"/>
    <w:rsid w:val="007371E7"/>
    <w:rsid w:val="00742D5D"/>
    <w:rsid w:val="00747D2E"/>
    <w:rsid w:val="00754718"/>
    <w:rsid w:val="00762201"/>
    <w:rsid w:val="00764EC4"/>
    <w:rsid w:val="0076571C"/>
    <w:rsid w:val="00767DE1"/>
    <w:rsid w:val="00771802"/>
    <w:rsid w:val="007823CB"/>
    <w:rsid w:val="0078558E"/>
    <w:rsid w:val="00785E54"/>
    <w:rsid w:val="00786CC5"/>
    <w:rsid w:val="00796595"/>
    <w:rsid w:val="00796E2F"/>
    <w:rsid w:val="007A21DC"/>
    <w:rsid w:val="007A4F6A"/>
    <w:rsid w:val="007B3BA4"/>
    <w:rsid w:val="007C17D7"/>
    <w:rsid w:val="007C439E"/>
    <w:rsid w:val="007C75C3"/>
    <w:rsid w:val="007D3AC1"/>
    <w:rsid w:val="007E1726"/>
    <w:rsid w:val="007E17C2"/>
    <w:rsid w:val="007E4ECA"/>
    <w:rsid w:val="007E6ABC"/>
    <w:rsid w:val="007F0E03"/>
    <w:rsid w:val="007F0F88"/>
    <w:rsid w:val="007F36C5"/>
    <w:rsid w:val="007F6CB8"/>
    <w:rsid w:val="00801747"/>
    <w:rsid w:val="00805FAF"/>
    <w:rsid w:val="00806102"/>
    <w:rsid w:val="00807E0F"/>
    <w:rsid w:val="00813DC1"/>
    <w:rsid w:val="0082039D"/>
    <w:rsid w:val="008219B2"/>
    <w:rsid w:val="00823856"/>
    <w:rsid w:val="00826B2D"/>
    <w:rsid w:val="00827D5B"/>
    <w:rsid w:val="008340F7"/>
    <w:rsid w:val="00837D07"/>
    <w:rsid w:val="008416EF"/>
    <w:rsid w:val="0084246D"/>
    <w:rsid w:val="00842958"/>
    <w:rsid w:val="0085677C"/>
    <w:rsid w:val="00856AA8"/>
    <w:rsid w:val="00863C9C"/>
    <w:rsid w:val="00871420"/>
    <w:rsid w:val="0088576A"/>
    <w:rsid w:val="008972CF"/>
    <w:rsid w:val="008979E8"/>
    <w:rsid w:val="008A7828"/>
    <w:rsid w:val="008B06D3"/>
    <w:rsid w:val="008B1E99"/>
    <w:rsid w:val="008B2864"/>
    <w:rsid w:val="008B4C41"/>
    <w:rsid w:val="008B5E9D"/>
    <w:rsid w:val="008B641D"/>
    <w:rsid w:val="008B7302"/>
    <w:rsid w:val="008C29E1"/>
    <w:rsid w:val="008C3DC3"/>
    <w:rsid w:val="008C59CB"/>
    <w:rsid w:val="008C6400"/>
    <w:rsid w:val="008D59AE"/>
    <w:rsid w:val="008D61F3"/>
    <w:rsid w:val="008D761A"/>
    <w:rsid w:val="008D7762"/>
    <w:rsid w:val="008E1590"/>
    <w:rsid w:val="008F14A9"/>
    <w:rsid w:val="008F23EA"/>
    <w:rsid w:val="008F656B"/>
    <w:rsid w:val="009028CE"/>
    <w:rsid w:val="00904B58"/>
    <w:rsid w:val="00905C0E"/>
    <w:rsid w:val="00910F07"/>
    <w:rsid w:val="00910F7B"/>
    <w:rsid w:val="009113E6"/>
    <w:rsid w:val="0091366F"/>
    <w:rsid w:val="00922AA3"/>
    <w:rsid w:val="00931D5D"/>
    <w:rsid w:val="00933889"/>
    <w:rsid w:val="00933918"/>
    <w:rsid w:val="009360BC"/>
    <w:rsid w:val="00943253"/>
    <w:rsid w:val="009440EC"/>
    <w:rsid w:val="00944115"/>
    <w:rsid w:val="009453BD"/>
    <w:rsid w:val="00953868"/>
    <w:rsid w:val="00960FCA"/>
    <w:rsid w:val="00965C28"/>
    <w:rsid w:val="00966890"/>
    <w:rsid w:val="00967215"/>
    <w:rsid w:val="00972B7F"/>
    <w:rsid w:val="00975A24"/>
    <w:rsid w:val="009809F8"/>
    <w:rsid w:val="00980D11"/>
    <w:rsid w:val="00982B10"/>
    <w:rsid w:val="00982EF0"/>
    <w:rsid w:val="00987981"/>
    <w:rsid w:val="00990E56"/>
    <w:rsid w:val="0099293B"/>
    <w:rsid w:val="009A3C12"/>
    <w:rsid w:val="009A7006"/>
    <w:rsid w:val="009A7352"/>
    <w:rsid w:val="009B55C1"/>
    <w:rsid w:val="009C780E"/>
    <w:rsid w:val="009D1660"/>
    <w:rsid w:val="009E3EED"/>
    <w:rsid w:val="009F41E7"/>
    <w:rsid w:val="009F6CC2"/>
    <w:rsid w:val="00A00CA0"/>
    <w:rsid w:val="00A01226"/>
    <w:rsid w:val="00A0209F"/>
    <w:rsid w:val="00A03EC1"/>
    <w:rsid w:val="00A06584"/>
    <w:rsid w:val="00A16DD4"/>
    <w:rsid w:val="00A175B3"/>
    <w:rsid w:val="00A2511D"/>
    <w:rsid w:val="00A40F41"/>
    <w:rsid w:val="00A4347D"/>
    <w:rsid w:val="00A44E94"/>
    <w:rsid w:val="00A460BB"/>
    <w:rsid w:val="00A63143"/>
    <w:rsid w:val="00A71C65"/>
    <w:rsid w:val="00A74EC9"/>
    <w:rsid w:val="00A92725"/>
    <w:rsid w:val="00A9284E"/>
    <w:rsid w:val="00A95855"/>
    <w:rsid w:val="00A9770D"/>
    <w:rsid w:val="00AA45C4"/>
    <w:rsid w:val="00AB4F2D"/>
    <w:rsid w:val="00AC0BAD"/>
    <w:rsid w:val="00AC5250"/>
    <w:rsid w:val="00AC68C9"/>
    <w:rsid w:val="00AD08B3"/>
    <w:rsid w:val="00AD4B6C"/>
    <w:rsid w:val="00AF0BD7"/>
    <w:rsid w:val="00AF2340"/>
    <w:rsid w:val="00AF5A6B"/>
    <w:rsid w:val="00B120F8"/>
    <w:rsid w:val="00B12B5F"/>
    <w:rsid w:val="00B12E1A"/>
    <w:rsid w:val="00B158EE"/>
    <w:rsid w:val="00B22AEE"/>
    <w:rsid w:val="00B25491"/>
    <w:rsid w:val="00B26CE3"/>
    <w:rsid w:val="00B32A94"/>
    <w:rsid w:val="00B349BE"/>
    <w:rsid w:val="00B40715"/>
    <w:rsid w:val="00B448DD"/>
    <w:rsid w:val="00B45EFC"/>
    <w:rsid w:val="00B51199"/>
    <w:rsid w:val="00B511E9"/>
    <w:rsid w:val="00B53DD5"/>
    <w:rsid w:val="00B563E8"/>
    <w:rsid w:val="00B56B5F"/>
    <w:rsid w:val="00B5733C"/>
    <w:rsid w:val="00B640ED"/>
    <w:rsid w:val="00B65AEC"/>
    <w:rsid w:val="00B70A22"/>
    <w:rsid w:val="00B85C02"/>
    <w:rsid w:val="00B867DE"/>
    <w:rsid w:val="00B964EC"/>
    <w:rsid w:val="00B97CA0"/>
    <w:rsid w:val="00BA4E38"/>
    <w:rsid w:val="00BA57D1"/>
    <w:rsid w:val="00BA5872"/>
    <w:rsid w:val="00BA6A7F"/>
    <w:rsid w:val="00BC4F68"/>
    <w:rsid w:val="00BC7769"/>
    <w:rsid w:val="00BC786D"/>
    <w:rsid w:val="00BD094C"/>
    <w:rsid w:val="00BE00BE"/>
    <w:rsid w:val="00BF2E0A"/>
    <w:rsid w:val="00BF64B1"/>
    <w:rsid w:val="00C0350A"/>
    <w:rsid w:val="00C04184"/>
    <w:rsid w:val="00C04B92"/>
    <w:rsid w:val="00C066E4"/>
    <w:rsid w:val="00C17009"/>
    <w:rsid w:val="00C22B99"/>
    <w:rsid w:val="00C261FA"/>
    <w:rsid w:val="00C27532"/>
    <w:rsid w:val="00C276E6"/>
    <w:rsid w:val="00C301AB"/>
    <w:rsid w:val="00C306F2"/>
    <w:rsid w:val="00C36985"/>
    <w:rsid w:val="00C40F00"/>
    <w:rsid w:val="00C46166"/>
    <w:rsid w:val="00C633BC"/>
    <w:rsid w:val="00C637F5"/>
    <w:rsid w:val="00C64ABE"/>
    <w:rsid w:val="00C7540C"/>
    <w:rsid w:val="00C81BE9"/>
    <w:rsid w:val="00C8219C"/>
    <w:rsid w:val="00C8289F"/>
    <w:rsid w:val="00C9110F"/>
    <w:rsid w:val="00C94AC9"/>
    <w:rsid w:val="00C95132"/>
    <w:rsid w:val="00C95443"/>
    <w:rsid w:val="00C95E78"/>
    <w:rsid w:val="00CB0274"/>
    <w:rsid w:val="00CB1CF8"/>
    <w:rsid w:val="00CB34EF"/>
    <w:rsid w:val="00CB5B9D"/>
    <w:rsid w:val="00CC316A"/>
    <w:rsid w:val="00CC4A78"/>
    <w:rsid w:val="00CC5BC5"/>
    <w:rsid w:val="00CD18C6"/>
    <w:rsid w:val="00CD3752"/>
    <w:rsid w:val="00CD6D6E"/>
    <w:rsid w:val="00CE13A8"/>
    <w:rsid w:val="00CF4006"/>
    <w:rsid w:val="00CF6C90"/>
    <w:rsid w:val="00D03C03"/>
    <w:rsid w:val="00D06A8C"/>
    <w:rsid w:val="00D26F4C"/>
    <w:rsid w:val="00D304DD"/>
    <w:rsid w:val="00D31D01"/>
    <w:rsid w:val="00D32252"/>
    <w:rsid w:val="00D6057C"/>
    <w:rsid w:val="00D65D53"/>
    <w:rsid w:val="00D669C1"/>
    <w:rsid w:val="00D6798F"/>
    <w:rsid w:val="00D70B72"/>
    <w:rsid w:val="00D72320"/>
    <w:rsid w:val="00D7558A"/>
    <w:rsid w:val="00D8017F"/>
    <w:rsid w:val="00D80C65"/>
    <w:rsid w:val="00D84A07"/>
    <w:rsid w:val="00D8576F"/>
    <w:rsid w:val="00D9099F"/>
    <w:rsid w:val="00D91422"/>
    <w:rsid w:val="00D97663"/>
    <w:rsid w:val="00DA02BE"/>
    <w:rsid w:val="00DA0584"/>
    <w:rsid w:val="00DA0708"/>
    <w:rsid w:val="00DA79BD"/>
    <w:rsid w:val="00DB37A2"/>
    <w:rsid w:val="00DB5A64"/>
    <w:rsid w:val="00DD231F"/>
    <w:rsid w:val="00DE28B8"/>
    <w:rsid w:val="00DF16A1"/>
    <w:rsid w:val="00DF2F55"/>
    <w:rsid w:val="00E122E1"/>
    <w:rsid w:val="00E1404C"/>
    <w:rsid w:val="00E15843"/>
    <w:rsid w:val="00E16988"/>
    <w:rsid w:val="00E21FDC"/>
    <w:rsid w:val="00E24835"/>
    <w:rsid w:val="00E30FD6"/>
    <w:rsid w:val="00E35B9D"/>
    <w:rsid w:val="00E36C16"/>
    <w:rsid w:val="00E37B14"/>
    <w:rsid w:val="00E422E0"/>
    <w:rsid w:val="00E4314B"/>
    <w:rsid w:val="00E460CB"/>
    <w:rsid w:val="00E56D4F"/>
    <w:rsid w:val="00E65CE6"/>
    <w:rsid w:val="00E74597"/>
    <w:rsid w:val="00E80F57"/>
    <w:rsid w:val="00E8542C"/>
    <w:rsid w:val="00E861F8"/>
    <w:rsid w:val="00E87587"/>
    <w:rsid w:val="00E87C4E"/>
    <w:rsid w:val="00E94AAC"/>
    <w:rsid w:val="00E95835"/>
    <w:rsid w:val="00E976A2"/>
    <w:rsid w:val="00EA6B13"/>
    <w:rsid w:val="00EB48EA"/>
    <w:rsid w:val="00EB4C83"/>
    <w:rsid w:val="00EC28BC"/>
    <w:rsid w:val="00EC75C5"/>
    <w:rsid w:val="00ED2296"/>
    <w:rsid w:val="00ED3AA8"/>
    <w:rsid w:val="00ED6DD1"/>
    <w:rsid w:val="00EE3B01"/>
    <w:rsid w:val="00EE44C7"/>
    <w:rsid w:val="00EE65F7"/>
    <w:rsid w:val="00EF22A5"/>
    <w:rsid w:val="00EF6C75"/>
    <w:rsid w:val="00EF7137"/>
    <w:rsid w:val="00EF74BE"/>
    <w:rsid w:val="00F02257"/>
    <w:rsid w:val="00F02EC5"/>
    <w:rsid w:val="00F1017D"/>
    <w:rsid w:val="00F115D6"/>
    <w:rsid w:val="00F160FB"/>
    <w:rsid w:val="00F17282"/>
    <w:rsid w:val="00F22ABD"/>
    <w:rsid w:val="00F258C6"/>
    <w:rsid w:val="00F303D3"/>
    <w:rsid w:val="00F33FDC"/>
    <w:rsid w:val="00F5104B"/>
    <w:rsid w:val="00F5385F"/>
    <w:rsid w:val="00F64342"/>
    <w:rsid w:val="00F65198"/>
    <w:rsid w:val="00F65576"/>
    <w:rsid w:val="00F65EE7"/>
    <w:rsid w:val="00F70470"/>
    <w:rsid w:val="00F71699"/>
    <w:rsid w:val="00F744BD"/>
    <w:rsid w:val="00F815EE"/>
    <w:rsid w:val="00F839CE"/>
    <w:rsid w:val="00F966BA"/>
    <w:rsid w:val="00FA278A"/>
    <w:rsid w:val="00FA2F35"/>
    <w:rsid w:val="00FA7EEA"/>
    <w:rsid w:val="00FB117E"/>
    <w:rsid w:val="00FC53B1"/>
    <w:rsid w:val="00FC777C"/>
    <w:rsid w:val="00FD03BE"/>
    <w:rsid w:val="00FD23D4"/>
    <w:rsid w:val="00FD3870"/>
    <w:rsid w:val="00FD5C93"/>
    <w:rsid w:val="00FD669F"/>
    <w:rsid w:val="00FE1D43"/>
    <w:rsid w:val="00FE4064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strokecolor="none [2409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basedOn w:val="Policepardfaut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CC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 sz="900" b="1" i="0" baseline="0"/>
              <a:t>آراء رؤساء مقاولات </a:t>
            </a:r>
            <a:r>
              <a:rPr lang="ar-MA" sz="900" b="1" i="0" u="none" strike="noStrike" baseline="0"/>
              <a:t>الخدمات النفعية غير المالية</a:t>
            </a:r>
            <a:endParaRPr lang="fr-FR" sz="900" b="1" i="0" baseline="0"/>
          </a:p>
          <a:p>
            <a:pPr>
              <a:defRPr/>
            </a:pPr>
            <a:r>
              <a:rPr lang="fr-FR" sz="900" b="1" i="0" baseline="0"/>
              <a:t>)</a:t>
            </a:r>
            <a:r>
              <a:rPr lang="ar-MA" sz="900" b="1" i="0" baseline="0"/>
              <a:t>النسبة ب %</a:t>
            </a:r>
            <a:r>
              <a:rPr lang="fr-FR" sz="900" b="1" i="0" baseline="0"/>
              <a:t>(</a:t>
            </a:r>
            <a:endParaRPr lang="fr-FR" sz="900"/>
          </a:p>
        </c:rich>
      </c:tx>
      <c:layout>
        <c:manualLayout>
          <c:xMode val="edge"/>
          <c:yMode val="edge"/>
          <c:x val="0.19585366643984317"/>
          <c:y val="5.8333333333334021E-2"/>
        </c:manualLayout>
      </c:layout>
    </c:title>
    <c:plotArea>
      <c:layout>
        <c:manualLayout>
          <c:layoutTarget val="inner"/>
          <c:xMode val="edge"/>
          <c:yMode val="edge"/>
          <c:x val="0.17838888418517782"/>
          <c:y val="0.21326784646968641"/>
          <c:w val="0.63000329259919485"/>
          <c:h val="0.6096418145751612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57.71</c:v>
                </c:pt>
                <c:pt idx="1">
                  <c:v>4.91</c:v>
                </c:pt>
                <c:pt idx="2">
                  <c:v>8.2000000000000011</c:v>
                </c:pt>
                <c:pt idx="3">
                  <c:v>5.56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24.22</c:v>
                </c:pt>
                <c:pt idx="1">
                  <c:v>81.239999999999995</c:v>
                </c:pt>
                <c:pt idx="2">
                  <c:v>65.709999999999994</c:v>
                </c:pt>
                <c:pt idx="3">
                  <c:v>84.22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18.07</c:v>
                </c:pt>
                <c:pt idx="1">
                  <c:v>13.850000000000012</c:v>
                </c:pt>
                <c:pt idx="2">
                  <c:v>26.09</c:v>
                </c:pt>
                <c:pt idx="3">
                  <c:v>10.220000000000001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39.64</c:v>
                </c:pt>
                <c:pt idx="1">
                  <c:v>-8.94</c:v>
                </c:pt>
                <c:pt idx="2">
                  <c:v>-17.89</c:v>
                </c:pt>
                <c:pt idx="3">
                  <c:v>-4.6499999999999995</c:v>
                </c:pt>
              </c:numCache>
            </c:numRef>
          </c:val>
        </c:ser>
        <c:axId val="62687104"/>
        <c:axId val="62688640"/>
      </c:barChart>
      <c:dateAx>
        <c:axId val="62687104"/>
        <c:scaling>
          <c:orientation val="minMax"/>
        </c:scaling>
        <c:axPos val="b"/>
        <c:majorGridlines/>
        <c:maj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62688640"/>
        <c:crosses val="autoZero"/>
        <c:lblOffset val="100"/>
        <c:baseTimeUnit val="days"/>
      </c:dateAx>
      <c:valAx>
        <c:axId val="6268864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2687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84320642719"/>
          <c:y val="0.29073445404099574"/>
          <c:w val="0.18541698416730687"/>
          <c:h val="0.289131678609378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900"/>
              <a:t> </a:t>
            </a:r>
            <a:r>
              <a:rPr lang="ar-MA" sz="900"/>
              <a:t>أ</a:t>
            </a:r>
            <a:r>
              <a:rPr lang="ar-SA" sz="900"/>
              <a:t>راء رؤساء </a:t>
            </a:r>
            <a:r>
              <a:rPr lang="ar-MA" sz="900"/>
              <a:t>مقاولات </a:t>
            </a:r>
            <a:r>
              <a:rPr lang="ar-SA" sz="900"/>
              <a:t>قطاع تجارة </a:t>
            </a:r>
            <a:r>
              <a:rPr lang="ar-MA" sz="900"/>
              <a:t>ا</a:t>
            </a:r>
            <a:r>
              <a:rPr lang="ar-SA" sz="900"/>
              <a:t>لجم</a:t>
            </a:r>
            <a:r>
              <a:rPr lang="ar-MA" sz="900"/>
              <a:t>ل</a:t>
            </a:r>
            <a:r>
              <a:rPr lang="ar-SA" sz="900"/>
              <a:t>ة</a:t>
            </a:r>
            <a:r>
              <a:rPr lang="ar-SA" sz="900" baseline="0"/>
              <a:t> </a:t>
            </a:r>
            <a:endParaRPr lang="ar-MA" sz="90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900" b="1" i="0" baseline="0"/>
              <a:t>)</a:t>
            </a:r>
            <a:r>
              <a:rPr lang="ar-MA" sz="900" b="1" i="0" baseline="0"/>
              <a:t>النسبة ب %</a:t>
            </a:r>
            <a:r>
              <a:rPr lang="fr-FR" sz="900" b="1" i="0" baseline="0"/>
              <a:t>(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900" baseline="0"/>
              <a:t> </a:t>
            </a:r>
            <a:endParaRPr lang="fr-FR" sz="900"/>
          </a:p>
        </c:rich>
      </c:tx>
      <c:layout>
        <c:manualLayout>
          <c:xMode val="edge"/>
          <c:yMode val="edge"/>
          <c:x val="0.20852985149008274"/>
          <c:y val="1.8610173728283977E-3"/>
        </c:manualLayout>
      </c:layout>
    </c:title>
    <c:plotArea>
      <c:layout>
        <c:manualLayout>
          <c:layoutTarget val="inner"/>
          <c:xMode val="edge"/>
          <c:yMode val="edge"/>
          <c:x val="0.10964483869896008"/>
          <c:y val="0.15906714174694692"/>
          <c:w val="0.69943220705006759"/>
          <c:h val="0.591640639892080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dLbls>
            <c:delete val="1"/>
          </c:dLbls>
          <c:cat>
            <c:strRef>
              <c:f>Feuil1!$A$2:$A$5</c:f>
              <c:strCache>
                <c:ptCount val="4"/>
                <c:pt idx="0">
                  <c:v>المبيعات</c:v>
                </c:pt>
                <c:pt idx="1">
                  <c:v>مخزون السلع</c:v>
                </c:pt>
                <c:pt idx="2">
                  <c:v>عدد المشتغلين</c:v>
                </c:pt>
                <c:pt idx="3">
                  <c:v>أسعار المبيعات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25.34</c:v>
                </c:pt>
                <c:pt idx="1">
                  <c:v>7.09</c:v>
                </c:pt>
                <c:pt idx="2">
                  <c:v>8.7200000000000024</c:v>
                </c:pt>
                <c:pt idx="3">
                  <c:v>11.31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dLbls>
            <c:delete val="1"/>
          </c:dLbls>
          <c:cat>
            <c:strRef>
              <c:f>Feuil1!$A$2:$A$5</c:f>
              <c:strCache>
                <c:ptCount val="4"/>
                <c:pt idx="0">
                  <c:v>المبيعات</c:v>
                </c:pt>
                <c:pt idx="1">
                  <c:v>مخزون السلع</c:v>
                </c:pt>
                <c:pt idx="2">
                  <c:v>عدد المشتغلين</c:v>
                </c:pt>
                <c:pt idx="3">
                  <c:v>أسعار المبيعات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39.879999999999995</c:v>
                </c:pt>
                <c:pt idx="1">
                  <c:v>64.489999999999995</c:v>
                </c:pt>
                <c:pt idx="2">
                  <c:v>89.19</c:v>
                </c:pt>
                <c:pt idx="3">
                  <c:v>68.92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dLbls>
            <c:delete val="1"/>
          </c:dLbls>
          <c:cat>
            <c:strRef>
              <c:f>Feuil1!$A$2:$A$5</c:f>
              <c:strCache>
                <c:ptCount val="4"/>
                <c:pt idx="0">
                  <c:v>المبيعات</c:v>
                </c:pt>
                <c:pt idx="1">
                  <c:v>مخزون السلع</c:v>
                </c:pt>
                <c:pt idx="2">
                  <c:v>عدد المشتغلين</c:v>
                </c:pt>
                <c:pt idx="3">
                  <c:v>أسعار المبيعات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34.78</c:v>
                </c:pt>
                <c:pt idx="1">
                  <c:v>28.419999999999987</c:v>
                </c:pt>
                <c:pt idx="2">
                  <c:v>2.09</c:v>
                </c:pt>
                <c:pt idx="3">
                  <c:v>19.77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dLbls>
            <c:delete val="1"/>
          </c:dLbls>
          <c:cat>
            <c:strRef>
              <c:f>Feuil1!$A$2:$A$5</c:f>
              <c:strCache>
                <c:ptCount val="4"/>
                <c:pt idx="0">
                  <c:v>المبيعات</c:v>
                </c:pt>
                <c:pt idx="1">
                  <c:v>مخزون السلع</c:v>
                </c:pt>
                <c:pt idx="2">
                  <c:v>عدد المشتغلين</c:v>
                </c:pt>
                <c:pt idx="3">
                  <c:v>أسعار المبيعات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-9.44</c:v>
                </c:pt>
                <c:pt idx="1">
                  <c:v>-21.330000000000005</c:v>
                </c:pt>
                <c:pt idx="2">
                  <c:v>6.63</c:v>
                </c:pt>
                <c:pt idx="3">
                  <c:v>-8.4600000000000026</c:v>
                </c:pt>
              </c:numCache>
            </c:numRef>
          </c:val>
        </c:ser>
        <c:dLbls>
          <c:showVal val="1"/>
        </c:dLbls>
        <c:axId val="62158336"/>
        <c:axId val="62159872"/>
      </c:barChart>
      <c:dateAx>
        <c:axId val="62158336"/>
        <c:scaling>
          <c:orientation val="minMax"/>
        </c:scaling>
        <c:axPos val="b"/>
        <c:majorGridlines/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62159872"/>
        <c:crosses val="autoZero"/>
        <c:lblOffset val="100"/>
        <c:baseTimeUnit val="days"/>
      </c:dateAx>
      <c:valAx>
        <c:axId val="6215987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2158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71855246390178"/>
          <c:y val="0.24484787166967253"/>
          <c:w val="0.20128144753610047"/>
          <c:h val="0.24332086980747544"/>
        </c:manualLayout>
      </c:layout>
      <c:txPr>
        <a:bodyPr/>
        <a:lstStyle/>
        <a:p>
          <a:pPr>
            <a:defRPr b="1"/>
          </a:pPr>
          <a:endParaRPr lang="fr-FR"/>
        </a:p>
      </c:txPr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 sz="1000"/>
              <a:t>توقعات رؤساء مقاولات الخدمات النفعية غير المالية</a:t>
            </a:r>
            <a:endParaRPr lang="fr-FR" sz="1000"/>
          </a:p>
          <a:p>
            <a:pPr>
              <a:defRPr/>
            </a:pPr>
            <a:r>
              <a:rPr lang="fr-FR" sz="1000"/>
              <a:t>)</a:t>
            </a:r>
            <a:r>
              <a:rPr lang="ar-MA" sz="1000"/>
              <a:t>النسبة ب %</a:t>
            </a:r>
            <a:r>
              <a:rPr lang="fr-FR" sz="1000"/>
              <a:t>(</a:t>
            </a:r>
          </a:p>
        </c:rich>
      </c:tx>
      <c:layout>
        <c:manualLayout>
          <c:xMode val="edge"/>
          <c:yMode val="edge"/>
          <c:x val="8.3124817731117226E-2"/>
          <c:y val="2.5740025740025742E-2"/>
        </c:manualLayout>
      </c:layout>
    </c:title>
    <c:plotArea>
      <c:layout>
        <c:manualLayout>
          <c:layoutTarget val="inner"/>
          <c:xMode val="edge"/>
          <c:yMode val="edge"/>
          <c:x val="0.11998067949839604"/>
          <c:y val="0.20607648002333051"/>
          <c:w val="0.65634113444152875"/>
          <c:h val="0.6279669728783905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النشاط الإجمالي</c:v>
                </c:pt>
                <c:pt idx="1">
                  <c:v>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18.79</c:v>
                </c:pt>
                <c:pt idx="1">
                  <c:v>20.84</c:v>
                </c:pt>
                <c:pt idx="2">
                  <c:v>12.129999999999999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النشاط الإجمالي</c:v>
                </c:pt>
                <c:pt idx="1">
                  <c:v>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65.27</c:v>
                </c:pt>
                <c:pt idx="1">
                  <c:v>68.31</c:v>
                </c:pt>
                <c:pt idx="2">
                  <c:v>78.209999999999994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النشاط الإجمالي</c:v>
                </c:pt>
                <c:pt idx="1">
                  <c:v>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15.950000000000006</c:v>
                </c:pt>
                <c:pt idx="1">
                  <c:v>10.850000000000016</c:v>
                </c:pt>
                <c:pt idx="2">
                  <c:v>9.65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النشاط الإجمالي</c:v>
                </c:pt>
                <c:pt idx="1">
                  <c:v>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2.84</c:v>
                </c:pt>
                <c:pt idx="1">
                  <c:v>9.99</c:v>
                </c:pt>
                <c:pt idx="2">
                  <c:v>2.48</c:v>
                </c:pt>
              </c:numCache>
            </c:numRef>
          </c:val>
        </c:ser>
        <c:axId val="110953600"/>
        <c:axId val="110955136"/>
      </c:barChart>
      <c:catAx>
        <c:axId val="110953600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b="1"/>
            </a:pPr>
            <a:endParaRPr lang="fr-FR"/>
          </a:p>
        </c:txPr>
        <c:crossAx val="110955136"/>
        <c:crosses val="autoZero"/>
        <c:auto val="1"/>
        <c:lblAlgn val="ctr"/>
        <c:lblOffset val="100"/>
      </c:catAx>
      <c:valAx>
        <c:axId val="11095513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0953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081692913385758"/>
          <c:y val="0.34886936430243987"/>
          <c:w val="0.19140529308836604"/>
          <c:h val="0.32262183443286202"/>
        </c:manualLayout>
      </c:layout>
      <c:txPr>
        <a:bodyPr/>
        <a:lstStyle/>
        <a:p>
          <a:pPr>
            <a:defRPr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SA" sz="900"/>
              <a:t>توقعات</a:t>
            </a:r>
            <a:r>
              <a:rPr lang="ar-SA" sz="900" baseline="0"/>
              <a:t> مسؤولي </a:t>
            </a:r>
            <a:r>
              <a:rPr lang="ar-MA" sz="900" baseline="0"/>
              <a:t>مقاولات </a:t>
            </a:r>
            <a:r>
              <a:rPr lang="ar-SA" sz="900" baseline="0"/>
              <a:t>قطاع تجارة الجملة </a:t>
            </a:r>
            <a:r>
              <a:rPr lang="ar-MA" sz="900" baseline="0"/>
              <a:t>(النسبة </a:t>
            </a:r>
            <a:r>
              <a:rPr lang="ar-SA" sz="900" baseline="0"/>
              <a:t>ب</a:t>
            </a:r>
            <a:r>
              <a:rPr lang="ar-MA" sz="900" baseline="0"/>
              <a:t> </a:t>
            </a:r>
            <a:r>
              <a:rPr lang="fr-FR" sz="900" baseline="0"/>
              <a:t>%</a:t>
            </a:r>
            <a:r>
              <a:rPr lang="ar-MA" sz="900" baseline="0"/>
              <a:t>)</a:t>
            </a:r>
            <a:endParaRPr lang="fr-FR" sz="900"/>
          </a:p>
        </c:rich>
      </c:tx>
      <c:layout>
        <c:manualLayout>
          <c:xMode val="edge"/>
          <c:yMode val="edge"/>
          <c:x val="0.16061386094443578"/>
          <c:y val="0.11721611721611726"/>
        </c:manualLayout>
      </c:layout>
    </c:title>
    <c:plotArea>
      <c:layout>
        <c:manualLayout>
          <c:layoutTarget val="inner"/>
          <c:xMode val="edge"/>
          <c:yMode val="edge"/>
          <c:x val="0.19106035258340612"/>
          <c:y val="0.23536163861870207"/>
          <c:w val="0.64873859606076278"/>
          <c:h val="0.6059937664042007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45.25</c:v>
                </c:pt>
                <c:pt idx="1">
                  <c:v>7.54</c:v>
                </c:pt>
                <c:pt idx="2">
                  <c:v>37.630000000000003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32.4</c:v>
                </c:pt>
                <c:pt idx="1">
                  <c:v>73.09</c:v>
                </c:pt>
                <c:pt idx="2">
                  <c:v>60.24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22.35</c:v>
                </c:pt>
                <c:pt idx="1">
                  <c:v>19.37</c:v>
                </c:pt>
                <c:pt idx="2">
                  <c:v>2.13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22.9</c:v>
                </c:pt>
                <c:pt idx="1">
                  <c:v>-11.84</c:v>
                </c:pt>
                <c:pt idx="2">
                  <c:v>35.5</c:v>
                </c:pt>
              </c:numCache>
            </c:numRef>
          </c:val>
        </c:ser>
        <c:axId val="110977792"/>
        <c:axId val="110979328"/>
      </c:barChart>
      <c:catAx>
        <c:axId val="110977792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sz="800" b="1"/>
            </a:pPr>
            <a:endParaRPr lang="fr-FR"/>
          </a:p>
        </c:txPr>
        <c:crossAx val="110979328"/>
        <c:crosses val="autoZero"/>
        <c:auto val="1"/>
        <c:lblAlgn val="ctr"/>
        <c:lblOffset val="900"/>
      </c:catAx>
      <c:valAx>
        <c:axId val="11097932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09777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469441319836192"/>
          <c:y val="0.31610267466567193"/>
          <c:w val="0.15358224452712954"/>
          <c:h val="0.24868766404199474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/>
              <a:t>Anticipations des grossistes, proportions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5692180919245777"/>
          <c:y val="0.1402035319997533"/>
          <c:w val="0.67895592992736353"/>
          <c:h val="0.649195808748457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58.98</c:v>
                </c:pt>
                <c:pt idx="1">
                  <c:v>4.1399999999999997</c:v>
                </c:pt>
                <c:pt idx="2">
                  <c:v>45.11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27.52</c:v>
                </c:pt>
                <c:pt idx="1">
                  <c:v>84.77</c:v>
                </c:pt>
                <c:pt idx="2">
                  <c:v>50.84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13.49</c:v>
                </c:pt>
                <c:pt idx="1">
                  <c:v>11.08</c:v>
                </c:pt>
                <c:pt idx="2">
                  <c:v>4.05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45.49</c:v>
                </c:pt>
                <c:pt idx="1">
                  <c:v>-6.94</c:v>
                </c:pt>
                <c:pt idx="2">
                  <c:v>41.06</c:v>
                </c:pt>
              </c:numCache>
            </c:numRef>
          </c:val>
        </c:ser>
        <c:axId val="114728960"/>
        <c:axId val="114730496"/>
      </c:barChart>
      <c:catAx>
        <c:axId val="114728960"/>
        <c:scaling>
          <c:orientation val="minMax"/>
        </c:scaling>
        <c:axPos val="b"/>
        <c:majorGridlines/>
        <c:majorTickMark val="none"/>
        <c:tickLblPos val="nextTo"/>
        <c:crossAx val="114730496"/>
        <c:crosses val="autoZero"/>
        <c:auto val="1"/>
        <c:lblAlgn val="ctr"/>
        <c:lblOffset val="900"/>
      </c:catAx>
      <c:valAx>
        <c:axId val="11473049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4728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69441319836192"/>
          <c:y val="0.31610267466567193"/>
          <c:w val="0.15358224452712954"/>
          <c:h val="0.24868766404199474"/>
        </c:manualLayout>
      </c:layout>
    </c:legend>
    <c:plotVisOnly val="1"/>
  </c:chart>
  <c:spPr>
    <a:noFill/>
    <a:ln>
      <a:noFill/>
    </a:ln>
  </c:spPr>
  <c:txPr>
    <a:bodyPr/>
    <a:lstStyle/>
    <a:p>
      <a:pPr>
        <a:defRPr b="1"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89420-30CE-4EE2-8AB1-43C087AB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2</cp:revision>
  <cp:lastPrinted>2016-06-17T08:52:00Z</cp:lastPrinted>
  <dcterms:created xsi:type="dcterms:W3CDTF">2016-06-19T12:55:00Z</dcterms:created>
  <dcterms:modified xsi:type="dcterms:W3CDTF">2016-06-19T12:55:00Z</dcterms:modified>
</cp:coreProperties>
</file>