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A2" w:rsidRDefault="0082039D" w:rsidP="00910F07">
      <w:pPr>
        <w:jc w:val="center"/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  <w:rtl/>
        </w:rPr>
      </w:pPr>
      <w:r w:rsidRPr="0082039D">
        <w:rPr>
          <w:rFonts w:asciiTheme="minorHAnsi" w:hAnsiTheme="minorHAnsi" w:cs="Arabic Transparent"/>
          <w:noProof/>
          <w:rtl/>
          <w:lang w:eastAsia="fr-FR"/>
        </w:rPr>
        <w:pict>
          <v:group id="_x0000_s1051" style="position:absolute;left:0;text-align:left;margin-left:-145.2pt;margin-top:-88.7pt;width:910.15pt;height:181.5pt;z-index:251693056" coordorigin="-1486,-220" coordsize="18203,4107">
            <v:shape id="_x0000_s1027" style="position:absolute;left:-1364;top:-220;width:18081;height:2179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20pt" o:cliptowrap="t">
              <v:shadow color="#ccc"/>
              <v:path arrowok="t"/>
            </v:shape>
            <v:shape id="_x0000_s1029" style="position:absolute;left:-1486;top:-56;width:18203;height:2326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0" style="position:absolute;left:-1306;top:-19;width:17901;height:2505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1" style="position:absolute;left:-1267;top:18;width:17827;height:2719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2" style="position:absolute;left:-1228;top:55;width:17631;height:2898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3" style="position:absolute;left:-1188;top:91;width:17556;height:3096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4" style="position:absolute;left:-1359;top:111;width:17744;height:3309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5" style="position:absolute;left:-1355;top:148;width:17775;height:3506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6" style="position:absolute;left:-1280;top:185;width:17612;height:3702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</v:group>
        </w:pict>
      </w:r>
      <w:r w:rsidRPr="0082039D">
        <w:rPr>
          <w:rFonts w:asciiTheme="minorHAnsi" w:hAnsiTheme="minorHAnsi" w:cs="Arabic Transparent"/>
          <w:noProof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-57.35pt;margin-top:-64.1pt;width:118pt;height:59.3pt;z-index:251659264" wrapcoords="-106 0 -106 21308 21600 21308 21600 0 -106 0">
            <v:imagedata r:id="rId8" o:title=""/>
            <w10:wrap type="tight"/>
          </v:shape>
          <o:OLEObject Type="Embed" ProgID="PBrush" ShapeID="_x0000_s1048" DrawAspect="Content" ObjectID="_1504888401" r:id="rId9"/>
        </w:pict>
      </w:r>
      <w:r w:rsidR="00910F07"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</w:rPr>
        <w:t xml:space="preserve">                              </w:t>
      </w:r>
    </w:p>
    <w:p w:rsidR="00FB117E" w:rsidRPr="00463BA2" w:rsidRDefault="0062212A" w:rsidP="00AC0BAD">
      <w:pPr>
        <w:rPr>
          <w:rFonts w:asciiTheme="minorHAnsi" w:hAnsiTheme="minorHAnsi" w:cs="Arabic Transparent"/>
          <w:color w:val="660066"/>
          <w:sz w:val="56"/>
          <w:szCs w:val="56"/>
          <w:rtl/>
          <w:lang w:bidi="ar-MA"/>
        </w:rPr>
      </w:pPr>
      <w:r>
        <w:rPr>
          <w:rFonts w:asciiTheme="minorHAnsi" w:hAnsiTheme="minorHAnsi" w:cs="Arabic Transparent" w:hint="cs"/>
          <w:b/>
          <w:bCs/>
          <w:color w:val="660066"/>
          <w:sz w:val="56"/>
          <w:szCs w:val="56"/>
          <w:rtl/>
        </w:rPr>
        <w:t>ال</w:t>
      </w:r>
      <w:r w:rsidR="00463BA2" w:rsidRPr="00463BA2">
        <w:rPr>
          <w:rFonts w:asciiTheme="minorHAnsi" w:hAnsiTheme="minorHAnsi" w:cs="Arabic Transparent"/>
          <w:b/>
          <w:bCs/>
          <w:color w:val="660066"/>
          <w:sz w:val="56"/>
          <w:szCs w:val="56"/>
          <w:rtl/>
        </w:rPr>
        <w:t xml:space="preserve">بحوث </w:t>
      </w:r>
      <w:r>
        <w:rPr>
          <w:rFonts w:asciiTheme="minorHAnsi" w:hAnsiTheme="minorHAnsi" w:cs="Arabic Transparent" w:hint="cs"/>
          <w:b/>
          <w:bCs/>
          <w:color w:val="660066"/>
          <w:sz w:val="56"/>
          <w:szCs w:val="56"/>
          <w:rtl/>
          <w:lang w:bidi="ar-MA"/>
        </w:rPr>
        <w:t xml:space="preserve">الفصلية </w:t>
      </w:r>
      <w:r w:rsidR="00AC0BAD">
        <w:rPr>
          <w:rFonts w:asciiTheme="minorHAnsi" w:hAnsiTheme="minorHAnsi" w:cs="Arabic Transparent" w:hint="cs"/>
          <w:b/>
          <w:bCs/>
          <w:color w:val="E36C0A" w:themeColor="accent6" w:themeShade="BF"/>
          <w:sz w:val="56"/>
          <w:szCs w:val="56"/>
          <w:rtl/>
          <w:lang w:bidi="ar-MA"/>
        </w:rPr>
        <w:t>حول ا</w:t>
      </w:r>
      <w:r>
        <w:rPr>
          <w:rFonts w:asciiTheme="minorHAnsi" w:hAnsiTheme="minorHAnsi" w:cs="Arabic Transparent" w:hint="cs"/>
          <w:b/>
          <w:bCs/>
          <w:color w:val="E36C0A" w:themeColor="accent6" w:themeShade="BF"/>
          <w:sz w:val="56"/>
          <w:szCs w:val="56"/>
          <w:rtl/>
        </w:rPr>
        <w:t>ل</w:t>
      </w:r>
      <w:r w:rsidR="00463BA2" w:rsidRPr="00463BA2">
        <w:rPr>
          <w:rFonts w:asciiTheme="minorHAnsi" w:hAnsiTheme="minorHAnsi" w:cs="Arabic Transparent"/>
          <w:b/>
          <w:bCs/>
          <w:color w:val="E36C0A" w:themeColor="accent6" w:themeShade="BF"/>
          <w:sz w:val="56"/>
          <w:szCs w:val="56"/>
          <w:rtl/>
        </w:rPr>
        <w:t>ظرفية</w:t>
      </w:r>
      <w:r>
        <w:rPr>
          <w:rFonts w:asciiTheme="minorHAnsi" w:hAnsiTheme="minorHAnsi" w:cs="Arabic Transparent" w:hint="cs"/>
          <w:b/>
          <w:bCs/>
          <w:color w:val="E36C0A" w:themeColor="accent6" w:themeShade="BF"/>
          <w:sz w:val="56"/>
          <w:szCs w:val="56"/>
          <w:rtl/>
        </w:rPr>
        <w:t xml:space="preserve"> الاقتصادية</w:t>
      </w:r>
    </w:p>
    <w:p w:rsidR="00132A8E" w:rsidRPr="00463BA2" w:rsidRDefault="0082039D" w:rsidP="00904B58">
      <w:pPr>
        <w:rPr>
          <w:rFonts w:asciiTheme="minorHAnsi" w:hAnsiTheme="minorHAnsi" w:cs="Arabic Transparent"/>
          <w:b/>
          <w:bCs/>
          <w:color w:val="660066"/>
          <w:sz w:val="56"/>
          <w:szCs w:val="56"/>
        </w:rPr>
      </w:pPr>
      <w:r w:rsidRPr="0082039D">
        <w:rPr>
          <w:rFonts w:asciiTheme="minorHAnsi" w:hAnsiTheme="minorHAnsi" w:cs="Arabic Transparent"/>
          <w:b/>
          <w:bCs/>
          <w:noProof/>
          <w:color w:val="E36C0A" w:themeColor="accent6" w:themeShade="BF"/>
          <w:sz w:val="56"/>
          <w:szCs w:val="56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160.7pt;margin-top:30.25pt;width:292.8pt;height:0;flip:x;z-index:251694080" o:connectortype="straight" strokecolor="#e36c0a [2409]"/>
        </w:pict>
      </w:r>
      <w:r w:rsidR="00463BA2" w:rsidRPr="00463BA2">
        <w:rPr>
          <w:rFonts w:asciiTheme="minorHAnsi" w:hAnsiTheme="minorHAnsi" w:cs="Arabic Transparent" w:hint="cs"/>
          <w:b/>
          <w:bCs/>
          <w:color w:val="E36C0A" w:themeColor="accent6" w:themeShade="BF"/>
          <w:sz w:val="56"/>
          <w:szCs w:val="56"/>
          <w:rtl/>
        </w:rPr>
        <w:t>الصناعة</w:t>
      </w:r>
      <w:r w:rsidR="00463BA2" w:rsidRPr="00463BA2">
        <w:rPr>
          <w:rFonts w:asciiTheme="minorHAnsi" w:hAnsiTheme="minorHAnsi" w:cs="Arabic Transparent" w:hint="cs"/>
          <w:b/>
          <w:bCs/>
          <w:color w:val="660066"/>
          <w:sz w:val="56"/>
          <w:szCs w:val="56"/>
          <w:rtl/>
        </w:rPr>
        <w:t xml:space="preserve"> و </w:t>
      </w:r>
      <w:r w:rsidR="00463BA2" w:rsidRPr="00463BA2">
        <w:rPr>
          <w:rFonts w:asciiTheme="minorHAnsi" w:hAnsiTheme="minorHAnsi" w:cs="Arabic Transparent" w:hint="cs"/>
          <w:b/>
          <w:bCs/>
          <w:color w:val="E36C0A" w:themeColor="accent6" w:themeShade="BF"/>
          <w:sz w:val="56"/>
          <w:szCs w:val="56"/>
          <w:rtl/>
        </w:rPr>
        <w:t>البناء</w:t>
      </w:r>
    </w:p>
    <w:p w:rsidR="00FB117E" w:rsidRPr="00E422E0" w:rsidRDefault="00F17282" w:rsidP="00E422E0">
      <w:pPr>
        <w:tabs>
          <w:tab w:val="left" w:pos="7760"/>
        </w:tabs>
        <w:spacing w:before="240"/>
        <w:jc w:val="center"/>
        <w:rPr>
          <w:rFonts w:asciiTheme="minorHAnsi" w:hAnsiTheme="minorHAnsi" w:cs="Arabic Transparent"/>
          <w:b/>
          <w:bCs/>
          <w:color w:val="660066"/>
          <w:sz w:val="32"/>
          <w:szCs w:val="32"/>
        </w:rPr>
      </w:pPr>
      <w:r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 xml:space="preserve">                     </w:t>
      </w:r>
      <w:r w:rsidR="001826A5" w:rsidRPr="00E422E0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شتنبر 2015</w:t>
      </w:r>
      <w:r w:rsidRPr="00E422E0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 </w:t>
      </w:r>
    </w:p>
    <w:p w:rsidR="00FB117E" w:rsidRPr="005A153A" w:rsidRDefault="00FB117E">
      <w:pPr>
        <w:rPr>
          <w:rFonts w:asciiTheme="minorHAnsi" w:hAnsiTheme="minorHAnsi" w:cs="Arabic Transparent"/>
          <w:lang w:bidi="ar-MA"/>
        </w:rPr>
      </w:pPr>
    </w:p>
    <w:p w:rsidR="004559FB" w:rsidRDefault="00F17282" w:rsidP="00CE13A8">
      <w:pPr>
        <w:tabs>
          <w:tab w:val="left" w:pos="7760"/>
        </w:tabs>
        <w:spacing w:before="360"/>
        <w:jc w:val="both"/>
        <w:rPr>
          <w:rFonts w:asciiTheme="minorHAnsi" w:hAnsiTheme="minorHAnsi" w:cs="Arabic Transparent"/>
          <w:b/>
          <w:bCs/>
          <w:color w:val="660066"/>
          <w:sz w:val="28"/>
          <w:szCs w:val="28"/>
        </w:rPr>
      </w:pPr>
      <w:r>
        <w:rPr>
          <w:rFonts w:asciiTheme="minorHAnsi" w:hAnsiTheme="minorHAnsi" w:cs="Arabic Transparent"/>
          <w:b/>
          <w:bCs/>
          <w:noProof/>
          <w:color w:val="660066"/>
          <w:sz w:val="28"/>
          <w:szCs w:val="28"/>
          <w:lang w:eastAsia="fr-F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-624205</wp:posOffset>
            </wp:positionH>
            <wp:positionV relativeFrom="margin">
              <wp:posOffset>1899920</wp:posOffset>
            </wp:positionV>
            <wp:extent cx="2743200" cy="2009775"/>
            <wp:effectExtent l="0" t="0" r="0" b="0"/>
            <wp:wrapSquare wrapText="bothSides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2F100B" w:rsidRPr="00CE13A8">
        <w:rPr>
          <w:rFonts w:asciiTheme="minorHAnsi" w:hAnsiTheme="minorHAnsi" w:cs="Arabic Transparent"/>
          <w:b/>
          <w:bCs/>
          <w:color w:val="660066"/>
          <w:sz w:val="28"/>
          <w:szCs w:val="28"/>
        </w:rPr>
        <w:t xml:space="preserve"> </w:t>
      </w:r>
      <w:r w:rsidR="00E8542C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>ا</w:t>
      </w:r>
      <w:r w:rsidR="00E15843" w:rsidRPr="007C439E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 xml:space="preserve">رتسامات </w:t>
      </w:r>
      <w:r w:rsidR="00E8542C" w:rsidRPr="00E8542C">
        <w:rPr>
          <w:rFonts w:asciiTheme="minorHAnsi" w:hAnsiTheme="minorHAnsi" w:cs="Arabic Transparent"/>
          <w:b/>
          <w:bCs/>
          <w:color w:val="660066"/>
          <w:sz w:val="28"/>
          <w:szCs w:val="28"/>
          <w:rtl/>
        </w:rPr>
        <w:t xml:space="preserve">مسؤولي </w:t>
      </w:r>
      <w:r w:rsidR="00E8542C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>ا</w:t>
      </w:r>
      <w:r w:rsidR="00E8542C" w:rsidRPr="00E8542C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>لمقاولات</w:t>
      </w:r>
      <w:r w:rsidR="00E8542C" w:rsidRPr="00E8542C">
        <w:rPr>
          <w:rFonts w:asciiTheme="minorHAnsi" w:hAnsiTheme="minorHAnsi" w:cs="Arabic Transparent"/>
          <w:b/>
          <w:bCs/>
          <w:color w:val="660066"/>
          <w:sz w:val="28"/>
          <w:szCs w:val="28"/>
          <w:rtl/>
        </w:rPr>
        <w:t xml:space="preserve"> </w:t>
      </w:r>
      <w:r w:rsidR="00E15843" w:rsidRPr="007C439E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>الخاصة</w:t>
      </w:r>
      <w:r w:rsidR="00B12E1A" w:rsidRPr="007C439E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E15843" w:rsidRPr="007C439E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>ب</w:t>
      </w:r>
      <w:r w:rsidR="00F71699" w:rsidRPr="007C439E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>الفصل ال</w:t>
      </w:r>
      <w:r w:rsidR="00401ED0" w:rsidRPr="007C439E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>ثاني</w:t>
      </w:r>
      <w:r w:rsidR="00B12E1A" w:rsidRPr="007C439E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 xml:space="preserve"> لسنة 2015</w:t>
      </w:r>
    </w:p>
    <w:p w:rsidR="00732E82" w:rsidRPr="007F0E03" w:rsidRDefault="0050230A" w:rsidP="0062212A">
      <w:pPr>
        <w:pStyle w:val="Retraitcorpsdetexte"/>
        <w:spacing w:before="240"/>
        <w:ind w:right="-142" w:firstLine="0"/>
        <w:jc w:val="both"/>
        <w:rPr>
          <w:rFonts w:asciiTheme="minorHAnsi" w:hAnsiTheme="minorHAnsi"/>
          <w:sz w:val="24"/>
          <w:szCs w:val="24"/>
          <w:rtl/>
          <w:lang w:bidi="ar-MA"/>
        </w:rPr>
      </w:pP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يت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بين </w:t>
      </w:r>
      <w:r w:rsidR="007A21DC" w:rsidRPr="007F0E03">
        <w:rPr>
          <w:rFonts w:asciiTheme="minorHAnsi" w:hAnsiTheme="minorHAnsi"/>
          <w:sz w:val="24"/>
          <w:szCs w:val="24"/>
          <w:rtl/>
          <w:lang w:bidi="ar-MA"/>
        </w:rPr>
        <w:t xml:space="preserve">خلال الفصل </w:t>
      </w:r>
      <w:r w:rsidR="007A21DC" w:rsidRPr="007F0E03">
        <w:rPr>
          <w:rFonts w:asciiTheme="minorHAnsi" w:hAnsiTheme="minorHAnsi" w:hint="cs"/>
          <w:sz w:val="24"/>
          <w:szCs w:val="24"/>
          <w:rtl/>
          <w:lang w:bidi="ar-MA"/>
        </w:rPr>
        <w:t>الثاني</w:t>
      </w:r>
      <w:r w:rsidR="007A21DC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لسنة 201</w:t>
      </w:r>
      <w:r w:rsidR="007A21DC" w:rsidRPr="007F0E03">
        <w:rPr>
          <w:rFonts w:asciiTheme="minorHAnsi" w:hAnsiTheme="minorHAnsi" w:hint="cs"/>
          <w:sz w:val="24"/>
          <w:szCs w:val="24"/>
          <w:rtl/>
          <w:lang w:bidi="ar-MA"/>
        </w:rPr>
        <w:t>5</w:t>
      </w:r>
      <w:r>
        <w:rPr>
          <w:rFonts w:asciiTheme="minorHAnsi" w:hAnsiTheme="minorHAnsi" w:hint="cs"/>
          <w:sz w:val="24"/>
          <w:szCs w:val="24"/>
          <w:rtl/>
          <w:lang w:bidi="ar-MA"/>
        </w:rPr>
        <w:t xml:space="preserve">، </w:t>
      </w:r>
      <w:r w:rsidR="00732E82" w:rsidRPr="007F0E03">
        <w:rPr>
          <w:rFonts w:asciiTheme="minorHAnsi" w:hAnsiTheme="minorHAnsi"/>
          <w:sz w:val="24"/>
          <w:szCs w:val="24"/>
          <w:rtl/>
          <w:lang w:bidi="ar-MA"/>
        </w:rPr>
        <w:t>أن</w:t>
      </w:r>
      <w:r w:rsidR="006A299F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</w:t>
      </w:r>
      <w:r w:rsidR="006A299F" w:rsidRPr="007F0E03">
        <w:rPr>
          <w:rFonts w:asciiTheme="minorHAnsi" w:hAnsiTheme="minorHAnsi"/>
          <w:b/>
          <w:bCs/>
          <w:color w:val="660066"/>
          <w:sz w:val="24"/>
          <w:szCs w:val="24"/>
          <w:rtl/>
          <w:lang w:bidi="ar-MA"/>
        </w:rPr>
        <w:t xml:space="preserve">إنتاج </w:t>
      </w:r>
      <w:r w:rsidR="00B12E1A" w:rsidRPr="007F0E03">
        <w:rPr>
          <w:rFonts w:asciiTheme="minorHAnsi" w:hAnsiTheme="minorHAnsi"/>
          <w:b/>
          <w:bCs/>
          <w:color w:val="660066"/>
          <w:sz w:val="24"/>
          <w:szCs w:val="24"/>
          <w:rtl/>
          <w:lang w:bidi="ar-MA"/>
        </w:rPr>
        <w:t>الصناع</w:t>
      </w:r>
      <w:r w:rsidR="006926C0">
        <w:rPr>
          <w:rFonts w:asciiTheme="minorHAnsi" w:hAnsiTheme="minorHAnsi" w:hint="cs"/>
          <w:b/>
          <w:bCs/>
          <w:color w:val="660066"/>
          <w:sz w:val="24"/>
          <w:szCs w:val="24"/>
          <w:rtl/>
          <w:lang w:bidi="ar-MA"/>
        </w:rPr>
        <w:t>ة التحويلية</w:t>
      </w:r>
      <w:r w:rsidR="006A299F" w:rsidRPr="007F0E03">
        <w:rPr>
          <w:rFonts w:asciiTheme="minorHAnsi" w:hAnsiTheme="minorHAnsi"/>
          <w:sz w:val="24"/>
          <w:szCs w:val="24"/>
          <w:lang w:bidi="ar-MA"/>
        </w:rPr>
        <w:t xml:space="preserve"> </w:t>
      </w:r>
      <w:r w:rsidR="006A299F" w:rsidRPr="007F0E03">
        <w:rPr>
          <w:rFonts w:asciiTheme="minorHAnsi" w:hAnsiTheme="minorHAnsi" w:hint="cs"/>
          <w:sz w:val="24"/>
          <w:szCs w:val="24"/>
          <w:rtl/>
          <w:lang w:bidi="ar-MA"/>
        </w:rPr>
        <w:t>يكون</w:t>
      </w:r>
      <w:r w:rsidR="006F7803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قد عرف</w:t>
      </w:r>
      <w:r w:rsidR="006A299F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، حسب </w:t>
      </w:r>
      <w:r w:rsidR="00732E82" w:rsidRPr="007F0E03">
        <w:rPr>
          <w:rFonts w:asciiTheme="minorHAnsi" w:hAnsiTheme="minorHAnsi"/>
          <w:sz w:val="24"/>
          <w:szCs w:val="24"/>
          <w:lang w:bidi="ar-MA"/>
        </w:rPr>
        <w:t>%</w:t>
      </w:r>
      <w:r w:rsidR="006A299F" w:rsidRPr="007F0E03">
        <w:rPr>
          <w:rFonts w:asciiTheme="minorHAnsi" w:hAnsiTheme="minorHAnsi"/>
          <w:sz w:val="24"/>
          <w:szCs w:val="24"/>
          <w:lang w:bidi="ar-MA"/>
        </w:rPr>
        <w:t xml:space="preserve"> </w:t>
      </w:r>
      <w:r w:rsidR="00645F70" w:rsidRPr="007F0E03">
        <w:rPr>
          <w:rFonts w:asciiTheme="minorHAnsi" w:hAnsiTheme="minorHAnsi" w:hint="cs"/>
          <w:sz w:val="24"/>
          <w:szCs w:val="24"/>
          <w:rtl/>
          <w:lang w:bidi="ar-MA"/>
        </w:rPr>
        <w:t>35</w:t>
      </w:r>
      <w:r w:rsidR="00732E82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من مسؤولي </w:t>
      </w:r>
      <w:r w:rsidR="00E8542C">
        <w:rPr>
          <w:rFonts w:asciiTheme="minorHAnsi" w:hAnsiTheme="minorHAnsi" w:hint="cs"/>
          <w:sz w:val="24"/>
          <w:szCs w:val="24"/>
          <w:rtl/>
          <w:lang w:bidi="ar-MA"/>
        </w:rPr>
        <w:t>ا</w:t>
      </w:r>
      <w:r w:rsidR="00B12E1A" w:rsidRPr="007F0E03">
        <w:rPr>
          <w:rFonts w:asciiTheme="minorHAnsi" w:hAnsiTheme="minorHAnsi" w:hint="cs"/>
          <w:sz w:val="24"/>
          <w:szCs w:val="24"/>
          <w:rtl/>
          <w:lang w:bidi="ar-MA"/>
        </w:rPr>
        <w:t>لمقاولات</w:t>
      </w:r>
      <w:r w:rsidR="0062212A">
        <w:rPr>
          <w:rFonts w:asciiTheme="minorHAnsi" w:hAnsiTheme="minorHAnsi" w:hint="cs"/>
          <w:sz w:val="24"/>
          <w:szCs w:val="24"/>
          <w:rtl/>
          <w:lang w:bidi="ar-MA"/>
        </w:rPr>
        <w:t>،</w:t>
      </w:r>
      <w:r w:rsidR="00732E82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ارتفاع</w:t>
      </w:r>
      <w:r w:rsidR="006A299F" w:rsidRPr="007F0E03">
        <w:rPr>
          <w:rFonts w:asciiTheme="minorHAnsi" w:hAnsiTheme="minorHAnsi" w:hint="cs"/>
          <w:sz w:val="24"/>
          <w:szCs w:val="24"/>
          <w:rtl/>
          <w:lang w:bidi="ar-MA"/>
        </w:rPr>
        <w:t>ا</w:t>
      </w:r>
      <w:r w:rsidR="00732E82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و</w:t>
      </w:r>
      <w:r w:rsidR="006A299F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EF74BE" w:rsidRPr="007F0E03">
        <w:rPr>
          <w:rFonts w:asciiTheme="minorHAnsi" w:hAnsiTheme="minorHAnsi" w:hint="cs"/>
          <w:sz w:val="24"/>
          <w:szCs w:val="24"/>
          <w:rtl/>
          <w:lang w:bidi="ar-MA"/>
        </w:rPr>
        <w:t>حسب</w:t>
      </w:r>
      <w:r w:rsidR="00732E82" w:rsidRPr="007F0E03">
        <w:rPr>
          <w:rFonts w:asciiTheme="minorHAnsi" w:hAnsiTheme="minorHAnsi"/>
          <w:sz w:val="24"/>
          <w:szCs w:val="24"/>
          <w:lang w:bidi="ar-MA"/>
        </w:rPr>
        <w:t xml:space="preserve">% </w:t>
      </w:r>
      <w:r w:rsidR="00645F70" w:rsidRPr="007F0E03">
        <w:rPr>
          <w:rFonts w:asciiTheme="minorHAnsi" w:hAnsiTheme="minorHAnsi" w:hint="cs"/>
          <w:sz w:val="24"/>
          <w:szCs w:val="24"/>
          <w:rtl/>
          <w:lang w:bidi="ar-MA"/>
        </w:rPr>
        <w:t>21</w:t>
      </w:r>
      <w:r w:rsidR="00732E82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</w:t>
      </w:r>
      <w:r w:rsidR="006422AB" w:rsidRPr="007F0E03">
        <w:rPr>
          <w:rFonts w:asciiTheme="minorHAnsi" w:hAnsiTheme="minorHAnsi" w:hint="cs"/>
          <w:sz w:val="24"/>
          <w:szCs w:val="24"/>
          <w:rtl/>
          <w:lang w:bidi="ar-MA"/>
        </w:rPr>
        <w:t>ا</w:t>
      </w:r>
      <w:r w:rsidR="006422AB" w:rsidRPr="007F0E03">
        <w:rPr>
          <w:rFonts w:asciiTheme="minorHAnsi" w:hAnsiTheme="minorHAnsi"/>
          <w:sz w:val="24"/>
          <w:szCs w:val="24"/>
          <w:rtl/>
          <w:lang w:bidi="ar-MA"/>
        </w:rPr>
        <w:t>نخفاض</w:t>
      </w:r>
      <w:r w:rsidR="00EF74BE" w:rsidRPr="007F0E03">
        <w:rPr>
          <w:rFonts w:asciiTheme="minorHAnsi" w:hAnsiTheme="minorHAnsi" w:hint="cs"/>
          <w:sz w:val="24"/>
          <w:szCs w:val="24"/>
          <w:rtl/>
          <w:lang w:bidi="ar-MA"/>
        </w:rPr>
        <w:t>ا</w:t>
      </w:r>
      <w:r w:rsidR="00B12E1A" w:rsidRPr="007F0E03">
        <w:rPr>
          <w:rFonts w:asciiTheme="minorHAnsi" w:hAnsiTheme="minorHAnsi" w:hint="cs"/>
          <w:sz w:val="24"/>
          <w:szCs w:val="24"/>
          <w:rtl/>
          <w:lang w:bidi="ar-MA"/>
        </w:rPr>
        <w:t>.</w:t>
      </w:r>
      <w:r w:rsidR="00EF74BE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732E82" w:rsidRPr="007F0E03">
        <w:rPr>
          <w:rFonts w:asciiTheme="minorHAnsi" w:hAnsiTheme="minorHAnsi"/>
          <w:sz w:val="24"/>
          <w:szCs w:val="24"/>
          <w:rtl/>
          <w:lang w:bidi="ar-MA"/>
        </w:rPr>
        <w:t>ويعزى هذا</w:t>
      </w:r>
      <w:r w:rsidR="009028CE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CE13A8" w:rsidRPr="007F0E03">
        <w:rPr>
          <w:rFonts w:asciiTheme="minorHAnsi" w:hAnsiTheme="minorHAnsi" w:hint="cs"/>
          <w:sz w:val="24"/>
          <w:szCs w:val="24"/>
          <w:rtl/>
          <w:lang w:bidi="ar-MA"/>
        </w:rPr>
        <w:t>الارتفاع</w:t>
      </w:r>
      <w:r w:rsidR="00B12E1A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الطفيف</w:t>
      </w:r>
      <w:r w:rsidR="00732E82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</w:t>
      </w:r>
      <w:r w:rsidR="00EF74BE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إجمالا </w:t>
      </w:r>
      <w:r w:rsidR="00732E82" w:rsidRPr="007F0E03">
        <w:rPr>
          <w:rFonts w:asciiTheme="minorHAnsi" w:hAnsiTheme="minorHAnsi"/>
          <w:sz w:val="24"/>
          <w:szCs w:val="24"/>
          <w:rtl/>
          <w:lang w:bidi="ar-MA"/>
        </w:rPr>
        <w:t xml:space="preserve">إلى </w:t>
      </w:r>
      <w:r w:rsidR="003D4F40" w:rsidRPr="007F0E03">
        <w:rPr>
          <w:rFonts w:asciiTheme="minorHAnsi" w:hAnsiTheme="minorHAnsi" w:hint="cs"/>
          <w:sz w:val="24"/>
          <w:szCs w:val="24"/>
          <w:rtl/>
          <w:lang w:bidi="ar-MA"/>
        </w:rPr>
        <w:t>ا</w:t>
      </w:r>
      <w:r w:rsidR="00732E82" w:rsidRPr="007F0E03">
        <w:rPr>
          <w:rFonts w:asciiTheme="minorHAnsi" w:hAnsiTheme="minorHAnsi"/>
          <w:sz w:val="24"/>
          <w:szCs w:val="24"/>
          <w:rtl/>
          <w:lang w:bidi="ar-MA"/>
        </w:rPr>
        <w:t>رتفاع الإنتاج على صعيد أنشطة</w:t>
      </w:r>
      <w:r w:rsidR="001711F3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"</w:t>
      </w:r>
      <w:r w:rsidR="00645F70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الصناعات الغذائية </w:t>
      </w:r>
      <w:r w:rsidR="001711F3" w:rsidRPr="007F0E03">
        <w:rPr>
          <w:rFonts w:asciiTheme="minorHAnsi" w:hAnsiTheme="minorHAnsi"/>
          <w:sz w:val="24"/>
          <w:szCs w:val="24"/>
          <w:rtl/>
          <w:lang w:bidi="ar-MA"/>
        </w:rPr>
        <w:t>"</w:t>
      </w:r>
      <w:r w:rsidR="00975A24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و</w:t>
      </w:r>
      <w:r w:rsidR="00732E82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</w:t>
      </w:r>
      <w:r w:rsidR="00645F70" w:rsidRPr="007F0E03">
        <w:rPr>
          <w:rFonts w:asciiTheme="minorHAnsi" w:hAnsiTheme="minorHAnsi" w:hint="cs"/>
          <w:sz w:val="24"/>
          <w:szCs w:val="24"/>
          <w:rtl/>
          <w:lang w:bidi="ar-MA"/>
        </w:rPr>
        <w:t>"</w:t>
      </w:r>
      <w:r w:rsidR="00645F70" w:rsidRPr="008B4C41">
        <w:rPr>
          <w:rFonts w:asciiTheme="minorHAnsi" w:hAnsiTheme="minorHAnsi" w:hint="cs"/>
          <w:sz w:val="24"/>
          <w:szCs w:val="24"/>
          <w:rtl/>
          <w:lang w:bidi="ar-MA"/>
        </w:rPr>
        <w:t>صناعة مواد أخرى غير حديدية".</w:t>
      </w:r>
    </w:p>
    <w:p w:rsidR="007C439E" w:rsidRDefault="007C439E" w:rsidP="007C439E">
      <w:pPr>
        <w:pStyle w:val="Retraitcorpsdetexte"/>
        <w:spacing w:before="240" w:after="240"/>
        <w:ind w:right="-142" w:firstLine="0"/>
        <w:jc w:val="center"/>
        <w:rPr>
          <w:rFonts w:asciiTheme="minorHAnsi" w:hAnsiTheme="minorHAnsi"/>
          <w:sz w:val="24"/>
          <w:szCs w:val="24"/>
          <w:lang w:bidi="ar-MA"/>
        </w:rPr>
      </w:pPr>
    </w:p>
    <w:p w:rsidR="004551FE" w:rsidRPr="007F0E03" w:rsidRDefault="000838A8" w:rsidP="00DA0708">
      <w:pPr>
        <w:pStyle w:val="Retraitcorpsdetexte"/>
        <w:spacing w:after="240"/>
        <w:ind w:right="-142" w:firstLine="0"/>
        <w:jc w:val="both"/>
        <w:rPr>
          <w:rFonts w:asciiTheme="minorHAnsi" w:hAnsiTheme="minorHAnsi"/>
          <w:sz w:val="24"/>
          <w:szCs w:val="24"/>
          <w:lang w:bidi="ar-MA"/>
        </w:rPr>
      </w:pPr>
      <w:r>
        <w:rPr>
          <w:rFonts w:asciiTheme="minorHAnsi" w:hAnsiTheme="minorHAnsi" w:hint="cs"/>
          <w:sz w:val="24"/>
          <w:szCs w:val="24"/>
          <w:rtl/>
          <w:lang w:bidi="ar-MA"/>
        </w:rPr>
        <w:t xml:space="preserve">وقد </w:t>
      </w:r>
      <w:r w:rsidR="00904B58" w:rsidRPr="007F0E03">
        <w:rPr>
          <w:rFonts w:asciiTheme="minorHAnsi" w:hAnsiTheme="minorHAnsi"/>
          <w:sz w:val="24"/>
          <w:szCs w:val="24"/>
          <w:rtl/>
          <w:lang w:bidi="ar-MA"/>
        </w:rPr>
        <w:t>ا</w:t>
      </w:r>
      <w:r w:rsidR="00F17282">
        <w:rPr>
          <w:rFonts w:asciiTheme="minorHAnsi" w:hAnsiTheme="minorHAnsi" w:hint="cs"/>
          <w:sz w:val="24"/>
          <w:szCs w:val="24"/>
          <w:rtl/>
          <w:lang w:bidi="ar-MA"/>
        </w:rPr>
        <w:t>عتبر</w:t>
      </w:r>
      <w:r w:rsidR="007A21DC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904B58" w:rsidRPr="007F0E03">
        <w:rPr>
          <w:rFonts w:asciiTheme="minorHAnsi" w:hAnsiTheme="minorHAnsi"/>
          <w:sz w:val="24"/>
          <w:szCs w:val="24"/>
          <w:rtl/>
          <w:lang w:bidi="ar-MA"/>
        </w:rPr>
        <w:t>مستوى</w:t>
      </w:r>
      <w:r w:rsidR="00EF74BE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دفاتر الطلب</w:t>
      </w:r>
      <w:r w:rsidR="00904B58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عادي</w:t>
      </w:r>
      <w:r w:rsidR="00BA5872" w:rsidRPr="007F0E03">
        <w:rPr>
          <w:rFonts w:asciiTheme="minorHAnsi" w:hAnsiTheme="minorHAnsi" w:hint="cs"/>
          <w:sz w:val="24"/>
          <w:szCs w:val="24"/>
          <w:rtl/>
          <w:lang w:bidi="ar-MA"/>
        </w:rPr>
        <w:t>ا</w:t>
      </w:r>
      <w:r w:rsidR="00904B58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من طرف</w:t>
      </w:r>
      <w:r w:rsidR="00F1017D" w:rsidRPr="007F0E03">
        <w:rPr>
          <w:rFonts w:asciiTheme="minorHAnsi" w:hAnsiTheme="minorHAnsi"/>
          <w:sz w:val="24"/>
          <w:szCs w:val="24"/>
          <w:lang w:bidi="ar-MA"/>
        </w:rPr>
        <w:t xml:space="preserve">% </w:t>
      </w:r>
      <w:r w:rsidR="00645F70" w:rsidRPr="007F0E03">
        <w:rPr>
          <w:rFonts w:asciiTheme="minorHAnsi" w:hAnsiTheme="minorHAnsi" w:hint="cs"/>
          <w:sz w:val="24"/>
          <w:szCs w:val="24"/>
          <w:rtl/>
          <w:lang w:bidi="ar-MA"/>
        </w:rPr>
        <w:t>62</w:t>
      </w:r>
      <w:r w:rsidR="00F1017D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</w:t>
      </w:r>
      <w:r w:rsidR="00F1017D" w:rsidRPr="007F0E03">
        <w:rPr>
          <w:rFonts w:asciiTheme="minorHAnsi" w:hAnsiTheme="minorHAnsi" w:hint="cs"/>
          <w:sz w:val="24"/>
          <w:szCs w:val="24"/>
          <w:rtl/>
          <w:lang w:bidi="ar-MA"/>
        </w:rPr>
        <w:t>من</w:t>
      </w:r>
      <w:r w:rsidR="00904B58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مسؤولي </w:t>
      </w:r>
      <w:r w:rsidR="001732E6" w:rsidRPr="007F0E03">
        <w:rPr>
          <w:rFonts w:asciiTheme="minorHAnsi" w:hAnsiTheme="minorHAnsi" w:hint="cs"/>
          <w:sz w:val="24"/>
          <w:szCs w:val="24"/>
          <w:rtl/>
          <w:lang w:bidi="ar-MA"/>
        </w:rPr>
        <w:t>ال</w:t>
      </w:r>
      <w:r w:rsidR="00904B58" w:rsidRPr="007F0E03">
        <w:rPr>
          <w:rFonts w:asciiTheme="minorHAnsi" w:hAnsiTheme="minorHAnsi"/>
          <w:sz w:val="24"/>
          <w:szCs w:val="24"/>
          <w:rtl/>
          <w:lang w:bidi="ar-MA"/>
        </w:rPr>
        <w:t xml:space="preserve">مقاولات </w:t>
      </w:r>
      <w:r w:rsidR="001732E6" w:rsidRPr="007F0E03">
        <w:rPr>
          <w:rFonts w:asciiTheme="minorHAnsi" w:hAnsiTheme="minorHAnsi" w:hint="cs"/>
          <w:sz w:val="24"/>
          <w:szCs w:val="24"/>
          <w:rtl/>
          <w:lang w:bidi="ar-MA"/>
        </w:rPr>
        <w:t>و ضعيفا من طرف</w:t>
      </w:r>
      <w:r w:rsidR="00F1017D" w:rsidRPr="007F0E03">
        <w:rPr>
          <w:rFonts w:asciiTheme="minorHAnsi" w:hAnsiTheme="minorHAnsi"/>
          <w:sz w:val="24"/>
          <w:szCs w:val="24"/>
          <w:lang w:bidi="ar-MA"/>
        </w:rPr>
        <w:t xml:space="preserve">% </w:t>
      </w:r>
      <w:r w:rsidR="00F1017D" w:rsidRPr="007F0E03">
        <w:rPr>
          <w:rFonts w:asciiTheme="minorHAnsi" w:hAnsiTheme="minorHAnsi"/>
          <w:sz w:val="24"/>
          <w:szCs w:val="24"/>
          <w:rtl/>
          <w:lang w:bidi="ar-MA"/>
        </w:rPr>
        <w:t>3</w:t>
      </w:r>
      <w:r w:rsidR="00645F70" w:rsidRPr="007F0E03">
        <w:rPr>
          <w:rFonts w:asciiTheme="minorHAnsi" w:hAnsiTheme="minorHAnsi" w:hint="cs"/>
          <w:sz w:val="24"/>
          <w:szCs w:val="24"/>
          <w:rtl/>
          <w:lang w:bidi="ar-MA"/>
        </w:rPr>
        <w:t>1</w:t>
      </w:r>
      <w:r w:rsidR="00904B58" w:rsidRPr="007F0E03">
        <w:rPr>
          <w:rFonts w:asciiTheme="minorHAnsi" w:hAnsiTheme="minorHAnsi"/>
          <w:sz w:val="24"/>
          <w:szCs w:val="24"/>
          <w:rtl/>
          <w:lang w:bidi="ar-MA"/>
        </w:rPr>
        <w:t>.</w:t>
      </w:r>
      <w:r w:rsidR="004551FE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و</w:t>
      </w:r>
      <w:r w:rsidR="001732E6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فيما يخص عدد المشتغلين، </w:t>
      </w:r>
      <w:r w:rsidR="00DA0708">
        <w:rPr>
          <w:rFonts w:asciiTheme="minorHAnsi" w:hAnsiTheme="minorHAnsi" w:hint="cs"/>
          <w:sz w:val="24"/>
          <w:szCs w:val="24"/>
          <w:rtl/>
          <w:lang w:bidi="ar-MA"/>
        </w:rPr>
        <w:t xml:space="preserve">يكون قد </w:t>
      </w:r>
      <w:r w:rsidR="001732E6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عرف </w:t>
      </w:r>
      <w:r w:rsidR="008B06D3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حسب </w:t>
      </w:r>
      <w:r w:rsidR="008B06D3" w:rsidRPr="007F0E03">
        <w:rPr>
          <w:rFonts w:asciiTheme="minorHAnsi" w:hAnsiTheme="minorHAnsi"/>
          <w:sz w:val="24"/>
          <w:szCs w:val="24"/>
          <w:lang w:bidi="ar-MA"/>
        </w:rPr>
        <w:t>%</w:t>
      </w:r>
      <w:r w:rsidR="008B06D3" w:rsidRPr="007F0E03">
        <w:rPr>
          <w:rFonts w:asciiTheme="minorHAnsi" w:hAnsiTheme="minorHAnsi" w:hint="cs"/>
          <w:sz w:val="24"/>
          <w:szCs w:val="24"/>
          <w:rtl/>
          <w:lang w:bidi="ar-MA"/>
        </w:rPr>
        <w:t>34 من</w:t>
      </w:r>
      <w:r w:rsidR="008B06D3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أرباب المقاولات</w:t>
      </w:r>
      <w:r w:rsidR="008B06D3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1732E6" w:rsidRPr="007F0E03">
        <w:rPr>
          <w:rFonts w:asciiTheme="minorHAnsi" w:hAnsiTheme="minorHAnsi" w:hint="cs"/>
          <w:sz w:val="24"/>
          <w:szCs w:val="24"/>
          <w:rtl/>
          <w:lang w:bidi="ar-MA"/>
        </w:rPr>
        <w:t>ارتفاعا و</w:t>
      </w:r>
      <w:r w:rsidR="00DA0708">
        <w:rPr>
          <w:rFonts w:asciiTheme="minorHAnsi" w:hAnsiTheme="minorHAnsi" w:hint="cs"/>
          <w:sz w:val="24"/>
          <w:szCs w:val="24"/>
          <w:rtl/>
          <w:lang w:bidi="ar-MA"/>
        </w:rPr>
        <w:t xml:space="preserve">انخفاضا </w:t>
      </w:r>
      <w:r w:rsidR="008B06D3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حسب </w:t>
      </w:r>
      <w:r w:rsidR="008B06D3" w:rsidRPr="007F0E03">
        <w:rPr>
          <w:rFonts w:asciiTheme="minorHAnsi" w:hAnsiTheme="minorHAnsi"/>
          <w:sz w:val="24"/>
          <w:szCs w:val="24"/>
          <w:lang w:bidi="ar-MA"/>
        </w:rPr>
        <w:t>%</w:t>
      </w:r>
      <w:r w:rsidR="008B06D3" w:rsidRPr="007F0E03">
        <w:rPr>
          <w:rFonts w:asciiTheme="minorHAnsi" w:hAnsiTheme="minorHAnsi" w:hint="cs"/>
          <w:sz w:val="24"/>
          <w:szCs w:val="24"/>
          <w:rtl/>
          <w:lang w:bidi="ar-MA"/>
        </w:rPr>
        <w:t>32</w:t>
      </w:r>
      <w:r w:rsidR="001732E6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. </w:t>
      </w:r>
      <w:r w:rsidR="00904B58" w:rsidRPr="007F0E03">
        <w:rPr>
          <w:rFonts w:asciiTheme="minorHAnsi" w:hAnsiTheme="minorHAnsi"/>
          <w:sz w:val="24"/>
          <w:szCs w:val="24"/>
          <w:rtl/>
          <w:lang w:bidi="ar-MA"/>
        </w:rPr>
        <w:t xml:space="preserve">وفي هذا السياق، </w:t>
      </w:r>
      <w:r w:rsidR="00AF0BD7" w:rsidRPr="007F0E03">
        <w:rPr>
          <w:rFonts w:asciiTheme="minorHAnsi" w:hAnsiTheme="minorHAnsi"/>
          <w:sz w:val="24"/>
          <w:szCs w:val="24"/>
          <w:rtl/>
          <w:lang w:bidi="ar-MA"/>
        </w:rPr>
        <w:t xml:space="preserve">تكون </w:t>
      </w:r>
      <w:r w:rsidR="00904B58" w:rsidRPr="007F0E03">
        <w:rPr>
          <w:rFonts w:asciiTheme="minorHAnsi" w:hAnsiTheme="minorHAnsi"/>
          <w:sz w:val="24"/>
          <w:szCs w:val="24"/>
          <w:rtl/>
          <w:lang w:bidi="ar-MA"/>
        </w:rPr>
        <w:t xml:space="preserve">قدرة الإنتاج المستعملة لمقاولات </w:t>
      </w:r>
      <w:r w:rsidR="00DA0708" w:rsidRPr="00DA0708">
        <w:rPr>
          <w:rFonts w:asciiTheme="minorHAnsi" w:hAnsiTheme="minorHAnsi"/>
          <w:sz w:val="24"/>
          <w:szCs w:val="24"/>
          <w:rtl/>
          <w:lang w:bidi="ar-MA"/>
        </w:rPr>
        <w:t>الصناع</w:t>
      </w:r>
      <w:r w:rsidR="00DA0708" w:rsidRPr="00DA0708">
        <w:rPr>
          <w:rFonts w:asciiTheme="minorHAnsi" w:hAnsiTheme="minorHAnsi" w:hint="cs"/>
          <w:sz w:val="24"/>
          <w:szCs w:val="24"/>
          <w:rtl/>
          <w:lang w:bidi="ar-MA"/>
        </w:rPr>
        <w:t>ة التحويلية</w:t>
      </w:r>
      <w:r w:rsidR="00DA0708" w:rsidRPr="007F0E03">
        <w:rPr>
          <w:rFonts w:asciiTheme="minorHAnsi" w:hAnsiTheme="minorHAnsi"/>
          <w:sz w:val="24"/>
          <w:szCs w:val="24"/>
          <w:lang w:bidi="ar-MA"/>
        </w:rPr>
        <w:t xml:space="preserve"> </w:t>
      </w:r>
      <w:r w:rsidR="00904B58" w:rsidRPr="007F0E03">
        <w:rPr>
          <w:rFonts w:asciiTheme="minorHAnsi" w:hAnsiTheme="minorHAnsi"/>
          <w:sz w:val="24"/>
          <w:szCs w:val="24"/>
          <w:rtl/>
          <w:lang w:bidi="ar-MA"/>
        </w:rPr>
        <w:t xml:space="preserve">قد سجلت نسبة </w:t>
      </w:r>
      <w:r w:rsidR="00904B58" w:rsidRPr="007F0E03">
        <w:rPr>
          <w:rFonts w:asciiTheme="minorHAnsi" w:hAnsiTheme="minorHAnsi"/>
          <w:sz w:val="24"/>
          <w:szCs w:val="24"/>
          <w:lang w:bidi="ar-MA"/>
        </w:rPr>
        <w:t>%</w:t>
      </w:r>
      <w:r w:rsidR="00904B58" w:rsidRPr="007F0E03">
        <w:rPr>
          <w:rFonts w:asciiTheme="minorHAnsi" w:hAnsiTheme="minorHAnsi"/>
          <w:sz w:val="24"/>
          <w:szCs w:val="24"/>
          <w:rtl/>
          <w:lang w:bidi="ar-MA"/>
        </w:rPr>
        <w:t>7</w:t>
      </w:r>
      <w:r w:rsidR="001732E6" w:rsidRPr="007F0E03">
        <w:rPr>
          <w:rFonts w:asciiTheme="minorHAnsi" w:hAnsiTheme="minorHAnsi" w:hint="cs"/>
          <w:sz w:val="24"/>
          <w:szCs w:val="24"/>
          <w:rtl/>
          <w:lang w:bidi="ar-MA"/>
        </w:rPr>
        <w:t>6</w:t>
      </w:r>
      <w:r w:rsidR="00904B58" w:rsidRPr="007F0E03">
        <w:rPr>
          <w:rFonts w:asciiTheme="minorHAnsi" w:hAnsiTheme="minorHAnsi"/>
          <w:sz w:val="24"/>
          <w:szCs w:val="24"/>
          <w:lang w:bidi="ar-MA"/>
        </w:rPr>
        <w:t> </w:t>
      </w:r>
      <w:r w:rsidR="00904B58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خلال الفصل </w:t>
      </w:r>
      <w:r w:rsidR="00CD3752" w:rsidRPr="007F0E03">
        <w:rPr>
          <w:rFonts w:asciiTheme="minorHAnsi" w:hAnsiTheme="minorHAnsi" w:hint="cs"/>
          <w:sz w:val="24"/>
          <w:szCs w:val="24"/>
          <w:rtl/>
          <w:lang w:bidi="ar-MA"/>
        </w:rPr>
        <w:t>ال</w:t>
      </w:r>
      <w:r w:rsidR="001732E6" w:rsidRPr="007F0E03">
        <w:rPr>
          <w:rFonts w:asciiTheme="minorHAnsi" w:hAnsiTheme="minorHAnsi" w:hint="cs"/>
          <w:sz w:val="24"/>
          <w:szCs w:val="24"/>
          <w:rtl/>
          <w:lang w:bidi="ar-MA"/>
        </w:rPr>
        <w:t>ثاني</w:t>
      </w:r>
      <w:r w:rsidR="00904B58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لسنة </w:t>
      </w:r>
      <w:r w:rsidR="00CD3752" w:rsidRPr="007F0E03">
        <w:rPr>
          <w:rFonts w:asciiTheme="minorHAnsi" w:hAnsiTheme="minorHAnsi" w:hint="cs"/>
          <w:sz w:val="24"/>
          <w:szCs w:val="24"/>
          <w:rtl/>
          <w:lang w:bidi="ar-MA"/>
        </w:rPr>
        <w:t>2015.</w:t>
      </w:r>
      <w:r w:rsidR="007C439E">
        <w:rPr>
          <w:rFonts w:asciiTheme="minorHAnsi" w:hAnsiTheme="minorHAnsi"/>
          <w:sz w:val="24"/>
          <w:szCs w:val="24"/>
          <w:lang w:bidi="ar-MA"/>
        </w:rPr>
        <w:t xml:space="preserve">  </w:t>
      </w:r>
    </w:p>
    <w:p w:rsidR="007A21DC" w:rsidRDefault="007A21DC" w:rsidP="00701EF7">
      <w:pPr>
        <w:pStyle w:val="Retraitcorpsdetexte"/>
        <w:spacing w:after="240"/>
        <w:ind w:right="-142" w:firstLine="0"/>
        <w:jc w:val="both"/>
        <w:rPr>
          <w:rFonts w:asciiTheme="minorHAnsi" w:hAnsiTheme="minorHAnsi"/>
          <w:sz w:val="24"/>
          <w:szCs w:val="24"/>
          <w:rtl/>
          <w:lang w:bidi="ar-MA"/>
        </w:rPr>
      </w:pPr>
    </w:p>
    <w:p w:rsidR="000F7FCB" w:rsidRDefault="008B4C41" w:rsidP="00701EF7">
      <w:pPr>
        <w:pStyle w:val="Retraitcorpsdetexte"/>
        <w:spacing w:after="240"/>
        <w:ind w:right="-142" w:firstLine="0"/>
        <w:jc w:val="both"/>
        <w:rPr>
          <w:rFonts w:asciiTheme="minorHAnsi" w:hAnsiTheme="minorHAnsi"/>
          <w:sz w:val="24"/>
          <w:szCs w:val="24"/>
          <w:rtl/>
          <w:lang w:bidi="ar-MA"/>
        </w:rPr>
      </w:pPr>
      <w:r>
        <w:rPr>
          <w:rFonts w:asciiTheme="minorHAnsi" w:hAnsiTheme="minorHAnsi" w:hint="cs"/>
          <w:sz w:val="24"/>
          <w:szCs w:val="24"/>
          <w:rtl/>
          <w:lang w:bidi="ar-MA"/>
        </w:rPr>
        <w:t>بالنسبة ل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قطاع</w:t>
      </w:r>
      <w:r w:rsidRPr="007F0E03">
        <w:rPr>
          <w:rFonts w:asciiTheme="minorHAnsi" w:hAnsiTheme="minorHAnsi" w:hint="cs"/>
          <w:b/>
          <w:bCs/>
          <w:color w:val="660066"/>
          <w:sz w:val="24"/>
          <w:szCs w:val="24"/>
          <w:rtl/>
          <w:lang w:bidi="ar-MA"/>
        </w:rPr>
        <w:t xml:space="preserve"> الصناعة الإستخراجية</w:t>
      </w:r>
      <w:r>
        <w:rPr>
          <w:rFonts w:asciiTheme="minorHAnsi" w:hAnsiTheme="minorHAnsi" w:hint="cs"/>
          <w:b/>
          <w:bCs/>
          <w:color w:val="660066"/>
          <w:sz w:val="24"/>
          <w:szCs w:val="24"/>
          <w:rtl/>
          <w:lang w:bidi="ar-MA"/>
        </w:rPr>
        <w:t>،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91366F" w:rsidRPr="007F0E03">
        <w:rPr>
          <w:rFonts w:asciiTheme="minorHAnsi" w:hAnsiTheme="minorHAnsi" w:hint="cs"/>
          <w:sz w:val="24"/>
          <w:szCs w:val="24"/>
          <w:rtl/>
          <w:lang w:bidi="ar-MA"/>
        </w:rPr>
        <w:t>يكون الإنتاج قد عرف</w:t>
      </w:r>
      <w:r w:rsidR="00112B0B" w:rsidRPr="007F0E03">
        <w:rPr>
          <w:rFonts w:asciiTheme="minorHAnsi" w:hAnsiTheme="minorHAnsi" w:hint="cs"/>
          <w:sz w:val="24"/>
          <w:szCs w:val="24"/>
          <w:rtl/>
          <w:lang w:bidi="ar-MA"/>
        </w:rPr>
        <w:t>، خلال الفصل الثاني لسنة 2015</w:t>
      </w:r>
      <w:r>
        <w:rPr>
          <w:rFonts w:asciiTheme="minorHAnsi" w:hAnsiTheme="minorHAnsi" w:hint="cs"/>
          <w:sz w:val="24"/>
          <w:szCs w:val="24"/>
          <w:rtl/>
          <w:lang w:bidi="ar-MA"/>
        </w:rPr>
        <w:t>،</w:t>
      </w:r>
      <w:r w:rsidR="0091366F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انخفاضا</w:t>
      </w:r>
      <w:r w:rsidR="0091366F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</w:t>
      </w:r>
      <w:r w:rsidR="00112B0B" w:rsidRPr="007F0E03">
        <w:rPr>
          <w:rFonts w:asciiTheme="minorHAnsi" w:hAnsiTheme="minorHAnsi" w:hint="cs"/>
          <w:sz w:val="24"/>
          <w:szCs w:val="24"/>
          <w:rtl/>
          <w:lang w:bidi="ar-MA"/>
        </w:rPr>
        <w:t>حسب تصريحات أغلبية</w:t>
      </w:r>
      <w:r w:rsidR="0091366F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مسؤولي المقاولات وذلك </w:t>
      </w:r>
      <w:r w:rsidR="0091366F" w:rsidRPr="007F0E03">
        <w:rPr>
          <w:rFonts w:asciiTheme="minorHAnsi" w:hAnsiTheme="minorHAnsi"/>
          <w:sz w:val="24"/>
          <w:szCs w:val="24"/>
          <w:rtl/>
          <w:lang w:bidi="ar-MA"/>
        </w:rPr>
        <w:t>نتيجة ا</w:t>
      </w:r>
      <w:r w:rsidR="0091366F" w:rsidRPr="007F0E03">
        <w:rPr>
          <w:rFonts w:asciiTheme="minorHAnsi" w:hAnsiTheme="minorHAnsi" w:hint="cs"/>
          <w:sz w:val="24"/>
          <w:szCs w:val="24"/>
          <w:rtl/>
          <w:lang w:bidi="ar-MA"/>
        </w:rPr>
        <w:t>لتراجع</w:t>
      </w:r>
      <w:r w:rsidR="0091366F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في إنتاج</w:t>
      </w:r>
    </w:p>
    <w:p w:rsidR="0091366F" w:rsidRDefault="0091366F" w:rsidP="00701EF7">
      <w:pPr>
        <w:pStyle w:val="Retraitcorpsdetexte"/>
        <w:spacing w:after="240"/>
        <w:ind w:right="-142" w:firstLine="0"/>
        <w:jc w:val="both"/>
        <w:rPr>
          <w:rFonts w:asciiTheme="minorHAnsi" w:hAnsiTheme="minorHAnsi"/>
          <w:sz w:val="24"/>
          <w:szCs w:val="24"/>
          <w:lang w:bidi="ar-MA"/>
        </w:rPr>
      </w:pP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" 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الصناعات الإستخراجية الأخرى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>"</w:t>
      </w:r>
      <w:r w:rsidR="00112B0B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و </w:t>
      </w:r>
      <w:r w:rsidR="008B4C41">
        <w:rPr>
          <w:rFonts w:asciiTheme="minorHAnsi" w:hAnsiTheme="minorHAnsi" w:hint="cs"/>
          <w:sz w:val="24"/>
          <w:szCs w:val="24"/>
          <w:rtl/>
          <w:lang w:bidi="ar-MA"/>
        </w:rPr>
        <w:t xml:space="preserve">خاصة </w:t>
      </w:r>
      <w:r w:rsidR="00112B0B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في 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إنتاج الفوسفاط.</w:t>
      </w:r>
    </w:p>
    <w:p w:rsidR="007A21DC" w:rsidRDefault="007A21DC" w:rsidP="007A21DC">
      <w:pPr>
        <w:pStyle w:val="Retraitcorpsdetexte"/>
        <w:spacing w:before="240" w:after="240"/>
        <w:ind w:left="-2" w:firstLine="0"/>
        <w:jc w:val="both"/>
        <w:rPr>
          <w:rFonts w:asciiTheme="minorHAnsi" w:hAnsiTheme="minorHAnsi"/>
          <w:sz w:val="24"/>
          <w:szCs w:val="24"/>
          <w:rtl/>
          <w:lang w:bidi="ar-MA"/>
        </w:rPr>
      </w:pPr>
      <w:r>
        <w:rPr>
          <w:rFonts w:asciiTheme="minorHAnsi" w:hAnsiTheme="minorHAnsi" w:hint="cs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-624205</wp:posOffset>
            </wp:positionH>
            <wp:positionV relativeFrom="margin">
              <wp:posOffset>5386070</wp:posOffset>
            </wp:positionV>
            <wp:extent cx="3295650" cy="2162175"/>
            <wp:effectExtent l="0" t="0" r="0" b="0"/>
            <wp:wrapSquare wrapText="bothSides"/>
            <wp:docPr id="1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91366F" w:rsidRPr="007F0E03" w:rsidRDefault="0091366F" w:rsidP="007A21DC">
      <w:pPr>
        <w:pStyle w:val="Retraitcorpsdetexte"/>
        <w:spacing w:before="240" w:after="240"/>
        <w:ind w:left="-2" w:firstLine="0"/>
        <w:jc w:val="both"/>
        <w:rPr>
          <w:rFonts w:asciiTheme="minorHAnsi" w:hAnsiTheme="minorHAnsi"/>
          <w:sz w:val="24"/>
          <w:szCs w:val="24"/>
          <w:lang w:bidi="ar-MA"/>
        </w:rPr>
      </w:pPr>
      <w:r w:rsidRPr="007F0E03">
        <w:rPr>
          <w:rFonts w:asciiTheme="minorHAnsi" w:hAnsiTheme="minorHAnsi"/>
          <w:sz w:val="24"/>
          <w:szCs w:val="24"/>
          <w:rtl/>
          <w:lang w:bidi="ar-MA"/>
        </w:rPr>
        <w:t>و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قد اعتُبر مستوى دفاتر الطلب في هذا القطاع، حسب </w:t>
      </w:r>
      <w:r w:rsidR="00701EF7">
        <w:rPr>
          <w:rFonts w:asciiTheme="minorHAnsi" w:hAnsiTheme="minorHAnsi" w:hint="cs"/>
          <w:sz w:val="24"/>
          <w:szCs w:val="24"/>
          <w:rtl/>
          <w:lang w:bidi="ar-MA"/>
        </w:rPr>
        <w:t>جل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مسؤولي المقاولات</w:t>
      </w:r>
      <w:r w:rsidR="0062212A">
        <w:rPr>
          <w:rFonts w:asciiTheme="minorHAnsi" w:hAnsiTheme="minorHAnsi" w:hint="cs"/>
          <w:sz w:val="24"/>
          <w:szCs w:val="24"/>
          <w:rtl/>
          <w:lang w:bidi="ar-MA"/>
        </w:rPr>
        <w:t>،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 عاديا 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خلال الفصل 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ال</w:t>
      </w:r>
      <w:r w:rsidR="00E15843" w:rsidRPr="007F0E03">
        <w:rPr>
          <w:rFonts w:asciiTheme="minorHAnsi" w:hAnsiTheme="minorHAnsi" w:hint="cs"/>
          <w:sz w:val="24"/>
          <w:szCs w:val="24"/>
          <w:rtl/>
          <w:lang w:bidi="ar-MA"/>
        </w:rPr>
        <w:t>ثاني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 لسنة 201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5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. 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من جهة أخرى، يكون 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عدد المشتغلين قد عرف 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استقرارا استنادا إلى تصريحات </w:t>
      </w:r>
      <w:r w:rsidR="00600352">
        <w:rPr>
          <w:rFonts w:asciiTheme="minorHAnsi" w:hAnsiTheme="minorHAnsi" w:hint="cs"/>
          <w:sz w:val="24"/>
          <w:szCs w:val="24"/>
          <w:rtl/>
          <w:lang w:bidi="ar-MA"/>
        </w:rPr>
        <w:t>أغلبية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المقاولين. و</w:t>
      </w:r>
      <w:r w:rsidRPr="007F0E03">
        <w:rPr>
          <w:rFonts w:asciiTheme="minorHAnsi" w:hAnsiTheme="minorHAnsi"/>
          <w:sz w:val="24"/>
          <w:szCs w:val="24"/>
          <w:lang w:bidi="ar-MA"/>
        </w:rPr>
        <w:t xml:space="preserve"> 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بالنسبة لقدرة 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>الإنتاج المستعملة لمقاولات</w:t>
      </w:r>
      <w:r w:rsidR="007A21DC">
        <w:rPr>
          <w:rFonts w:asciiTheme="minorHAnsi" w:hAnsiTheme="minorHAnsi" w:hint="cs"/>
          <w:sz w:val="24"/>
          <w:szCs w:val="24"/>
          <w:rtl/>
          <w:lang w:bidi="ar-MA"/>
        </w:rPr>
        <w:t xml:space="preserve"> هذا القطاع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،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 تكون قد سجلت نسبة </w:t>
      </w:r>
      <w:r w:rsidRPr="007F0E03">
        <w:rPr>
          <w:rFonts w:asciiTheme="minorHAnsi" w:hAnsiTheme="minorHAnsi"/>
          <w:sz w:val="24"/>
          <w:szCs w:val="24"/>
          <w:lang w:bidi="ar-MA"/>
        </w:rPr>
        <w:t>%</w:t>
      </w:r>
      <w:r w:rsidR="00E15843" w:rsidRPr="007F0E03">
        <w:rPr>
          <w:rFonts w:asciiTheme="minorHAnsi" w:hAnsiTheme="minorHAnsi" w:hint="cs"/>
          <w:sz w:val="24"/>
          <w:szCs w:val="24"/>
          <w:rtl/>
          <w:lang w:bidi="ar-MA"/>
        </w:rPr>
        <w:t>50</w:t>
      </w:r>
      <w:r w:rsidRPr="007F0E03">
        <w:rPr>
          <w:rFonts w:asciiTheme="minorHAnsi" w:hAnsiTheme="minorHAnsi"/>
          <w:sz w:val="24"/>
          <w:szCs w:val="24"/>
          <w:lang w:bidi="ar-MA"/>
        </w:rPr>
        <w:t> 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 خلال الفصل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ال</w:t>
      </w:r>
      <w:r w:rsidR="00E15843" w:rsidRPr="007F0E03">
        <w:rPr>
          <w:rFonts w:asciiTheme="minorHAnsi" w:hAnsiTheme="minorHAnsi" w:hint="cs"/>
          <w:sz w:val="24"/>
          <w:szCs w:val="24"/>
          <w:rtl/>
          <w:lang w:bidi="ar-MA"/>
        </w:rPr>
        <w:t>ثاني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 لسنة 201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5.</w:t>
      </w:r>
    </w:p>
    <w:p w:rsidR="007A21DC" w:rsidRDefault="007A21DC">
      <w:pPr>
        <w:bidi w:val="0"/>
        <w:rPr>
          <w:rFonts w:asciiTheme="minorHAnsi" w:hAnsiTheme="minorHAnsi" w:cs="Arabic Transparent"/>
          <w:sz w:val="24"/>
          <w:szCs w:val="24"/>
          <w:rtl/>
          <w:lang w:bidi="ar-MA"/>
        </w:rPr>
      </w:pPr>
      <w:r>
        <w:rPr>
          <w:rFonts w:asciiTheme="minorHAnsi" w:hAnsiTheme="minorHAnsi"/>
          <w:sz w:val="24"/>
          <w:szCs w:val="24"/>
          <w:rtl/>
          <w:lang w:bidi="ar-MA"/>
        </w:rPr>
        <w:br w:type="page"/>
      </w:r>
    </w:p>
    <w:p w:rsidR="00C64ABE" w:rsidRPr="007F0E03" w:rsidRDefault="007A21DC" w:rsidP="007A21DC">
      <w:pPr>
        <w:pStyle w:val="Retraitcorpsdetexte"/>
        <w:spacing w:before="240" w:after="240"/>
        <w:ind w:left="-2" w:firstLine="0"/>
        <w:jc w:val="both"/>
        <w:rPr>
          <w:rFonts w:asciiTheme="minorHAnsi" w:hAnsiTheme="minorHAnsi"/>
          <w:sz w:val="24"/>
          <w:szCs w:val="24"/>
          <w:lang w:bidi="ar-MA"/>
        </w:rPr>
      </w:pPr>
      <w:r>
        <w:rPr>
          <w:rFonts w:asciiTheme="minorHAnsi" w:hAnsiTheme="minorHAnsi" w:hint="cs"/>
          <w:noProof/>
          <w:sz w:val="24"/>
          <w:szCs w:val="24"/>
          <w:rtl/>
          <w:lang w:eastAsia="fr-FR"/>
        </w:rPr>
        <w:lastRenderedPageBreak/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2709545</wp:posOffset>
            </wp:positionH>
            <wp:positionV relativeFrom="margin">
              <wp:posOffset>-567055</wp:posOffset>
            </wp:positionV>
            <wp:extent cx="3276600" cy="2133600"/>
            <wp:effectExtent l="0" t="0" r="0" b="0"/>
            <wp:wrapSquare wrapText="bothSides"/>
            <wp:docPr id="9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rPr>
          <w:rFonts w:asciiTheme="minorHAnsi" w:hAnsiTheme="minorHAnsi" w:hint="cs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-367030</wp:posOffset>
            </wp:positionH>
            <wp:positionV relativeFrom="margin">
              <wp:posOffset>-567055</wp:posOffset>
            </wp:positionV>
            <wp:extent cx="2886075" cy="2200275"/>
            <wp:effectExtent l="0" t="0" r="0" b="0"/>
            <wp:wrapSquare wrapText="bothSides"/>
            <wp:docPr id="2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91366F" w:rsidRPr="007F0E03">
        <w:rPr>
          <w:rFonts w:asciiTheme="minorHAnsi" w:hAnsiTheme="minorHAnsi" w:hint="cs"/>
          <w:sz w:val="24"/>
          <w:szCs w:val="24"/>
          <w:rtl/>
          <w:lang w:bidi="ar-MA"/>
        </w:rPr>
        <w:t>فيما يخص</w:t>
      </w:r>
      <w:r w:rsidR="00600352">
        <w:rPr>
          <w:rFonts w:asciiTheme="minorHAnsi" w:hAnsiTheme="minorHAnsi" w:hint="cs"/>
          <w:sz w:val="24"/>
          <w:szCs w:val="24"/>
          <w:rtl/>
          <w:lang w:bidi="ar-MA"/>
        </w:rPr>
        <w:t xml:space="preserve"> قطاعي</w:t>
      </w:r>
      <w:r w:rsidR="0091366F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91366F" w:rsidRPr="007F0E03">
        <w:rPr>
          <w:rFonts w:asciiTheme="minorHAnsi" w:hAnsiTheme="minorHAnsi" w:hint="cs"/>
          <w:b/>
          <w:bCs/>
          <w:color w:val="660066"/>
          <w:sz w:val="24"/>
          <w:szCs w:val="24"/>
          <w:rtl/>
          <w:lang w:bidi="ar-MA"/>
        </w:rPr>
        <w:t>الطاقة والبيئة</w:t>
      </w:r>
      <w:r w:rsidR="0091366F" w:rsidRPr="007F0E03">
        <w:rPr>
          <w:rFonts w:asciiTheme="minorHAnsi" w:hAnsiTheme="minorHAnsi" w:hint="cs"/>
          <w:sz w:val="24"/>
          <w:szCs w:val="24"/>
          <w:rtl/>
          <w:lang w:bidi="ar-MA"/>
        </w:rPr>
        <w:t>، فقد عرف الإنتاج ا</w:t>
      </w:r>
      <w:r w:rsidR="00E15843" w:rsidRPr="007F0E03">
        <w:rPr>
          <w:rFonts w:asciiTheme="minorHAnsi" w:hAnsiTheme="minorHAnsi" w:hint="cs"/>
          <w:sz w:val="24"/>
          <w:szCs w:val="24"/>
          <w:rtl/>
          <w:lang w:bidi="ar-MA"/>
        </w:rPr>
        <w:t>رتفاعا</w:t>
      </w:r>
      <w:r w:rsidR="00331B24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حسب تصريحات أغلبية المقاولين </w:t>
      </w:r>
      <w:r w:rsidR="00600352">
        <w:rPr>
          <w:rFonts w:asciiTheme="minorHAnsi" w:hAnsiTheme="minorHAnsi" w:hint="cs"/>
          <w:sz w:val="24"/>
          <w:szCs w:val="24"/>
          <w:rtl/>
          <w:lang w:bidi="ar-MA"/>
        </w:rPr>
        <w:t>نتيجة</w:t>
      </w:r>
      <w:r w:rsidR="0091366F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331B24" w:rsidRPr="007F0E03">
        <w:rPr>
          <w:rFonts w:asciiTheme="minorHAnsi" w:hAnsiTheme="minorHAnsi" w:hint="cs"/>
          <w:sz w:val="24"/>
          <w:szCs w:val="24"/>
          <w:rtl/>
          <w:lang w:bidi="ar-MA"/>
        </w:rPr>
        <w:t>ارتفاع</w:t>
      </w:r>
      <w:r w:rsidR="0091366F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"إنتاج وتوزيع الكهرباء </w:t>
      </w:r>
      <w:r w:rsidR="0091366F" w:rsidRPr="008B4C41">
        <w:rPr>
          <w:rFonts w:asciiTheme="minorHAnsi" w:hAnsiTheme="minorHAnsi" w:hint="cs"/>
          <w:sz w:val="24"/>
          <w:szCs w:val="24"/>
          <w:rtl/>
          <w:lang w:bidi="ar-MA"/>
        </w:rPr>
        <w:t>والغاز</w:t>
      </w:r>
      <w:r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331B24" w:rsidRPr="008B4C41">
        <w:rPr>
          <w:rFonts w:asciiTheme="minorHAnsi" w:hAnsiTheme="minorHAnsi" w:hint="cs"/>
          <w:sz w:val="24"/>
          <w:szCs w:val="24"/>
          <w:rtl/>
          <w:lang w:bidi="ar-MA"/>
        </w:rPr>
        <w:t>و البخار و الهواء المكيف</w:t>
      </w:r>
      <w:r w:rsidR="0091366F" w:rsidRPr="008B4C41">
        <w:rPr>
          <w:rFonts w:asciiTheme="minorHAnsi" w:hAnsiTheme="minorHAnsi" w:hint="cs"/>
          <w:sz w:val="24"/>
          <w:szCs w:val="24"/>
          <w:rtl/>
          <w:lang w:bidi="ar-MA"/>
        </w:rPr>
        <w:t>"</w:t>
      </w:r>
      <w:r w:rsidR="0091366F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027E35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91366F" w:rsidRPr="007F0E03">
        <w:rPr>
          <w:rFonts w:asciiTheme="minorHAnsi" w:hAnsiTheme="minorHAnsi" w:hint="cs"/>
          <w:sz w:val="24"/>
          <w:szCs w:val="24"/>
          <w:rtl/>
          <w:lang w:bidi="ar-MA"/>
        </w:rPr>
        <w:t>بالنسبة لقطاع الطاقة</w:t>
      </w:r>
      <w:r>
        <w:rPr>
          <w:rFonts w:asciiTheme="minorHAnsi" w:hAnsiTheme="minorHAnsi" w:hint="cs"/>
          <w:sz w:val="24"/>
          <w:szCs w:val="24"/>
          <w:rtl/>
          <w:lang w:bidi="ar-MA"/>
        </w:rPr>
        <w:t>،</w:t>
      </w:r>
      <w:r w:rsidR="0091366F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و</w:t>
      </w:r>
      <w:r w:rsidR="00027E35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الى </w:t>
      </w:r>
      <w:r w:rsidR="00E8542C">
        <w:rPr>
          <w:rFonts w:asciiTheme="minorHAnsi" w:hAnsiTheme="minorHAnsi" w:hint="cs"/>
          <w:sz w:val="24"/>
          <w:szCs w:val="24"/>
          <w:rtl/>
          <w:lang w:bidi="ar-MA"/>
        </w:rPr>
        <w:t>ا</w:t>
      </w:r>
      <w:r w:rsidR="00027E35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رتفاع </w:t>
      </w:r>
      <w:r w:rsidR="00E8542C" w:rsidRPr="007F0E03">
        <w:rPr>
          <w:rFonts w:asciiTheme="minorHAnsi" w:hAnsiTheme="minorHAnsi" w:hint="cs"/>
          <w:sz w:val="24"/>
          <w:szCs w:val="24"/>
          <w:rtl/>
          <w:lang w:bidi="ar-MA"/>
        </w:rPr>
        <w:t>الإنتاج</w:t>
      </w:r>
      <w:r w:rsidR="00E8542C">
        <w:rPr>
          <w:rFonts w:asciiTheme="minorHAnsi" w:hAnsiTheme="minorHAnsi" w:hint="cs"/>
          <w:sz w:val="24"/>
          <w:szCs w:val="24"/>
          <w:rtl/>
          <w:lang w:bidi="ar-MA"/>
        </w:rPr>
        <w:t xml:space="preserve"> في</w:t>
      </w:r>
      <w:r>
        <w:rPr>
          <w:rFonts w:asciiTheme="minorHAnsi" w:hAnsiTheme="minorHAnsi" w:hint="cs"/>
          <w:sz w:val="24"/>
          <w:szCs w:val="24"/>
          <w:rtl/>
          <w:lang w:bidi="ar-MA"/>
        </w:rPr>
        <w:t xml:space="preserve"> أنشطة </w:t>
      </w:r>
      <w:r w:rsidR="00E8542C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91366F" w:rsidRPr="007F0E03">
        <w:rPr>
          <w:rFonts w:asciiTheme="minorHAnsi" w:hAnsiTheme="minorHAnsi" w:hint="cs"/>
          <w:sz w:val="24"/>
          <w:szCs w:val="24"/>
          <w:rtl/>
          <w:lang w:bidi="ar-MA"/>
        </w:rPr>
        <w:t>"</w:t>
      </w:r>
      <w:r w:rsidR="00027E35" w:rsidRPr="008B4C41">
        <w:rPr>
          <w:rFonts w:asciiTheme="minorHAnsi" w:hAnsiTheme="minorHAnsi" w:hint="cs"/>
          <w:sz w:val="24"/>
          <w:szCs w:val="24"/>
          <w:rtl/>
          <w:lang w:bidi="ar-MA"/>
        </w:rPr>
        <w:t>جمع</w:t>
      </w:r>
      <w:r w:rsidR="0091366F" w:rsidRPr="008B4C41">
        <w:rPr>
          <w:rFonts w:asciiTheme="minorHAnsi" w:hAnsiTheme="minorHAnsi" w:hint="cs"/>
          <w:sz w:val="24"/>
          <w:szCs w:val="24"/>
          <w:rtl/>
          <w:lang w:bidi="ar-MA"/>
        </w:rPr>
        <w:t xml:space="preserve"> ومعالجة </w:t>
      </w:r>
      <w:r w:rsidR="0091366F" w:rsidRPr="00F17282">
        <w:rPr>
          <w:rFonts w:asciiTheme="minorHAnsi" w:hAnsiTheme="minorHAnsi" w:hint="cs"/>
          <w:sz w:val="24"/>
          <w:szCs w:val="24"/>
          <w:rtl/>
          <w:lang w:bidi="ar-MA"/>
        </w:rPr>
        <w:t>وتوزيع الماء</w:t>
      </w:r>
      <w:r w:rsidR="0091366F" w:rsidRPr="007F0E03">
        <w:rPr>
          <w:rFonts w:asciiTheme="minorHAnsi" w:hAnsiTheme="minorHAnsi" w:hint="cs"/>
          <w:sz w:val="24"/>
          <w:szCs w:val="24"/>
          <w:rtl/>
          <w:lang w:bidi="ar-MA"/>
        </w:rPr>
        <w:t>"</w:t>
      </w:r>
      <w:r w:rsidR="0001667E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بالنسبة للقطاع البيئي</w:t>
      </w:r>
      <w:r w:rsidR="0091366F" w:rsidRPr="007F0E03">
        <w:rPr>
          <w:rFonts w:asciiTheme="minorHAnsi" w:hAnsiTheme="minorHAnsi" w:hint="cs"/>
          <w:sz w:val="24"/>
          <w:szCs w:val="24"/>
          <w:rtl/>
          <w:lang w:bidi="ar-MA"/>
        </w:rPr>
        <w:t>.</w:t>
      </w:r>
      <w:r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C64ABE" w:rsidRPr="007F0E03">
        <w:rPr>
          <w:rFonts w:asciiTheme="minorHAnsi" w:hAnsiTheme="minorHAnsi"/>
          <w:sz w:val="24"/>
          <w:szCs w:val="24"/>
          <w:rtl/>
          <w:lang w:bidi="ar-MA"/>
        </w:rPr>
        <w:t>و</w:t>
      </w:r>
      <w:r w:rsidR="00E8542C">
        <w:rPr>
          <w:rFonts w:asciiTheme="minorHAnsi" w:hAnsiTheme="minorHAnsi" w:hint="cs"/>
          <w:sz w:val="24"/>
          <w:szCs w:val="24"/>
          <w:rtl/>
          <w:lang w:bidi="ar-MA"/>
        </w:rPr>
        <w:t xml:space="preserve">على </w:t>
      </w:r>
      <w:r w:rsidR="00C64ABE" w:rsidRPr="007F0E03">
        <w:rPr>
          <w:rFonts w:asciiTheme="minorHAnsi" w:hAnsiTheme="minorHAnsi" w:hint="cs"/>
          <w:sz w:val="24"/>
          <w:szCs w:val="24"/>
          <w:rtl/>
          <w:lang w:bidi="ar-MA"/>
        </w:rPr>
        <w:t>مستوى دفاتر الطلب في هذين القطاعين</w:t>
      </w:r>
      <w:r w:rsidR="00E8542C">
        <w:rPr>
          <w:rFonts w:asciiTheme="minorHAnsi" w:hAnsiTheme="minorHAnsi" w:hint="cs"/>
          <w:sz w:val="24"/>
          <w:szCs w:val="24"/>
          <w:rtl/>
          <w:lang w:bidi="ar-MA"/>
        </w:rPr>
        <w:t xml:space="preserve">، فقد اعتبر </w:t>
      </w:r>
      <w:r w:rsidR="00C64ABE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عاديا </w:t>
      </w:r>
      <w:r w:rsidR="00104B56" w:rsidRPr="007F0E03">
        <w:rPr>
          <w:rFonts w:asciiTheme="minorHAnsi" w:hAnsiTheme="minorHAnsi" w:hint="cs"/>
          <w:sz w:val="24"/>
          <w:szCs w:val="24"/>
          <w:rtl/>
          <w:lang w:bidi="ar-MA"/>
        </w:rPr>
        <w:t>حسب مجموع مسؤولي المقاولات</w:t>
      </w:r>
      <w:r w:rsidR="00C64ABE" w:rsidRPr="007F0E03">
        <w:rPr>
          <w:rFonts w:asciiTheme="minorHAnsi" w:hAnsiTheme="minorHAnsi"/>
          <w:sz w:val="24"/>
          <w:szCs w:val="24"/>
          <w:rtl/>
          <w:lang w:bidi="ar-MA"/>
        </w:rPr>
        <w:t xml:space="preserve">. </w:t>
      </w:r>
      <w:r w:rsidR="00C64ABE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من جهة أخرى يكون </w:t>
      </w:r>
      <w:r w:rsidR="00C64ABE" w:rsidRPr="007F0E03">
        <w:rPr>
          <w:rFonts w:asciiTheme="minorHAnsi" w:hAnsiTheme="minorHAnsi"/>
          <w:sz w:val="24"/>
          <w:szCs w:val="24"/>
          <w:rtl/>
          <w:lang w:bidi="ar-MA"/>
        </w:rPr>
        <w:t>عدد المشتغلين قد عرف</w:t>
      </w:r>
      <w:r w:rsidR="00A06584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C64ABE" w:rsidRPr="007F0E03">
        <w:rPr>
          <w:rFonts w:asciiTheme="minorHAnsi" w:hAnsiTheme="minorHAnsi"/>
          <w:sz w:val="24"/>
          <w:szCs w:val="24"/>
          <w:rtl/>
          <w:lang w:bidi="ar-MA"/>
        </w:rPr>
        <w:t>ا</w:t>
      </w:r>
      <w:r w:rsidR="00C64ABE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رتفاعا </w:t>
      </w:r>
      <w:r w:rsidR="00A06584" w:rsidRPr="007F0E03">
        <w:rPr>
          <w:rFonts w:asciiTheme="minorHAnsi" w:hAnsiTheme="minorHAnsi" w:hint="cs"/>
          <w:sz w:val="24"/>
          <w:szCs w:val="24"/>
          <w:rtl/>
          <w:lang w:bidi="ar-MA"/>
        </w:rPr>
        <w:t>حسب تصريحات جل المقاولين</w:t>
      </w:r>
      <w:r w:rsidR="00C64ABE" w:rsidRPr="007F0E03">
        <w:rPr>
          <w:rFonts w:asciiTheme="minorHAnsi" w:hAnsiTheme="minorHAnsi" w:hint="cs"/>
          <w:sz w:val="24"/>
          <w:szCs w:val="24"/>
          <w:rtl/>
          <w:lang w:bidi="ar-MA"/>
        </w:rPr>
        <w:t>. و</w:t>
      </w:r>
      <w:r w:rsidR="00C64ABE" w:rsidRPr="007F0E03">
        <w:rPr>
          <w:rFonts w:asciiTheme="minorHAnsi" w:hAnsiTheme="minorHAnsi"/>
          <w:sz w:val="24"/>
          <w:szCs w:val="24"/>
          <w:lang w:bidi="ar-MA"/>
        </w:rPr>
        <w:t xml:space="preserve"> </w:t>
      </w:r>
      <w:r w:rsidR="00C64ABE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بالنسبة لقدرة </w:t>
      </w:r>
      <w:r w:rsidR="00C64ABE" w:rsidRPr="007F0E03">
        <w:rPr>
          <w:rFonts w:asciiTheme="minorHAnsi" w:hAnsiTheme="minorHAnsi"/>
          <w:sz w:val="24"/>
          <w:szCs w:val="24"/>
          <w:rtl/>
          <w:lang w:bidi="ar-MA"/>
        </w:rPr>
        <w:t xml:space="preserve">الإنتاج المستعملة </w:t>
      </w:r>
      <w:r w:rsidR="00C64ABE" w:rsidRPr="007F0E03">
        <w:rPr>
          <w:rFonts w:asciiTheme="minorHAnsi" w:hAnsiTheme="minorHAnsi" w:hint="cs"/>
          <w:sz w:val="24"/>
          <w:szCs w:val="24"/>
          <w:rtl/>
          <w:lang w:bidi="ar-MA"/>
        </w:rPr>
        <w:t>للمقاولات</w:t>
      </w:r>
      <w:r w:rsidR="00C64ABE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تكون قد سجلت نسبة </w:t>
      </w:r>
      <w:r w:rsidR="00C64ABE" w:rsidRPr="007F0E03">
        <w:rPr>
          <w:rFonts w:asciiTheme="minorHAnsi" w:hAnsiTheme="minorHAnsi"/>
          <w:sz w:val="24"/>
          <w:szCs w:val="24"/>
          <w:lang w:bidi="ar-MA"/>
        </w:rPr>
        <w:t>%</w:t>
      </w:r>
      <w:r w:rsidR="00C64ABE" w:rsidRPr="007F0E03">
        <w:rPr>
          <w:rFonts w:asciiTheme="minorHAnsi" w:hAnsiTheme="minorHAnsi" w:hint="cs"/>
          <w:sz w:val="24"/>
          <w:szCs w:val="24"/>
          <w:rtl/>
          <w:lang w:bidi="ar-MA"/>
        </w:rPr>
        <w:t>87</w:t>
      </w:r>
      <w:r w:rsidR="00C64ABE" w:rsidRPr="007F0E03">
        <w:rPr>
          <w:rFonts w:asciiTheme="minorHAnsi" w:hAnsiTheme="minorHAnsi"/>
          <w:sz w:val="24"/>
          <w:szCs w:val="24"/>
          <w:lang w:bidi="ar-MA"/>
        </w:rPr>
        <w:t> </w:t>
      </w:r>
      <w:r w:rsidR="00C64ABE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خلال الفصل </w:t>
      </w:r>
      <w:r w:rsidR="00C64ABE" w:rsidRPr="007F0E03">
        <w:rPr>
          <w:rFonts w:asciiTheme="minorHAnsi" w:hAnsiTheme="minorHAnsi" w:hint="cs"/>
          <w:sz w:val="24"/>
          <w:szCs w:val="24"/>
          <w:rtl/>
          <w:lang w:bidi="ar-MA"/>
        </w:rPr>
        <w:t>ال</w:t>
      </w:r>
      <w:r w:rsidR="00A06584" w:rsidRPr="007F0E03">
        <w:rPr>
          <w:rFonts w:asciiTheme="minorHAnsi" w:hAnsiTheme="minorHAnsi" w:hint="cs"/>
          <w:sz w:val="24"/>
          <w:szCs w:val="24"/>
          <w:rtl/>
          <w:lang w:bidi="ar-MA"/>
        </w:rPr>
        <w:t>ثاني</w:t>
      </w:r>
      <w:r w:rsidR="00C64ABE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لسنة 201</w:t>
      </w:r>
      <w:r w:rsidR="00C64ABE" w:rsidRPr="007F0E03">
        <w:rPr>
          <w:rFonts w:asciiTheme="minorHAnsi" w:hAnsiTheme="minorHAnsi" w:hint="cs"/>
          <w:sz w:val="24"/>
          <w:szCs w:val="24"/>
          <w:rtl/>
          <w:lang w:bidi="ar-MA"/>
        </w:rPr>
        <w:t>5</w:t>
      </w:r>
      <w:r w:rsidR="00C64ABE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في قطاع</w:t>
      </w:r>
      <w:r w:rsidR="00C64ABE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A06584" w:rsidRPr="007F0E03">
        <w:rPr>
          <w:rFonts w:asciiTheme="minorHAnsi" w:hAnsiTheme="minorHAnsi" w:hint="cs"/>
          <w:sz w:val="24"/>
          <w:szCs w:val="24"/>
          <w:rtl/>
          <w:lang w:bidi="ar-MA"/>
        </w:rPr>
        <w:t>الطاقة</w:t>
      </w:r>
      <w:r w:rsidR="00C64ABE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</w:t>
      </w:r>
      <w:r w:rsidR="00C64ABE" w:rsidRPr="007F0E03">
        <w:rPr>
          <w:rFonts w:asciiTheme="minorHAnsi" w:hAnsiTheme="minorHAnsi" w:hint="cs"/>
          <w:sz w:val="24"/>
          <w:szCs w:val="24"/>
          <w:rtl/>
          <w:lang w:bidi="ar-MA"/>
        </w:rPr>
        <w:t>و</w:t>
      </w:r>
      <w:r w:rsidR="00C64ABE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</w:t>
      </w:r>
      <w:r w:rsidR="00C64ABE" w:rsidRPr="007F0E03">
        <w:rPr>
          <w:rFonts w:asciiTheme="minorHAnsi" w:hAnsiTheme="minorHAnsi"/>
          <w:sz w:val="24"/>
          <w:szCs w:val="24"/>
          <w:lang w:bidi="ar-MA"/>
        </w:rPr>
        <w:t>%</w:t>
      </w:r>
      <w:r w:rsidR="00A06584" w:rsidRPr="007F0E03">
        <w:rPr>
          <w:rFonts w:asciiTheme="minorHAnsi" w:hAnsiTheme="minorHAnsi" w:hint="cs"/>
          <w:sz w:val="24"/>
          <w:szCs w:val="24"/>
          <w:rtl/>
          <w:lang w:bidi="ar-MA"/>
        </w:rPr>
        <w:t>50</w:t>
      </w:r>
      <w:r w:rsidR="00C64ABE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في قطاع </w:t>
      </w:r>
      <w:r w:rsidR="00A06584" w:rsidRPr="007F0E03">
        <w:rPr>
          <w:rFonts w:asciiTheme="minorHAnsi" w:hAnsiTheme="minorHAnsi" w:hint="cs"/>
          <w:sz w:val="24"/>
          <w:szCs w:val="24"/>
          <w:rtl/>
          <w:lang w:bidi="ar-MA"/>
        </w:rPr>
        <w:t>البيئة</w:t>
      </w:r>
      <w:r w:rsidR="00C64ABE" w:rsidRPr="007F0E03">
        <w:rPr>
          <w:rFonts w:asciiTheme="minorHAnsi" w:hAnsiTheme="minorHAnsi" w:hint="cs"/>
          <w:sz w:val="24"/>
          <w:szCs w:val="24"/>
          <w:rtl/>
          <w:lang w:bidi="ar-MA"/>
        </w:rPr>
        <w:t>.</w:t>
      </w:r>
    </w:p>
    <w:p w:rsidR="007A21DC" w:rsidRDefault="00C276E6" w:rsidP="00600352">
      <w:pPr>
        <w:pStyle w:val="Retraitcorpsdetexte"/>
        <w:spacing w:before="240" w:after="240"/>
        <w:ind w:left="-2" w:firstLine="0"/>
        <w:jc w:val="both"/>
        <w:rPr>
          <w:rFonts w:asciiTheme="minorHAnsi" w:hAnsiTheme="minorHAnsi"/>
          <w:sz w:val="24"/>
          <w:szCs w:val="24"/>
          <w:rtl/>
          <w:lang w:bidi="ar-MA"/>
        </w:rPr>
      </w:pPr>
      <w:r w:rsidRPr="00C276E6">
        <w:rPr>
          <w:rFonts w:asciiTheme="minorHAnsi" w:hAnsiTheme="minorHAnsi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-43180</wp:posOffset>
            </wp:positionH>
            <wp:positionV relativeFrom="margin">
              <wp:posOffset>3185160</wp:posOffset>
            </wp:positionV>
            <wp:extent cx="2686050" cy="2390775"/>
            <wp:effectExtent l="0" t="0" r="0" b="0"/>
            <wp:wrapSquare wrapText="bothSides"/>
            <wp:docPr id="19" name="Graphique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0838A8">
        <w:rPr>
          <w:rFonts w:asciiTheme="minorHAnsi" w:hAnsiTheme="minorHAnsi"/>
          <w:sz w:val="24"/>
          <w:szCs w:val="24"/>
          <w:lang w:bidi="ar-MA"/>
        </w:rPr>
        <w:tab/>
      </w:r>
    </w:p>
    <w:p w:rsidR="000838A8" w:rsidRPr="00F71699" w:rsidRDefault="00E8542C" w:rsidP="008D59AE">
      <w:pPr>
        <w:pStyle w:val="Retraitcorpsdetexte"/>
        <w:spacing w:before="240" w:after="240"/>
        <w:ind w:left="-2" w:firstLine="0"/>
        <w:jc w:val="both"/>
        <w:rPr>
          <w:rFonts w:asciiTheme="minorHAnsi" w:hAnsiTheme="minorHAnsi"/>
          <w:sz w:val="24"/>
          <w:szCs w:val="24"/>
          <w:rtl/>
          <w:lang w:bidi="ar-MA"/>
        </w:rPr>
      </w:pPr>
      <w:r>
        <w:rPr>
          <w:rFonts w:asciiTheme="minorHAnsi" w:hAnsiTheme="minorHAnsi" w:hint="cs"/>
          <w:sz w:val="24"/>
          <w:szCs w:val="24"/>
          <w:rtl/>
          <w:lang w:bidi="ar-MA"/>
        </w:rPr>
        <w:t xml:space="preserve">و </w:t>
      </w:r>
      <w:r w:rsidR="006E1145">
        <w:rPr>
          <w:rFonts w:asciiTheme="minorHAnsi" w:hAnsiTheme="minorHAnsi" w:hint="cs"/>
          <w:sz w:val="24"/>
          <w:szCs w:val="24"/>
          <w:rtl/>
          <w:lang w:bidi="ar-MA"/>
        </w:rPr>
        <w:t>على</w:t>
      </w:r>
      <w:r w:rsidR="007A21DC">
        <w:rPr>
          <w:rFonts w:asciiTheme="minorHAnsi" w:hAnsiTheme="minorHAnsi" w:hint="cs"/>
          <w:sz w:val="24"/>
          <w:szCs w:val="24"/>
          <w:rtl/>
          <w:lang w:bidi="ar-MA"/>
        </w:rPr>
        <w:t xml:space="preserve"> صعيد آخر، بينت نتائج هذه البحوث </w:t>
      </w:r>
      <w:r w:rsidR="006E1145" w:rsidRPr="00F71699">
        <w:rPr>
          <w:rFonts w:asciiTheme="minorHAnsi" w:hAnsiTheme="minorHAnsi"/>
          <w:sz w:val="24"/>
          <w:szCs w:val="24"/>
          <w:rtl/>
          <w:lang w:bidi="ar-MA"/>
        </w:rPr>
        <w:t xml:space="preserve">خلال الفصل </w:t>
      </w:r>
      <w:r w:rsidR="006E1145" w:rsidRPr="00F71699">
        <w:rPr>
          <w:rFonts w:asciiTheme="minorHAnsi" w:hAnsiTheme="minorHAnsi" w:hint="cs"/>
          <w:sz w:val="24"/>
          <w:szCs w:val="24"/>
          <w:rtl/>
          <w:lang w:bidi="ar-MA"/>
        </w:rPr>
        <w:t>الثاني</w:t>
      </w:r>
      <w:r w:rsidR="006E1145" w:rsidRPr="00F71699">
        <w:rPr>
          <w:rFonts w:asciiTheme="minorHAnsi" w:hAnsiTheme="minorHAnsi"/>
          <w:sz w:val="24"/>
          <w:szCs w:val="24"/>
          <w:rtl/>
          <w:lang w:bidi="ar-MA"/>
        </w:rPr>
        <w:t xml:space="preserve"> لسنة 201</w:t>
      </w:r>
      <w:r w:rsidR="006E1145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5 </w:t>
      </w:r>
      <w:r w:rsidR="007A21DC">
        <w:rPr>
          <w:rFonts w:asciiTheme="minorHAnsi" w:hAnsiTheme="minorHAnsi" w:hint="cs"/>
          <w:sz w:val="24"/>
          <w:szCs w:val="24"/>
          <w:rtl/>
          <w:lang w:bidi="ar-MA"/>
        </w:rPr>
        <w:t xml:space="preserve">أن نشاط </w:t>
      </w:r>
      <w:r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قطاع </w:t>
      </w:r>
      <w:r w:rsidRPr="006926C0">
        <w:rPr>
          <w:rFonts w:asciiTheme="minorHAnsi" w:hAnsiTheme="minorHAnsi" w:hint="cs"/>
          <w:b/>
          <w:bCs/>
          <w:color w:val="660066"/>
          <w:sz w:val="24"/>
          <w:szCs w:val="24"/>
          <w:rtl/>
          <w:lang w:bidi="ar-MA"/>
        </w:rPr>
        <w:t>البناء</w:t>
      </w:r>
      <w:r w:rsidR="007A21DC">
        <w:rPr>
          <w:rFonts w:asciiTheme="minorHAnsi" w:hAnsiTheme="minorHAnsi" w:hint="cs"/>
          <w:b/>
          <w:bCs/>
          <w:color w:val="660066"/>
          <w:sz w:val="24"/>
          <w:szCs w:val="24"/>
          <w:rtl/>
          <w:lang w:bidi="ar-MA"/>
        </w:rPr>
        <w:t xml:space="preserve"> </w:t>
      </w:r>
      <w:r w:rsidR="007A21DC">
        <w:rPr>
          <w:rFonts w:asciiTheme="minorHAnsi" w:hAnsiTheme="minorHAnsi" w:hint="cs"/>
          <w:sz w:val="24"/>
          <w:szCs w:val="24"/>
          <w:rtl/>
          <w:lang w:bidi="ar-MA"/>
        </w:rPr>
        <w:t xml:space="preserve">يكون قد عرف </w:t>
      </w:r>
      <w:r w:rsidR="006E1145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حسب </w:t>
      </w:r>
      <w:r w:rsidR="006E1145" w:rsidRPr="00F71699">
        <w:rPr>
          <w:rFonts w:asciiTheme="minorHAnsi" w:hAnsiTheme="minorHAnsi"/>
          <w:sz w:val="24"/>
          <w:szCs w:val="24"/>
          <w:lang w:bidi="ar-MA"/>
        </w:rPr>
        <w:t>%</w:t>
      </w:r>
      <w:r w:rsidR="006E1145" w:rsidRPr="00F71699">
        <w:rPr>
          <w:rFonts w:asciiTheme="minorHAnsi" w:hAnsiTheme="minorHAnsi" w:hint="cs"/>
          <w:sz w:val="24"/>
          <w:szCs w:val="24"/>
          <w:rtl/>
          <w:lang w:bidi="ar-MA"/>
        </w:rPr>
        <w:t>35</w:t>
      </w:r>
      <w:r w:rsidR="006E1145" w:rsidRPr="00F71699">
        <w:rPr>
          <w:rFonts w:asciiTheme="minorHAnsi" w:hAnsiTheme="minorHAnsi"/>
          <w:sz w:val="24"/>
          <w:szCs w:val="24"/>
          <w:rtl/>
          <w:lang w:bidi="ar-MA"/>
        </w:rPr>
        <w:t xml:space="preserve"> من مسؤولي</w:t>
      </w:r>
      <w:r w:rsidR="006E1145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6E1145" w:rsidRPr="00F71699">
        <w:rPr>
          <w:rFonts w:asciiTheme="minorHAnsi" w:hAnsiTheme="minorHAnsi"/>
          <w:sz w:val="24"/>
          <w:szCs w:val="24"/>
          <w:rtl/>
          <w:lang w:bidi="ar-MA"/>
        </w:rPr>
        <w:t>المقاولات</w:t>
      </w:r>
      <w:r w:rsidR="006E1145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0838A8" w:rsidRPr="00F71699">
        <w:rPr>
          <w:rFonts w:asciiTheme="minorHAnsi" w:hAnsiTheme="minorHAnsi" w:hint="cs"/>
          <w:sz w:val="24"/>
          <w:szCs w:val="24"/>
          <w:rtl/>
          <w:lang w:bidi="ar-MA"/>
        </w:rPr>
        <w:t>ارتفاعا و</w:t>
      </w:r>
      <w:r w:rsidR="006E1145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حسب </w:t>
      </w:r>
      <w:r w:rsidR="006E1145" w:rsidRPr="00F71699">
        <w:rPr>
          <w:rFonts w:asciiTheme="minorHAnsi" w:hAnsiTheme="minorHAnsi"/>
          <w:sz w:val="24"/>
          <w:szCs w:val="24"/>
          <w:lang w:bidi="ar-MA"/>
        </w:rPr>
        <w:t>%</w:t>
      </w:r>
      <w:r w:rsidR="006E1145" w:rsidRPr="00F71699">
        <w:rPr>
          <w:rFonts w:asciiTheme="minorHAnsi" w:hAnsiTheme="minorHAnsi" w:hint="cs"/>
          <w:sz w:val="24"/>
          <w:szCs w:val="24"/>
          <w:rtl/>
          <w:lang w:bidi="ar-MA"/>
        </w:rPr>
        <w:t>25</w:t>
      </w:r>
      <w:r w:rsidR="006E1145" w:rsidRPr="00F71699">
        <w:rPr>
          <w:rFonts w:asciiTheme="minorHAnsi" w:hAnsiTheme="minorHAnsi"/>
          <w:sz w:val="24"/>
          <w:szCs w:val="24"/>
          <w:rtl/>
          <w:lang w:bidi="ar-MA"/>
        </w:rPr>
        <w:t xml:space="preserve"> </w:t>
      </w:r>
      <w:r w:rsidR="000838A8" w:rsidRPr="00F71699">
        <w:rPr>
          <w:rFonts w:asciiTheme="minorHAnsi" w:hAnsiTheme="minorHAnsi"/>
          <w:sz w:val="24"/>
          <w:szCs w:val="24"/>
          <w:rtl/>
          <w:lang w:bidi="ar-MA"/>
        </w:rPr>
        <w:t>ا</w:t>
      </w:r>
      <w:r w:rsidR="000838A8" w:rsidRPr="00F71699">
        <w:rPr>
          <w:rFonts w:asciiTheme="minorHAnsi" w:hAnsiTheme="minorHAnsi" w:hint="cs"/>
          <w:sz w:val="24"/>
          <w:szCs w:val="24"/>
          <w:rtl/>
          <w:lang w:bidi="ar-MA"/>
        </w:rPr>
        <w:t>نخفاضا</w:t>
      </w:r>
      <w:r w:rsidR="000838A8" w:rsidRPr="00F71699">
        <w:rPr>
          <w:rFonts w:asciiTheme="minorHAnsi" w:hAnsiTheme="minorHAnsi"/>
          <w:sz w:val="24"/>
          <w:szCs w:val="24"/>
          <w:rtl/>
          <w:lang w:bidi="ar-MA"/>
        </w:rPr>
        <w:t>. ويعزى هذا</w:t>
      </w:r>
      <w:r w:rsidR="000838A8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8E1590" w:rsidRPr="007F0E03">
        <w:rPr>
          <w:rFonts w:asciiTheme="minorHAnsi" w:hAnsiTheme="minorHAnsi" w:hint="cs"/>
          <w:sz w:val="24"/>
          <w:szCs w:val="24"/>
          <w:rtl/>
          <w:lang w:bidi="ar-MA"/>
        </w:rPr>
        <w:t>الا</w:t>
      </w:r>
      <w:r w:rsidR="008E1590" w:rsidRPr="00F71699">
        <w:rPr>
          <w:rFonts w:asciiTheme="minorHAnsi" w:hAnsiTheme="minorHAnsi" w:hint="cs"/>
          <w:sz w:val="24"/>
          <w:szCs w:val="24"/>
          <w:rtl/>
          <w:lang w:bidi="ar-MA"/>
        </w:rPr>
        <w:t>رتفاع</w:t>
      </w:r>
      <w:r w:rsidR="000838A8" w:rsidRPr="00F71699">
        <w:rPr>
          <w:rFonts w:asciiTheme="minorHAnsi" w:hAnsiTheme="minorHAnsi"/>
          <w:sz w:val="24"/>
          <w:szCs w:val="24"/>
          <w:rtl/>
          <w:lang w:bidi="ar-MA"/>
        </w:rPr>
        <w:t xml:space="preserve"> </w:t>
      </w:r>
      <w:r w:rsidR="000838A8" w:rsidRPr="00F71699">
        <w:rPr>
          <w:rFonts w:asciiTheme="minorHAnsi" w:hAnsiTheme="minorHAnsi" w:hint="cs"/>
          <w:sz w:val="24"/>
          <w:szCs w:val="24"/>
          <w:rtl/>
          <w:lang w:bidi="ar-MA"/>
        </w:rPr>
        <w:t>الطفيف إلى</w:t>
      </w:r>
      <w:r w:rsidR="000838A8" w:rsidRPr="000838A8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0838A8" w:rsidRPr="00F71699">
        <w:rPr>
          <w:rFonts w:asciiTheme="minorHAnsi" w:hAnsiTheme="minorHAnsi" w:hint="cs"/>
          <w:sz w:val="24"/>
          <w:szCs w:val="24"/>
          <w:rtl/>
          <w:lang w:bidi="ar-MA"/>
        </w:rPr>
        <w:t>التحسن الملحوظ ا</w:t>
      </w:r>
      <w:r w:rsidR="000838A8" w:rsidRPr="00F71699">
        <w:rPr>
          <w:rFonts w:asciiTheme="minorHAnsi" w:hAnsiTheme="minorHAnsi"/>
          <w:sz w:val="24"/>
          <w:szCs w:val="24"/>
          <w:rtl/>
          <w:lang w:bidi="ar-MA"/>
        </w:rPr>
        <w:t xml:space="preserve">لذي </w:t>
      </w:r>
      <w:r w:rsidR="000838A8" w:rsidRPr="00F71699">
        <w:rPr>
          <w:rFonts w:asciiTheme="minorHAnsi" w:hAnsiTheme="minorHAnsi" w:hint="cs"/>
          <w:sz w:val="24"/>
          <w:szCs w:val="24"/>
          <w:rtl/>
          <w:lang w:bidi="ar-MA"/>
        </w:rPr>
        <w:t>ي</w:t>
      </w:r>
      <w:r w:rsidR="000838A8" w:rsidRPr="00F71699">
        <w:rPr>
          <w:rFonts w:asciiTheme="minorHAnsi" w:hAnsiTheme="minorHAnsi"/>
          <w:sz w:val="24"/>
          <w:szCs w:val="24"/>
          <w:rtl/>
          <w:lang w:bidi="ar-MA"/>
        </w:rPr>
        <w:t xml:space="preserve">كون قد سجل </w:t>
      </w:r>
      <w:r w:rsidR="000838A8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في </w:t>
      </w:r>
      <w:r w:rsidR="000838A8" w:rsidRPr="00F71699">
        <w:rPr>
          <w:rFonts w:asciiTheme="minorHAnsi" w:hAnsiTheme="minorHAnsi"/>
          <w:sz w:val="24"/>
          <w:szCs w:val="24"/>
          <w:rtl/>
          <w:lang w:bidi="ar-MA"/>
        </w:rPr>
        <w:t xml:space="preserve">أنشطة </w:t>
      </w:r>
      <w:r w:rsidR="000838A8" w:rsidRPr="00F71699">
        <w:rPr>
          <w:rFonts w:asciiTheme="minorHAnsi" w:hAnsiTheme="minorHAnsi" w:hint="cs"/>
          <w:sz w:val="24"/>
          <w:szCs w:val="24"/>
          <w:rtl/>
          <w:lang w:bidi="ar-MA"/>
        </w:rPr>
        <w:t>"الهندسة المدنية"  و</w:t>
      </w:r>
      <w:r w:rsidR="000838A8" w:rsidRPr="00F71699">
        <w:rPr>
          <w:rFonts w:asciiTheme="minorHAnsi" w:hAnsiTheme="minorHAnsi"/>
          <w:sz w:val="24"/>
          <w:szCs w:val="24"/>
          <w:rtl/>
          <w:lang w:bidi="ar-MA"/>
        </w:rPr>
        <w:t xml:space="preserve"> أنشطة</w:t>
      </w:r>
      <w:r w:rsidR="000838A8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 "تشييد البنايات "، في حين تكون </w:t>
      </w:r>
      <w:r w:rsidR="008E1590" w:rsidRPr="00F71699">
        <w:rPr>
          <w:rFonts w:asciiTheme="minorHAnsi" w:hAnsiTheme="minorHAnsi" w:hint="cs"/>
          <w:sz w:val="24"/>
          <w:szCs w:val="24"/>
          <w:rtl/>
          <w:lang w:bidi="ar-MA"/>
        </w:rPr>
        <w:t>أنشطة</w:t>
      </w:r>
      <w:r w:rsidR="000838A8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 "أشغال البناء الم</w:t>
      </w:r>
      <w:r w:rsidR="0062212A">
        <w:rPr>
          <w:rFonts w:asciiTheme="minorHAnsi" w:hAnsiTheme="minorHAnsi" w:hint="cs"/>
          <w:sz w:val="24"/>
          <w:szCs w:val="24"/>
          <w:rtl/>
          <w:lang w:bidi="ar-MA"/>
        </w:rPr>
        <w:t>ت</w:t>
      </w:r>
      <w:r w:rsidR="000838A8" w:rsidRPr="00F71699">
        <w:rPr>
          <w:rFonts w:asciiTheme="minorHAnsi" w:hAnsiTheme="minorHAnsi" w:hint="cs"/>
          <w:sz w:val="24"/>
          <w:szCs w:val="24"/>
          <w:rtl/>
          <w:lang w:bidi="ar-MA"/>
        </w:rPr>
        <w:t>خ</w:t>
      </w:r>
      <w:r w:rsidR="0062212A">
        <w:rPr>
          <w:rFonts w:asciiTheme="minorHAnsi" w:hAnsiTheme="minorHAnsi" w:hint="cs"/>
          <w:sz w:val="24"/>
          <w:szCs w:val="24"/>
          <w:rtl/>
          <w:lang w:bidi="ar-MA"/>
        </w:rPr>
        <w:t>ص</w:t>
      </w:r>
      <w:r w:rsidR="000838A8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صة" </w:t>
      </w:r>
      <w:r w:rsidR="008E1590">
        <w:rPr>
          <w:rFonts w:asciiTheme="minorHAnsi" w:hAnsiTheme="minorHAnsi" w:hint="cs"/>
          <w:sz w:val="24"/>
          <w:szCs w:val="24"/>
          <w:rtl/>
          <w:lang w:bidi="ar-MA"/>
        </w:rPr>
        <w:t xml:space="preserve">قد </w:t>
      </w:r>
      <w:r w:rsidR="000838A8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عرفت تراجعا في </w:t>
      </w:r>
      <w:r w:rsidR="008E1590" w:rsidRPr="00F71699">
        <w:rPr>
          <w:rFonts w:asciiTheme="minorHAnsi" w:hAnsiTheme="minorHAnsi" w:hint="cs"/>
          <w:sz w:val="24"/>
          <w:szCs w:val="24"/>
          <w:rtl/>
          <w:lang w:bidi="ar-MA"/>
        </w:rPr>
        <w:t>الإنتاج</w:t>
      </w:r>
      <w:r w:rsidR="000838A8" w:rsidRPr="00F71699">
        <w:rPr>
          <w:rFonts w:asciiTheme="minorHAnsi" w:hAnsiTheme="minorHAnsi" w:hint="cs"/>
          <w:sz w:val="24"/>
          <w:szCs w:val="24"/>
          <w:rtl/>
          <w:lang w:bidi="ar-MA"/>
        </w:rPr>
        <w:t>.</w:t>
      </w:r>
    </w:p>
    <w:p w:rsidR="00F71699" w:rsidRPr="00F71699" w:rsidRDefault="00F71699" w:rsidP="006E1145">
      <w:pPr>
        <w:pStyle w:val="Retraitcorpsdetexte"/>
        <w:spacing w:before="240" w:after="240"/>
        <w:ind w:firstLine="0"/>
        <w:jc w:val="both"/>
        <w:rPr>
          <w:rFonts w:asciiTheme="minorHAnsi" w:hAnsiTheme="minorHAnsi"/>
          <w:sz w:val="24"/>
          <w:szCs w:val="24"/>
          <w:rtl/>
          <w:lang w:bidi="ar-MA"/>
        </w:rPr>
      </w:pPr>
      <w:r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بالنسبة </w:t>
      </w:r>
      <w:r w:rsidR="00E8542C">
        <w:rPr>
          <w:rFonts w:asciiTheme="minorHAnsi" w:hAnsiTheme="minorHAnsi" w:hint="cs"/>
          <w:sz w:val="24"/>
          <w:szCs w:val="24"/>
          <w:rtl/>
          <w:lang w:bidi="ar-MA"/>
        </w:rPr>
        <w:t>ل</w:t>
      </w:r>
      <w:r w:rsidR="00E8542C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وضعية دفاتر الطلب </w:t>
      </w:r>
      <w:r w:rsidR="006E1145">
        <w:rPr>
          <w:rFonts w:asciiTheme="minorHAnsi" w:hAnsiTheme="minorHAnsi" w:hint="cs"/>
          <w:sz w:val="24"/>
          <w:szCs w:val="24"/>
          <w:rtl/>
          <w:lang w:bidi="ar-MA"/>
        </w:rPr>
        <w:t xml:space="preserve">في </w:t>
      </w:r>
      <w:r w:rsidR="006E1145" w:rsidRPr="00F71699">
        <w:rPr>
          <w:rFonts w:asciiTheme="minorHAnsi" w:hAnsiTheme="minorHAnsi"/>
          <w:sz w:val="24"/>
          <w:szCs w:val="24"/>
          <w:rtl/>
          <w:lang w:bidi="ar-MA"/>
        </w:rPr>
        <w:t>قطاع البناء</w:t>
      </w:r>
      <w:r w:rsidR="006E1145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 خلال الفصل الثاني لسنة 2015</w:t>
      </w:r>
      <w:r w:rsidR="006E1145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E8542C">
        <w:rPr>
          <w:rFonts w:asciiTheme="minorHAnsi" w:hAnsiTheme="minorHAnsi" w:hint="cs"/>
          <w:sz w:val="24"/>
          <w:szCs w:val="24"/>
          <w:rtl/>
          <w:lang w:bidi="ar-MA"/>
        </w:rPr>
        <w:t xml:space="preserve">فقد اعتبر </w:t>
      </w:r>
      <w:r w:rsidRPr="00F71699">
        <w:rPr>
          <w:rFonts w:asciiTheme="minorHAnsi" w:hAnsiTheme="minorHAnsi" w:hint="cs"/>
          <w:sz w:val="24"/>
          <w:szCs w:val="24"/>
          <w:rtl/>
          <w:lang w:bidi="ar-MA"/>
        </w:rPr>
        <w:t>مستو</w:t>
      </w:r>
      <w:r w:rsidR="00E8542C">
        <w:rPr>
          <w:rFonts w:asciiTheme="minorHAnsi" w:hAnsiTheme="minorHAnsi" w:hint="cs"/>
          <w:sz w:val="24"/>
          <w:szCs w:val="24"/>
          <w:rtl/>
          <w:lang w:bidi="ar-MA"/>
        </w:rPr>
        <w:t xml:space="preserve">اه </w:t>
      </w:r>
      <w:r w:rsidR="006E1145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حسب  </w:t>
      </w:r>
      <w:r w:rsidR="006E1145" w:rsidRPr="00F71699">
        <w:rPr>
          <w:rFonts w:asciiTheme="minorHAnsi" w:hAnsiTheme="minorHAnsi"/>
          <w:sz w:val="24"/>
          <w:szCs w:val="24"/>
          <w:rtl/>
          <w:lang w:bidi="ar-MA"/>
        </w:rPr>
        <w:t>%</w:t>
      </w:r>
      <w:r w:rsidR="006E1145" w:rsidRPr="00F71699">
        <w:rPr>
          <w:rFonts w:asciiTheme="minorHAnsi" w:hAnsiTheme="minorHAnsi" w:hint="cs"/>
          <w:sz w:val="24"/>
          <w:szCs w:val="24"/>
          <w:rtl/>
          <w:lang w:bidi="ar-MA"/>
        </w:rPr>
        <w:t>57</w:t>
      </w:r>
      <w:r w:rsidR="006E1145" w:rsidRPr="00F71699">
        <w:rPr>
          <w:rFonts w:asciiTheme="minorHAnsi" w:hAnsiTheme="minorHAnsi"/>
          <w:sz w:val="24"/>
          <w:szCs w:val="24"/>
          <w:rtl/>
          <w:lang w:bidi="ar-MA"/>
        </w:rPr>
        <w:t xml:space="preserve"> من مسؤولي مقاولات </w:t>
      </w:r>
      <w:r w:rsidRPr="00F71699">
        <w:rPr>
          <w:rFonts w:asciiTheme="minorHAnsi" w:hAnsiTheme="minorHAnsi" w:hint="cs"/>
          <w:sz w:val="24"/>
          <w:szCs w:val="24"/>
          <w:rtl/>
          <w:lang w:bidi="ar-MA"/>
        </w:rPr>
        <w:t>عاديا،</w:t>
      </w:r>
      <w:r w:rsidRPr="00F71699">
        <w:rPr>
          <w:rFonts w:asciiTheme="minorHAnsi" w:hAnsiTheme="minorHAnsi"/>
          <w:sz w:val="24"/>
          <w:szCs w:val="24"/>
          <w:rtl/>
          <w:lang w:bidi="ar-MA"/>
        </w:rPr>
        <w:t xml:space="preserve"> </w:t>
      </w:r>
      <w:r w:rsidRPr="00F71699">
        <w:rPr>
          <w:rFonts w:asciiTheme="minorHAnsi" w:hAnsiTheme="minorHAnsi" w:hint="cs"/>
          <w:sz w:val="24"/>
          <w:szCs w:val="24"/>
          <w:rtl/>
          <w:lang w:bidi="ar-MA"/>
        </w:rPr>
        <w:t>و</w:t>
      </w:r>
      <w:r w:rsidRPr="00F71699">
        <w:rPr>
          <w:rFonts w:asciiTheme="minorHAnsi" w:hAnsiTheme="minorHAnsi"/>
          <w:sz w:val="24"/>
          <w:szCs w:val="24"/>
          <w:rtl/>
          <w:lang w:bidi="ar-MA"/>
        </w:rPr>
        <w:t xml:space="preserve">ضعيفا </w:t>
      </w:r>
      <w:r w:rsidRPr="00F71699">
        <w:rPr>
          <w:rFonts w:asciiTheme="minorHAnsi" w:hAnsiTheme="minorHAnsi" w:hint="cs"/>
          <w:sz w:val="24"/>
          <w:szCs w:val="24"/>
          <w:rtl/>
          <w:lang w:bidi="ar-MA"/>
        </w:rPr>
        <w:t>حسب</w:t>
      </w:r>
      <w:r w:rsidRPr="00F71699">
        <w:rPr>
          <w:rFonts w:asciiTheme="minorHAnsi" w:hAnsiTheme="minorHAnsi"/>
          <w:sz w:val="24"/>
          <w:szCs w:val="24"/>
          <w:rtl/>
          <w:lang w:bidi="ar-MA"/>
        </w:rPr>
        <w:t xml:space="preserve"> %</w:t>
      </w:r>
      <w:r w:rsidRPr="00F71699">
        <w:rPr>
          <w:rFonts w:asciiTheme="minorHAnsi" w:hAnsiTheme="minorHAnsi" w:hint="cs"/>
          <w:sz w:val="24"/>
          <w:szCs w:val="24"/>
          <w:rtl/>
          <w:lang w:bidi="ar-MA"/>
        </w:rPr>
        <w:t>30</w:t>
      </w:r>
      <w:r w:rsidRPr="00F71699">
        <w:rPr>
          <w:rFonts w:asciiTheme="minorHAnsi" w:hAnsiTheme="minorHAnsi"/>
          <w:sz w:val="24"/>
          <w:szCs w:val="24"/>
          <w:rtl/>
          <w:lang w:bidi="ar-MA"/>
        </w:rPr>
        <w:t>.</w:t>
      </w:r>
      <w:r w:rsidR="000838A8">
        <w:rPr>
          <w:rFonts w:asciiTheme="minorHAnsi" w:hAnsiTheme="minorHAnsi"/>
          <w:sz w:val="24"/>
          <w:szCs w:val="24"/>
          <w:lang w:bidi="ar-MA"/>
        </w:rPr>
        <w:t xml:space="preserve"> </w:t>
      </w:r>
      <w:r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أما </w:t>
      </w:r>
      <w:r w:rsidRPr="00F71699">
        <w:rPr>
          <w:rFonts w:asciiTheme="minorHAnsi" w:hAnsiTheme="minorHAnsi"/>
          <w:sz w:val="24"/>
          <w:szCs w:val="24"/>
          <w:rtl/>
          <w:lang w:bidi="ar-MA"/>
        </w:rPr>
        <w:t>عدد المشتغلين</w:t>
      </w:r>
      <w:r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 في القطاع،  يكون قد عرف </w:t>
      </w:r>
      <w:r w:rsidR="006E1145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حسب </w:t>
      </w:r>
      <w:r w:rsidR="006E1145" w:rsidRPr="00F71699">
        <w:rPr>
          <w:rFonts w:asciiTheme="minorHAnsi" w:hAnsiTheme="minorHAnsi"/>
          <w:sz w:val="24"/>
          <w:szCs w:val="24"/>
          <w:lang w:bidi="ar-MA"/>
        </w:rPr>
        <w:t>%</w:t>
      </w:r>
      <w:r w:rsidR="006E1145" w:rsidRPr="00F71699">
        <w:rPr>
          <w:rFonts w:asciiTheme="minorHAnsi" w:hAnsiTheme="minorHAnsi" w:hint="cs"/>
          <w:sz w:val="24"/>
          <w:szCs w:val="24"/>
          <w:rtl/>
          <w:lang w:bidi="ar-MA"/>
        </w:rPr>
        <w:t>70</w:t>
      </w:r>
      <w:r w:rsidR="006E1145" w:rsidRPr="00F71699">
        <w:rPr>
          <w:rFonts w:asciiTheme="minorHAnsi" w:hAnsiTheme="minorHAnsi"/>
          <w:sz w:val="24"/>
          <w:szCs w:val="24"/>
          <w:lang w:bidi="ar-MA"/>
        </w:rPr>
        <w:t> </w:t>
      </w:r>
      <w:r w:rsidR="006E1145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 من أرباب المقاولات </w:t>
      </w:r>
      <w:r w:rsidRPr="00F71699">
        <w:rPr>
          <w:rFonts w:asciiTheme="minorHAnsi" w:hAnsiTheme="minorHAnsi" w:hint="cs"/>
          <w:sz w:val="24"/>
          <w:szCs w:val="24"/>
          <w:rtl/>
          <w:lang w:bidi="ar-MA"/>
        </w:rPr>
        <w:t>استقرارا</w:t>
      </w:r>
      <w:r w:rsidRPr="00F71699">
        <w:rPr>
          <w:rFonts w:asciiTheme="minorHAnsi" w:hAnsiTheme="minorHAnsi"/>
          <w:sz w:val="24"/>
          <w:szCs w:val="24"/>
          <w:rtl/>
          <w:lang w:bidi="ar-MA"/>
        </w:rPr>
        <w:t>.</w:t>
      </w:r>
      <w:r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 و في هذا السياق، تكون </w:t>
      </w:r>
      <w:r w:rsidRPr="00F71699">
        <w:rPr>
          <w:rFonts w:asciiTheme="minorHAnsi" w:hAnsiTheme="minorHAnsi"/>
          <w:sz w:val="24"/>
          <w:szCs w:val="24"/>
          <w:rtl/>
          <w:lang w:bidi="ar-MA"/>
        </w:rPr>
        <w:t xml:space="preserve"> قدرة الإنتاج المستعملة للمقاولات قد سجلت نسبة </w:t>
      </w:r>
      <w:r w:rsidRPr="00F71699">
        <w:rPr>
          <w:rFonts w:asciiTheme="minorHAnsi" w:hAnsiTheme="minorHAnsi"/>
          <w:sz w:val="24"/>
          <w:szCs w:val="24"/>
          <w:lang w:bidi="ar-MA"/>
        </w:rPr>
        <w:t>%</w:t>
      </w:r>
      <w:r w:rsidRPr="00F71699">
        <w:rPr>
          <w:rFonts w:asciiTheme="minorHAnsi" w:hAnsiTheme="minorHAnsi" w:hint="cs"/>
          <w:sz w:val="24"/>
          <w:szCs w:val="24"/>
          <w:rtl/>
          <w:lang w:bidi="ar-MA"/>
        </w:rPr>
        <w:t>6</w:t>
      </w:r>
      <w:r w:rsidR="00600352">
        <w:rPr>
          <w:rFonts w:asciiTheme="minorHAnsi" w:hAnsiTheme="minorHAnsi" w:hint="cs"/>
          <w:sz w:val="24"/>
          <w:szCs w:val="24"/>
          <w:rtl/>
          <w:lang w:bidi="ar-MA"/>
        </w:rPr>
        <w:t>7</w:t>
      </w:r>
      <w:r w:rsidRPr="00F71699">
        <w:rPr>
          <w:rFonts w:asciiTheme="minorHAnsi" w:hAnsiTheme="minorHAnsi"/>
          <w:sz w:val="24"/>
          <w:szCs w:val="24"/>
          <w:lang w:bidi="ar-MA"/>
        </w:rPr>
        <w:t> </w:t>
      </w:r>
      <w:r w:rsidRPr="00F71699">
        <w:rPr>
          <w:rFonts w:asciiTheme="minorHAnsi" w:hAnsiTheme="minorHAnsi"/>
          <w:sz w:val="24"/>
          <w:szCs w:val="24"/>
          <w:rtl/>
          <w:lang w:bidi="ar-MA"/>
        </w:rPr>
        <w:t xml:space="preserve"> خلال الفصل </w:t>
      </w:r>
      <w:r w:rsidRPr="00F71699">
        <w:rPr>
          <w:rFonts w:asciiTheme="minorHAnsi" w:hAnsiTheme="minorHAnsi" w:hint="cs"/>
          <w:sz w:val="24"/>
          <w:szCs w:val="24"/>
          <w:rtl/>
          <w:lang w:bidi="ar-MA"/>
        </w:rPr>
        <w:t>الثاني</w:t>
      </w:r>
      <w:r w:rsidRPr="00F71699">
        <w:rPr>
          <w:rFonts w:asciiTheme="minorHAnsi" w:hAnsiTheme="minorHAnsi"/>
          <w:sz w:val="24"/>
          <w:szCs w:val="24"/>
          <w:rtl/>
          <w:lang w:bidi="ar-MA"/>
        </w:rPr>
        <w:t xml:space="preserve"> لسنة </w:t>
      </w:r>
      <w:r w:rsidRPr="00F71699">
        <w:rPr>
          <w:rFonts w:asciiTheme="minorHAnsi" w:hAnsiTheme="minorHAnsi" w:hint="cs"/>
          <w:sz w:val="24"/>
          <w:szCs w:val="24"/>
          <w:rtl/>
          <w:lang w:bidi="ar-MA"/>
        </w:rPr>
        <w:t>2015.</w:t>
      </w:r>
    </w:p>
    <w:p w:rsidR="006C7BC4" w:rsidRPr="00823856" w:rsidRDefault="006C7BC4" w:rsidP="00823856">
      <w:pPr>
        <w:tabs>
          <w:tab w:val="left" w:pos="7760"/>
        </w:tabs>
        <w:spacing w:before="360" w:after="600"/>
        <w:jc w:val="both"/>
        <w:rPr>
          <w:rFonts w:asciiTheme="minorHAnsi" w:hAnsiTheme="minorHAnsi" w:cs="Arabic Transparent"/>
          <w:b/>
          <w:bCs/>
          <w:color w:val="660066"/>
          <w:sz w:val="32"/>
          <w:szCs w:val="32"/>
        </w:rPr>
      </w:pPr>
      <w:r w:rsidRPr="00823856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 xml:space="preserve">توقعــات </w:t>
      </w:r>
      <w:r w:rsidR="00E8542C" w:rsidRPr="00E8542C">
        <w:rPr>
          <w:rFonts w:asciiTheme="minorHAnsi" w:hAnsiTheme="minorHAnsi" w:cs="Arabic Transparent"/>
          <w:b/>
          <w:bCs/>
          <w:color w:val="660066"/>
          <w:sz w:val="28"/>
          <w:szCs w:val="28"/>
          <w:rtl/>
          <w:lang w:bidi="ar-MA"/>
        </w:rPr>
        <w:t xml:space="preserve">مسؤولي </w:t>
      </w:r>
      <w:r w:rsidR="00E8542C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  <w:lang w:bidi="ar-MA"/>
        </w:rPr>
        <w:t>ا</w:t>
      </w:r>
      <w:r w:rsidR="00E8542C" w:rsidRPr="00E8542C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  <w:lang w:bidi="ar-MA"/>
        </w:rPr>
        <w:t>لمقاولات</w:t>
      </w:r>
      <w:r w:rsidR="00E8542C" w:rsidRPr="00E8542C">
        <w:rPr>
          <w:rFonts w:asciiTheme="minorHAnsi" w:hAnsiTheme="minorHAnsi" w:cs="Arabic Transparent"/>
          <w:b/>
          <w:bCs/>
          <w:color w:val="660066"/>
          <w:sz w:val="28"/>
          <w:szCs w:val="28"/>
          <w:rtl/>
          <w:lang w:bidi="ar-MA"/>
        </w:rPr>
        <w:t xml:space="preserve"> </w:t>
      </w:r>
      <w:r w:rsidRPr="00823856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 xml:space="preserve">الخاصة بالفصل </w:t>
      </w:r>
      <w:r w:rsidRPr="00823856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الثا</w:t>
      </w:r>
      <w:r w:rsidR="00401ED0" w:rsidRPr="00823856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لث</w:t>
      </w:r>
      <w:r w:rsidRPr="00823856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 لسنة </w:t>
      </w:r>
      <w:r w:rsidRPr="00823856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>201</w:t>
      </w:r>
      <w:r w:rsidRPr="00823856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5</w:t>
      </w:r>
    </w:p>
    <w:p w:rsidR="006C7BC4" w:rsidRDefault="00982EF0" w:rsidP="0062212A">
      <w:pPr>
        <w:pStyle w:val="Retraitcorpsdetexte"/>
        <w:spacing w:before="240" w:after="240"/>
        <w:ind w:left="-2" w:firstLine="0"/>
        <w:jc w:val="both"/>
        <w:rPr>
          <w:rFonts w:asciiTheme="minorHAnsi" w:hAnsiTheme="minorHAnsi"/>
          <w:sz w:val="24"/>
          <w:szCs w:val="24"/>
          <w:lang w:bidi="ar-MA"/>
        </w:rPr>
      </w:pPr>
      <w:r>
        <w:rPr>
          <w:rFonts w:asciiTheme="minorHAnsi" w:hAnsiTheme="minorHAnsi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-176530</wp:posOffset>
            </wp:positionH>
            <wp:positionV relativeFrom="margin">
              <wp:posOffset>6281420</wp:posOffset>
            </wp:positionV>
            <wp:extent cx="3248025" cy="2085975"/>
            <wp:effectExtent l="0" t="0" r="0" b="0"/>
            <wp:wrapSquare wrapText="bothSides"/>
            <wp:docPr id="20" name="Graphique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6C7BC4" w:rsidRPr="007F0E03">
        <w:rPr>
          <w:rFonts w:asciiTheme="minorHAnsi" w:hAnsiTheme="minorHAnsi"/>
          <w:sz w:val="24"/>
          <w:szCs w:val="24"/>
          <w:rtl/>
          <w:lang w:bidi="ar-MA"/>
        </w:rPr>
        <w:t xml:space="preserve">تشير توقعات رؤساء مقاولات قطاع </w:t>
      </w:r>
      <w:r w:rsidR="006C7BC4" w:rsidRPr="007F0E03">
        <w:rPr>
          <w:rFonts w:asciiTheme="minorHAnsi" w:hAnsiTheme="minorHAnsi"/>
          <w:b/>
          <w:bCs/>
          <w:color w:val="660066"/>
          <w:sz w:val="24"/>
          <w:szCs w:val="24"/>
          <w:rtl/>
          <w:lang w:bidi="ar-MA"/>
        </w:rPr>
        <w:t>الصناعة التحويلية</w:t>
      </w:r>
      <w:r w:rsidR="006C7BC4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إلى أن الإنتاج سيعرف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>،</w:t>
      </w:r>
      <w:r w:rsidR="006C7BC4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حسب </w:t>
      </w:r>
      <w:r w:rsidR="006C7BC4" w:rsidRPr="007F0E03">
        <w:rPr>
          <w:rFonts w:asciiTheme="minorHAnsi" w:hAnsiTheme="minorHAnsi"/>
          <w:sz w:val="24"/>
          <w:szCs w:val="24"/>
          <w:lang w:bidi="ar-MA"/>
        </w:rPr>
        <w:t xml:space="preserve"> %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>4</w:t>
      </w:r>
      <w:r w:rsidR="006F45F9" w:rsidRPr="007F0E03">
        <w:rPr>
          <w:rFonts w:asciiTheme="minorHAnsi" w:hAnsiTheme="minorHAnsi" w:hint="cs"/>
          <w:sz w:val="24"/>
          <w:szCs w:val="24"/>
          <w:rtl/>
          <w:lang w:bidi="ar-MA"/>
        </w:rPr>
        <w:t>7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منهم، </w:t>
      </w:r>
      <w:r w:rsidR="006C7BC4" w:rsidRPr="007F0E03">
        <w:rPr>
          <w:rFonts w:asciiTheme="minorHAnsi" w:hAnsiTheme="minorHAnsi"/>
          <w:sz w:val="24"/>
          <w:szCs w:val="24"/>
          <w:rtl/>
          <w:lang w:bidi="ar-MA"/>
        </w:rPr>
        <w:t>ا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>رتفاعا</w:t>
      </w:r>
      <w:r w:rsidR="006C7BC4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خلال الفصل 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>الث</w:t>
      </w:r>
      <w:r w:rsidR="006F45F9" w:rsidRPr="007F0E03">
        <w:rPr>
          <w:rFonts w:asciiTheme="minorHAnsi" w:hAnsiTheme="minorHAnsi" w:hint="cs"/>
          <w:sz w:val="24"/>
          <w:szCs w:val="24"/>
          <w:rtl/>
          <w:lang w:bidi="ar-MA"/>
        </w:rPr>
        <w:t>الث</w:t>
      </w:r>
      <w:r w:rsidR="006C7BC4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لسنة 201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>5،  و</w:t>
      </w:r>
      <w:r w:rsidR="006C7BC4" w:rsidRPr="007F0E03">
        <w:rPr>
          <w:rFonts w:asciiTheme="minorHAnsi" w:hAnsiTheme="minorHAnsi"/>
          <w:sz w:val="24"/>
          <w:szCs w:val="24"/>
          <w:rtl/>
          <w:lang w:bidi="ar-MA"/>
        </w:rPr>
        <w:t>انخفاض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ا حسب </w:t>
      </w:r>
      <w:r w:rsidR="006C7BC4" w:rsidRPr="007F0E03">
        <w:rPr>
          <w:rFonts w:asciiTheme="minorHAnsi" w:hAnsiTheme="minorHAnsi"/>
          <w:sz w:val="24"/>
          <w:szCs w:val="24"/>
          <w:lang w:bidi="ar-MA"/>
        </w:rPr>
        <w:t>%</w:t>
      </w:r>
      <w:r w:rsidR="006F45F9" w:rsidRPr="007F0E03">
        <w:rPr>
          <w:rFonts w:asciiTheme="minorHAnsi" w:hAnsiTheme="minorHAnsi" w:hint="cs"/>
          <w:sz w:val="24"/>
          <w:szCs w:val="24"/>
          <w:rtl/>
          <w:lang w:bidi="ar-MA"/>
        </w:rPr>
        <w:t>21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. </w:t>
      </w:r>
      <w:r w:rsidR="006C7BC4" w:rsidRPr="007F0E03">
        <w:rPr>
          <w:rFonts w:asciiTheme="minorHAnsi" w:hAnsiTheme="minorHAnsi"/>
          <w:sz w:val="24"/>
          <w:szCs w:val="24"/>
          <w:rtl/>
          <w:lang w:bidi="ar-MA"/>
        </w:rPr>
        <w:t xml:space="preserve">ويعزى هذا 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التحسن </w:t>
      </w:r>
      <w:r w:rsidR="006C7BC4" w:rsidRPr="007F0E03">
        <w:rPr>
          <w:rFonts w:asciiTheme="minorHAnsi" w:hAnsiTheme="minorHAnsi"/>
          <w:sz w:val="24"/>
          <w:szCs w:val="24"/>
          <w:rtl/>
          <w:lang w:bidi="ar-MA"/>
        </w:rPr>
        <w:t xml:space="preserve">بالأساس إلى </w:t>
      </w:r>
      <w:r w:rsidR="008E1590">
        <w:rPr>
          <w:rFonts w:asciiTheme="minorHAnsi" w:hAnsiTheme="minorHAnsi" w:hint="cs"/>
          <w:sz w:val="24"/>
          <w:szCs w:val="24"/>
          <w:rtl/>
          <w:lang w:bidi="ar-MA"/>
        </w:rPr>
        <w:t xml:space="preserve">النمو </w:t>
      </w:r>
      <w:r w:rsidR="006C7BC4" w:rsidRPr="007F0E03">
        <w:rPr>
          <w:rFonts w:asciiTheme="minorHAnsi" w:hAnsiTheme="minorHAnsi"/>
          <w:sz w:val="24"/>
          <w:szCs w:val="24"/>
          <w:rtl/>
          <w:lang w:bidi="ar-MA"/>
        </w:rPr>
        <w:t xml:space="preserve">المرتقب في 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أنشطة </w:t>
      </w:r>
      <w:r w:rsidR="006C7BC4" w:rsidRPr="007F0E03">
        <w:rPr>
          <w:rFonts w:asciiTheme="minorHAnsi" w:hAnsiTheme="minorHAnsi"/>
          <w:sz w:val="24"/>
          <w:szCs w:val="24"/>
          <w:rtl/>
          <w:lang w:bidi="ar-MA"/>
        </w:rPr>
        <w:t>" الصناعات الغذائية"</w:t>
      </w:r>
      <w:r w:rsidR="006C7BC4" w:rsidRPr="007F0E03">
        <w:rPr>
          <w:rFonts w:asciiTheme="minorHAnsi" w:hAnsiTheme="minorHAnsi"/>
          <w:sz w:val="24"/>
          <w:szCs w:val="24"/>
          <w:lang w:bidi="ar-MA"/>
        </w:rPr>
        <w:t xml:space="preserve">  </w:t>
      </w:r>
      <w:r w:rsidR="006C7BC4" w:rsidRPr="007F0E03">
        <w:rPr>
          <w:rFonts w:asciiTheme="minorHAnsi" w:hAnsiTheme="minorHAnsi"/>
          <w:sz w:val="24"/>
          <w:szCs w:val="24"/>
          <w:rtl/>
          <w:lang w:bidi="ar-MA"/>
        </w:rPr>
        <w:t>و</w:t>
      </w:r>
      <w:r w:rsidR="0062212A">
        <w:rPr>
          <w:rFonts w:asciiTheme="minorHAnsi" w:hAnsiTheme="minorHAnsi" w:hint="cs"/>
          <w:sz w:val="24"/>
          <w:szCs w:val="24"/>
          <w:rtl/>
          <w:lang w:bidi="ar-MA"/>
        </w:rPr>
        <w:t xml:space="preserve">           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>"</w:t>
      </w:r>
      <w:r w:rsidR="006F45F9" w:rsidRPr="008B4C41">
        <w:rPr>
          <w:rFonts w:asciiTheme="minorHAnsi" w:hAnsiTheme="minorHAnsi" w:hint="cs"/>
          <w:sz w:val="24"/>
          <w:szCs w:val="24"/>
          <w:rtl/>
          <w:lang w:bidi="ar-MA"/>
        </w:rPr>
        <w:t xml:space="preserve"> الصناعة الكيما</w:t>
      </w:r>
      <w:r w:rsidR="0062212A">
        <w:rPr>
          <w:rFonts w:asciiTheme="minorHAnsi" w:hAnsiTheme="minorHAnsi" w:hint="cs"/>
          <w:sz w:val="24"/>
          <w:szCs w:val="24"/>
          <w:rtl/>
          <w:lang w:bidi="ar-MA"/>
        </w:rPr>
        <w:t>و</w:t>
      </w:r>
      <w:r w:rsidR="006F45F9" w:rsidRPr="008B4C41">
        <w:rPr>
          <w:rFonts w:asciiTheme="minorHAnsi" w:hAnsiTheme="minorHAnsi" w:hint="cs"/>
          <w:sz w:val="24"/>
          <w:szCs w:val="24"/>
          <w:rtl/>
          <w:lang w:bidi="ar-MA"/>
        </w:rPr>
        <w:t>ية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>". ومن جهة أخرى</w:t>
      </w:r>
      <w:r w:rsidR="00F65198">
        <w:rPr>
          <w:rFonts w:asciiTheme="minorHAnsi" w:hAnsiTheme="minorHAnsi" w:hint="cs"/>
          <w:sz w:val="24"/>
          <w:szCs w:val="24"/>
          <w:rtl/>
          <w:lang w:bidi="ar-MA"/>
        </w:rPr>
        <w:t>،</w:t>
      </w:r>
      <w:r w:rsidR="00F65198" w:rsidRPr="00F65198">
        <w:rPr>
          <w:rFonts w:asciiTheme="minorHAnsi" w:hAnsiTheme="minorHAnsi"/>
          <w:sz w:val="24"/>
          <w:szCs w:val="24"/>
          <w:rtl/>
          <w:lang w:bidi="ar-MA"/>
        </w:rPr>
        <w:t xml:space="preserve"> </w:t>
      </w:r>
      <w:r w:rsidR="00F65198" w:rsidRPr="007F0E03">
        <w:rPr>
          <w:rFonts w:asciiTheme="minorHAnsi" w:hAnsiTheme="minorHAnsi"/>
          <w:sz w:val="24"/>
          <w:szCs w:val="24"/>
          <w:rtl/>
          <w:lang w:bidi="ar-MA"/>
        </w:rPr>
        <w:t>يتوقع</w:t>
      </w:r>
      <w:r w:rsidR="00F65198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6C7BC4" w:rsidRPr="007F0E03">
        <w:rPr>
          <w:rFonts w:asciiTheme="minorHAnsi" w:hAnsiTheme="minorHAnsi"/>
          <w:sz w:val="24"/>
          <w:szCs w:val="24"/>
          <w:lang w:bidi="ar-MA"/>
        </w:rPr>
        <w:t>%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>4</w:t>
      </w:r>
      <w:r w:rsidR="006F45F9" w:rsidRPr="007F0E03">
        <w:rPr>
          <w:rFonts w:asciiTheme="minorHAnsi" w:hAnsiTheme="minorHAnsi" w:hint="cs"/>
          <w:sz w:val="24"/>
          <w:szCs w:val="24"/>
          <w:rtl/>
          <w:lang w:bidi="ar-MA"/>
        </w:rPr>
        <w:t>1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من </w:t>
      </w:r>
      <w:r w:rsidR="006F45F9" w:rsidRPr="007F0E03">
        <w:rPr>
          <w:rFonts w:asciiTheme="minorHAnsi" w:hAnsiTheme="minorHAnsi" w:hint="cs"/>
          <w:sz w:val="24"/>
          <w:szCs w:val="24"/>
          <w:rtl/>
          <w:lang w:bidi="ar-MA"/>
        </w:rPr>
        <w:t>المقاولين</w:t>
      </w:r>
      <w:r w:rsidR="006C7BC4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استقرار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6C7BC4" w:rsidRPr="007F0E03">
        <w:rPr>
          <w:rFonts w:asciiTheme="minorHAnsi" w:hAnsiTheme="minorHAnsi"/>
          <w:sz w:val="24"/>
          <w:szCs w:val="24"/>
          <w:rtl/>
          <w:lang w:bidi="ar-MA"/>
        </w:rPr>
        <w:t>عدد المشتغلين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خلال </w:t>
      </w:r>
      <w:r w:rsidR="006C7BC4" w:rsidRPr="007F0E03">
        <w:rPr>
          <w:rFonts w:asciiTheme="minorHAnsi" w:hAnsiTheme="minorHAnsi"/>
          <w:sz w:val="24"/>
          <w:szCs w:val="24"/>
          <w:rtl/>
          <w:lang w:bidi="ar-MA"/>
        </w:rPr>
        <w:t xml:space="preserve">الفصل 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>الثا</w:t>
      </w:r>
      <w:r w:rsidR="006F45F9" w:rsidRPr="007F0E03">
        <w:rPr>
          <w:rFonts w:asciiTheme="minorHAnsi" w:hAnsiTheme="minorHAnsi" w:hint="cs"/>
          <w:sz w:val="24"/>
          <w:szCs w:val="24"/>
          <w:rtl/>
          <w:lang w:bidi="ar-MA"/>
        </w:rPr>
        <w:t>لث</w:t>
      </w:r>
      <w:r w:rsidR="006C7BC4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لسنة 201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>5</w:t>
      </w:r>
      <w:r w:rsidR="006F45F9" w:rsidRPr="007F0E03">
        <w:rPr>
          <w:rFonts w:asciiTheme="minorHAnsi" w:hAnsiTheme="minorHAnsi" w:hint="cs"/>
          <w:sz w:val="24"/>
          <w:szCs w:val="24"/>
          <w:rtl/>
          <w:lang w:bidi="ar-MA"/>
        </w:rPr>
        <w:t>،</w:t>
      </w:r>
      <w:r w:rsidR="006C7BC4" w:rsidRPr="007F0E03">
        <w:rPr>
          <w:rFonts w:asciiTheme="minorHAnsi" w:hAnsiTheme="minorHAnsi"/>
          <w:sz w:val="24"/>
          <w:szCs w:val="24"/>
          <w:lang w:bidi="ar-MA"/>
        </w:rPr>
        <w:t xml:space="preserve"> 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بينما </w:t>
      </w:r>
      <w:r w:rsidR="00F65198" w:rsidRPr="007F0E03">
        <w:rPr>
          <w:rFonts w:asciiTheme="minorHAnsi" w:hAnsiTheme="minorHAnsi" w:hint="cs"/>
          <w:sz w:val="24"/>
          <w:szCs w:val="24"/>
          <w:rtl/>
          <w:lang w:bidi="ar-MA"/>
        </w:rPr>
        <w:t>يتوقع</w:t>
      </w:r>
      <w:r w:rsidR="00F65198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6C7BC4" w:rsidRPr="007F0E03">
        <w:rPr>
          <w:rFonts w:asciiTheme="minorHAnsi" w:hAnsiTheme="minorHAnsi"/>
          <w:sz w:val="24"/>
          <w:szCs w:val="24"/>
          <w:lang w:bidi="ar-MA"/>
        </w:rPr>
        <w:t>%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>3</w:t>
      </w:r>
      <w:r w:rsidR="006F45F9" w:rsidRPr="007F0E03">
        <w:rPr>
          <w:rFonts w:asciiTheme="minorHAnsi" w:hAnsiTheme="minorHAnsi" w:hint="cs"/>
          <w:sz w:val="24"/>
          <w:szCs w:val="24"/>
          <w:rtl/>
          <w:lang w:bidi="ar-MA"/>
        </w:rPr>
        <w:t>9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منهم ارتفاعه.</w:t>
      </w:r>
    </w:p>
    <w:p w:rsidR="0062212A" w:rsidRDefault="0062212A">
      <w:pPr>
        <w:bidi w:val="0"/>
        <w:rPr>
          <w:rFonts w:asciiTheme="minorHAnsi" w:hAnsiTheme="minorHAnsi" w:cs="Arabic Transparent"/>
          <w:sz w:val="24"/>
          <w:szCs w:val="24"/>
          <w:rtl/>
          <w:lang w:bidi="ar-MA"/>
        </w:rPr>
      </w:pPr>
      <w:r>
        <w:rPr>
          <w:rFonts w:asciiTheme="minorHAnsi" w:hAnsiTheme="minorHAnsi"/>
          <w:sz w:val="24"/>
          <w:szCs w:val="24"/>
          <w:rtl/>
          <w:lang w:bidi="ar-MA"/>
        </w:rPr>
        <w:br w:type="page"/>
      </w:r>
    </w:p>
    <w:p w:rsidR="006C7BC4" w:rsidRPr="007F0E03" w:rsidRDefault="006C7BC4" w:rsidP="007F0E03">
      <w:pPr>
        <w:pStyle w:val="Retraitcorpsdetexte"/>
        <w:spacing w:before="240" w:after="240"/>
        <w:ind w:left="-2" w:firstLine="0"/>
        <w:jc w:val="both"/>
        <w:rPr>
          <w:rFonts w:asciiTheme="minorHAnsi" w:hAnsiTheme="minorHAnsi"/>
          <w:sz w:val="24"/>
          <w:szCs w:val="24"/>
          <w:lang w:bidi="ar-MA"/>
        </w:rPr>
      </w:pP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و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ينتظر أن يعرف قطاع </w:t>
      </w:r>
      <w:r w:rsidRPr="007F0E03">
        <w:rPr>
          <w:rFonts w:asciiTheme="minorHAnsi" w:hAnsiTheme="minorHAnsi" w:hint="cs"/>
          <w:b/>
          <w:bCs/>
          <w:color w:val="660066"/>
          <w:sz w:val="24"/>
          <w:szCs w:val="24"/>
          <w:rtl/>
          <w:lang w:bidi="ar-MA"/>
        </w:rPr>
        <w:t>الصناعة الإستخراجية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، حسب 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جل 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أرباب المقاولات، 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ارتفاعا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 في الإنتاج نتيجة 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التحسن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 xml:space="preserve"> في إنتاج "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>الصناعات الإستخراجية الأخرى</w:t>
      </w:r>
      <w:r w:rsidRPr="007F0E03">
        <w:rPr>
          <w:rFonts w:asciiTheme="minorHAnsi" w:hAnsiTheme="minorHAnsi"/>
          <w:sz w:val="24"/>
          <w:szCs w:val="24"/>
          <w:rtl/>
          <w:lang w:bidi="ar-MA"/>
        </w:rPr>
        <w:t>"</w:t>
      </w:r>
      <w:r w:rsidR="00FD23D4" w:rsidRPr="007F0E03">
        <w:rPr>
          <w:rFonts w:asciiTheme="minorHAnsi" w:hAnsiTheme="minorHAnsi" w:hint="cs"/>
          <w:sz w:val="24"/>
          <w:szCs w:val="24"/>
          <w:rtl/>
          <w:lang w:bidi="ar-MA"/>
        </w:rPr>
        <w:t>.</w:t>
      </w:r>
      <w:r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</w:p>
    <w:p w:rsidR="00742D5D" w:rsidRPr="007F0E03" w:rsidRDefault="008E1590" w:rsidP="006426FC">
      <w:pPr>
        <w:pStyle w:val="Retraitcorpsdetexte"/>
        <w:spacing w:before="240" w:after="240"/>
        <w:ind w:left="-2" w:firstLine="0"/>
        <w:jc w:val="both"/>
        <w:rPr>
          <w:rFonts w:asciiTheme="minorHAnsi" w:hAnsiTheme="minorHAnsi"/>
          <w:b/>
          <w:bCs/>
          <w:color w:val="660066"/>
          <w:sz w:val="24"/>
          <w:szCs w:val="24"/>
          <w:rtl/>
          <w:lang w:bidi="ar-MA"/>
        </w:rPr>
      </w:pPr>
      <w:r>
        <w:rPr>
          <w:rFonts w:asciiTheme="minorHAnsi" w:hAnsiTheme="minorHAnsi" w:hint="cs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594995</wp:posOffset>
            </wp:positionV>
            <wp:extent cx="3067050" cy="2571750"/>
            <wp:effectExtent l="0" t="0" r="0" b="0"/>
            <wp:wrapSquare wrapText="bothSides"/>
            <wp:docPr id="17" name="Graphique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1872CC">
        <w:rPr>
          <w:rFonts w:asciiTheme="minorHAnsi" w:hAnsiTheme="minorHAnsi" w:hint="cs"/>
          <w:sz w:val="24"/>
          <w:szCs w:val="24"/>
          <w:rtl/>
          <w:lang w:bidi="ar-MA"/>
        </w:rPr>
        <w:t>كما يرتقب</w:t>
      </w:r>
      <w:r w:rsidR="006C7BC4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أن يعرف </w:t>
      </w:r>
      <w:r w:rsidR="00FD23D4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قطاع </w:t>
      </w:r>
      <w:r w:rsidR="00FD23D4" w:rsidRPr="007F0E03">
        <w:rPr>
          <w:rFonts w:asciiTheme="minorHAnsi" w:hAnsiTheme="minorHAnsi" w:hint="cs"/>
          <w:b/>
          <w:bCs/>
          <w:color w:val="660066"/>
          <w:sz w:val="24"/>
          <w:szCs w:val="24"/>
          <w:rtl/>
          <w:lang w:bidi="ar-MA"/>
        </w:rPr>
        <w:t>الصناعة الطاقية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، حسب </w:t>
      </w:r>
      <w:r w:rsidR="001872CC">
        <w:rPr>
          <w:rFonts w:asciiTheme="minorHAnsi" w:hAnsiTheme="minorHAnsi" w:hint="cs"/>
          <w:sz w:val="24"/>
          <w:szCs w:val="24"/>
          <w:rtl/>
          <w:lang w:bidi="ar-MA"/>
        </w:rPr>
        <w:t>أغلبية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أرباب المقاولات </w:t>
      </w:r>
      <w:r w:rsidR="00FD23D4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ارتفاعا 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في الإنتاج نتيجة </w:t>
      </w:r>
      <w:r w:rsidR="00FD23D4" w:rsidRPr="007F0E03">
        <w:rPr>
          <w:rFonts w:asciiTheme="minorHAnsi" w:hAnsiTheme="minorHAnsi" w:hint="cs"/>
          <w:sz w:val="24"/>
          <w:szCs w:val="24"/>
          <w:rtl/>
          <w:lang w:bidi="ar-MA"/>
        </w:rPr>
        <w:t>ارتفاع "إنتاج وتوزيع ا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>لكهرباء</w:t>
      </w:r>
      <w:r w:rsidR="00FD23D4" w:rsidRPr="008B4C41">
        <w:rPr>
          <w:rFonts w:asciiTheme="minorHAnsi" w:hAnsiTheme="minorHAnsi" w:hint="cs"/>
          <w:sz w:val="24"/>
          <w:szCs w:val="24"/>
          <w:rtl/>
          <w:lang w:bidi="ar-MA"/>
        </w:rPr>
        <w:t xml:space="preserve"> والغاز</w:t>
      </w:r>
      <w:r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FD23D4" w:rsidRPr="008B4C41">
        <w:rPr>
          <w:rFonts w:asciiTheme="minorHAnsi" w:hAnsiTheme="minorHAnsi" w:hint="cs"/>
          <w:sz w:val="24"/>
          <w:szCs w:val="24"/>
          <w:rtl/>
          <w:lang w:bidi="ar-MA"/>
        </w:rPr>
        <w:t>و البخار و الهواء المكيف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>"</w:t>
      </w:r>
      <w:r w:rsidR="00742D5D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.و فيما يخص </w:t>
      </w:r>
      <w:r w:rsidR="006C7BC4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قطاع </w:t>
      </w:r>
      <w:r w:rsidR="002E4C07" w:rsidRPr="007F0E03">
        <w:rPr>
          <w:rFonts w:asciiTheme="minorHAnsi" w:hAnsiTheme="minorHAnsi" w:hint="cs"/>
          <w:b/>
          <w:bCs/>
          <w:color w:val="660066"/>
          <w:sz w:val="24"/>
          <w:szCs w:val="24"/>
          <w:rtl/>
          <w:lang w:bidi="ar-MA"/>
        </w:rPr>
        <w:t>ال</w:t>
      </w:r>
      <w:r w:rsidR="006C7BC4" w:rsidRPr="007F0E03">
        <w:rPr>
          <w:rFonts w:asciiTheme="minorHAnsi" w:hAnsiTheme="minorHAnsi" w:hint="cs"/>
          <w:b/>
          <w:bCs/>
          <w:color w:val="660066"/>
          <w:sz w:val="24"/>
          <w:szCs w:val="24"/>
          <w:rtl/>
          <w:lang w:bidi="ar-MA"/>
        </w:rPr>
        <w:t xml:space="preserve">صناعة </w:t>
      </w:r>
      <w:r w:rsidR="00742D5D" w:rsidRPr="007F0E03">
        <w:rPr>
          <w:rFonts w:asciiTheme="minorHAnsi" w:hAnsiTheme="minorHAnsi" w:hint="cs"/>
          <w:b/>
          <w:bCs/>
          <w:color w:val="660066"/>
          <w:sz w:val="24"/>
          <w:szCs w:val="24"/>
          <w:rtl/>
          <w:lang w:bidi="ar-MA"/>
        </w:rPr>
        <w:t>البيئية</w:t>
      </w:r>
      <w:r w:rsidR="00742D5D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، فان أغلبية المقاولين يتوقعون استقرارا في </w:t>
      </w:r>
      <w:r w:rsidR="004955CB" w:rsidRPr="007F0E03">
        <w:rPr>
          <w:rFonts w:asciiTheme="minorHAnsi" w:hAnsiTheme="minorHAnsi" w:hint="cs"/>
          <w:sz w:val="24"/>
          <w:szCs w:val="24"/>
          <w:rtl/>
          <w:lang w:bidi="ar-MA"/>
        </w:rPr>
        <w:t>الإنتاج</w:t>
      </w:r>
      <w:r w:rsidR="00742D5D" w:rsidRPr="007F0E03">
        <w:rPr>
          <w:rFonts w:asciiTheme="minorHAnsi" w:hAnsiTheme="minorHAnsi" w:hint="cs"/>
          <w:sz w:val="24"/>
          <w:szCs w:val="24"/>
          <w:rtl/>
          <w:lang w:bidi="ar-MA"/>
        </w:rPr>
        <w:t xml:space="preserve"> و بالخصوص في "</w:t>
      </w:r>
      <w:r w:rsidR="00742D5D" w:rsidRPr="008B4C41">
        <w:rPr>
          <w:rFonts w:asciiTheme="minorHAnsi" w:hAnsiTheme="minorHAnsi" w:hint="cs"/>
          <w:sz w:val="24"/>
          <w:szCs w:val="24"/>
          <w:rtl/>
          <w:lang w:bidi="ar-MA"/>
        </w:rPr>
        <w:t>جمع ومعالجة وتوزيع الماء</w:t>
      </w:r>
      <w:r w:rsidR="00742D5D" w:rsidRPr="007F0E03">
        <w:rPr>
          <w:rFonts w:asciiTheme="minorHAnsi" w:hAnsiTheme="minorHAnsi" w:hint="cs"/>
          <w:sz w:val="24"/>
          <w:szCs w:val="24"/>
          <w:rtl/>
          <w:lang w:bidi="ar-MA"/>
        </w:rPr>
        <w:t>".</w:t>
      </w:r>
    </w:p>
    <w:p w:rsidR="00F71699" w:rsidRDefault="006426FC" w:rsidP="0062212A">
      <w:pPr>
        <w:pStyle w:val="Retraitcorpsdetexte"/>
        <w:spacing w:before="240" w:after="240"/>
        <w:ind w:left="-2" w:firstLine="0"/>
        <w:jc w:val="both"/>
        <w:rPr>
          <w:rFonts w:asciiTheme="minorHAnsi" w:hAnsiTheme="minorHAnsi"/>
          <w:sz w:val="24"/>
          <w:szCs w:val="24"/>
          <w:rtl/>
          <w:lang w:bidi="ar-MA"/>
        </w:rPr>
      </w:pPr>
      <w:r>
        <w:rPr>
          <w:rFonts w:asciiTheme="minorHAnsi" w:hAnsiTheme="minorHAnsi" w:hint="cs"/>
          <w:sz w:val="24"/>
          <w:szCs w:val="24"/>
          <w:rtl/>
          <w:lang w:bidi="ar-MA"/>
        </w:rPr>
        <w:t xml:space="preserve">و من جهة أخرى، </w:t>
      </w:r>
      <w:r w:rsidR="00F71699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تُفيد التوقعات المتعلقة بالفصل الثالث لسنة 2015 باستقرار نشاط قطاع </w:t>
      </w:r>
      <w:r w:rsidR="0062212A" w:rsidRPr="00C7540C">
        <w:rPr>
          <w:rFonts w:asciiTheme="minorHAnsi" w:hAnsiTheme="minorHAnsi" w:hint="cs"/>
          <w:b/>
          <w:bCs/>
          <w:color w:val="660066"/>
          <w:sz w:val="24"/>
          <w:szCs w:val="24"/>
          <w:rtl/>
          <w:lang w:bidi="ar-MA"/>
        </w:rPr>
        <w:t>البناء</w:t>
      </w:r>
      <w:r w:rsidR="0062212A" w:rsidRPr="00F71699">
        <w:rPr>
          <w:rFonts w:asciiTheme="minorHAnsi" w:hAnsiTheme="minorHAnsi" w:hint="cs"/>
          <w:sz w:val="24"/>
          <w:szCs w:val="24"/>
          <w:rtl/>
          <w:lang w:bidi="ar-MA"/>
        </w:rPr>
        <w:t>،</w:t>
      </w:r>
      <w:r w:rsidR="00F71699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 حيث يتوقع </w:t>
      </w:r>
      <w:r w:rsidR="008E1590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%61 من </w:t>
      </w:r>
      <w:r w:rsidR="008E1590" w:rsidRPr="00F71699">
        <w:rPr>
          <w:rFonts w:asciiTheme="minorHAnsi" w:hAnsiTheme="minorHAnsi"/>
          <w:sz w:val="24"/>
          <w:szCs w:val="24"/>
          <w:rtl/>
          <w:lang w:bidi="ar-MA"/>
        </w:rPr>
        <w:t>رؤساء المقاولات</w:t>
      </w:r>
      <w:r w:rsidR="00F71699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 استقراره، </w:t>
      </w:r>
      <w:r w:rsidR="008E1590">
        <w:rPr>
          <w:rFonts w:asciiTheme="minorHAnsi" w:hAnsiTheme="minorHAnsi" w:hint="cs"/>
          <w:sz w:val="24"/>
          <w:szCs w:val="24"/>
          <w:rtl/>
          <w:lang w:bidi="ar-MA"/>
        </w:rPr>
        <w:t>و</w:t>
      </w:r>
      <w:r w:rsidR="008E1590" w:rsidRPr="00F71699">
        <w:rPr>
          <w:rFonts w:asciiTheme="minorHAnsi" w:hAnsiTheme="minorHAnsi"/>
          <w:sz w:val="24"/>
          <w:szCs w:val="24"/>
          <w:rtl/>
          <w:lang w:bidi="ar-MA"/>
        </w:rPr>
        <w:t>%</w:t>
      </w:r>
      <w:r w:rsidR="008E1590" w:rsidRPr="00F71699">
        <w:rPr>
          <w:rFonts w:asciiTheme="minorHAnsi" w:hAnsiTheme="minorHAnsi" w:hint="cs"/>
          <w:sz w:val="24"/>
          <w:szCs w:val="24"/>
          <w:rtl/>
          <w:lang w:bidi="ar-MA"/>
        </w:rPr>
        <w:t>23</w:t>
      </w:r>
      <w:r w:rsidR="008E1590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  <w:r w:rsidR="008E1590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منهم </w:t>
      </w:r>
      <w:r w:rsidR="00F71699" w:rsidRPr="00F71699">
        <w:rPr>
          <w:rFonts w:asciiTheme="minorHAnsi" w:hAnsiTheme="minorHAnsi" w:hint="cs"/>
          <w:sz w:val="24"/>
          <w:szCs w:val="24"/>
          <w:rtl/>
          <w:lang w:bidi="ar-MA"/>
        </w:rPr>
        <w:t>ارتفاعه.</w:t>
      </w:r>
      <w:r w:rsidR="00F71699" w:rsidRPr="00F71699">
        <w:rPr>
          <w:rFonts w:asciiTheme="minorHAnsi" w:hAnsiTheme="minorHAnsi"/>
          <w:sz w:val="24"/>
          <w:szCs w:val="24"/>
          <w:rtl/>
          <w:lang w:bidi="ar-MA"/>
        </w:rPr>
        <w:t xml:space="preserve"> ويعزى </w:t>
      </w:r>
      <w:r w:rsidR="00F71699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هذا الاستقرار المرتقب  إلى التأثير المزدوج للتحسن المنتظر في أنشطة "الهندسة المدنية" و الاستقرار في أنشطة "أشغال البناء </w:t>
      </w:r>
      <w:r w:rsidR="0062212A" w:rsidRPr="00F71699">
        <w:rPr>
          <w:rFonts w:asciiTheme="minorHAnsi" w:hAnsiTheme="minorHAnsi" w:hint="cs"/>
          <w:sz w:val="24"/>
          <w:szCs w:val="24"/>
          <w:rtl/>
          <w:lang w:bidi="ar-MA"/>
        </w:rPr>
        <w:t>الم</w:t>
      </w:r>
      <w:r w:rsidR="0062212A">
        <w:rPr>
          <w:rFonts w:asciiTheme="minorHAnsi" w:hAnsiTheme="minorHAnsi" w:hint="cs"/>
          <w:sz w:val="24"/>
          <w:szCs w:val="24"/>
          <w:rtl/>
          <w:lang w:bidi="ar-MA"/>
        </w:rPr>
        <w:t>ت</w:t>
      </w:r>
      <w:r w:rsidR="0062212A" w:rsidRPr="00F71699">
        <w:rPr>
          <w:rFonts w:asciiTheme="minorHAnsi" w:hAnsiTheme="minorHAnsi" w:hint="cs"/>
          <w:sz w:val="24"/>
          <w:szCs w:val="24"/>
          <w:rtl/>
          <w:lang w:bidi="ar-MA"/>
        </w:rPr>
        <w:t>خصص</w:t>
      </w:r>
      <w:r w:rsidR="0062212A" w:rsidRPr="00F71699">
        <w:rPr>
          <w:rFonts w:asciiTheme="minorHAnsi" w:hAnsiTheme="minorHAnsi" w:hint="eastAsia"/>
          <w:sz w:val="24"/>
          <w:szCs w:val="24"/>
          <w:rtl/>
          <w:lang w:bidi="ar-MA"/>
        </w:rPr>
        <w:t>ة</w:t>
      </w:r>
      <w:r w:rsidR="00F71699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" </w:t>
      </w:r>
      <w:r w:rsidR="0062212A" w:rsidRPr="00F71699">
        <w:rPr>
          <w:rFonts w:asciiTheme="minorHAnsi" w:hAnsiTheme="minorHAnsi" w:hint="cs"/>
          <w:sz w:val="24"/>
          <w:szCs w:val="24"/>
          <w:rtl/>
          <w:lang w:bidi="ar-MA"/>
        </w:rPr>
        <w:t>وأنشطة</w:t>
      </w:r>
      <w:r w:rsidR="00F71699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 "تشييد البنايات". و فيما يخص عدد المشتغلين خلال الفصل الثالث لسنة 2015، </w:t>
      </w:r>
      <w:r w:rsidR="00F71699" w:rsidRPr="00F71699">
        <w:rPr>
          <w:rFonts w:asciiTheme="minorHAnsi" w:hAnsiTheme="minorHAnsi"/>
          <w:sz w:val="24"/>
          <w:szCs w:val="24"/>
          <w:rtl/>
          <w:lang w:bidi="ar-MA"/>
        </w:rPr>
        <w:t>فإن</w:t>
      </w:r>
      <w:r w:rsidR="00F71699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 ثلثي </w:t>
      </w:r>
      <w:r w:rsidR="00F71699" w:rsidRPr="00F71699">
        <w:rPr>
          <w:rFonts w:asciiTheme="minorHAnsi" w:hAnsiTheme="minorHAnsi"/>
          <w:sz w:val="24"/>
          <w:szCs w:val="24"/>
          <w:rtl/>
          <w:lang w:bidi="ar-MA"/>
        </w:rPr>
        <w:t>مسؤول</w:t>
      </w:r>
      <w:r w:rsidR="00F71699" w:rsidRPr="00F71699">
        <w:rPr>
          <w:rFonts w:asciiTheme="minorHAnsi" w:hAnsiTheme="minorHAnsi" w:hint="cs"/>
          <w:sz w:val="24"/>
          <w:szCs w:val="24"/>
          <w:rtl/>
          <w:lang w:bidi="ar-MA"/>
        </w:rPr>
        <w:t>ي</w:t>
      </w:r>
      <w:r w:rsidR="00F71699" w:rsidRPr="00F71699">
        <w:rPr>
          <w:rFonts w:asciiTheme="minorHAnsi" w:hAnsiTheme="minorHAnsi"/>
          <w:sz w:val="24"/>
          <w:szCs w:val="24"/>
          <w:rtl/>
          <w:lang w:bidi="ar-MA"/>
        </w:rPr>
        <w:t xml:space="preserve"> مقاولات قطاع  البناء </w:t>
      </w:r>
      <w:r w:rsidR="00F71699" w:rsidRPr="00F71699">
        <w:rPr>
          <w:rFonts w:asciiTheme="minorHAnsi" w:hAnsiTheme="minorHAnsi" w:hint="cs"/>
          <w:sz w:val="24"/>
          <w:szCs w:val="24"/>
          <w:rtl/>
          <w:lang w:bidi="ar-MA"/>
        </w:rPr>
        <w:t xml:space="preserve">يتوقعون استقراره. </w:t>
      </w:r>
    </w:p>
    <w:p w:rsidR="008E1590" w:rsidRDefault="0082039D" w:rsidP="008E1590">
      <w:pPr>
        <w:pStyle w:val="Retraitcorpsdetexte"/>
        <w:spacing w:before="240" w:after="240"/>
        <w:ind w:left="-2" w:firstLine="0"/>
        <w:jc w:val="both"/>
        <w:rPr>
          <w:rFonts w:asciiTheme="minorHAnsi" w:hAnsiTheme="minorHAnsi"/>
          <w:sz w:val="24"/>
          <w:szCs w:val="24"/>
          <w:rtl/>
          <w:lang w:bidi="ar-MA"/>
        </w:rPr>
      </w:pPr>
      <w:r>
        <w:rPr>
          <w:rFonts w:asciiTheme="minorHAnsi" w:hAnsiTheme="minorHAnsi"/>
          <w:noProof/>
          <w:sz w:val="24"/>
          <w:szCs w:val="24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-10pt;margin-top:16.4pt;width:469.75pt;height:305.7pt;z-index:251704320" fillcolor="#fbd4b4">
            <v:textbox style="mso-next-textbox:#_x0000_s1055">
              <w:txbxContent>
                <w:p w:rsidR="005734CB" w:rsidRPr="00987981" w:rsidRDefault="005734CB" w:rsidP="00987981">
                  <w:pPr>
                    <w:pStyle w:val="Retraitcorpsdetexte"/>
                    <w:spacing w:line="400" w:lineRule="exact"/>
                    <w:ind w:left="-2" w:firstLine="708"/>
                    <w:jc w:val="center"/>
                    <w:rPr>
                      <w:rFonts w:asciiTheme="minorHAnsi" w:hAnsiTheme="minorHAnsi"/>
                      <w:b/>
                      <w:bCs/>
                      <w:color w:val="C00000"/>
                      <w:sz w:val="32"/>
                      <w:szCs w:val="32"/>
                      <w:rtl/>
                    </w:rPr>
                  </w:pPr>
                  <w:r w:rsidRPr="00987981">
                    <w:rPr>
                      <w:rFonts w:asciiTheme="minorHAnsi" w:hAnsiTheme="minorHAnsi" w:hint="cs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>تجديد منظومة بحوث الظرفية لدى المقاولات</w:t>
                  </w:r>
                </w:p>
                <w:p w:rsidR="005734CB" w:rsidRPr="008E1590" w:rsidRDefault="005734CB" w:rsidP="002479F7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rFonts w:asciiTheme="minorHAnsi" w:hAnsiTheme="minorHAnsi"/>
                      <w:sz w:val="24"/>
                      <w:szCs w:val="24"/>
                      <w:rtl/>
                    </w:rPr>
                  </w:pP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في إطار سياسة تأهيل منظومتها للمعلومات الإحصائية، وتلبية لحاجيات المقاولات ومستعملي المعطيات </w:t>
                  </w:r>
                  <w:r w:rsidR="00244B83"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>الاقتصادية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 </w:t>
                  </w:r>
                  <w:r w:rsidR="00244B83"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>والاجتماعية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 بشكل أوسع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  <w:lang w:bidi="ar-MA"/>
                    </w:rPr>
                    <w:t>،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 قامت المندوبية السامية للتخطيط </w:t>
                  </w:r>
                  <w:r w:rsidR="00244B83"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>ابتداء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 من الفصل الثاني لسنة 2015 بوضع منظومة جديدة تتعلق بالبحوث حول الظرفية </w:t>
                  </w:r>
                  <w:r w:rsidR="00244B83"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>الاقتصادية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 لدى المقاولات. ويتمحور تجديد هذه المنظومة بالخصوص على توسيع مجال تغطية البحوث </w:t>
                  </w:r>
                  <w:r w:rsidR="00F65198"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>لدى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 المقاولات لتشمل </w:t>
                  </w:r>
                  <w:r w:rsidR="00F65198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كذلك 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>قطاعي التجارة بالجملة والخدمات غير المالية و</w:t>
                  </w:r>
                  <w:r w:rsidR="00F65198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على 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اعتماد التصنيف الجديد للأنشطة </w:t>
                  </w:r>
                  <w:r w:rsidR="00244B83"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>الاقتصادية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 </w:t>
                  </w:r>
                  <w:r w:rsidRPr="008E1590">
                    <w:rPr>
                      <w:rFonts w:asciiTheme="minorHAnsi" w:hAnsiTheme="minorHAnsi"/>
                      <w:sz w:val="24"/>
                      <w:szCs w:val="24"/>
                    </w:rPr>
                    <w:t>(NMA 2010)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 في تجميع المعطيات. </w:t>
                  </w:r>
                </w:p>
                <w:p w:rsidR="005734CB" w:rsidRPr="008E1590" w:rsidRDefault="005734CB" w:rsidP="00244B83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rFonts w:asciiTheme="minorHAnsi" w:hAnsiTheme="minorHAnsi"/>
                      <w:sz w:val="24"/>
                      <w:szCs w:val="24"/>
                      <w:rtl/>
                    </w:rPr>
                  </w:pP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وتبرز هذه المذكرة خلاصة لنتائج بحوث الظرفية من خلال تصريحات مسؤولي مقاولات قطاعات الصناعة والبناء. وقد </w:t>
                  </w:r>
                  <w:r w:rsidR="002479F7"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>أنجزت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 أشغال تجميع المعطيات في الفصل </w:t>
                  </w:r>
                  <w:r w:rsid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الثالث 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لسنة 2015 قصد رصد التطور الحاصل في إنتاج هذه القطاعات خلال الفصل </w:t>
                  </w:r>
                  <w:r w:rsid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الثاني 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لسنة 2015، وكذا التوقعات الخاصة بالفصل </w:t>
                  </w:r>
                  <w:r w:rsidR="00244B83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الثالث 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لسنة 2015. </w:t>
                  </w:r>
                </w:p>
                <w:p w:rsidR="005734CB" w:rsidRPr="008E1590" w:rsidRDefault="005734CB" w:rsidP="00244B83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rFonts w:eastAsia="Arial Unicode MS"/>
                      <w:sz w:val="24"/>
                      <w:szCs w:val="24"/>
                    </w:rPr>
                  </w:pP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أما بالنسبة لنتائج تصريحات مسؤولي المقاولات التابعة لقطاعات التجارة بالجملة والخدمات غير المالية، فسيشرع في نشرها ووضعها رهن إشارة المقاولات ومستعملي المعلومات </w:t>
                  </w:r>
                  <w:r w:rsidR="00244B83"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>ابتداء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 من الفصل الرابع لسنة 2015 وذلك بعد دراسة معمقة لمدى جودة المعلومات.</w:t>
                  </w:r>
                </w:p>
              </w:txbxContent>
            </v:textbox>
          </v:shape>
        </w:pict>
      </w:r>
    </w:p>
    <w:p w:rsidR="008E1590" w:rsidRDefault="008E1590" w:rsidP="008E1590">
      <w:pPr>
        <w:pStyle w:val="Retraitcorpsdetexte"/>
        <w:spacing w:before="240" w:after="240"/>
        <w:ind w:left="-2" w:firstLine="0"/>
        <w:jc w:val="both"/>
        <w:rPr>
          <w:rFonts w:asciiTheme="minorHAnsi" w:hAnsiTheme="minorHAnsi"/>
          <w:sz w:val="24"/>
          <w:szCs w:val="24"/>
          <w:rtl/>
          <w:lang w:bidi="ar-MA"/>
        </w:rPr>
      </w:pPr>
    </w:p>
    <w:p w:rsidR="005734CB" w:rsidRPr="00F71699" w:rsidRDefault="005734CB" w:rsidP="005734CB">
      <w:pPr>
        <w:pStyle w:val="Retraitcorpsdetexte"/>
        <w:spacing w:before="240" w:after="240"/>
        <w:ind w:left="-2" w:firstLine="0"/>
        <w:jc w:val="center"/>
        <w:rPr>
          <w:rFonts w:asciiTheme="minorHAnsi" w:hAnsiTheme="minorHAnsi"/>
          <w:sz w:val="24"/>
          <w:szCs w:val="24"/>
          <w:lang w:bidi="ar-MA"/>
        </w:rPr>
      </w:pPr>
    </w:p>
    <w:sectPr w:rsidR="005734CB" w:rsidRPr="00F71699" w:rsidSect="006926C0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ED6" w:rsidRDefault="00592ED6" w:rsidP="000E251D">
      <w:r>
        <w:separator/>
      </w:r>
    </w:p>
  </w:endnote>
  <w:endnote w:type="continuationSeparator" w:id="0">
    <w:p w:rsidR="00592ED6" w:rsidRDefault="00592ED6" w:rsidP="000E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2972433"/>
      <w:docPartObj>
        <w:docPartGallery w:val="Page Numbers (Bottom of Page)"/>
        <w:docPartUnique/>
      </w:docPartObj>
    </w:sdtPr>
    <w:sdtContent>
      <w:p w:rsidR="006926C0" w:rsidRDefault="0082039D">
        <w:pPr>
          <w:pStyle w:val="Pieddepage"/>
          <w:jc w:val="center"/>
        </w:pPr>
        <w:fldSimple w:instr=" PAGE   \* MERGEFORMAT ">
          <w:r w:rsidR="00592ED6">
            <w:rPr>
              <w:noProof/>
              <w:rtl/>
            </w:rPr>
            <w:t>1</w:t>
          </w:r>
        </w:fldSimple>
      </w:p>
    </w:sdtContent>
  </w:sdt>
  <w:p w:rsidR="000E251D" w:rsidRPr="006926C0" w:rsidRDefault="000E251D" w:rsidP="006926C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ED6" w:rsidRDefault="00592ED6" w:rsidP="000E251D">
      <w:r>
        <w:separator/>
      </w:r>
    </w:p>
  </w:footnote>
  <w:footnote w:type="continuationSeparator" w:id="0">
    <w:p w:rsidR="00592ED6" w:rsidRDefault="00592ED6" w:rsidP="000E2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 w:themeColor="accent6" w:themeShade="BF"/>
        <w:sz w:val="28"/>
      </w:rPr>
    </w:lvl>
  </w:abstractNum>
  <w:abstractNum w:abstractNumId="1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2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740" w:hanging="360"/>
      </w:pPr>
    </w:lvl>
    <w:lvl w:ilvl="2" w:tplc="216EC628">
      <w:start w:val="1"/>
      <w:numFmt w:val="decimal"/>
      <w:lvlText w:val="%3."/>
      <w:lvlJc w:val="right"/>
      <w:pPr>
        <w:ind w:left="14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180" w:hanging="360"/>
      </w:pPr>
    </w:lvl>
    <w:lvl w:ilvl="4" w:tplc="040C0019" w:tentative="1">
      <w:start w:val="1"/>
      <w:numFmt w:val="lowerLetter"/>
      <w:lvlText w:val="%5."/>
      <w:lvlJc w:val="left"/>
      <w:pPr>
        <w:ind w:left="2900" w:hanging="360"/>
      </w:pPr>
    </w:lvl>
    <w:lvl w:ilvl="5" w:tplc="040C001B" w:tentative="1">
      <w:start w:val="1"/>
      <w:numFmt w:val="lowerRoman"/>
      <w:lvlText w:val="%6."/>
      <w:lvlJc w:val="right"/>
      <w:pPr>
        <w:ind w:left="3620" w:hanging="180"/>
      </w:pPr>
    </w:lvl>
    <w:lvl w:ilvl="6" w:tplc="040C000F" w:tentative="1">
      <w:start w:val="1"/>
      <w:numFmt w:val="decimal"/>
      <w:lvlText w:val="%7."/>
      <w:lvlJc w:val="left"/>
      <w:pPr>
        <w:ind w:left="4340" w:hanging="360"/>
      </w:pPr>
    </w:lvl>
    <w:lvl w:ilvl="7" w:tplc="040C0019" w:tentative="1">
      <w:start w:val="1"/>
      <w:numFmt w:val="lowerLetter"/>
      <w:lvlText w:val="%8."/>
      <w:lvlJc w:val="left"/>
      <w:pPr>
        <w:ind w:left="5060" w:hanging="360"/>
      </w:pPr>
    </w:lvl>
    <w:lvl w:ilvl="8" w:tplc="040C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5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559FB"/>
    <w:rsid w:val="00005DF0"/>
    <w:rsid w:val="00006D1C"/>
    <w:rsid w:val="0001667E"/>
    <w:rsid w:val="00025B4D"/>
    <w:rsid w:val="00027E35"/>
    <w:rsid w:val="00036FC3"/>
    <w:rsid w:val="000462D3"/>
    <w:rsid w:val="00047173"/>
    <w:rsid w:val="000516D7"/>
    <w:rsid w:val="0006322D"/>
    <w:rsid w:val="000654DD"/>
    <w:rsid w:val="0007049E"/>
    <w:rsid w:val="000711FC"/>
    <w:rsid w:val="000838A8"/>
    <w:rsid w:val="00083993"/>
    <w:rsid w:val="00093354"/>
    <w:rsid w:val="000B7837"/>
    <w:rsid w:val="000E251D"/>
    <w:rsid w:val="000F7FCB"/>
    <w:rsid w:val="00104B56"/>
    <w:rsid w:val="00112B0B"/>
    <w:rsid w:val="001158C0"/>
    <w:rsid w:val="001241FB"/>
    <w:rsid w:val="00132A8E"/>
    <w:rsid w:val="00140D5A"/>
    <w:rsid w:val="00143950"/>
    <w:rsid w:val="001529DA"/>
    <w:rsid w:val="00166E4D"/>
    <w:rsid w:val="00170A3E"/>
    <w:rsid w:val="001711F3"/>
    <w:rsid w:val="001732E6"/>
    <w:rsid w:val="001751C1"/>
    <w:rsid w:val="001762D6"/>
    <w:rsid w:val="00176CFE"/>
    <w:rsid w:val="001826A5"/>
    <w:rsid w:val="00182F91"/>
    <w:rsid w:val="00184198"/>
    <w:rsid w:val="00184F33"/>
    <w:rsid w:val="001872CC"/>
    <w:rsid w:val="001938B7"/>
    <w:rsid w:val="00195A85"/>
    <w:rsid w:val="001A1344"/>
    <w:rsid w:val="001A18E2"/>
    <w:rsid w:val="001B52D7"/>
    <w:rsid w:val="001B5BA6"/>
    <w:rsid w:val="001B6BB1"/>
    <w:rsid w:val="001C3436"/>
    <w:rsid w:val="001C3E3F"/>
    <w:rsid w:val="001E2FEF"/>
    <w:rsid w:val="001E6A8E"/>
    <w:rsid w:val="001E7CF3"/>
    <w:rsid w:val="001F46A9"/>
    <w:rsid w:val="00203A6B"/>
    <w:rsid w:val="002077CD"/>
    <w:rsid w:val="002173B7"/>
    <w:rsid w:val="0022350B"/>
    <w:rsid w:val="00237BFF"/>
    <w:rsid w:val="00240EBB"/>
    <w:rsid w:val="00244B83"/>
    <w:rsid w:val="002479F7"/>
    <w:rsid w:val="002508B1"/>
    <w:rsid w:val="00261807"/>
    <w:rsid w:val="002626E5"/>
    <w:rsid w:val="0026369E"/>
    <w:rsid w:val="002B290B"/>
    <w:rsid w:val="002B72E0"/>
    <w:rsid w:val="002C15BC"/>
    <w:rsid w:val="002C5B68"/>
    <w:rsid w:val="002C6BBC"/>
    <w:rsid w:val="002E4C07"/>
    <w:rsid w:val="002F100B"/>
    <w:rsid w:val="002F2296"/>
    <w:rsid w:val="002F382A"/>
    <w:rsid w:val="003108B5"/>
    <w:rsid w:val="00314A87"/>
    <w:rsid w:val="00314D4E"/>
    <w:rsid w:val="00322C86"/>
    <w:rsid w:val="00331B24"/>
    <w:rsid w:val="00337681"/>
    <w:rsid w:val="00343A3B"/>
    <w:rsid w:val="00344CE3"/>
    <w:rsid w:val="00361087"/>
    <w:rsid w:val="003677B3"/>
    <w:rsid w:val="00377535"/>
    <w:rsid w:val="00380648"/>
    <w:rsid w:val="003B6D89"/>
    <w:rsid w:val="003D4F40"/>
    <w:rsid w:val="003F6332"/>
    <w:rsid w:val="003F757B"/>
    <w:rsid w:val="00401ED0"/>
    <w:rsid w:val="00403042"/>
    <w:rsid w:val="004062D5"/>
    <w:rsid w:val="00406CD7"/>
    <w:rsid w:val="00412BF2"/>
    <w:rsid w:val="004172A0"/>
    <w:rsid w:val="004233BB"/>
    <w:rsid w:val="0042530F"/>
    <w:rsid w:val="004324FC"/>
    <w:rsid w:val="00436426"/>
    <w:rsid w:val="00437834"/>
    <w:rsid w:val="00440497"/>
    <w:rsid w:val="00447FBF"/>
    <w:rsid w:val="004551FE"/>
    <w:rsid w:val="004559FB"/>
    <w:rsid w:val="004573EE"/>
    <w:rsid w:val="00463BA2"/>
    <w:rsid w:val="0046579C"/>
    <w:rsid w:val="0047141D"/>
    <w:rsid w:val="00474170"/>
    <w:rsid w:val="00474E92"/>
    <w:rsid w:val="00490CC8"/>
    <w:rsid w:val="00493B58"/>
    <w:rsid w:val="004955CB"/>
    <w:rsid w:val="00496A1C"/>
    <w:rsid w:val="00496B2B"/>
    <w:rsid w:val="004A2020"/>
    <w:rsid w:val="004B45CB"/>
    <w:rsid w:val="004B7154"/>
    <w:rsid w:val="004C2ACE"/>
    <w:rsid w:val="004D0E23"/>
    <w:rsid w:val="004F64BA"/>
    <w:rsid w:val="0050230A"/>
    <w:rsid w:val="005055E7"/>
    <w:rsid w:val="00507BE5"/>
    <w:rsid w:val="0051593C"/>
    <w:rsid w:val="00516ACF"/>
    <w:rsid w:val="0056350E"/>
    <w:rsid w:val="0057004E"/>
    <w:rsid w:val="005734CB"/>
    <w:rsid w:val="00573CA1"/>
    <w:rsid w:val="0058261F"/>
    <w:rsid w:val="005830D8"/>
    <w:rsid w:val="00585BD6"/>
    <w:rsid w:val="00592ED6"/>
    <w:rsid w:val="005A153A"/>
    <w:rsid w:val="005B0459"/>
    <w:rsid w:val="005D2A5B"/>
    <w:rsid w:val="005F0291"/>
    <w:rsid w:val="005F4246"/>
    <w:rsid w:val="005F4963"/>
    <w:rsid w:val="005F4B22"/>
    <w:rsid w:val="00600352"/>
    <w:rsid w:val="006032A4"/>
    <w:rsid w:val="006143A0"/>
    <w:rsid w:val="00617CBA"/>
    <w:rsid w:val="0062212A"/>
    <w:rsid w:val="00625BF8"/>
    <w:rsid w:val="00633EEC"/>
    <w:rsid w:val="00641E74"/>
    <w:rsid w:val="006422AB"/>
    <w:rsid w:val="006425D3"/>
    <w:rsid w:val="006426FC"/>
    <w:rsid w:val="006435F0"/>
    <w:rsid w:val="00645F70"/>
    <w:rsid w:val="006503BA"/>
    <w:rsid w:val="00651E41"/>
    <w:rsid w:val="00663F53"/>
    <w:rsid w:val="00684106"/>
    <w:rsid w:val="006926C0"/>
    <w:rsid w:val="0069333C"/>
    <w:rsid w:val="006A299F"/>
    <w:rsid w:val="006B7980"/>
    <w:rsid w:val="006C7BC4"/>
    <w:rsid w:val="006D0FD4"/>
    <w:rsid w:val="006D51ED"/>
    <w:rsid w:val="006E1145"/>
    <w:rsid w:val="006E2123"/>
    <w:rsid w:val="006F45F9"/>
    <w:rsid w:val="006F6A60"/>
    <w:rsid w:val="006F7803"/>
    <w:rsid w:val="00700124"/>
    <w:rsid w:val="00701EF7"/>
    <w:rsid w:val="00715A4E"/>
    <w:rsid w:val="007229BC"/>
    <w:rsid w:val="00732E82"/>
    <w:rsid w:val="00742D5D"/>
    <w:rsid w:val="00747D2E"/>
    <w:rsid w:val="00754718"/>
    <w:rsid w:val="0076571C"/>
    <w:rsid w:val="00767DE1"/>
    <w:rsid w:val="0078558E"/>
    <w:rsid w:val="00785E54"/>
    <w:rsid w:val="00786CC5"/>
    <w:rsid w:val="00796E2F"/>
    <w:rsid w:val="007A21DC"/>
    <w:rsid w:val="007A4F6A"/>
    <w:rsid w:val="007C17D7"/>
    <w:rsid w:val="007C439E"/>
    <w:rsid w:val="007D3AC1"/>
    <w:rsid w:val="007E1726"/>
    <w:rsid w:val="007E17C2"/>
    <w:rsid w:val="007E4ECA"/>
    <w:rsid w:val="007F0E03"/>
    <w:rsid w:val="007F0F88"/>
    <w:rsid w:val="007F36C5"/>
    <w:rsid w:val="007F6CB8"/>
    <w:rsid w:val="00801747"/>
    <w:rsid w:val="00805FAF"/>
    <w:rsid w:val="00806102"/>
    <w:rsid w:val="00813DC1"/>
    <w:rsid w:val="0082039D"/>
    <w:rsid w:val="00823856"/>
    <w:rsid w:val="00826B2D"/>
    <w:rsid w:val="00827D5B"/>
    <w:rsid w:val="008340F7"/>
    <w:rsid w:val="00842958"/>
    <w:rsid w:val="00856AA8"/>
    <w:rsid w:val="00863C9C"/>
    <w:rsid w:val="00871420"/>
    <w:rsid w:val="0088576A"/>
    <w:rsid w:val="008979E8"/>
    <w:rsid w:val="008A7828"/>
    <w:rsid w:val="008B06D3"/>
    <w:rsid w:val="008B1E99"/>
    <w:rsid w:val="008B4C41"/>
    <w:rsid w:val="008B641D"/>
    <w:rsid w:val="008C29E1"/>
    <w:rsid w:val="008C3DC3"/>
    <w:rsid w:val="008D59AE"/>
    <w:rsid w:val="008D61F3"/>
    <w:rsid w:val="008D7762"/>
    <w:rsid w:val="008E1590"/>
    <w:rsid w:val="008F23EA"/>
    <w:rsid w:val="008F656B"/>
    <w:rsid w:val="009028CE"/>
    <w:rsid w:val="00904B58"/>
    <w:rsid w:val="00905C0E"/>
    <w:rsid w:val="00910F07"/>
    <w:rsid w:val="0091366F"/>
    <w:rsid w:val="00931D5D"/>
    <w:rsid w:val="009360BC"/>
    <w:rsid w:val="00943253"/>
    <w:rsid w:val="00953868"/>
    <w:rsid w:val="00960FCA"/>
    <w:rsid w:val="00967215"/>
    <w:rsid w:val="00972B7F"/>
    <w:rsid w:val="00975A24"/>
    <w:rsid w:val="00980D11"/>
    <w:rsid w:val="00982EF0"/>
    <w:rsid w:val="00987981"/>
    <w:rsid w:val="00990E56"/>
    <w:rsid w:val="0099293B"/>
    <w:rsid w:val="009A3C12"/>
    <w:rsid w:val="009A7006"/>
    <w:rsid w:val="009C780E"/>
    <w:rsid w:val="009D1660"/>
    <w:rsid w:val="009F41E7"/>
    <w:rsid w:val="009F6CC2"/>
    <w:rsid w:val="00A0209F"/>
    <w:rsid w:val="00A03EC1"/>
    <w:rsid w:val="00A06584"/>
    <w:rsid w:val="00A175B3"/>
    <w:rsid w:val="00A4347D"/>
    <w:rsid w:val="00A44E94"/>
    <w:rsid w:val="00A460BB"/>
    <w:rsid w:val="00A63143"/>
    <w:rsid w:val="00A95855"/>
    <w:rsid w:val="00A9770D"/>
    <w:rsid w:val="00AB4F2D"/>
    <w:rsid w:val="00AC0BAD"/>
    <w:rsid w:val="00AC68C9"/>
    <w:rsid w:val="00AD4B6C"/>
    <w:rsid w:val="00AF0BD7"/>
    <w:rsid w:val="00AF2340"/>
    <w:rsid w:val="00AF5A6B"/>
    <w:rsid w:val="00B120F8"/>
    <w:rsid w:val="00B12E1A"/>
    <w:rsid w:val="00B22AEE"/>
    <w:rsid w:val="00B25491"/>
    <w:rsid w:val="00B26CE3"/>
    <w:rsid w:val="00B32A94"/>
    <w:rsid w:val="00B349BE"/>
    <w:rsid w:val="00B448DD"/>
    <w:rsid w:val="00B45EFC"/>
    <w:rsid w:val="00B511E9"/>
    <w:rsid w:val="00B56B5F"/>
    <w:rsid w:val="00B640ED"/>
    <w:rsid w:val="00B70A22"/>
    <w:rsid w:val="00BA4E38"/>
    <w:rsid w:val="00BA5872"/>
    <w:rsid w:val="00BA6A7F"/>
    <w:rsid w:val="00BC4F68"/>
    <w:rsid w:val="00BE00BE"/>
    <w:rsid w:val="00BF64B1"/>
    <w:rsid w:val="00C04184"/>
    <w:rsid w:val="00C04B92"/>
    <w:rsid w:val="00C066E4"/>
    <w:rsid w:val="00C22B99"/>
    <w:rsid w:val="00C261FA"/>
    <w:rsid w:val="00C27532"/>
    <w:rsid w:val="00C276E6"/>
    <w:rsid w:val="00C301AB"/>
    <w:rsid w:val="00C36985"/>
    <w:rsid w:val="00C40F00"/>
    <w:rsid w:val="00C633BC"/>
    <w:rsid w:val="00C637F5"/>
    <w:rsid w:val="00C64ABE"/>
    <w:rsid w:val="00C7540C"/>
    <w:rsid w:val="00C8219C"/>
    <w:rsid w:val="00C8289F"/>
    <w:rsid w:val="00C9110F"/>
    <w:rsid w:val="00C95132"/>
    <w:rsid w:val="00C95443"/>
    <w:rsid w:val="00C95E78"/>
    <w:rsid w:val="00CB0274"/>
    <w:rsid w:val="00CB1CF8"/>
    <w:rsid w:val="00CB34EF"/>
    <w:rsid w:val="00CB5B9D"/>
    <w:rsid w:val="00CC316A"/>
    <w:rsid w:val="00CC4A78"/>
    <w:rsid w:val="00CC5BC5"/>
    <w:rsid w:val="00CD18C6"/>
    <w:rsid w:val="00CD3752"/>
    <w:rsid w:val="00CE13A8"/>
    <w:rsid w:val="00CF4006"/>
    <w:rsid w:val="00CF6C90"/>
    <w:rsid w:val="00D03C03"/>
    <w:rsid w:val="00D06A8C"/>
    <w:rsid w:val="00D26F4C"/>
    <w:rsid w:val="00D31D01"/>
    <w:rsid w:val="00D65D53"/>
    <w:rsid w:val="00D669C1"/>
    <w:rsid w:val="00D6798F"/>
    <w:rsid w:val="00D70B72"/>
    <w:rsid w:val="00D7558A"/>
    <w:rsid w:val="00D8017F"/>
    <w:rsid w:val="00D80C65"/>
    <w:rsid w:val="00D84A07"/>
    <w:rsid w:val="00D8576F"/>
    <w:rsid w:val="00DA0708"/>
    <w:rsid w:val="00DA79BD"/>
    <w:rsid w:val="00DB37A2"/>
    <w:rsid w:val="00DF16A1"/>
    <w:rsid w:val="00E122E1"/>
    <w:rsid w:val="00E15843"/>
    <w:rsid w:val="00E16988"/>
    <w:rsid w:val="00E24835"/>
    <w:rsid w:val="00E36C16"/>
    <w:rsid w:val="00E37B14"/>
    <w:rsid w:val="00E422E0"/>
    <w:rsid w:val="00E460CB"/>
    <w:rsid w:val="00E56D4F"/>
    <w:rsid w:val="00E74597"/>
    <w:rsid w:val="00E8542C"/>
    <w:rsid w:val="00E94AAC"/>
    <w:rsid w:val="00E95835"/>
    <w:rsid w:val="00E976A2"/>
    <w:rsid w:val="00EA6B13"/>
    <w:rsid w:val="00EC75C5"/>
    <w:rsid w:val="00ED6DD1"/>
    <w:rsid w:val="00EE3B01"/>
    <w:rsid w:val="00EE44C7"/>
    <w:rsid w:val="00EE65F7"/>
    <w:rsid w:val="00EF6C75"/>
    <w:rsid w:val="00EF7137"/>
    <w:rsid w:val="00EF74BE"/>
    <w:rsid w:val="00F02EC5"/>
    <w:rsid w:val="00F1017D"/>
    <w:rsid w:val="00F115D6"/>
    <w:rsid w:val="00F17282"/>
    <w:rsid w:val="00F22ABD"/>
    <w:rsid w:val="00F258C6"/>
    <w:rsid w:val="00F5385F"/>
    <w:rsid w:val="00F65198"/>
    <w:rsid w:val="00F65576"/>
    <w:rsid w:val="00F65EE7"/>
    <w:rsid w:val="00F71699"/>
    <w:rsid w:val="00F744BD"/>
    <w:rsid w:val="00F815EE"/>
    <w:rsid w:val="00FA2F35"/>
    <w:rsid w:val="00FA7EEA"/>
    <w:rsid w:val="00FB117E"/>
    <w:rsid w:val="00FD23D4"/>
    <w:rsid w:val="00FD669F"/>
    <w:rsid w:val="00FE1D43"/>
    <w:rsid w:val="00FE4064"/>
    <w:rsid w:val="00FF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2409]"/>
    </o:shapedefaults>
    <o:shapelayout v:ext="edit">
      <o:idmap v:ext="edit" data="1"/>
      <o:rules v:ext="edit">
        <o:r id="V:Rule2" type="connector" idref="#_x0000_s1052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basedOn w:val="Policepardfaut"/>
    <w:link w:val="Retraitcorpsdetexte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</w:style>
  <w:style w:type="character" w:customStyle="1" w:styleId="CommentaireCar">
    <w:name w:val="Commentaire Car"/>
    <w:basedOn w:val="Policepardfaut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0CC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0E25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oulkhir.DS\Desktop\Industrie\3&#232;me%20T%202015\Tabulation\Graphiques_industrie%20version%20arab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oulkhir.DS\Desktop\Industrie\3&#232;me%20T%202015\Tabulation\Graphiques_industrie%20version%20arab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oulkhir.DS\Desktop\Industrie\3&#232;me%20T%202015\Tabulation\Graphiques_industrie%20version%20arab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oulkhir.DS\Desktop\Industrie\3&#232;me%20T%202015\Tabulation\Graphiques_industrie%20version%20arabe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ioulkhir.DS\Desktop\Industrie\3&#232;me%20T%202015\Tabulation\BTP_graphiques%203tr2015%20arabe%20(1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oulkhir.DS\Desktop\Industrie\3&#232;me%20T%202015\Tabulation\Graphiques_industrie%20version%20arab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oulkhir.DS\Desktop\Industrie\3&#232;me%20T%202015\Tabulation\BTP_graphiques%203tr2015%20arabe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 rot="0" anchor="ctr" anchorCtr="0"/>
          <a:lstStyle/>
          <a:p>
            <a:pPr>
              <a:defRPr sz="1000">
                <a:latin typeface="+mn-lt"/>
                <a:cs typeface="+mn-cs"/>
              </a:defRPr>
            </a:pPr>
            <a:r>
              <a:rPr lang="ar-MA" sz="1000" b="1" i="0" u="none" strike="noStrike" baseline="0">
                <a:latin typeface="+mn-lt"/>
                <a:cs typeface="+mn-cs"/>
              </a:rPr>
              <a:t>آراء رؤساء مقاولات الصناعة التحويلية </a:t>
            </a:r>
          </a:p>
          <a:p>
            <a:pPr>
              <a:defRPr sz="1000">
                <a:latin typeface="+mn-lt"/>
                <a:cs typeface="+mn-cs"/>
              </a:defRPr>
            </a:pPr>
            <a:r>
              <a:rPr lang="fr-FR" sz="1000" b="1" i="0" u="none" strike="noStrike" baseline="0">
                <a:latin typeface="+mn-lt"/>
                <a:cs typeface="+mn-cs"/>
              </a:rPr>
              <a:t>)</a:t>
            </a:r>
            <a:r>
              <a:rPr lang="ar-MA" sz="1000" b="1" i="0" u="none" strike="noStrike" baseline="0">
                <a:latin typeface="+mn-lt"/>
                <a:cs typeface="+mn-cs"/>
              </a:rPr>
              <a:t>النسبة ب %</a:t>
            </a:r>
            <a:r>
              <a:rPr lang="fr-FR" sz="1000" b="1" i="0" u="none" strike="noStrike" baseline="0">
                <a:latin typeface="+mn-lt"/>
                <a:cs typeface="+mn-cs"/>
              </a:rPr>
              <a:t>(</a:t>
            </a:r>
            <a:endParaRPr lang="fr-FR" sz="1000" b="1">
              <a:latin typeface="+mn-lt"/>
              <a:cs typeface="+mn-cs"/>
            </a:endParaRPr>
          </a:p>
        </c:rich>
      </c:tx>
      <c:layout>
        <c:manualLayout>
          <c:xMode val="edge"/>
          <c:yMode val="edge"/>
          <c:x val="0.13891185476815399"/>
          <c:y val="0"/>
        </c:manualLayout>
      </c:layout>
    </c:title>
    <c:plotArea>
      <c:layout>
        <c:manualLayout>
          <c:layoutTarget val="inner"/>
          <c:xMode val="edge"/>
          <c:yMode val="edge"/>
          <c:x val="9.2988480606590679E-2"/>
          <c:y val="0.16791134441528213"/>
          <c:w val="0.72244987417810436"/>
          <c:h val="0.62539835109530362"/>
        </c:manualLayout>
      </c:layout>
      <c:barChart>
        <c:barDir val="col"/>
        <c:grouping val="clustered"/>
        <c:ser>
          <c:idx val="0"/>
          <c:order val="0"/>
          <c:tx>
            <c:strRef>
              <c:f>Feuil1!$B$23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Feuil1!$A$24:$A$27</c:f>
              <c:strCache>
                <c:ptCount val="4"/>
                <c:pt idx="0">
                  <c:v>الانتاج</c:v>
                </c:pt>
                <c:pt idx="1">
                  <c:v>الطلب </c:v>
                </c:pt>
                <c:pt idx="2">
                  <c:v>اسعار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Feuil1!$B$24:$B$27</c:f>
              <c:numCache>
                <c:formatCode>General</c:formatCode>
                <c:ptCount val="4"/>
                <c:pt idx="0">
                  <c:v>34.590000000000003</c:v>
                </c:pt>
                <c:pt idx="1">
                  <c:v>34.220000000000013</c:v>
                </c:pt>
                <c:pt idx="2">
                  <c:v>12.11</c:v>
                </c:pt>
                <c:pt idx="3" formatCode="0">
                  <c:v>34.220000000000013</c:v>
                </c:pt>
              </c:numCache>
            </c:numRef>
          </c:val>
        </c:ser>
        <c:ser>
          <c:idx val="1"/>
          <c:order val="1"/>
          <c:tx>
            <c:strRef>
              <c:f>Feuil1!$C$23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Feuil1!$A$24:$A$27</c:f>
              <c:strCache>
                <c:ptCount val="4"/>
                <c:pt idx="0">
                  <c:v>الانتاج</c:v>
                </c:pt>
                <c:pt idx="1">
                  <c:v>الطلب </c:v>
                </c:pt>
                <c:pt idx="2">
                  <c:v>اسعار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Feuil1!$C$24:$C$27</c:f>
              <c:numCache>
                <c:formatCode>General</c:formatCode>
                <c:ptCount val="4"/>
                <c:pt idx="0">
                  <c:v>44.28</c:v>
                </c:pt>
                <c:pt idx="1">
                  <c:v>33.660000000000011</c:v>
                </c:pt>
                <c:pt idx="2">
                  <c:v>64.42</c:v>
                </c:pt>
                <c:pt idx="3" formatCode="0">
                  <c:v>33.660000000000011</c:v>
                </c:pt>
              </c:numCache>
            </c:numRef>
          </c:val>
        </c:ser>
        <c:ser>
          <c:idx val="2"/>
          <c:order val="2"/>
          <c:tx>
            <c:strRef>
              <c:f>Feuil1!$D$23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Feuil1!$A$24:$A$27</c:f>
              <c:strCache>
                <c:ptCount val="4"/>
                <c:pt idx="0">
                  <c:v>الانتاج</c:v>
                </c:pt>
                <c:pt idx="1">
                  <c:v>الطلب </c:v>
                </c:pt>
                <c:pt idx="2">
                  <c:v>اسعار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Feuil1!$D$24:$D$27</c:f>
              <c:numCache>
                <c:formatCode>General</c:formatCode>
                <c:ptCount val="4"/>
                <c:pt idx="0">
                  <c:v>21.130000000000031</c:v>
                </c:pt>
                <c:pt idx="1">
                  <c:v>32.120000000000012</c:v>
                </c:pt>
                <c:pt idx="2">
                  <c:v>23.47</c:v>
                </c:pt>
                <c:pt idx="3" formatCode="0">
                  <c:v>32.120000000000012</c:v>
                </c:pt>
              </c:numCache>
            </c:numRef>
          </c:val>
        </c:ser>
        <c:ser>
          <c:idx val="3"/>
          <c:order val="3"/>
          <c:tx>
            <c:strRef>
              <c:f>Feuil1!$E$23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Feuil1!$A$24:$A$27</c:f>
              <c:strCache>
                <c:ptCount val="4"/>
                <c:pt idx="0">
                  <c:v>الانتاج</c:v>
                </c:pt>
                <c:pt idx="1">
                  <c:v>الطلب </c:v>
                </c:pt>
                <c:pt idx="2">
                  <c:v>اسعار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Feuil1!$E$24:$E$27</c:f>
              <c:numCache>
                <c:formatCode>General</c:formatCode>
                <c:ptCount val="4"/>
                <c:pt idx="0">
                  <c:v>13.450000000000006</c:v>
                </c:pt>
                <c:pt idx="1">
                  <c:v>2.09</c:v>
                </c:pt>
                <c:pt idx="2">
                  <c:v>-11.360000000000024</c:v>
                </c:pt>
                <c:pt idx="3" formatCode="0">
                  <c:v>2.09</c:v>
                </c:pt>
              </c:numCache>
            </c:numRef>
          </c:val>
        </c:ser>
        <c:axId val="101124736"/>
        <c:axId val="101134720"/>
      </c:barChart>
      <c:catAx>
        <c:axId val="101124736"/>
        <c:scaling>
          <c:orientation val="minMax"/>
        </c:scaling>
        <c:axPos val="b"/>
        <c:majorGridlines/>
        <c:majorTickMark val="none"/>
        <c:tickLblPos val="low"/>
        <c:txPr>
          <a:bodyPr/>
          <a:lstStyle/>
          <a:p>
            <a:pPr>
              <a:defRPr sz="900" b="1"/>
            </a:pPr>
            <a:endParaRPr lang="fr-FR"/>
          </a:p>
        </c:txPr>
        <c:crossAx val="101134720"/>
        <c:crosses val="autoZero"/>
        <c:auto val="1"/>
        <c:lblAlgn val="ctr"/>
        <c:lblOffset val="100"/>
      </c:catAx>
      <c:valAx>
        <c:axId val="1011347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700" b="1"/>
            </a:pPr>
            <a:endParaRPr lang="fr-FR"/>
          </a:p>
        </c:txPr>
        <c:crossAx val="101124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403503133536883"/>
          <c:y val="0.28307608618008689"/>
          <c:w val="0.16207769947123959"/>
          <c:h val="0.36654944475276252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000">
                <a:latin typeface="+mn-lt"/>
                <a:cs typeface="+mn-cs"/>
              </a:defRPr>
            </a:pPr>
            <a:r>
              <a:rPr lang="ar-MA" sz="1000" b="1" i="0" u="none" strike="noStrike" baseline="0">
                <a:latin typeface="+mn-lt"/>
                <a:cs typeface="+mn-cs"/>
              </a:rPr>
              <a:t>آراء رؤساء مقاولات الصناعة الاستخراجية</a:t>
            </a:r>
          </a:p>
          <a:p>
            <a:pPr>
              <a:defRPr sz="1000">
                <a:latin typeface="+mn-lt"/>
                <a:cs typeface="+mn-cs"/>
              </a:defRPr>
            </a:pPr>
            <a:r>
              <a:rPr lang="ar-MA" sz="1000" b="1" i="0" u="none" strike="noStrike" baseline="0">
                <a:latin typeface="+mn-lt"/>
                <a:cs typeface="+mn-cs"/>
              </a:rPr>
              <a:t> </a:t>
            </a:r>
            <a:r>
              <a:rPr lang="fr-FR" sz="1000" b="1" i="0" u="none" strike="noStrike" baseline="0">
                <a:latin typeface="+mn-lt"/>
                <a:cs typeface="+mn-cs"/>
              </a:rPr>
              <a:t>)</a:t>
            </a:r>
            <a:r>
              <a:rPr lang="ar-MA" sz="1000" b="1" i="0" u="none" strike="noStrike" baseline="0">
                <a:latin typeface="+mn-lt"/>
                <a:cs typeface="+mn-cs"/>
              </a:rPr>
              <a:t>النسبة ب %</a:t>
            </a:r>
            <a:r>
              <a:rPr lang="fr-FR" sz="1000" b="1" i="0" u="none" strike="noStrike" baseline="0">
                <a:latin typeface="+mn-lt"/>
                <a:cs typeface="+mn-cs"/>
              </a:rPr>
              <a:t>(</a:t>
            </a:r>
            <a:endParaRPr lang="fr-FR" sz="1000" b="1">
              <a:latin typeface="+mn-lt"/>
              <a:cs typeface="+mn-cs"/>
            </a:endParaRPr>
          </a:p>
        </c:rich>
      </c:tx>
      <c:layout>
        <c:manualLayout>
          <c:xMode val="edge"/>
          <c:yMode val="edge"/>
          <c:x val="0.16596261345194446"/>
          <c:y val="0"/>
        </c:manualLayout>
      </c:layout>
    </c:title>
    <c:plotArea>
      <c:layout>
        <c:manualLayout>
          <c:layoutTarget val="inner"/>
          <c:xMode val="edge"/>
          <c:yMode val="edge"/>
          <c:x val="0.13155226184962174"/>
          <c:y val="0.18659060661328122"/>
          <c:w val="0.70853327157634649"/>
          <c:h val="0.59571960547955061"/>
        </c:manualLayout>
      </c:layout>
      <c:barChart>
        <c:barDir val="col"/>
        <c:grouping val="clustered"/>
        <c:ser>
          <c:idx val="0"/>
          <c:order val="0"/>
          <c:tx>
            <c:strRef>
              <c:f>Feuil1!$B$14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Feuil1!$A$15:$A$18</c:f>
              <c:strCache>
                <c:ptCount val="4"/>
                <c:pt idx="0">
                  <c:v>الانتاج</c:v>
                </c:pt>
                <c:pt idx="1">
                  <c:v>الطلب </c:v>
                </c:pt>
                <c:pt idx="2">
                  <c:v>اسعار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Feuil1!$B$15:$B$18</c:f>
              <c:numCache>
                <c:formatCode>General</c:formatCode>
                <c:ptCount val="4"/>
                <c:pt idx="0">
                  <c:v>7.21</c:v>
                </c:pt>
                <c:pt idx="1">
                  <c:v>7.21</c:v>
                </c:pt>
                <c:pt idx="2">
                  <c:v>0</c:v>
                </c:pt>
                <c:pt idx="3" formatCode="0">
                  <c:v>7.21</c:v>
                </c:pt>
              </c:numCache>
            </c:numRef>
          </c:val>
        </c:ser>
        <c:ser>
          <c:idx val="1"/>
          <c:order val="1"/>
          <c:tx>
            <c:strRef>
              <c:f>Feuil1!$C$14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Feuil1!$A$15:$A$18</c:f>
              <c:strCache>
                <c:ptCount val="4"/>
                <c:pt idx="0">
                  <c:v>الانتاج</c:v>
                </c:pt>
                <c:pt idx="1">
                  <c:v>الطلب </c:v>
                </c:pt>
                <c:pt idx="2">
                  <c:v>اسعار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Feuil1!$C$15:$C$18</c:f>
              <c:numCache>
                <c:formatCode>General</c:formatCode>
                <c:ptCount val="4"/>
                <c:pt idx="0">
                  <c:v>1.2</c:v>
                </c:pt>
                <c:pt idx="1">
                  <c:v>90.89</c:v>
                </c:pt>
                <c:pt idx="2">
                  <c:v>90.89</c:v>
                </c:pt>
                <c:pt idx="3" formatCode="0">
                  <c:v>90.89</c:v>
                </c:pt>
              </c:numCache>
            </c:numRef>
          </c:val>
        </c:ser>
        <c:ser>
          <c:idx val="2"/>
          <c:order val="2"/>
          <c:tx>
            <c:strRef>
              <c:f>Feuil1!$D$14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Feuil1!$A$15:$A$18</c:f>
              <c:strCache>
                <c:ptCount val="4"/>
                <c:pt idx="0">
                  <c:v>الانتاج</c:v>
                </c:pt>
                <c:pt idx="1">
                  <c:v>الطلب </c:v>
                </c:pt>
                <c:pt idx="2">
                  <c:v>اسعار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Feuil1!$D$15:$D$18</c:f>
              <c:numCache>
                <c:formatCode>General</c:formatCode>
                <c:ptCount val="4"/>
                <c:pt idx="0">
                  <c:v>91.59</c:v>
                </c:pt>
                <c:pt idx="1">
                  <c:v>1.9000000000000001</c:v>
                </c:pt>
                <c:pt idx="2">
                  <c:v>9.11</c:v>
                </c:pt>
                <c:pt idx="3" formatCode="0">
                  <c:v>1.9000000000000001</c:v>
                </c:pt>
              </c:numCache>
            </c:numRef>
          </c:val>
        </c:ser>
        <c:ser>
          <c:idx val="3"/>
          <c:order val="3"/>
          <c:tx>
            <c:strRef>
              <c:f>Feuil1!$E$14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Feuil1!$A$15:$A$18</c:f>
              <c:strCache>
                <c:ptCount val="4"/>
                <c:pt idx="0">
                  <c:v>الانتاج</c:v>
                </c:pt>
                <c:pt idx="1">
                  <c:v>الطلب </c:v>
                </c:pt>
                <c:pt idx="2">
                  <c:v>اسعار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Feuil1!$E$15:$E$18</c:f>
              <c:numCache>
                <c:formatCode>General</c:formatCode>
                <c:ptCount val="4"/>
                <c:pt idx="0">
                  <c:v>-84.38</c:v>
                </c:pt>
                <c:pt idx="1">
                  <c:v>5.31</c:v>
                </c:pt>
                <c:pt idx="2">
                  <c:v>-9.11</c:v>
                </c:pt>
                <c:pt idx="3" formatCode="0">
                  <c:v>5.31</c:v>
                </c:pt>
              </c:numCache>
            </c:numRef>
          </c:val>
        </c:ser>
        <c:axId val="101398784"/>
        <c:axId val="112152576"/>
      </c:barChart>
      <c:catAx>
        <c:axId val="101398784"/>
        <c:scaling>
          <c:orientation val="minMax"/>
        </c:scaling>
        <c:axPos val="b"/>
        <c:majorGridlines/>
        <c:majorTickMark val="none"/>
        <c:tickLblPos val="low"/>
        <c:txPr>
          <a:bodyPr/>
          <a:lstStyle/>
          <a:p>
            <a:pPr>
              <a:defRPr sz="900" b="1"/>
            </a:pPr>
            <a:endParaRPr lang="fr-FR"/>
          </a:p>
        </c:txPr>
        <c:crossAx val="112152576"/>
        <c:crosses val="autoZero"/>
        <c:auto val="1"/>
        <c:lblAlgn val="ctr"/>
        <c:lblOffset val="100"/>
      </c:catAx>
      <c:valAx>
        <c:axId val="112152576"/>
        <c:scaling>
          <c:orientation val="minMax"/>
          <c:max val="100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700" b="1"/>
            </a:pPr>
            <a:endParaRPr lang="fr-FR"/>
          </a:p>
        </c:txPr>
        <c:crossAx val="101398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52139492335443"/>
          <c:y val="0.2439470574593334"/>
          <c:w val="0.15355681517009132"/>
          <c:h val="0.32839504809444547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000" b="1" i="0" u="none" strike="noStrike" baseline="0">
                <a:latin typeface="+mn-lt"/>
                <a:cs typeface="+mn-cs"/>
              </a:rPr>
              <a:t>آراء رؤساء مقاولات الصناعة الطاقية 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000" b="1" i="0" kern="1200" baseline="0">
                <a:solidFill>
                  <a:srgbClr val="000000"/>
                </a:solidFill>
              </a:rPr>
              <a:t>)</a:t>
            </a:r>
            <a:r>
              <a:rPr lang="ar-MA" sz="1000" b="1" i="0" kern="1200" baseline="0">
                <a:solidFill>
                  <a:srgbClr val="000000"/>
                </a:solidFill>
              </a:rPr>
              <a:t>النسبة ب %</a:t>
            </a:r>
            <a:r>
              <a:rPr lang="fr-FR" sz="1000" b="1" i="0" kern="1200" baseline="0">
                <a:solidFill>
                  <a:srgbClr val="000000"/>
                </a:solidFill>
              </a:rPr>
              <a:t>(</a:t>
            </a:r>
          </a:p>
        </c:rich>
      </c:tx>
      <c:layout>
        <c:manualLayout>
          <c:xMode val="edge"/>
          <c:yMode val="edge"/>
          <c:x val="0.18140297869743083"/>
          <c:y val="4.4444600674915694E-2"/>
        </c:manualLayout>
      </c:layout>
    </c:title>
    <c:plotArea>
      <c:layout>
        <c:manualLayout>
          <c:layoutTarget val="inner"/>
          <c:xMode val="edge"/>
          <c:yMode val="edge"/>
          <c:x val="9.2988407699037615E-2"/>
          <c:y val="0.21114916885389404"/>
          <c:w val="0.65372134733159126"/>
          <c:h val="0.61554404603611323"/>
        </c:manualLayout>
      </c:layout>
      <c:barChart>
        <c:barDir val="col"/>
        <c:grouping val="clustered"/>
        <c:ser>
          <c:idx val="0"/>
          <c:order val="0"/>
          <c:tx>
            <c:strRef>
              <c:f>Feuil1!$B$38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Feuil1!$A$39:$A$42</c:f>
              <c:strCache>
                <c:ptCount val="4"/>
                <c:pt idx="0">
                  <c:v>الانتاج</c:v>
                </c:pt>
                <c:pt idx="1">
                  <c:v>الطلب </c:v>
                </c:pt>
                <c:pt idx="2">
                  <c:v>اسعار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Feuil1!$B$39:$B$42</c:f>
              <c:numCache>
                <c:formatCode>General</c:formatCode>
                <c:ptCount val="4"/>
                <c:pt idx="0">
                  <c:v>95.89</c:v>
                </c:pt>
                <c:pt idx="1">
                  <c:v>98.78</c:v>
                </c:pt>
                <c:pt idx="2">
                  <c:v>0</c:v>
                </c:pt>
                <c:pt idx="3" formatCode="0">
                  <c:v>98.78</c:v>
                </c:pt>
              </c:numCache>
            </c:numRef>
          </c:val>
        </c:ser>
        <c:ser>
          <c:idx val="1"/>
          <c:order val="1"/>
          <c:tx>
            <c:strRef>
              <c:f>Feuil1!$C$38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Feuil1!$A$39:$A$42</c:f>
              <c:strCache>
                <c:ptCount val="4"/>
                <c:pt idx="0">
                  <c:v>الانتاج</c:v>
                </c:pt>
                <c:pt idx="1">
                  <c:v>الطلب </c:v>
                </c:pt>
                <c:pt idx="2">
                  <c:v>اسعار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Feuil1!$C$39:$C$42</c:f>
              <c:numCache>
                <c:formatCode>General</c:formatCode>
                <c:ptCount val="4"/>
                <c:pt idx="0">
                  <c:v>1.22</c:v>
                </c:pt>
                <c:pt idx="1">
                  <c:v>1.22</c:v>
                </c:pt>
                <c:pt idx="2">
                  <c:v>14.239999999999998</c:v>
                </c:pt>
                <c:pt idx="3" formatCode="0">
                  <c:v>1.22</c:v>
                </c:pt>
              </c:numCache>
            </c:numRef>
          </c:val>
        </c:ser>
        <c:ser>
          <c:idx val="2"/>
          <c:order val="2"/>
          <c:tx>
            <c:strRef>
              <c:f>Feuil1!$D$38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Feuil1!$A$39:$A$42</c:f>
              <c:strCache>
                <c:ptCount val="4"/>
                <c:pt idx="0">
                  <c:v>الانتاج</c:v>
                </c:pt>
                <c:pt idx="1">
                  <c:v>الطلب </c:v>
                </c:pt>
                <c:pt idx="2">
                  <c:v>اسعار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Feuil1!$D$39:$D$42</c:f>
              <c:numCache>
                <c:formatCode>General</c:formatCode>
                <c:ptCount val="4"/>
                <c:pt idx="0">
                  <c:v>2.8899999999999997</c:v>
                </c:pt>
                <c:pt idx="1">
                  <c:v>0</c:v>
                </c:pt>
                <c:pt idx="2">
                  <c:v>85.76</c:v>
                </c:pt>
                <c:pt idx="3" formatCode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Feuil1!$E$38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Feuil1!$A$39:$A$42</c:f>
              <c:strCache>
                <c:ptCount val="4"/>
                <c:pt idx="0">
                  <c:v>الانتاج</c:v>
                </c:pt>
                <c:pt idx="1">
                  <c:v>الطلب </c:v>
                </c:pt>
                <c:pt idx="2">
                  <c:v>اسعار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Feuil1!$E$39:$E$42</c:f>
              <c:numCache>
                <c:formatCode>General</c:formatCode>
                <c:ptCount val="4"/>
                <c:pt idx="0">
                  <c:v>93.01</c:v>
                </c:pt>
                <c:pt idx="1">
                  <c:v>98.78</c:v>
                </c:pt>
                <c:pt idx="2">
                  <c:v>-85.76</c:v>
                </c:pt>
                <c:pt idx="3" formatCode="0">
                  <c:v>98.78</c:v>
                </c:pt>
              </c:numCache>
            </c:numRef>
          </c:val>
        </c:ser>
        <c:axId val="112281088"/>
        <c:axId val="112282624"/>
      </c:barChart>
      <c:catAx>
        <c:axId val="112281088"/>
        <c:scaling>
          <c:orientation val="minMax"/>
        </c:scaling>
        <c:axPos val="b"/>
        <c:majorGridlines/>
        <c:majorTickMark val="none"/>
        <c:tickLblPos val="low"/>
        <c:txPr>
          <a:bodyPr/>
          <a:lstStyle/>
          <a:p>
            <a:pPr>
              <a:defRPr sz="900" b="1"/>
            </a:pPr>
            <a:endParaRPr lang="fr-FR"/>
          </a:p>
        </c:txPr>
        <c:crossAx val="112282624"/>
        <c:crosses val="autoZero"/>
        <c:auto val="1"/>
        <c:lblAlgn val="ctr"/>
        <c:lblOffset val="100"/>
      </c:catAx>
      <c:valAx>
        <c:axId val="112282624"/>
        <c:scaling>
          <c:orientation val="minMax"/>
          <c:max val="100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700" b="1"/>
            </a:pPr>
            <a:endParaRPr lang="fr-FR"/>
          </a:p>
        </c:txPr>
        <c:crossAx val="112281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571829979868734"/>
          <c:y val="0.38911399070339586"/>
          <c:w val="0.13899385371943895"/>
          <c:h val="0.27911936689285188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000" b="1" i="0" u="none" strike="noStrike" baseline="0">
                <a:latin typeface="+mn-lt"/>
                <a:cs typeface="+mn-cs"/>
              </a:rPr>
              <a:t>آراء رؤساء مقاولات الصناعة البيئية 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000" b="1" i="0" kern="1200" baseline="0">
                <a:solidFill>
                  <a:srgbClr val="000000"/>
                </a:solidFill>
              </a:rPr>
              <a:t>(النسبة ب %</a:t>
            </a:r>
            <a:r>
              <a:rPr lang="fr-FR" sz="1000" b="1" i="0" kern="1200" baseline="0">
                <a:solidFill>
                  <a:srgbClr val="000000"/>
                </a:solidFill>
              </a:rPr>
              <a:t>(</a:t>
            </a:r>
          </a:p>
        </c:rich>
      </c:tx>
      <c:layout>
        <c:manualLayout>
          <c:xMode val="edge"/>
          <c:yMode val="edge"/>
          <c:x val="0.14519053869642701"/>
          <c:y val="3.3726812816188868E-2"/>
        </c:manualLayout>
      </c:layout>
    </c:title>
    <c:plotArea>
      <c:layout>
        <c:manualLayout>
          <c:layoutTarget val="inner"/>
          <c:xMode val="edge"/>
          <c:yMode val="edge"/>
          <c:x val="9.2988448100038465E-2"/>
          <c:y val="0.18385627597562121"/>
          <c:w val="0.65372134733159182"/>
          <c:h val="0.65332952689514356"/>
        </c:manualLayout>
      </c:layout>
      <c:barChart>
        <c:barDir val="col"/>
        <c:grouping val="clustered"/>
        <c:ser>
          <c:idx val="0"/>
          <c:order val="0"/>
          <c:tx>
            <c:strRef>
              <c:f>Feuil1!$B$49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Feuil1!$A$50:$A$53</c:f>
              <c:strCache>
                <c:ptCount val="4"/>
                <c:pt idx="0">
                  <c:v>الانتاج</c:v>
                </c:pt>
                <c:pt idx="1">
                  <c:v>الطلب </c:v>
                </c:pt>
                <c:pt idx="2">
                  <c:v>اسعار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Feuil1!$B$50:$B$53</c:f>
              <c:numCache>
                <c:formatCode>General</c:formatCode>
                <c:ptCount val="4"/>
                <c:pt idx="0">
                  <c:v>90.58</c:v>
                </c:pt>
                <c:pt idx="1">
                  <c:v>87.55</c:v>
                </c:pt>
                <c:pt idx="2">
                  <c:v>3.03</c:v>
                </c:pt>
                <c:pt idx="3" formatCode="0">
                  <c:v>87.55</c:v>
                </c:pt>
              </c:numCache>
            </c:numRef>
          </c:val>
        </c:ser>
        <c:ser>
          <c:idx val="1"/>
          <c:order val="1"/>
          <c:tx>
            <c:strRef>
              <c:f>Feuil1!$C$49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Feuil1!$A$50:$A$53</c:f>
              <c:strCache>
                <c:ptCount val="4"/>
                <c:pt idx="0">
                  <c:v>الانتاج</c:v>
                </c:pt>
                <c:pt idx="1">
                  <c:v>الطلب </c:v>
                </c:pt>
                <c:pt idx="2">
                  <c:v>اسعار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Feuil1!$C$50:$C$53</c:f>
              <c:numCache>
                <c:formatCode>General</c:formatCode>
                <c:ptCount val="4"/>
                <c:pt idx="0">
                  <c:v>9.31</c:v>
                </c:pt>
                <c:pt idx="1">
                  <c:v>12.34</c:v>
                </c:pt>
                <c:pt idx="2">
                  <c:v>96.97</c:v>
                </c:pt>
                <c:pt idx="3" formatCode="0">
                  <c:v>12.34</c:v>
                </c:pt>
              </c:numCache>
            </c:numRef>
          </c:val>
        </c:ser>
        <c:ser>
          <c:idx val="2"/>
          <c:order val="2"/>
          <c:tx>
            <c:strRef>
              <c:f>Feuil1!$D$49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Feuil1!$A$50:$A$53</c:f>
              <c:strCache>
                <c:ptCount val="4"/>
                <c:pt idx="0">
                  <c:v>الانتاج</c:v>
                </c:pt>
                <c:pt idx="1">
                  <c:v>الطلب </c:v>
                </c:pt>
                <c:pt idx="2">
                  <c:v>اسعار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Feuil1!$D$50:$D$53</c:f>
              <c:numCache>
                <c:formatCode>General</c:formatCode>
                <c:ptCount val="4"/>
                <c:pt idx="0">
                  <c:v>0.11</c:v>
                </c:pt>
                <c:pt idx="1">
                  <c:v>0.11</c:v>
                </c:pt>
                <c:pt idx="2">
                  <c:v>0</c:v>
                </c:pt>
                <c:pt idx="3" formatCode="0">
                  <c:v>0.11</c:v>
                </c:pt>
              </c:numCache>
            </c:numRef>
          </c:val>
        </c:ser>
        <c:ser>
          <c:idx val="3"/>
          <c:order val="3"/>
          <c:tx>
            <c:strRef>
              <c:f>Feuil1!$E$49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Feuil1!$A$50:$A$53</c:f>
              <c:strCache>
                <c:ptCount val="4"/>
                <c:pt idx="0">
                  <c:v>الانتاج</c:v>
                </c:pt>
                <c:pt idx="1">
                  <c:v>الطلب </c:v>
                </c:pt>
                <c:pt idx="2">
                  <c:v>اسعار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Feuil1!$E$50:$E$53</c:f>
              <c:numCache>
                <c:formatCode>General</c:formatCode>
                <c:ptCount val="4"/>
                <c:pt idx="0">
                  <c:v>90.48</c:v>
                </c:pt>
                <c:pt idx="1">
                  <c:v>87.45</c:v>
                </c:pt>
                <c:pt idx="2">
                  <c:v>3.03</c:v>
                </c:pt>
                <c:pt idx="3" formatCode="0">
                  <c:v>87.45</c:v>
                </c:pt>
              </c:numCache>
            </c:numRef>
          </c:val>
        </c:ser>
        <c:axId val="112317568"/>
        <c:axId val="112319104"/>
      </c:barChart>
      <c:catAx>
        <c:axId val="112317568"/>
        <c:scaling>
          <c:orientation val="minMax"/>
        </c:scaling>
        <c:axPos val="b"/>
        <c:majorGridlines/>
        <c:majorTickMark val="none"/>
        <c:tickLblPos val="nextTo"/>
        <c:txPr>
          <a:bodyPr/>
          <a:lstStyle/>
          <a:p>
            <a:pPr>
              <a:defRPr sz="900" b="1"/>
            </a:pPr>
            <a:endParaRPr lang="fr-FR"/>
          </a:p>
        </c:txPr>
        <c:crossAx val="112319104"/>
        <c:crosses val="autoZero"/>
        <c:auto val="1"/>
        <c:lblAlgn val="ctr"/>
        <c:lblOffset val="100"/>
      </c:catAx>
      <c:valAx>
        <c:axId val="112319104"/>
        <c:scaling>
          <c:orientation val="minMax"/>
          <c:max val="100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700" b="1"/>
            </a:pPr>
            <a:endParaRPr lang="fr-FR"/>
          </a:p>
        </c:txPr>
        <c:crossAx val="112317568"/>
        <c:crosses val="autoZero"/>
        <c:crossBetween val="between"/>
        <c:majorUnit val="25"/>
      </c:valAx>
    </c:plotArea>
    <c:legend>
      <c:legendPos val="r"/>
      <c:layout>
        <c:manualLayout>
          <c:xMode val="edge"/>
          <c:yMode val="edge"/>
          <c:x val="0.7643075050401309"/>
          <c:y val="0.41079795208955722"/>
          <c:w val="0.1796807050494835"/>
          <c:h val="0.30101667308450092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000"/>
              <a:t>آراء رؤساء مقاولات قطاع البناء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000"/>
              <a:t> </a:t>
            </a:r>
            <a:r>
              <a:rPr lang="fr-FR" sz="1000" b="1" i="0" kern="1200" baseline="0">
                <a:solidFill>
                  <a:srgbClr val="000000"/>
                </a:solidFill>
              </a:rPr>
              <a:t>)</a:t>
            </a:r>
            <a:r>
              <a:rPr lang="ar-MA" sz="1000" b="1" i="0" kern="1200" baseline="0">
                <a:solidFill>
                  <a:srgbClr val="000000"/>
                </a:solidFill>
              </a:rPr>
              <a:t>النسبة ب %</a:t>
            </a:r>
            <a:r>
              <a:rPr lang="fr-FR" sz="1000" b="1" i="0" kern="1200" baseline="0">
                <a:solidFill>
                  <a:srgbClr val="000000"/>
                </a:solidFill>
              </a:rPr>
              <a:t>(</a:t>
            </a:r>
          </a:p>
        </c:rich>
      </c:tx>
      <c:layout>
        <c:manualLayout>
          <c:xMode val="edge"/>
          <c:yMode val="edge"/>
          <c:x val="0.17563739376770601"/>
          <c:y val="2.239641657334827E-2"/>
        </c:manualLayout>
      </c:layout>
      <c:overlay val="1"/>
    </c:title>
    <c:plotArea>
      <c:layout>
        <c:manualLayout>
          <c:layoutTarget val="inner"/>
          <c:xMode val="edge"/>
          <c:yMode val="edge"/>
          <c:x val="7.4872937394453984E-2"/>
          <c:y val="0.29462799823289543"/>
          <c:w val="0.72302090071602243"/>
          <c:h val="0.4707408851121333"/>
        </c:manualLayout>
      </c:layout>
      <c:barChart>
        <c:barDir val="col"/>
        <c:grouping val="clustered"/>
        <c:ser>
          <c:idx val="0"/>
          <c:order val="0"/>
          <c:tx>
            <c:strRef>
              <c:f>Feuil1!$B$12</c:f>
              <c:strCache>
                <c:ptCount val="1"/>
                <c:pt idx="0">
                  <c:v>ارتفاع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Feuil1!$A$13:$A$16</c:f>
              <c:strCache>
                <c:ptCount val="4"/>
                <c:pt idx="0">
                  <c:v>البناء </c:v>
                </c:pt>
                <c:pt idx="1">
                  <c:v>تشييد البنايات </c:v>
                </c:pt>
                <c:pt idx="2">
                  <c:v>الهندسية المدنية</c:v>
                </c:pt>
                <c:pt idx="3">
                  <c:v>أشغال االبناء المتخصصة</c:v>
                </c:pt>
              </c:strCache>
            </c:strRef>
          </c:cat>
          <c:val>
            <c:numRef>
              <c:f>Feuil1!$B$13:$B$16</c:f>
              <c:numCache>
                <c:formatCode>0</c:formatCode>
                <c:ptCount val="4"/>
                <c:pt idx="0">
                  <c:v>34.876377174040755</c:v>
                </c:pt>
                <c:pt idx="1">
                  <c:v>27.589825000000001</c:v>
                </c:pt>
                <c:pt idx="2">
                  <c:v>55.080903000000006</c:v>
                </c:pt>
                <c:pt idx="3">
                  <c:v>20.246733999999897</c:v>
                </c:pt>
              </c:numCache>
            </c:numRef>
          </c:val>
        </c:ser>
        <c:ser>
          <c:idx val="1"/>
          <c:order val="1"/>
          <c:tx>
            <c:strRef>
              <c:f>Feuil1!$C$12</c:f>
              <c:strCache>
                <c:ptCount val="1"/>
                <c:pt idx="0">
                  <c:v>استقرار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Feuil1!$A$13:$A$16</c:f>
              <c:strCache>
                <c:ptCount val="4"/>
                <c:pt idx="0">
                  <c:v>البناء </c:v>
                </c:pt>
                <c:pt idx="1">
                  <c:v>تشييد البنايات </c:v>
                </c:pt>
                <c:pt idx="2">
                  <c:v>الهندسية المدنية</c:v>
                </c:pt>
                <c:pt idx="3">
                  <c:v>أشغال االبناء المتخصصة</c:v>
                </c:pt>
              </c:strCache>
            </c:strRef>
          </c:cat>
          <c:val>
            <c:numRef>
              <c:f>Feuil1!$C$13:$C$16</c:f>
              <c:numCache>
                <c:formatCode>0</c:formatCode>
                <c:ptCount val="4"/>
                <c:pt idx="0">
                  <c:v>40.595176885800662</c:v>
                </c:pt>
                <c:pt idx="1">
                  <c:v>58.858364999999999</c:v>
                </c:pt>
                <c:pt idx="2">
                  <c:v>30.513294999999999</c:v>
                </c:pt>
                <c:pt idx="3">
                  <c:v>35.850561999999996</c:v>
                </c:pt>
              </c:numCache>
            </c:numRef>
          </c:val>
        </c:ser>
        <c:ser>
          <c:idx val="2"/>
          <c:order val="2"/>
          <c:tx>
            <c:strRef>
              <c:f>Feuil1!$D$12</c:f>
              <c:strCache>
                <c:ptCount val="1"/>
                <c:pt idx="0">
                  <c:v>انخفاض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Feuil1!$A$13:$A$16</c:f>
              <c:strCache>
                <c:ptCount val="4"/>
                <c:pt idx="0">
                  <c:v>البناء </c:v>
                </c:pt>
                <c:pt idx="1">
                  <c:v>تشييد البنايات </c:v>
                </c:pt>
                <c:pt idx="2">
                  <c:v>الهندسية المدنية</c:v>
                </c:pt>
                <c:pt idx="3">
                  <c:v>أشغال االبناء المتخصصة</c:v>
                </c:pt>
              </c:strCache>
            </c:strRef>
          </c:cat>
          <c:val>
            <c:numRef>
              <c:f>Feuil1!$D$13:$D$16</c:f>
              <c:numCache>
                <c:formatCode>0</c:formatCode>
                <c:ptCount val="4"/>
                <c:pt idx="0">
                  <c:v>24.528443519132111</c:v>
                </c:pt>
                <c:pt idx="1">
                  <c:v>13.551809</c:v>
                </c:pt>
                <c:pt idx="2">
                  <c:v>14.405799000000034</c:v>
                </c:pt>
                <c:pt idx="3">
                  <c:v>43.902701</c:v>
                </c:pt>
              </c:numCache>
            </c:numRef>
          </c:val>
        </c:ser>
        <c:ser>
          <c:idx val="3"/>
          <c:order val="3"/>
          <c:tx>
            <c:strRef>
              <c:f>Feuil1!$E$12</c:f>
              <c:strCache>
                <c:ptCount val="1"/>
                <c:pt idx="0">
                  <c:v>الحاصل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Feuil1!$A$13:$A$16</c:f>
              <c:strCache>
                <c:ptCount val="4"/>
                <c:pt idx="0">
                  <c:v>البناء </c:v>
                </c:pt>
                <c:pt idx="1">
                  <c:v>تشييد البنايات </c:v>
                </c:pt>
                <c:pt idx="2">
                  <c:v>الهندسية المدنية</c:v>
                </c:pt>
                <c:pt idx="3">
                  <c:v>أشغال االبناء المتخصصة</c:v>
                </c:pt>
              </c:strCache>
            </c:strRef>
          </c:cat>
          <c:val>
            <c:numRef>
              <c:f>Feuil1!$E$13:$E$16</c:f>
              <c:numCache>
                <c:formatCode>0</c:formatCode>
                <c:ptCount val="4"/>
                <c:pt idx="0">
                  <c:v>10.347933295953085</c:v>
                </c:pt>
                <c:pt idx="1">
                  <c:v>14.038016000000001</c:v>
                </c:pt>
                <c:pt idx="2">
                  <c:v>40.675103000000121</c:v>
                </c:pt>
                <c:pt idx="3">
                  <c:v>-23.655967000000068</c:v>
                </c:pt>
              </c:numCache>
            </c:numRef>
          </c:val>
        </c:ser>
        <c:axId val="115118848"/>
        <c:axId val="115120384"/>
      </c:barChart>
      <c:catAx>
        <c:axId val="115118848"/>
        <c:scaling>
          <c:orientation val="minMax"/>
        </c:scaling>
        <c:axPos val="b"/>
        <c:majorGridlines/>
        <c:tickLblPos val="low"/>
        <c:txPr>
          <a:bodyPr/>
          <a:lstStyle/>
          <a:p>
            <a:pPr>
              <a:defRPr sz="900" b="1"/>
            </a:pPr>
            <a:endParaRPr lang="fr-FR"/>
          </a:p>
        </c:txPr>
        <c:crossAx val="115120384"/>
        <c:crosses val="autoZero"/>
        <c:auto val="1"/>
        <c:lblAlgn val="ctr"/>
        <c:lblOffset val="100"/>
      </c:catAx>
      <c:valAx>
        <c:axId val="115120384"/>
        <c:scaling>
          <c:orientation val="minMax"/>
        </c:scaling>
        <c:axPos val="l"/>
        <c:majorGridlines/>
        <c:numFmt formatCode="0" sourceLinked="1"/>
        <c:tickLblPos val="nextTo"/>
        <c:txPr>
          <a:bodyPr/>
          <a:lstStyle/>
          <a:p>
            <a:pPr>
              <a:defRPr sz="700" b="1"/>
            </a:pPr>
            <a:endParaRPr lang="fr-FR"/>
          </a:p>
        </c:txPr>
        <c:crossAx val="115118848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81267203497579865"/>
          <c:y val="0.34971387255204617"/>
          <c:w val="0.18038410921014475"/>
          <c:h val="0.30057202720141124"/>
        </c:manualLayout>
      </c:layout>
      <c:txPr>
        <a:bodyPr/>
        <a:lstStyle/>
        <a:p>
          <a:pPr>
            <a:defRPr sz="800" b="1" i="0" baseline="0"/>
          </a:pPr>
          <a:endParaRPr lang="fr-FR"/>
        </a:p>
      </c:txPr>
    </c:legend>
    <c:plotVisOnly val="1"/>
  </c:chart>
  <c:spPr>
    <a:ln>
      <a:noFill/>
    </a:ln>
  </c:sp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000" b="1"/>
            </a:pPr>
            <a:r>
              <a:rPr lang="ar-MA" sz="1000" b="1" i="0" u="none" strike="noStrike" baseline="0"/>
              <a:t>توقعات رؤساء مقاولات الصناعة٬ النسبة ب %</a:t>
            </a:r>
            <a:endParaRPr lang="fr-FR" sz="1000" b="1"/>
          </a:p>
        </c:rich>
      </c:tx>
      <c:layout>
        <c:manualLayout>
          <c:xMode val="edge"/>
          <c:yMode val="edge"/>
          <c:x val="9.5444444444444526E-2"/>
          <c:y val="4.6296296296296523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Feuil1!$B$62</c:f>
              <c:strCache>
                <c:ptCount val="1"/>
                <c:pt idx="0">
                  <c:v>ارتفاع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Feuil1!$A$63:$A$66</c:f>
              <c:strCache>
                <c:ptCount val="4"/>
                <c:pt idx="0">
                  <c:v>الصناعة الاستخراجية</c:v>
                </c:pt>
                <c:pt idx="1">
                  <c:v> الصناعة التحويلية</c:v>
                </c:pt>
                <c:pt idx="2">
                  <c:v> 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'\Documents and Settings\pc\Mes documents\Téléchargements\[Tableaux 3T2015 version provisoire.xlsx]Graphiques'!$B$45:$B$48</c:f>
              <c:numCache>
                <c:formatCode>General</c:formatCode>
                <c:ptCount val="4"/>
                <c:pt idx="0">
                  <c:v>96.9</c:v>
                </c:pt>
                <c:pt idx="1">
                  <c:v>47.24</c:v>
                </c:pt>
                <c:pt idx="2">
                  <c:v>95.89</c:v>
                </c:pt>
                <c:pt idx="3">
                  <c:v>12.34</c:v>
                </c:pt>
              </c:numCache>
            </c:numRef>
          </c:val>
        </c:ser>
        <c:ser>
          <c:idx val="1"/>
          <c:order val="1"/>
          <c:tx>
            <c:strRef>
              <c:f>Feuil1!$C$62</c:f>
              <c:strCache>
                <c:ptCount val="1"/>
                <c:pt idx="0">
                  <c:v>استقرار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Feuil1!$A$63:$A$66</c:f>
              <c:strCache>
                <c:ptCount val="4"/>
                <c:pt idx="0">
                  <c:v>الصناعة الاستخراجية</c:v>
                </c:pt>
                <c:pt idx="1">
                  <c:v> الصناعة التحويلية</c:v>
                </c:pt>
                <c:pt idx="2">
                  <c:v> 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'\Documents and Settings\pc\Mes documents\Téléchargements\[Tableaux 3T2015 version provisoire.xlsx]Graphiques'!$C$45:$C$48</c:f>
              <c:numCache>
                <c:formatCode>General</c:formatCode>
                <c:ptCount val="4"/>
                <c:pt idx="0">
                  <c:v>1.2</c:v>
                </c:pt>
                <c:pt idx="1">
                  <c:v>32.18</c:v>
                </c:pt>
                <c:pt idx="2">
                  <c:v>1.22</c:v>
                </c:pt>
                <c:pt idx="3">
                  <c:v>87.66</c:v>
                </c:pt>
              </c:numCache>
            </c:numRef>
          </c:val>
        </c:ser>
        <c:ser>
          <c:idx val="2"/>
          <c:order val="2"/>
          <c:tx>
            <c:strRef>
              <c:f>Feuil1!$D$62</c:f>
              <c:strCache>
                <c:ptCount val="1"/>
                <c:pt idx="0">
                  <c:v>انخفاض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Feuil1!$A$63:$A$66</c:f>
              <c:strCache>
                <c:ptCount val="4"/>
                <c:pt idx="0">
                  <c:v>الصناعة الاستخراجية</c:v>
                </c:pt>
                <c:pt idx="1">
                  <c:v> الصناعة التحويلية</c:v>
                </c:pt>
                <c:pt idx="2">
                  <c:v> 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'\Documents and Settings\pc\Mes documents\Téléchargements\[Tableaux 3T2015 version provisoire.xlsx]Graphiques'!$D$45:$D$48</c:f>
              <c:numCache>
                <c:formatCode>General</c:formatCode>
                <c:ptCount val="4"/>
                <c:pt idx="0">
                  <c:v>1.9000000000000001</c:v>
                </c:pt>
                <c:pt idx="1">
                  <c:v>20.58</c:v>
                </c:pt>
                <c:pt idx="2">
                  <c:v>2.8899999999999997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Feuil1!$E$62</c:f>
              <c:strCache>
                <c:ptCount val="1"/>
                <c:pt idx="0">
                  <c:v>الحاصل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Feuil1!$A$63:$A$66</c:f>
              <c:strCache>
                <c:ptCount val="4"/>
                <c:pt idx="0">
                  <c:v>الصناعة الاستخراجية</c:v>
                </c:pt>
                <c:pt idx="1">
                  <c:v> الصناعة التحويلية</c:v>
                </c:pt>
                <c:pt idx="2">
                  <c:v> 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'\Documents and Settings\pc\Mes documents\Téléchargements\[Tableaux 3T2015 version provisoire.xlsx]Graphiques'!$E$45:$E$48</c:f>
              <c:numCache>
                <c:formatCode>General</c:formatCode>
                <c:ptCount val="4"/>
                <c:pt idx="0">
                  <c:v>95</c:v>
                </c:pt>
                <c:pt idx="1">
                  <c:v>26.650000000000031</c:v>
                </c:pt>
                <c:pt idx="2">
                  <c:v>93.01</c:v>
                </c:pt>
                <c:pt idx="3">
                  <c:v>12.34</c:v>
                </c:pt>
              </c:numCache>
            </c:numRef>
          </c:val>
        </c:ser>
        <c:axId val="115151232"/>
        <c:axId val="115152768"/>
      </c:barChart>
      <c:catAx>
        <c:axId val="115151232"/>
        <c:scaling>
          <c:orientation val="minMax"/>
        </c:scaling>
        <c:axPos val="b"/>
        <c:majorGridlines/>
        <c:majorTickMark val="none"/>
        <c:tickLblPos val="nextTo"/>
        <c:txPr>
          <a:bodyPr/>
          <a:lstStyle/>
          <a:p>
            <a:pPr>
              <a:defRPr sz="800" b="1"/>
            </a:pPr>
            <a:endParaRPr lang="fr-FR"/>
          </a:p>
        </c:txPr>
        <c:crossAx val="115152768"/>
        <c:crosses val="autoZero"/>
        <c:auto val="1"/>
        <c:lblAlgn val="ctr"/>
        <c:lblOffset val="100"/>
      </c:catAx>
      <c:valAx>
        <c:axId val="115152768"/>
        <c:scaling>
          <c:orientation val="minMax"/>
          <c:max val="100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700" b="1"/>
            </a:pPr>
            <a:endParaRPr lang="fr-FR"/>
          </a:p>
        </c:txPr>
        <c:crossAx val="115151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288967911269161"/>
          <c:y val="0.39204161123695297"/>
          <c:w val="0.14018949977293954"/>
          <c:h val="0.35719507664281691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 sz="900"/>
              <a:t>توقعات رؤساء المقاولات لأنشطة قطاع البناء</a:t>
            </a:r>
          </a:p>
          <a:p>
            <a:pPr>
              <a:defRPr/>
            </a:pPr>
            <a:r>
              <a:rPr lang="ar-MA" sz="900"/>
              <a:t>(النسبة ب %)</a:t>
            </a:r>
            <a:endParaRPr lang="fr-FR" sz="900"/>
          </a:p>
        </c:rich>
      </c:tx>
      <c:layout>
        <c:manualLayout>
          <c:xMode val="edge"/>
          <c:yMode val="edge"/>
          <c:x val="0.18337801958154121"/>
          <c:y val="3.2372936225315764E-2"/>
        </c:manualLayout>
      </c:layout>
      <c:overlay val="1"/>
    </c:title>
    <c:plotArea>
      <c:layout>
        <c:manualLayout>
          <c:layoutTarget val="inner"/>
          <c:xMode val="edge"/>
          <c:yMode val="edge"/>
          <c:x val="8.0488407699037617E-2"/>
          <c:y val="0.24632490702339774"/>
          <c:w val="0.73244444444444778"/>
          <c:h val="0.50585491316660869"/>
        </c:manualLayout>
      </c:layout>
      <c:barChart>
        <c:barDir val="col"/>
        <c:grouping val="clustered"/>
        <c:ser>
          <c:idx val="0"/>
          <c:order val="0"/>
          <c:tx>
            <c:strRef>
              <c:f>Feuil1!$B$23</c:f>
              <c:strCache>
                <c:ptCount val="1"/>
                <c:pt idx="0">
                  <c:v>ارتفاع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Feuil1!$A$24:$A$27</c:f>
              <c:strCache>
                <c:ptCount val="4"/>
                <c:pt idx="0">
                  <c:v>البناء </c:v>
                </c:pt>
                <c:pt idx="1">
                  <c:v>تشييد البنايات </c:v>
                </c:pt>
                <c:pt idx="2">
                  <c:v>الهندسية المدنية</c:v>
                </c:pt>
                <c:pt idx="3">
                  <c:v>أشغال االبناء المتخصصة</c:v>
                </c:pt>
              </c:strCache>
            </c:strRef>
          </c:cat>
          <c:val>
            <c:numRef>
              <c:f>Feuil1!$B$24:$B$27</c:f>
              <c:numCache>
                <c:formatCode>0</c:formatCode>
                <c:ptCount val="4"/>
                <c:pt idx="0">
                  <c:v>23</c:v>
                </c:pt>
                <c:pt idx="1">
                  <c:v>15.917016</c:v>
                </c:pt>
                <c:pt idx="2">
                  <c:v>41.726624000000001</c:v>
                </c:pt>
                <c:pt idx="3">
                  <c:v>10.657817</c:v>
                </c:pt>
              </c:numCache>
            </c:numRef>
          </c:val>
        </c:ser>
        <c:ser>
          <c:idx val="1"/>
          <c:order val="1"/>
          <c:tx>
            <c:strRef>
              <c:f>Feuil1!$C$23</c:f>
              <c:strCache>
                <c:ptCount val="1"/>
                <c:pt idx="0">
                  <c:v>استقرار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Feuil1!$A$24:$A$27</c:f>
              <c:strCache>
                <c:ptCount val="4"/>
                <c:pt idx="0">
                  <c:v>البناء </c:v>
                </c:pt>
                <c:pt idx="1">
                  <c:v>تشييد البنايات </c:v>
                </c:pt>
                <c:pt idx="2">
                  <c:v>الهندسية المدنية</c:v>
                </c:pt>
                <c:pt idx="3">
                  <c:v>أشغال االبناء المتخصصة</c:v>
                </c:pt>
              </c:strCache>
            </c:strRef>
          </c:cat>
          <c:val>
            <c:numRef>
              <c:f>Feuil1!$C$24:$C$27</c:f>
              <c:numCache>
                <c:formatCode>0</c:formatCode>
                <c:ptCount val="4"/>
                <c:pt idx="0">
                  <c:v>61</c:v>
                </c:pt>
                <c:pt idx="1">
                  <c:v>66.790822000000006</c:v>
                </c:pt>
                <c:pt idx="2">
                  <c:v>48.360521000000006</c:v>
                </c:pt>
                <c:pt idx="3">
                  <c:v>67.776533999999998</c:v>
                </c:pt>
              </c:numCache>
            </c:numRef>
          </c:val>
        </c:ser>
        <c:ser>
          <c:idx val="2"/>
          <c:order val="2"/>
          <c:tx>
            <c:strRef>
              <c:f>Feuil1!$D$23</c:f>
              <c:strCache>
                <c:ptCount val="1"/>
                <c:pt idx="0">
                  <c:v>انخفاض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Feuil1!$A$24:$A$27</c:f>
              <c:strCache>
                <c:ptCount val="4"/>
                <c:pt idx="0">
                  <c:v>البناء </c:v>
                </c:pt>
                <c:pt idx="1">
                  <c:v>تشييد البنايات </c:v>
                </c:pt>
                <c:pt idx="2">
                  <c:v>الهندسية المدنية</c:v>
                </c:pt>
                <c:pt idx="3">
                  <c:v>أشغال االبناء المتخصصة</c:v>
                </c:pt>
              </c:strCache>
            </c:strRef>
          </c:cat>
          <c:val>
            <c:numRef>
              <c:f>Feuil1!$D$24:$D$27</c:f>
              <c:numCache>
                <c:formatCode>0</c:formatCode>
                <c:ptCount val="4"/>
                <c:pt idx="0">
                  <c:v>16</c:v>
                </c:pt>
                <c:pt idx="1">
                  <c:v>17.292161</c:v>
                </c:pt>
                <c:pt idx="2">
                  <c:v>9.9128520000000027</c:v>
                </c:pt>
                <c:pt idx="3">
                  <c:v>21.565646999999863</c:v>
                </c:pt>
              </c:numCache>
            </c:numRef>
          </c:val>
        </c:ser>
        <c:ser>
          <c:idx val="3"/>
          <c:order val="3"/>
          <c:tx>
            <c:strRef>
              <c:f>Feuil1!$E$23</c:f>
              <c:strCache>
                <c:ptCount val="1"/>
                <c:pt idx="0">
                  <c:v>الحاصل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Feuil1!$A$24:$A$27</c:f>
              <c:strCache>
                <c:ptCount val="4"/>
                <c:pt idx="0">
                  <c:v>البناء </c:v>
                </c:pt>
                <c:pt idx="1">
                  <c:v>تشييد البنايات </c:v>
                </c:pt>
                <c:pt idx="2">
                  <c:v>الهندسية المدنية</c:v>
                </c:pt>
                <c:pt idx="3">
                  <c:v>أشغال االبناء المتخصصة</c:v>
                </c:pt>
              </c:strCache>
            </c:strRef>
          </c:cat>
          <c:val>
            <c:numRef>
              <c:f>Feuil1!$E$24:$E$27</c:f>
              <c:numCache>
                <c:formatCode>0</c:formatCode>
                <c:ptCount val="4"/>
                <c:pt idx="0">
                  <c:v>7</c:v>
                </c:pt>
                <c:pt idx="1">
                  <c:v>-1.3751450000000001</c:v>
                </c:pt>
                <c:pt idx="2">
                  <c:v>31.813772</c:v>
                </c:pt>
                <c:pt idx="3">
                  <c:v>-10.907830000000002</c:v>
                </c:pt>
              </c:numCache>
            </c:numRef>
          </c:val>
        </c:ser>
        <c:axId val="115195904"/>
        <c:axId val="115197440"/>
      </c:barChart>
      <c:catAx>
        <c:axId val="115195904"/>
        <c:scaling>
          <c:orientation val="minMax"/>
        </c:scaling>
        <c:axPos val="b"/>
        <c:majorGridlines/>
        <c:tickLblPos val="low"/>
        <c:txPr>
          <a:bodyPr/>
          <a:lstStyle/>
          <a:p>
            <a:pPr>
              <a:defRPr sz="1000" b="1"/>
            </a:pPr>
            <a:endParaRPr lang="fr-FR"/>
          </a:p>
        </c:txPr>
        <c:crossAx val="115197440"/>
        <c:crosses val="autoZero"/>
        <c:auto val="1"/>
        <c:lblAlgn val="ctr"/>
        <c:lblOffset val="100"/>
      </c:catAx>
      <c:valAx>
        <c:axId val="115197440"/>
        <c:scaling>
          <c:orientation val="minMax"/>
        </c:scaling>
        <c:axPos val="l"/>
        <c:majorGridlines/>
        <c:numFmt formatCode="0" sourceLinked="1"/>
        <c:tickLblPos val="nextTo"/>
        <c:txPr>
          <a:bodyPr/>
          <a:lstStyle/>
          <a:p>
            <a:pPr>
              <a:defRPr sz="700" b="1"/>
            </a:pPr>
            <a:endParaRPr lang="fr-FR"/>
          </a:p>
        </c:txPr>
        <c:crossAx val="115195904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8343167104111987"/>
          <c:y val="0.32330635753864423"/>
          <c:w val="0.15489039564498891"/>
          <c:h val="0.33486876640420327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</c:chart>
  <c:spPr>
    <a:ln>
      <a:noFill/>
    </a:ln>
  </c:spPr>
  <c:txPr>
    <a:bodyPr/>
    <a:lstStyle/>
    <a:p>
      <a:pPr>
        <a:defRPr sz="1050"/>
      </a:pPr>
      <a:endParaRPr lang="fr-FR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0.04264</cdr:x>
      <cdr:y>0.04323</cdr:y>
    </cdr:from>
    <cdr:to>
      <cdr:x>0.8624</cdr:x>
      <cdr:y>0.23343</cdr:y>
    </cdr:to>
    <cdr:sp macro="" textlink="">
      <cdr:nvSpPr>
        <cdr:cNvPr id="2" name="ZoneTexte 1"/>
        <cdr:cNvSpPr txBox="1"/>
      </cdr:nvSpPr>
      <cdr:spPr>
        <a:xfrm xmlns:a="http://schemas.openxmlformats.org/drawingml/2006/main">
          <a:off x="209550" y="142876"/>
          <a:ext cx="4029075" cy="628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fr-FR" sz="1100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A30B8-E7BA-4B07-978F-C0DEBDB2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Benzina</dc:creator>
  <cp:lastModifiedBy>user</cp:lastModifiedBy>
  <cp:revision>2</cp:revision>
  <cp:lastPrinted>2015-09-23T09:56:00Z</cp:lastPrinted>
  <dcterms:created xsi:type="dcterms:W3CDTF">2015-09-27T18:47:00Z</dcterms:created>
  <dcterms:modified xsi:type="dcterms:W3CDTF">2015-09-27T18:47:00Z</dcterms:modified>
</cp:coreProperties>
</file>