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DA" w:rsidRDefault="005E59DA">
      <w:pPr>
        <w:rPr>
          <w:rtl/>
          <w:lang w:bidi="ar-MA"/>
        </w:rPr>
      </w:pPr>
    </w:p>
    <w:p w:rsidR="00FD34BA" w:rsidRDefault="00FD34BA" w:rsidP="00FD34BA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D34BA" w:rsidRDefault="00FD34BA" w:rsidP="00FD34BA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D34BA" w:rsidRPr="00305222" w:rsidRDefault="00FD34BA" w:rsidP="002D0C0F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</w:t>
      </w:r>
      <w:r w:rsidR="002D0C0F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ثاني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من سنة 2015</w:t>
      </w:r>
    </w:p>
    <w:p w:rsidR="00FD34BA" w:rsidRPr="00892060" w:rsidRDefault="00725D7D" w:rsidP="00725D7D">
      <w:pPr>
        <w:bidi/>
        <w:jc w:val="center"/>
        <w:rPr>
          <w:rFonts w:ascii="Times New Roman" w:hAnsi="Times New Roman" w:cs="Simplified Arabic"/>
          <w:sz w:val="32"/>
          <w:szCs w:val="32"/>
          <w:rtl/>
          <w:lang w:bidi="ar-MA"/>
        </w:rPr>
      </w:pPr>
      <w:r>
        <w:rPr>
          <w:rFonts w:ascii="Times New Roman" w:hAnsi="Times New Roman" w:cs="Simplified Arabic"/>
          <w:sz w:val="32"/>
          <w:szCs w:val="32"/>
          <w:lang w:bidi="ar-MA"/>
        </w:rPr>
        <w:t xml:space="preserve">             </w:t>
      </w:r>
    </w:p>
    <w:p w:rsidR="00FD34BA" w:rsidRPr="000F5040" w:rsidRDefault="00FD34BA" w:rsidP="007664E2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proofErr w:type="gramStart"/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</w:t>
      </w:r>
      <w:proofErr w:type="gramEnd"/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المندوبية السامية للتخطيط، أن مؤشر ثقة الأسر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يواصل منحاه التصاعدي منذ الفصل الرابع من سنة 2014.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حيث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سجل خلال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الثاني</w:t>
      </w:r>
      <w:r w:rsidR="00EB663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</w:t>
      </w:r>
      <w:r w:rsidR="00EB663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5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رتفاعا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بحوالي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664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proofErr w:type="gramStart"/>
      <w:r w:rsidR="0062355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7664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proofErr w:type="gramEnd"/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ط مقارنة مع الفصل </w:t>
      </w:r>
      <w:r w:rsidR="009F2BD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السابق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93E0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r w:rsidR="002D0C0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1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نقاط 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مستواه خلال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نفس الفصل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FD34BA" w:rsidRDefault="00FD34BA" w:rsidP="007B689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وهكذا، استقر</w:t>
      </w:r>
      <w:r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88414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في7</w:t>
      </w:r>
      <w:r w:rsidR="007B689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B689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7</w:t>
      </w:r>
      <w:r w:rsidR="007B689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B689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السابق و 7</w:t>
      </w:r>
      <w:r w:rsidR="00CE19C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B689F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نفس الفصل من السنة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2D0C0F" w:rsidRDefault="002D0C0F" w:rsidP="002D0C0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534D8C" w:rsidRDefault="002948FE">
      <w:r w:rsidRPr="002948FE">
        <w:rPr>
          <w:noProof/>
          <w:lang w:eastAsia="fr-FR"/>
        </w:rPr>
        <w:drawing>
          <wp:inline distT="0" distB="0" distL="0" distR="0">
            <wp:extent cx="5759450" cy="3552825"/>
            <wp:effectExtent l="19050" t="0" r="1270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0C0F" w:rsidRPr="002D0C0F" w:rsidRDefault="002D0C0F" w:rsidP="002D0C0F">
      <w:pPr>
        <w:bidi/>
        <w:ind w:left="14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2D0C0F" w:rsidRPr="002D0C0F" w:rsidRDefault="002D0C0F" w:rsidP="002D0C0F">
      <w:pPr>
        <w:bidi/>
        <w:ind w:left="14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0833B1" w:rsidRDefault="000833B1" w:rsidP="002D0C0F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BB463F" w:rsidRDefault="00BB463F" w:rsidP="00BB463F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0833B1" w:rsidRPr="00245B58" w:rsidRDefault="00BF423B" w:rsidP="00202599">
      <w:pPr>
        <w:pStyle w:val="Paragraphedeliste"/>
        <w:widowControl/>
        <w:numPr>
          <w:ilvl w:val="1"/>
          <w:numId w:val="1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مستوى المعيشة</w:t>
      </w:r>
      <w:r w:rsidRPr="00245B58">
        <w:rPr>
          <w:rFonts w:ascii="Times New Roman" w:hAnsi="Times New Roman" w:cs="Simplified Arabic"/>
          <w:b/>
          <w:bCs/>
          <w:sz w:val="30"/>
          <w:szCs w:val="30"/>
          <w:lang w:bidi="ar-MA"/>
        </w:rPr>
        <w:t xml:space="preserve">: </w:t>
      </w:r>
      <w:r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1569C0"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تصورات الأسر في </w:t>
      </w:r>
      <w:r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تحسن</w:t>
      </w:r>
      <w:r w:rsidR="007664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531920" w:rsidRDefault="002D0C0F" w:rsidP="001569C0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الثاني من سنة 2015, </w:t>
      </w:r>
      <w:r w:rsidR="00CF45E2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 تصور الأسر ل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CF45E2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 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العام للمعيشة 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بلغ أعلى مستوى له منذ سبع سنوات تقريبا</w:t>
      </w:r>
      <w:r w:rsidR="001569C0">
        <w:rPr>
          <w:rFonts w:ascii="Times New Roman" w:hAnsi="Times New Roman" w:cs="Simplified Arabic" w:hint="cs"/>
          <w:sz w:val="28"/>
          <w:szCs w:val="28"/>
          <w:rtl/>
          <w:lang w:bidi="ar-MA"/>
        </w:rPr>
        <w:t>. وقد سجل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الرصيد المعبر عن هذا المؤشر ارتفاعا 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</w:t>
      </w:r>
      <w:proofErr w:type="gramStart"/>
      <w:r w:rsidR="0053192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proofErr w:type="gramEnd"/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مقارنة مع الفصل السابق</w:t>
      </w:r>
      <w:r w:rsidR="00531920" w:rsidRP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و ب4,9</w:t>
      </w:r>
      <w:r w:rsidR="00531920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الفترة من 2014.</w:t>
      </w:r>
    </w:p>
    <w:p w:rsidR="00717A9B" w:rsidRDefault="007664E2" w:rsidP="007664E2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التوجه سجله ال</w:t>
      </w:r>
      <w:r w:rsidR="00717A9B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المستقبلي</w:t>
      </w:r>
      <w:r w:rsidR="00717A9B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17A9B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تصورات الأسر تحسنا ب</w:t>
      </w:r>
      <w:r w:rsidR="002D0C0F">
        <w:rPr>
          <w:rFonts w:ascii="Times New Roman" w:hAnsi="Times New Roman" w:cs="Simplified Arabic"/>
          <w:sz w:val="28"/>
          <w:szCs w:val="28"/>
          <w:lang w:bidi="ar-MA"/>
        </w:rPr>
        <w:t>5</w:t>
      </w:r>
      <w:proofErr w:type="gramStart"/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D0C0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proofErr w:type="gramEnd"/>
      <w:r w:rsidR="001569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مقارنة مع الفصل السابق و ب5,8</w:t>
      </w:r>
      <w:r w:rsidR="00467020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الفصل من</w:t>
      </w:r>
      <w:r w:rsidR="00227B8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2014.</w:t>
      </w:r>
    </w:p>
    <w:p w:rsidR="000246BD" w:rsidRDefault="00056BF4" w:rsidP="00531920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056BF4">
        <w:rPr>
          <w:rFonts w:ascii="Times New Roman" w:hAnsi="Times New Roman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981700" cy="3105150"/>
            <wp:effectExtent l="19050" t="0" r="19050" b="0"/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57CA" w:rsidRPr="000C542A" w:rsidRDefault="00CD57CA" w:rsidP="00CD57C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CD57CA" w:rsidRPr="00751E8B" w:rsidRDefault="007664E2" w:rsidP="00EC2BBC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spell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</w:t>
      </w:r>
      <w:r w:rsidR="009F6FE1"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البطالة</w:t>
      </w:r>
      <w:proofErr w:type="spell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EC2B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استمرار </w:t>
      </w:r>
      <w:r w:rsidR="002025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</w:t>
      </w:r>
      <w:r w:rsidR="00292BE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ؤ</w:t>
      </w:r>
      <w:r w:rsidR="002025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</w:t>
      </w:r>
      <w:r w:rsidR="00292BE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C2B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الأسر</w:t>
      </w:r>
    </w:p>
    <w:p w:rsidR="006A45A3" w:rsidRDefault="00CD57CA" w:rsidP="00B052AE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</w:t>
      </w:r>
      <w:r w:rsidR="00FF25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FF25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856766">
        <w:rPr>
          <w:rFonts w:ascii="Times New Roman" w:hAnsi="Times New Roman" w:cs="Simplified Arabic" w:hint="cs"/>
          <w:sz w:val="28"/>
          <w:szCs w:val="28"/>
          <w:rtl/>
          <w:lang w:bidi="ar-MA"/>
        </w:rPr>
        <w:t>74</w:t>
      </w:r>
      <w:proofErr w:type="gramStart"/>
      <w:r w:rsidR="00856766">
        <w:rPr>
          <w:rFonts w:ascii="Times New Roman" w:hAnsi="Times New Roman" w:cs="Simplified Arabic" w:hint="cs"/>
          <w:sz w:val="28"/>
          <w:szCs w:val="28"/>
          <w:rtl/>
          <w:lang w:bidi="ar-MA"/>
        </w:rPr>
        <w:t>,9</w:t>
      </w:r>
      <w:r w:rsidR="006A45A3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6A45A3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6A45A3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المقبلة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</w:t>
      </w:r>
      <w:r w:rsidR="00856766">
        <w:rPr>
          <w:rFonts w:ascii="Times New Roman" w:hAnsi="Times New Roman" w:cs="Simplified Arabic" w:hint="cs"/>
          <w:sz w:val="28"/>
          <w:szCs w:val="28"/>
          <w:rtl/>
          <w:lang w:bidi="ar-MA"/>
        </w:rPr>
        <w:t>7,8</w:t>
      </w:r>
      <w:r w:rsidR="006A45A3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10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ذلك. وهكذا استقر </w:t>
      </w:r>
      <w:r w:rsidR="006A45A3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قدر ب </w:t>
      </w:r>
      <w:r w:rsidR="006A45A3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B052AE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6A45A3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052AE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B052AE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انخف</w:t>
      </w:r>
      <w:r w:rsidR="007664E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ض</w:t>
      </w:r>
      <w:r w:rsidR="00B052A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ب1,9 نقطة مقارنة بالفصل السابق و ب0,6 نقطة</w:t>
      </w:r>
      <w:r w:rsidR="006A45A3" w:rsidRPr="00F430F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من السنة </w:t>
      </w:r>
      <w:proofErr w:type="spellStart"/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 </w:t>
      </w:r>
    </w:p>
    <w:p w:rsidR="00534D8C" w:rsidRDefault="007149F8">
      <w:r w:rsidRPr="007149F8">
        <w:rPr>
          <w:noProof/>
          <w:lang w:eastAsia="fr-FR"/>
        </w:rPr>
        <w:lastRenderedPageBreak/>
        <w:drawing>
          <wp:inline distT="0" distB="0" distL="0" distR="0">
            <wp:extent cx="5759450" cy="2527711"/>
            <wp:effectExtent l="19050" t="0" r="12700" b="5939"/>
            <wp:docPr id="9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B51" w:rsidRPr="00245B58" w:rsidRDefault="007664E2" w:rsidP="00EC2BBC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تحفظ</w:t>
      </w:r>
      <w:r w:rsidR="00EC2BB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بخصوص فرص ش</w:t>
      </w:r>
      <w:r w:rsidR="005C1B51"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راء السلع المستديمة</w:t>
      </w:r>
    </w:p>
    <w:p w:rsidR="00534D8C" w:rsidRDefault="00CE19C3" w:rsidP="00F6300C">
      <w:pPr>
        <w:bidi/>
        <w:rPr>
          <w:rtl/>
          <w:lang w:bidi="ar-MA"/>
        </w:rPr>
      </w:pP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تعتبر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proofErr w:type="gramStart"/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proofErr w:type="gramEnd"/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المغربية</w:t>
      </w:r>
      <w:r w:rsidR="006E77E1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الفصل 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الثاني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2015 </w:t>
      </w:r>
      <w:r w:rsidR="006E77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الوقت غير مناسب لاقتناء السلع المستديمة</w:t>
      </w:r>
      <w:r w:rsidR="00D94901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أن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596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تعتقد العكس. 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>و بلغ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8047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3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-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</w:t>
      </w:r>
      <w:proofErr w:type="gramStart"/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0A3DF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proofErr w:type="gramEnd"/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واحدة </w:t>
      </w:r>
      <w:r w:rsidR="000A3DF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و تراجعا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0A3DF3" w:rsidRPr="007D6F24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0A3DF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4E4FE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الفترة من سنة 2014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34D8C" w:rsidRDefault="007149F8">
      <w:r w:rsidRPr="007149F8">
        <w:rPr>
          <w:noProof/>
          <w:lang w:eastAsia="fr-FR"/>
        </w:rPr>
        <w:drawing>
          <wp:inline distT="0" distB="0" distL="0" distR="0">
            <wp:extent cx="5759450" cy="2442863"/>
            <wp:effectExtent l="19050" t="0" r="12700" b="0"/>
            <wp:docPr id="11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4D8C" w:rsidRDefault="00534D8C">
      <w:pPr>
        <w:rPr>
          <w:rtl/>
        </w:rPr>
      </w:pPr>
    </w:p>
    <w:p w:rsidR="00090A1F" w:rsidRPr="00245B58" w:rsidRDefault="00431E89" w:rsidP="00EC2BBC">
      <w:pPr>
        <w:pStyle w:val="Paragraphedeliste"/>
        <w:widowControl/>
        <w:numPr>
          <w:ilvl w:val="1"/>
          <w:numId w:val="1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بت</w:t>
      </w:r>
      <w:r w:rsidR="00EC2B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حسن </w:t>
      </w:r>
      <w:proofErr w:type="spellStart"/>
      <w:r w:rsidR="00EC2B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المداخيل</w:t>
      </w:r>
      <w:proofErr w:type="spellEnd"/>
      <w:r w:rsidR="00EC2B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5E59DA"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045E04" w:rsidRDefault="00D90FFD" w:rsidP="00F6300C">
      <w:pPr>
        <w:bidi/>
        <w:ind w:left="28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الفصل الثاني من 2015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57,</w:t>
      </w:r>
      <w:r w:rsidR="00913CAB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مداخيلها</w:t>
      </w:r>
      <w:proofErr w:type="spellEnd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تغطي نفقاتها في حين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  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35,1 </w:t>
      </w:r>
      <w:r w:rsidR="00243A5B"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43A5B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لجوءها إلى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الإستيدان</w:t>
      </w:r>
      <w:proofErr w:type="spellEnd"/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وتبقى نسبة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التي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تتمكن من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ادخار جزء من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مداخيلها</w:t>
      </w:r>
      <w:proofErr w:type="spellEnd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ا تتجاوز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>7,</w:t>
      </w:r>
      <w:r w:rsidR="00913CA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3A5B"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43A5B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C57E6" w:rsidRDefault="00AC57E6" w:rsidP="00F6300C">
      <w:pPr>
        <w:bidi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 xml:space="preserve"> </w:t>
      </w: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وبذلك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 رصيد مؤشر الوضعية المالية الحالية للأسر في مستوى سلبي وصل إلى </w:t>
      </w:r>
      <w:r w:rsidR="00682118">
        <w:rPr>
          <w:rFonts w:ascii="Times New Roman" w:hAnsi="Times New Roman" w:cs="Simplified Arabic" w:hint="cs"/>
          <w:sz w:val="28"/>
          <w:szCs w:val="28"/>
          <w:rtl/>
          <w:lang w:bidi="ar-MA"/>
        </w:rPr>
        <w:t>28.0</w:t>
      </w:r>
      <w:r w:rsidR="00BD787A" w:rsidRPr="00BD787A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682118" w:rsidRPr="00BD787A">
        <w:rPr>
          <w:rFonts w:ascii="Times New Roman" w:hAnsi="Times New Roman" w:cs="Simplified Arabic"/>
          <w:sz w:val="28"/>
          <w:szCs w:val="28"/>
          <w:lang w:bidi="ar-MA"/>
        </w:rPr>
        <w:t>-</w:t>
      </w:r>
      <w:r w:rsidR="00DD64A8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بذلك </w:t>
      </w:r>
      <w:r w:rsidR="00BD787A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 بالمقارنة مع الفصل السابق (</w:t>
      </w:r>
      <w:r w:rsidR="00682118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proofErr w:type="gramStart"/>
      <w:r w:rsidR="00682118">
        <w:rPr>
          <w:rFonts w:ascii="Times New Roman" w:hAnsi="Times New Roman" w:cs="Simplified Arabic" w:hint="cs"/>
          <w:sz w:val="28"/>
          <w:szCs w:val="28"/>
          <w:rtl/>
          <w:lang w:bidi="ar-MA"/>
        </w:rPr>
        <w:t>,4</w:t>
      </w:r>
      <w:r w:rsidR="00682118" w:rsidRPr="00BD787A">
        <w:rPr>
          <w:rFonts w:ascii="Times New Roman" w:hAnsi="Times New Roman" w:cs="Simplified Arabic"/>
          <w:sz w:val="28"/>
          <w:szCs w:val="28"/>
          <w:lang w:bidi="ar-MA"/>
        </w:rPr>
        <w:t>+</w:t>
      </w:r>
      <w:proofErr w:type="gramEnd"/>
      <w:r w:rsidR="00BD78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أو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2014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682118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DA2D03">
        <w:rPr>
          <w:rFonts w:ascii="Times New Roman" w:hAnsi="Times New Roman" w:cs="Simplified Arabic" w:hint="cs"/>
          <w:sz w:val="28"/>
          <w:szCs w:val="28"/>
          <w:rtl/>
          <w:lang w:bidi="ar-MA"/>
        </w:rPr>
        <w:t>,7</w:t>
      </w:r>
      <w:r w:rsidR="00BD78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A2D03" w:rsidRPr="00BD787A">
        <w:rPr>
          <w:rFonts w:ascii="Times New Roman" w:hAnsi="Times New Roman" w:cs="Simplified Arabic"/>
          <w:sz w:val="28"/>
          <w:szCs w:val="28"/>
          <w:lang w:bidi="ar-MA"/>
        </w:rPr>
        <w:t>+</w:t>
      </w:r>
      <w:r w:rsidR="00F31E5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DD64A8" w:rsidRDefault="00DD64A8" w:rsidP="00E60FAD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A05D6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أما بخصوص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التطور الماضي لوضعيتهم المالية</w:t>
      </w:r>
      <w:r w:rsidR="00A05D6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، فقد عرفت آراء الأسر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تحسنا ب 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8</w:t>
      </w:r>
      <w:proofErr w:type="gramStart"/>
      <w:r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,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6</w:t>
      </w:r>
      <w:proofErr w:type="gramEnd"/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نقاط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970D2B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="00970D2B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الفصل السا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ب</w:t>
      </w:r>
      <w:r w:rsidR="00970D2B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ق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0F74B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و ب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1</w:t>
      </w:r>
      <w:r w:rsidR="00970D2B"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,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3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0F74B3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نق</w:t>
      </w:r>
      <w:r w:rsidR="00E60F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</w:t>
      </w:r>
      <w:r w:rsidR="000F74B3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ط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 w:rsidR="00633966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نفس الفصل من 2014.</w:t>
      </w:r>
    </w:p>
    <w:p w:rsidR="00F31E53" w:rsidRDefault="00F31E53" w:rsidP="00F31E53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BB1C2C" w:rsidRDefault="00BB1C2C" w:rsidP="00E60FAD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نفس ا</w:t>
      </w:r>
      <w:r w:rsidR="00F31E5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لاتجاه </w:t>
      </w:r>
      <w:proofErr w:type="gramStart"/>
      <w:r w:rsidR="00F31E5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عرفته </w:t>
      </w:r>
      <w:r w:rsidRPr="00BB1C2C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آراء</w:t>
      </w:r>
      <w:proofErr w:type="gramEnd"/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الأسر حول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التطور </w:t>
      </w:r>
      <w:r w:rsidR="007A72E6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المستقبلي </w:t>
      </w:r>
      <w:r w:rsidR="007A72E6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لوضعيتهم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المالية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E60F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إذ عرفت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تحسنا ب</w:t>
      </w:r>
      <w:r w:rsidR="0030775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4,1</w:t>
      </w:r>
      <w:r w:rsidRPr="00BB1C2C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نقاط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الفصل السا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ب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ق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و ب </w:t>
      </w:r>
      <w:r w:rsidR="0030775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6,9</w:t>
      </w:r>
      <w:r w:rsidRPr="00BB1C2C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نقاط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مع نفس الفترة من السنة الماضية.</w:t>
      </w:r>
    </w:p>
    <w:p w:rsidR="007A72E6" w:rsidRPr="007D6F24" w:rsidRDefault="007A72E6" w:rsidP="007A72E6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C06F31" w:rsidRDefault="007A72E6" w:rsidP="007A72E6">
      <w:pPr>
        <w:pStyle w:val="Paragraphedeliste"/>
        <w:bidi/>
        <w:ind w:left="502" w:hanging="363"/>
        <w:jc w:val="center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 w:rsidRPr="007A72E6">
        <w:rPr>
          <w:rFonts w:ascii="Times New Roman" w:eastAsiaTheme="minorHAnsi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43600" cy="3038475"/>
            <wp:effectExtent l="19050" t="0" r="19050" b="0"/>
            <wp:docPr id="1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72E6" w:rsidRDefault="007A72E6" w:rsidP="007A72E6">
      <w:pPr>
        <w:pStyle w:val="Paragraphedeliste"/>
        <w:bidi/>
        <w:ind w:left="502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FB5DB8" w:rsidRPr="00FB5DB8" w:rsidRDefault="00FB5DB8" w:rsidP="00F6300C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تطور مؤشرات فصلية أخرى </w:t>
      </w:r>
      <w:r w:rsidR="00CF45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="00F6300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</w:t>
      </w:r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راء </w:t>
      </w:r>
      <w:r w:rsidR="00F6300C"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الأسر </w:t>
      </w:r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حول الظرفية</w:t>
      </w:r>
      <w:r w:rsidR="00CF45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FB5DB8" w:rsidRDefault="00FB5DB8" w:rsidP="00F6300C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</w:t>
      </w:r>
      <w:proofErr w:type="gramEnd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المؤشرات السبع المكونة لمؤشر الثقة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لدى الأ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ذات صلة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proofErr w:type="spell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F6793D" w:rsidRDefault="00F6793D" w:rsidP="00F6793D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6793D" w:rsidRDefault="00F6793D" w:rsidP="00F6793D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6793D" w:rsidRDefault="00F6793D" w:rsidP="00F6793D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DB8" w:rsidRPr="001C068B" w:rsidRDefault="00A54F2C" w:rsidP="00F6300C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2" w:hanging="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تشاؤم</w:t>
      </w:r>
      <w:proofErr w:type="gram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F6300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أقل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فيما يخص </w:t>
      </w:r>
      <w:r w:rsidR="00FB5DB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="00F6300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 الأسر</w:t>
      </w:r>
      <w:r w:rsidR="00FB5DB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على </w:t>
      </w:r>
      <w:r w:rsidR="00FB5DB8"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الادخار</w:t>
      </w:r>
      <w:r w:rsidR="00CF45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في المستقبل</w:t>
      </w:r>
    </w:p>
    <w:p w:rsidR="00FB5DB8" w:rsidRDefault="00FB5DB8" w:rsidP="00D94901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2E19B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F6300C" w:rsidRPr="0057065C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6E20AC">
        <w:rPr>
          <w:rFonts w:ascii="Times New Roman" w:hAnsi="Times New Roman" w:cs="Simplified Arabic"/>
          <w:sz w:val="28"/>
          <w:szCs w:val="28"/>
          <w:lang w:bidi="ar-MA"/>
        </w:rPr>
        <w:t>8</w:t>
      </w:r>
      <w:r w:rsidR="008E278D" w:rsidRPr="006E20AC">
        <w:rPr>
          <w:rFonts w:ascii="Times New Roman" w:hAnsi="Times New Roman" w:cs="Simplified Arabic"/>
          <w:sz w:val="28"/>
          <w:szCs w:val="28"/>
          <w:lang w:bidi="ar-MA"/>
        </w:rPr>
        <w:t>3</w:t>
      </w:r>
      <w:proofErr w:type="gramStart"/>
      <w:r w:rsidRPr="006E20AC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E278D" w:rsidRPr="006E20AC">
        <w:rPr>
          <w:rFonts w:ascii="Times New Roman" w:hAnsi="Times New Roman" w:cs="Simplified Arabic"/>
          <w:sz w:val="28"/>
          <w:szCs w:val="28"/>
          <w:lang w:bidi="ar-MA"/>
        </w:rPr>
        <w:t>7</w:t>
      </w:r>
      <w:proofErr w:type="gramEnd"/>
      <w:r w:rsidRPr="0057065C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 قدرتها ع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لى ال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>ادخار خلال 12 شهرا المقبلة مقابل</w:t>
      </w:r>
      <w:r w:rsidR="00F6300C" w:rsidRPr="0057065C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6E20AC">
        <w:rPr>
          <w:rFonts w:ascii="Times New Roman" w:hAnsi="Times New Roman" w:cs="Simplified Arabic"/>
          <w:sz w:val="28"/>
          <w:szCs w:val="28"/>
          <w:lang w:bidi="ar-MA"/>
        </w:rPr>
        <w:t>1</w:t>
      </w:r>
      <w:r w:rsidR="008E278D" w:rsidRPr="006E20AC">
        <w:rPr>
          <w:rFonts w:ascii="Times New Roman" w:hAnsi="Times New Roman" w:cs="Simplified Arabic"/>
          <w:sz w:val="28"/>
          <w:szCs w:val="28"/>
          <w:lang w:bidi="ar-MA"/>
        </w:rPr>
        <w:t>6</w:t>
      </w:r>
      <w:r w:rsidRPr="006E20AC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E278D" w:rsidRPr="006E20AC">
        <w:rPr>
          <w:rFonts w:ascii="Times New Roman" w:hAnsi="Times New Roman" w:cs="Simplified Arabic"/>
          <w:sz w:val="28"/>
          <w:szCs w:val="28"/>
          <w:lang w:bidi="ar-MA"/>
        </w:rPr>
        <w:t>3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5DDF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 التي تتوقع عكس ذلك.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تحسنت </w:t>
      </w:r>
      <w:r w:rsidR="006E20AC">
        <w:rPr>
          <w:rFonts w:ascii="Times New Roman" w:hAnsi="Times New Roman" w:cs="Simplified Arabic" w:hint="cs"/>
          <w:sz w:val="28"/>
          <w:szCs w:val="28"/>
          <w:rtl/>
          <w:lang w:bidi="ar-MA"/>
        </w:rPr>
        <w:t>آراء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حول قدرتها على الادخار سواء مقارنة مع الفصل </w:t>
      </w:r>
      <w:r w:rsidR="003D36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السابق أو 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الفترة من السنة الماضية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ارتفع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4C0164" w:rsidRPr="004C0164">
        <w:rPr>
          <w:rFonts w:ascii="Times New Roman" w:hAnsi="Times New Roman" w:cs="Simplified Arabic"/>
          <w:sz w:val="28"/>
          <w:szCs w:val="28"/>
          <w:lang w:bidi="ar-MA"/>
        </w:rPr>
        <w:t>2</w:t>
      </w:r>
      <w:proofErr w:type="gramStart"/>
      <w:r w:rsidR="004C0164" w:rsidRPr="004C0164">
        <w:rPr>
          <w:rFonts w:ascii="Times New Roman" w:hAnsi="Times New Roman" w:cs="Simplified Arabic"/>
          <w:sz w:val="28"/>
          <w:szCs w:val="28"/>
          <w:lang w:bidi="ar-MA"/>
        </w:rPr>
        <w:t>,4</w:t>
      </w:r>
      <w:proofErr w:type="gramEnd"/>
      <w:r w:rsidR="004C0164" w:rsidRPr="004C016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4C016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77500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2,8 </w:t>
      </w:r>
      <w:r w:rsidR="004C0164" w:rsidRP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C920A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الفترتين على التوالي.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</w:p>
    <w:p w:rsidR="00FB5DB8" w:rsidRPr="00245B58" w:rsidRDefault="00245B58" w:rsidP="00E60FAD">
      <w:pPr>
        <w:pStyle w:val="Paragraphedeliste"/>
        <w:numPr>
          <w:ilvl w:val="0"/>
          <w:numId w:val="3"/>
        </w:numPr>
        <w:bidi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proofErr w:type="spellStart"/>
      <w:r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أثمنة</w:t>
      </w:r>
      <w:proofErr w:type="spellEnd"/>
      <w:r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المواد الغذائية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: </w:t>
      </w:r>
      <w:r w:rsidR="00E60FA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توقع لارتفاع أقل حدة</w:t>
      </w:r>
      <w:r w:rsidR="009616A2"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7B0AF1" w:rsidRDefault="007B0AF1" w:rsidP="007B0AF1">
      <w:pPr>
        <w:pStyle w:val="Paragraphedeliste"/>
        <w:bidi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DB8" w:rsidRPr="00FB5DB8" w:rsidRDefault="00C03748" w:rsidP="00F6300C">
      <w:pPr>
        <w:bidi/>
        <w:ind w:left="14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</w:t>
      </w:r>
      <w:r w:rsidR="00DC6A0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B0AF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96CA7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B5DB8" w:rsidRPr="00970DA5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196CA7">
        <w:rPr>
          <w:rFonts w:ascii="Times New Roman" w:hAnsi="Times New Roman" w:cs="Simplified Arabic" w:hint="cs"/>
          <w:sz w:val="28"/>
          <w:szCs w:val="28"/>
          <w:rtl/>
          <w:lang w:bidi="ar-MA"/>
        </w:rPr>
        <w:t>86</w:t>
      </w:r>
      <w:r w:rsidR="00FB5DB8" w:rsidRPr="00970DA5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</w:t>
      </w:r>
      <w:proofErr w:type="spellStart"/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الغذائية قد عرفت ارتفاعا </w:t>
      </w:r>
      <w:r w:rsidR="0002758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تظن </w:t>
      </w:r>
      <w:r w:rsidR="00BF255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AA6D6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A6D6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D6F24" w:rsidRPr="00FB5DB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عرفت استقرارا</w:t>
      </w:r>
      <w:r w:rsidR="007D6F24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264F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تعتقد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0045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970DA5" w:rsidRPr="00FB5DB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قد انخفضت.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وبذلك استقر رصيد هذا المؤشر في </w:t>
      </w:r>
      <w:r w:rsidR="00027589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4439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4439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مسجلا </w:t>
      </w:r>
      <w:r w:rsidR="00CB3EA2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CB3EA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B3EA2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7B0AF1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الفصل السابق و</w:t>
      </w:r>
      <w:r w:rsidR="00BC37A0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تراجعا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BC37A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F5A4C" w:rsidRPr="00BF2554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BC37A0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F5A4C" w:rsidRPr="00BF255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F4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الفصل من 201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C5459B" w:rsidRDefault="00FB5DB8" w:rsidP="00FF31AB">
      <w:pPr>
        <w:bidi/>
        <w:ind w:left="142"/>
        <w:jc w:val="both"/>
      </w:pP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التوقعات المستقبلية لتطور </w:t>
      </w:r>
      <w:proofErr w:type="spellStart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الغذائية، </w:t>
      </w:r>
      <w:r w:rsidR="00BF2554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6300C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D6F24" w:rsidRPr="00BF2554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7D6F2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مواصلة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ارتفاعها في المستقبل مقابل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1483A">
        <w:rPr>
          <w:rFonts w:ascii="Times New Roman" w:hAnsi="Times New Roman" w:cs="Simplified Arabic" w:hint="cs"/>
          <w:sz w:val="28"/>
          <w:szCs w:val="28"/>
          <w:rtl/>
          <w:lang w:bidi="ar-MA"/>
        </w:rPr>
        <w:t>21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1483A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6F24" w:rsidRPr="008F771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ترجح استقرارها في حين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1,</w:t>
      </w:r>
      <w:r w:rsidR="007A6BE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احتمال انخفاضها.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بذلك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ال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الخاص بالتطور المستقبلي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لأثم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المستقر في 7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proofErr w:type="gramStart"/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-</w:t>
      </w:r>
      <w:proofErr w:type="gramEnd"/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ارتفاعا ب</w:t>
      </w:r>
      <w:r w:rsidR="00F6300C" w:rsidRPr="009F3E2B">
        <w:rPr>
          <w:rFonts w:ascii="Times New Roman" w:hAnsi="Times New Roman" w:cs="Simplified Arabic"/>
          <w:sz w:val="28"/>
          <w:szCs w:val="28"/>
          <w:lang w:bidi="ar-MA"/>
        </w:rPr>
        <w:t>1,6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B92FF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</w:t>
      </w:r>
      <w:r w:rsidR="00A925B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رنة مع الفصل السابق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9F3E2B" w:rsidRPr="009F3E2B">
        <w:rPr>
          <w:rFonts w:ascii="Times New Roman" w:hAnsi="Times New Roman" w:cs="Simplified Arabic"/>
          <w:sz w:val="28"/>
          <w:szCs w:val="28"/>
          <w:lang w:bidi="ar-MA"/>
        </w:rPr>
        <w:t xml:space="preserve">2,4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نقاط مقارنة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FF31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2014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23CF7" w:rsidRPr="00723CF7">
        <w:rPr>
          <w:noProof/>
          <w:lang w:eastAsia="fr-FR"/>
        </w:rPr>
        <w:drawing>
          <wp:inline distT="0" distB="0" distL="0" distR="0">
            <wp:extent cx="5759450" cy="2933700"/>
            <wp:effectExtent l="19050" t="0" r="12700" b="0"/>
            <wp:docPr id="16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0D41" w:rsidRDefault="00A30D41" w:rsidP="00A30D41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يلي تفصيل لنتائج مختلف المؤشرات و تذكير بأهم المفاهيم.</w:t>
      </w:r>
    </w:p>
    <w:p w:rsidR="00091CBE" w:rsidRDefault="00091CBE" w:rsidP="00A30D41">
      <w:pPr>
        <w:bidi/>
        <w:rPr>
          <w:rFonts w:ascii="Times New Roman" w:hAnsi="Times New Roman" w:cs="Simplified Arabic"/>
          <w:sz w:val="28"/>
          <w:szCs w:val="28"/>
          <w:rtl/>
          <w:lang w:bidi="ar-MA"/>
        </w:rPr>
        <w:sectPr w:rsidR="00091CBE" w:rsidSect="00C5459B">
          <w:pgSz w:w="11906" w:h="16838" w:code="9"/>
          <w:pgMar w:top="1191" w:right="1418" w:bottom="1247" w:left="1418" w:header="567" w:footer="567" w:gutter="0"/>
          <w:cols w:space="708"/>
          <w:docGrid w:linePitch="360"/>
        </w:sectPr>
      </w:pPr>
    </w:p>
    <w:p w:rsidR="00091CBE" w:rsidRDefault="00091CBE" w:rsidP="00091CBE">
      <w:pPr>
        <w:bidi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5794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531"/>
        <w:gridCol w:w="508"/>
        <w:gridCol w:w="637"/>
        <w:gridCol w:w="510"/>
        <w:gridCol w:w="552"/>
        <w:gridCol w:w="17"/>
        <w:gridCol w:w="427"/>
        <w:gridCol w:w="444"/>
        <w:gridCol w:w="444"/>
        <w:gridCol w:w="445"/>
        <w:gridCol w:w="27"/>
        <w:gridCol w:w="417"/>
        <w:gridCol w:w="444"/>
        <w:gridCol w:w="444"/>
        <w:gridCol w:w="453"/>
        <w:gridCol w:w="445"/>
        <w:gridCol w:w="444"/>
        <w:gridCol w:w="444"/>
        <w:gridCol w:w="424"/>
        <w:gridCol w:w="20"/>
        <w:gridCol w:w="444"/>
        <w:gridCol w:w="445"/>
        <w:gridCol w:w="444"/>
        <w:gridCol w:w="405"/>
        <w:gridCol w:w="39"/>
        <w:gridCol w:w="444"/>
        <w:gridCol w:w="444"/>
        <w:gridCol w:w="445"/>
        <w:gridCol w:w="444"/>
        <w:gridCol w:w="21"/>
        <w:gridCol w:w="423"/>
        <w:gridCol w:w="444"/>
        <w:gridCol w:w="444"/>
        <w:gridCol w:w="445"/>
        <w:gridCol w:w="8"/>
        <w:gridCol w:w="1835"/>
        <w:gridCol w:w="12"/>
      </w:tblGrid>
      <w:tr w:rsidR="00874F2B" w:rsidRPr="00F22D86" w:rsidTr="00482C26">
        <w:trPr>
          <w:trHeight w:val="4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F2B" w:rsidRPr="0015506A" w:rsidRDefault="00874F2B" w:rsidP="00155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2015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F2B" w:rsidRPr="0015506A" w:rsidRDefault="00874F2B" w:rsidP="00155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</w:t>
            </w:r>
            <w:r w:rsidRPr="001550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F2B" w:rsidRPr="0015506A" w:rsidRDefault="00874F2B" w:rsidP="00155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B" w:rsidRPr="0015506A" w:rsidRDefault="00874F2B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2012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B" w:rsidRPr="0015506A" w:rsidRDefault="00874F2B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2011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B" w:rsidRPr="0015506A" w:rsidRDefault="00874F2B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2010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B" w:rsidRPr="0015506A" w:rsidRDefault="00874F2B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B" w:rsidRPr="0015506A" w:rsidRDefault="00874F2B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2008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B" w:rsidRPr="00BE51A1" w:rsidRDefault="00874F2B" w:rsidP="00BE51A1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proofErr w:type="gramEnd"/>
          </w:p>
        </w:tc>
      </w:tr>
      <w:tr w:rsidR="004125D5" w:rsidRPr="00BE51A1" w:rsidTr="00482C26">
        <w:trPr>
          <w:gridAfter w:val="1"/>
          <w:wAfter w:w="12" w:type="dxa"/>
          <w:trHeight w:val="146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D5" w:rsidRPr="00BE51A1" w:rsidRDefault="004125D5" w:rsidP="00BE51A1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25D5" w:rsidRPr="00BE51A1" w:rsidTr="00482C26">
        <w:trPr>
          <w:gridAfter w:val="1"/>
          <w:wAfter w:w="12" w:type="dxa"/>
          <w:trHeight w:val="10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76,1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73,7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rtl/>
              </w:rPr>
            </w:pPr>
            <w:r w:rsidRPr="00D368D1">
              <w:rPr>
                <w:rFonts w:ascii="Calibri" w:hAnsi="Calibri" w:hint="cs"/>
                <w:b/>
                <w:bCs/>
                <w:sz w:val="16"/>
                <w:szCs w:val="16"/>
                <w:rtl/>
              </w:rPr>
              <w:t>71.6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 w:hint="cs"/>
                <w:b/>
                <w:bCs/>
                <w:sz w:val="16"/>
                <w:szCs w:val="16"/>
                <w:rtl/>
              </w:rPr>
              <w:t>73.1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</w:t>
            </w:r>
            <w:r w:rsidRPr="00D368D1">
              <w:rPr>
                <w:rFonts w:ascii="Calibri" w:hAnsi="Calibr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proofErr w:type="gramEnd"/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4125D5" w:rsidRPr="00BE51A1" w:rsidTr="00482C26">
        <w:trPr>
          <w:gridAfter w:val="1"/>
          <w:wAfter w:w="12" w:type="dxa"/>
          <w:trHeight w:val="91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-67,1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-65,2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-68,0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-68.8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-68,2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-48,6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-44,1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</w:t>
            </w:r>
            <w:r w:rsidR="00AC75AC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-59,2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</w:t>
            </w:r>
            <w:r w:rsidR="00AC75AC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4125D5" w:rsidRPr="00BE51A1" w:rsidTr="00482C26">
        <w:trPr>
          <w:gridAfter w:val="1"/>
          <w:wAfter w:w="12" w:type="dxa"/>
          <w:trHeight w:val="1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-12,8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-17.4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-17,7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-18,1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-19,9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-20,2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4125D5" w:rsidRPr="00BE51A1" w:rsidTr="00482C26">
        <w:trPr>
          <w:gridAfter w:val="1"/>
          <w:wAfter w:w="12" w:type="dxa"/>
          <w:trHeight w:val="101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-7,3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-12,7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-13.1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9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13,1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18,1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4125D5" w:rsidRPr="00BE51A1" w:rsidTr="00482C26">
        <w:trPr>
          <w:gridAfter w:val="1"/>
          <w:wAfter w:w="12" w:type="dxa"/>
          <w:trHeight w:val="1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-36</w:t>
            </w:r>
            <w:r w:rsidR="00917731" w:rsidRPr="00D368D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-38,1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-33.1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-28,9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-31,8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-38,5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-44,3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-42,6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-43,4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4125D5" w:rsidRPr="00BE51A1" w:rsidTr="00482C26">
        <w:trPr>
          <w:gridAfter w:val="1"/>
          <w:wAfter w:w="12" w:type="dxa"/>
          <w:trHeight w:val="1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-28,0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-28.3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-24,3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4125D5" w:rsidRPr="00BE51A1" w:rsidTr="00482C26">
        <w:trPr>
          <w:gridAfter w:val="1"/>
          <w:wAfter w:w="12" w:type="dxa"/>
          <w:trHeight w:val="106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-20.2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-25.8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-21,3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-19,6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-15,7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-12,8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-18,4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4125D5" w:rsidRPr="00BE51A1" w:rsidTr="00482C26">
        <w:trPr>
          <w:gridAfter w:val="1"/>
          <w:wAfter w:w="12" w:type="dxa"/>
          <w:trHeight w:val="86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4,2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-1.5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-2,7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1,2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-1,7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10,6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14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15,1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20,4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10,2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9,4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22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26,8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16,6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15,6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B232C8" w:rsidRPr="00091CBE" w:rsidTr="00482C26">
        <w:trPr>
          <w:trHeight w:val="88"/>
          <w:jc w:val="center"/>
        </w:trPr>
        <w:tc>
          <w:tcPr>
            <w:tcW w:w="1579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8" w:rsidRPr="00BE51A1" w:rsidRDefault="00B232C8" w:rsidP="006E261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 w:rsidRPr="00BE51A1">
              <w:rPr>
                <w:rFonts w:ascii="Calibri" w:hAnsi="Calibri"/>
                <w:b/>
                <w:bCs/>
                <w:rtl/>
              </w:rPr>
              <w:t>أرصـــدة</w:t>
            </w:r>
            <w:proofErr w:type="gramEnd"/>
            <w:r w:rsidRPr="00BE51A1">
              <w:rPr>
                <w:rFonts w:ascii="Calibri" w:hAnsi="Calibri"/>
                <w:b/>
                <w:bCs/>
                <w:rtl/>
              </w:rPr>
              <w:t xml:space="preserve"> أخـــرى</w:t>
            </w:r>
          </w:p>
        </w:tc>
      </w:tr>
      <w:tr w:rsidR="004125D5" w:rsidRPr="00BE51A1" w:rsidTr="00482C26">
        <w:trPr>
          <w:gridAfter w:val="1"/>
          <w:wAfter w:w="12" w:type="dxa"/>
          <w:trHeight w:val="1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-75.6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-76.9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-78,0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-77,6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-71,5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  <w:lang w:bidi="ar-MA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-72,6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-62,2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-47,9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-50,9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-49,7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-78,9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-77,7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-74,1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المرتقب </w:t>
            </w:r>
            <w:proofErr w:type="spell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لاثمنة</w:t>
            </w:r>
            <w:proofErr w:type="spellEnd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4125D5" w:rsidRPr="00BE51A1" w:rsidTr="00482C26">
        <w:trPr>
          <w:gridAfter w:val="1"/>
          <w:wAfter w:w="12" w:type="dxa"/>
          <w:trHeight w:val="8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-85,3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87.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84.5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-81.8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-84,1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-89,4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-90,8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9</w:t>
            </w: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,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-92,5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-95,5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-79,5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-83,3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-85,7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-94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-96,2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-98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-95,9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السابق </w:t>
            </w:r>
            <w:proofErr w:type="spell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لاثمنة</w:t>
            </w:r>
            <w:proofErr w:type="spellEnd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4125D5" w:rsidRPr="00BE51A1" w:rsidTr="00482C26">
        <w:trPr>
          <w:gridAfter w:val="1"/>
          <w:wAfter w:w="12" w:type="dxa"/>
          <w:trHeight w:val="76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D368D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-67,</w:t>
            </w:r>
            <w:r w:rsidR="003C3C36" w:rsidRPr="00D368D1">
              <w:rPr>
                <w:rFonts w:ascii="Calibri" w:hAnsi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69,8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-71.1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-74</w:t>
            </w:r>
            <w:r w:rsidR="00B232C8" w:rsidRPr="00BE51A1">
              <w:rPr>
                <w:rFonts w:ascii="Calibri" w:hAnsi="Calibri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-66,7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-70,3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-65,3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-63,5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-62,5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-63,3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-60,7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D5" w:rsidRPr="00BE51A1" w:rsidRDefault="004125D5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</w:tc>
      </w:tr>
    </w:tbl>
    <w:p w:rsidR="00091CBE" w:rsidRDefault="00091CBE" w:rsidP="00091CBE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091CBE" w:rsidSect="00C5459B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p w:rsidR="00091CBE" w:rsidRDefault="00091CBE" w:rsidP="00091CBE">
      <w:pPr>
        <w:rPr>
          <w:lang w:bidi="ar-MA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1"/>
      </w:tblGrid>
      <w:tr w:rsidR="00C5459B" w:rsidRPr="00DC2D0E" w:rsidTr="00C5459B">
        <w:trPr>
          <w:trHeight w:val="7087"/>
        </w:trPr>
        <w:tc>
          <w:tcPr>
            <w:tcW w:w="9131" w:type="dxa"/>
          </w:tcPr>
          <w:p w:rsidR="00C5459B" w:rsidRPr="004B7848" w:rsidRDefault="00C5459B" w:rsidP="00C5459B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للتذكير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فإن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: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تتم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التغييرات </w:t>
            </w:r>
            <w:proofErr w:type="spell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بـ</w:t>
            </w:r>
            <w:proofErr w:type="spell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لا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C5459B" w:rsidRPr="004B7848" w:rsidRDefault="00C5459B" w:rsidP="00C5459B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حساب مؤشر ثقة الأسر على أساس 7 مؤشرات تتعلق أربعة منها بالوضعية العامة في حين تخص الباقية الوضعية الخاصة بالأسرة وهي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كالتالي :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مستوى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المعيشة ؛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أعداد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العاطلين ؛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proofErr w:type="gramStart"/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</w:t>
            </w:r>
            <w:proofErr w:type="gramEnd"/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2014 من تأكيد غياب التغييرات الموسمية سواء الثابتة أو المتحركة.</w:t>
            </w:r>
          </w:p>
          <w:p w:rsidR="00C5459B" w:rsidRPr="001F1EA8" w:rsidRDefault="00C5459B" w:rsidP="00C5459B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C5459B" w:rsidRPr="004B7848" w:rsidRDefault="00C5459B" w:rsidP="00C5459B">
            <w:pPr>
              <w:bidi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2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091CBE" w:rsidRDefault="00091CBE" w:rsidP="00C5459B">
      <w:pPr>
        <w:bidi/>
      </w:pPr>
    </w:p>
    <w:sectPr w:rsidR="00091CBE" w:rsidSect="0001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10061C8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181047"/>
    <w:multiLevelType w:val="hybridMultilevel"/>
    <w:tmpl w:val="6876F68A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717"/>
    <w:multiLevelType w:val="hybridMultilevel"/>
    <w:tmpl w:val="15166A7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A68AA"/>
    <w:rsid w:val="00005DDF"/>
    <w:rsid w:val="00007FBD"/>
    <w:rsid w:val="000104D7"/>
    <w:rsid w:val="000246BD"/>
    <w:rsid w:val="00027589"/>
    <w:rsid w:val="000304DA"/>
    <w:rsid w:val="000351E2"/>
    <w:rsid w:val="00045E04"/>
    <w:rsid w:val="00056BF4"/>
    <w:rsid w:val="000610C9"/>
    <w:rsid w:val="000833B1"/>
    <w:rsid w:val="00090A1F"/>
    <w:rsid w:val="00091CBE"/>
    <w:rsid w:val="000968A1"/>
    <w:rsid w:val="000A3DF3"/>
    <w:rsid w:val="000A700C"/>
    <w:rsid w:val="000F74B3"/>
    <w:rsid w:val="00107C5B"/>
    <w:rsid w:val="001265F4"/>
    <w:rsid w:val="001457BE"/>
    <w:rsid w:val="0015506A"/>
    <w:rsid w:val="001569C0"/>
    <w:rsid w:val="001577CB"/>
    <w:rsid w:val="00157B84"/>
    <w:rsid w:val="00171A3E"/>
    <w:rsid w:val="00174114"/>
    <w:rsid w:val="00196CA7"/>
    <w:rsid w:val="001B0B7F"/>
    <w:rsid w:val="001B14A6"/>
    <w:rsid w:val="00202599"/>
    <w:rsid w:val="0021093B"/>
    <w:rsid w:val="002116B6"/>
    <w:rsid w:val="0021304A"/>
    <w:rsid w:val="00224CB2"/>
    <w:rsid w:val="00227B84"/>
    <w:rsid w:val="0024264F"/>
    <w:rsid w:val="00243A5B"/>
    <w:rsid w:val="00245B58"/>
    <w:rsid w:val="00292BEE"/>
    <w:rsid w:val="002948FE"/>
    <w:rsid w:val="002A4958"/>
    <w:rsid w:val="002B3CEB"/>
    <w:rsid w:val="002B5BB9"/>
    <w:rsid w:val="002C75DD"/>
    <w:rsid w:val="002D0C0F"/>
    <w:rsid w:val="002D1338"/>
    <w:rsid w:val="002E19B8"/>
    <w:rsid w:val="002F2AFD"/>
    <w:rsid w:val="0030775D"/>
    <w:rsid w:val="00310111"/>
    <w:rsid w:val="00335680"/>
    <w:rsid w:val="00343277"/>
    <w:rsid w:val="00344390"/>
    <w:rsid w:val="003532E5"/>
    <w:rsid w:val="0037390A"/>
    <w:rsid w:val="003A7FFD"/>
    <w:rsid w:val="003C3C36"/>
    <w:rsid w:val="003D36AB"/>
    <w:rsid w:val="003D4D3E"/>
    <w:rsid w:val="003F4DF7"/>
    <w:rsid w:val="00410F63"/>
    <w:rsid w:val="004125D5"/>
    <w:rsid w:val="00414C67"/>
    <w:rsid w:val="00416368"/>
    <w:rsid w:val="00431E89"/>
    <w:rsid w:val="00464F07"/>
    <w:rsid w:val="00467020"/>
    <w:rsid w:val="00482C26"/>
    <w:rsid w:val="00496BBE"/>
    <w:rsid w:val="004A2A94"/>
    <w:rsid w:val="004A52BF"/>
    <w:rsid w:val="004A5D6F"/>
    <w:rsid w:val="004B3A95"/>
    <w:rsid w:val="004B799B"/>
    <w:rsid w:val="004C0164"/>
    <w:rsid w:val="004E4FEF"/>
    <w:rsid w:val="004F6213"/>
    <w:rsid w:val="00512A70"/>
    <w:rsid w:val="00531920"/>
    <w:rsid w:val="00534D8C"/>
    <w:rsid w:val="005459C6"/>
    <w:rsid w:val="0057065C"/>
    <w:rsid w:val="00580846"/>
    <w:rsid w:val="00581CC7"/>
    <w:rsid w:val="00583378"/>
    <w:rsid w:val="00587A82"/>
    <w:rsid w:val="005B6F8F"/>
    <w:rsid w:val="005C1B51"/>
    <w:rsid w:val="005C5BBD"/>
    <w:rsid w:val="005C76DE"/>
    <w:rsid w:val="005E59DA"/>
    <w:rsid w:val="005F4F07"/>
    <w:rsid w:val="0060045C"/>
    <w:rsid w:val="0062355D"/>
    <w:rsid w:val="00625289"/>
    <w:rsid w:val="00633966"/>
    <w:rsid w:val="00660F8D"/>
    <w:rsid w:val="00682118"/>
    <w:rsid w:val="006A124D"/>
    <w:rsid w:val="006A45A3"/>
    <w:rsid w:val="006B2838"/>
    <w:rsid w:val="006E20AC"/>
    <w:rsid w:val="006E2615"/>
    <w:rsid w:val="006E77E1"/>
    <w:rsid w:val="006F6164"/>
    <w:rsid w:val="006F7C62"/>
    <w:rsid w:val="0070604C"/>
    <w:rsid w:val="00707055"/>
    <w:rsid w:val="0070718E"/>
    <w:rsid w:val="007149F8"/>
    <w:rsid w:val="00717A9B"/>
    <w:rsid w:val="00723BF5"/>
    <w:rsid w:val="00723CF7"/>
    <w:rsid w:val="00725D7D"/>
    <w:rsid w:val="007664E2"/>
    <w:rsid w:val="00775008"/>
    <w:rsid w:val="007A6BED"/>
    <w:rsid w:val="007A72E6"/>
    <w:rsid w:val="007B0AF1"/>
    <w:rsid w:val="007B689F"/>
    <w:rsid w:val="007C4867"/>
    <w:rsid w:val="007D6F24"/>
    <w:rsid w:val="007F5A4C"/>
    <w:rsid w:val="00804720"/>
    <w:rsid w:val="0081483A"/>
    <w:rsid w:val="0083616C"/>
    <w:rsid w:val="008363DF"/>
    <w:rsid w:val="00843571"/>
    <w:rsid w:val="00856766"/>
    <w:rsid w:val="0086281A"/>
    <w:rsid w:val="0086543E"/>
    <w:rsid w:val="008678AC"/>
    <w:rsid w:val="00874C29"/>
    <w:rsid w:val="00874F2B"/>
    <w:rsid w:val="00884142"/>
    <w:rsid w:val="008C6AC7"/>
    <w:rsid w:val="008E278D"/>
    <w:rsid w:val="008F7712"/>
    <w:rsid w:val="00913B07"/>
    <w:rsid w:val="00913CAB"/>
    <w:rsid w:val="00915964"/>
    <w:rsid w:val="00916D7C"/>
    <w:rsid w:val="00917731"/>
    <w:rsid w:val="00936096"/>
    <w:rsid w:val="009616A2"/>
    <w:rsid w:val="00970D2B"/>
    <w:rsid w:val="00970DA5"/>
    <w:rsid w:val="00972E3B"/>
    <w:rsid w:val="00984FA2"/>
    <w:rsid w:val="009A68AA"/>
    <w:rsid w:val="009F2BDB"/>
    <w:rsid w:val="009F3E2B"/>
    <w:rsid w:val="009F6FE1"/>
    <w:rsid w:val="00A05D60"/>
    <w:rsid w:val="00A14215"/>
    <w:rsid w:val="00A14265"/>
    <w:rsid w:val="00A30D41"/>
    <w:rsid w:val="00A33786"/>
    <w:rsid w:val="00A4184A"/>
    <w:rsid w:val="00A5441A"/>
    <w:rsid w:val="00A54F2C"/>
    <w:rsid w:val="00A76BD6"/>
    <w:rsid w:val="00A91680"/>
    <w:rsid w:val="00A925B1"/>
    <w:rsid w:val="00AA6D66"/>
    <w:rsid w:val="00AB59A0"/>
    <w:rsid w:val="00AC57E6"/>
    <w:rsid w:val="00AC75AC"/>
    <w:rsid w:val="00AD798C"/>
    <w:rsid w:val="00AF4F10"/>
    <w:rsid w:val="00AF5956"/>
    <w:rsid w:val="00B052AE"/>
    <w:rsid w:val="00B16C50"/>
    <w:rsid w:val="00B232C8"/>
    <w:rsid w:val="00B37A05"/>
    <w:rsid w:val="00B632DE"/>
    <w:rsid w:val="00B87639"/>
    <w:rsid w:val="00B92FF5"/>
    <w:rsid w:val="00BB1C2C"/>
    <w:rsid w:val="00BB463F"/>
    <w:rsid w:val="00BC37A0"/>
    <w:rsid w:val="00BD787A"/>
    <w:rsid w:val="00BE51A1"/>
    <w:rsid w:val="00BF2554"/>
    <w:rsid w:val="00BF423B"/>
    <w:rsid w:val="00C026F1"/>
    <w:rsid w:val="00C03748"/>
    <w:rsid w:val="00C06F31"/>
    <w:rsid w:val="00C1562B"/>
    <w:rsid w:val="00C43463"/>
    <w:rsid w:val="00C45D70"/>
    <w:rsid w:val="00C5459B"/>
    <w:rsid w:val="00C771E1"/>
    <w:rsid w:val="00C875B0"/>
    <w:rsid w:val="00C920A6"/>
    <w:rsid w:val="00CA5C9C"/>
    <w:rsid w:val="00CB3EA2"/>
    <w:rsid w:val="00CD57CA"/>
    <w:rsid w:val="00CD5C7E"/>
    <w:rsid w:val="00CE19C3"/>
    <w:rsid w:val="00CF45E2"/>
    <w:rsid w:val="00D0402A"/>
    <w:rsid w:val="00D368D1"/>
    <w:rsid w:val="00D54B15"/>
    <w:rsid w:val="00D726FE"/>
    <w:rsid w:val="00D77D95"/>
    <w:rsid w:val="00D90FFD"/>
    <w:rsid w:val="00D93EBE"/>
    <w:rsid w:val="00D94901"/>
    <w:rsid w:val="00DA1301"/>
    <w:rsid w:val="00DA2D03"/>
    <w:rsid w:val="00DA4543"/>
    <w:rsid w:val="00DA53AF"/>
    <w:rsid w:val="00DC67CA"/>
    <w:rsid w:val="00DC6A05"/>
    <w:rsid w:val="00DD64A8"/>
    <w:rsid w:val="00E02352"/>
    <w:rsid w:val="00E26EF9"/>
    <w:rsid w:val="00E52B37"/>
    <w:rsid w:val="00E562A9"/>
    <w:rsid w:val="00E60FAD"/>
    <w:rsid w:val="00E7650D"/>
    <w:rsid w:val="00E97B45"/>
    <w:rsid w:val="00EB663A"/>
    <w:rsid w:val="00EC2BBC"/>
    <w:rsid w:val="00ED575E"/>
    <w:rsid w:val="00EE6CDC"/>
    <w:rsid w:val="00F00A49"/>
    <w:rsid w:val="00F14526"/>
    <w:rsid w:val="00F30492"/>
    <w:rsid w:val="00F31E53"/>
    <w:rsid w:val="00F36A85"/>
    <w:rsid w:val="00F42122"/>
    <w:rsid w:val="00F430FC"/>
    <w:rsid w:val="00F6300C"/>
    <w:rsid w:val="00F6793D"/>
    <w:rsid w:val="00F93E04"/>
    <w:rsid w:val="00FB55EB"/>
    <w:rsid w:val="00FB5DB8"/>
    <w:rsid w:val="00FD34BA"/>
    <w:rsid w:val="00FF2557"/>
    <w:rsid w:val="00FF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8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3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A5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2-201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2-2015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2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/>
              <a:t>تطور مؤشر الثقة</a:t>
            </a:r>
            <a:r>
              <a:rPr lang="ar-MA" baseline="0"/>
              <a:t> للأسر المغربية</a:t>
            </a:r>
            <a:endParaRPr lang="fr-FR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fr'!$A$119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5"/>
              <c:showVal val="1"/>
            </c:dLbl>
            <c:dLbl>
              <c:idx val="28"/>
              <c:layout>
                <c:manualLayout>
                  <c:x val="-9.8911968348171231E-3"/>
                  <c:y val="8.4121976866457261E-3"/>
                </c:manualLayout>
              </c:layout>
              <c:showVal val="1"/>
            </c:dLbl>
            <c:dLbl>
              <c:idx val="29"/>
              <c:showVal val="1"/>
            </c:dLbl>
            <c:delete val="1"/>
          </c:dLbls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fr'!$B$119:$AE$119</c:f>
              <c:numCache>
                <c:formatCode>#,##0.0</c:formatCode>
                <c:ptCount val="30"/>
                <c:pt idx="0">
                  <c:v>85.866502294191648</c:v>
                </c:pt>
                <c:pt idx="1">
                  <c:v>77.678707955852474</c:v>
                </c:pt>
                <c:pt idx="2">
                  <c:v>75.55248063575597</c:v>
                </c:pt>
                <c:pt idx="3">
                  <c:v>80.136884034904114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80.136086093618815</c:v>
                </c:pt>
                <c:pt idx="9">
                  <c:v>78.833388330573484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78.406406130604239</c:v>
                </c:pt>
                <c:pt idx="13">
                  <c:v>85.789532632532229</c:v>
                </c:pt>
                <c:pt idx="14">
                  <c:v>86.506225251482533</c:v>
                </c:pt>
                <c:pt idx="15">
                  <c:v>84.47721469487783</c:v>
                </c:pt>
                <c:pt idx="16">
                  <c:v>82.880478542820782</c:v>
                </c:pt>
                <c:pt idx="17">
                  <c:v>80.673652783725359</c:v>
                </c:pt>
                <c:pt idx="18">
                  <c:v>77.553867036568803</c:v>
                </c:pt>
                <c:pt idx="19">
                  <c:v>78.403353681350168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74.014553099962058</c:v>
                </c:pt>
                <c:pt idx="26">
                  <c:v>73.148145370690258</c:v>
                </c:pt>
                <c:pt idx="27">
                  <c:v>71.583460003653371</c:v>
                </c:pt>
                <c:pt idx="28">
                  <c:v>73.659282965035374</c:v>
                </c:pt>
                <c:pt idx="29">
                  <c:v>76.139385287093688</c:v>
                </c:pt>
              </c:numCache>
            </c:numRef>
          </c:val>
        </c:ser>
        <c:axId val="112254976"/>
        <c:axId val="112256512"/>
      </c:barChart>
      <c:catAx>
        <c:axId val="112254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112256512"/>
        <c:crosses val="autoZero"/>
        <c:auto val="1"/>
        <c:lblAlgn val="ctr"/>
        <c:lblOffset val="100"/>
      </c:catAx>
      <c:valAx>
        <c:axId val="112256512"/>
        <c:scaling>
          <c:orientation val="minMax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1122549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600"/>
              <a:t>تصور الأسر للتطور السابق و المستقبلي للمستوى العام للمعيشة</a:t>
            </a:r>
            <a:r>
              <a:rPr lang="ar-MA" sz="1600" baseline="0"/>
              <a:t> (أرصدة الأراء)</a:t>
            </a:r>
            <a:endParaRPr lang="fr-FR" sz="16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ar'!$B$34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ar'!$C$32:$AF$32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'graphes ar'!$C$34:$AF$34</c:f>
              <c:numCache>
                <c:formatCode>#,##0.0</c:formatCode>
                <c:ptCount val="30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-31.141291421499801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-25.723634629572945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-37.23676034498353</c:v>
                </c:pt>
                <c:pt idx="12">
                  <c:v>-26.050959167650177</c:v>
                </c:pt>
                <c:pt idx="13">
                  <c:v>-16.961438303130809</c:v>
                </c:pt>
                <c:pt idx="14">
                  <c:v>-13.439142519852046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-28.088708351168602</c:v>
                </c:pt>
                <c:pt idx="20">
                  <c:v>-29.212341127418195</c:v>
                </c:pt>
                <c:pt idx="21">
                  <c:v>-23.102864483982128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-17.387590506775567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</c:numCache>
            </c:numRef>
          </c:val>
        </c:ser>
        <c:ser>
          <c:idx val="1"/>
          <c:order val="1"/>
          <c:tx>
            <c:strRef>
              <c:f>'graphes ar'!$B$35</c:f>
              <c:strCache>
                <c:ptCount val="1"/>
                <c:pt idx="0">
                  <c:v>التطور المستقبلي</c:v>
                </c:pt>
              </c:strCache>
            </c:strRef>
          </c:tx>
          <c:cat>
            <c:strRef>
              <c:f>'graphes ar'!$C$32:$AF$32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'graphes ar'!$C$35:$AF$35</c:f>
              <c:numCache>
                <c:formatCode>#,##0.0</c:formatCode>
                <c:ptCount val="30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8.4334302751113352E-2</c:v>
                </c:pt>
                <c:pt idx="7">
                  <c:v>2.1853913991610052</c:v>
                </c:pt>
                <c:pt idx="8">
                  <c:v>0.39154986438085893</c:v>
                </c:pt>
                <c:pt idx="9">
                  <c:v>2.7314646872285109</c:v>
                </c:pt>
                <c:pt idx="10">
                  <c:v>0.19418325799955066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18.132139936578742</c:v>
                </c:pt>
                <c:pt idx="14">
                  <c:v>11.870106120928327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-7.2727206831161961</c:v>
                </c:pt>
              </c:numCache>
            </c:numRef>
          </c:val>
        </c:ser>
        <c:marker val="1"/>
        <c:axId val="123508608"/>
        <c:axId val="123510144"/>
      </c:lineChart>
      <c:catAx>
        <c:axId val="123508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23510144"/>
        <c:crosses val="autoZero"/>
        <c:auto val="1"/>
        <c:lblAlgn val="ctr"/>
        <c:lblOffset val="100"/>
      </c:catAx>
      <c:valAx>
        <c:axId val="12351014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35086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400" b="1" i="0" baseline="0"/>
              <a:t>تصور الأسر للتطور المستقبلي لعدد العاطلين </a:t>
            </a:r>
          </a:p>
          <a:p>
            <a:pPr>
              <a:defRPr/>
            </a:pPr>
            <a:r>
              <a:rPr lang="ar-MA" sz="1400" b="1" i="0" baseline="0"/>
              <a:t>(أرصدة الأراء)</a:t>
            </a: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fr'!$A$111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fr'!$B$111:$AE$111</c:f>
              <c:numCache>
                <c:formatCode>#,##0.0</c:formatCode>
                <c:ptCount val="30"/>
                <c:pt idx="0">
                  <c:v>-52.095692279179424</c:v>
                </c:pt>
                <c:pt idx="1">
                  <c:v>-56.601297669292876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-57.930600458568307</c:v>
                </c:pt>
                <c:pt idx="7">
                  <c:v>-57.517749523976327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-52.335316844022621</c:v>
                </c:pt>
                <c:pt idx="12">
                  <c:v>-52.408437207990296</c:v>
                </c:pt>
                <c:pt idx="13">
                  <c:v>-45.98227848623327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-66.49396988110972</c:v>
                </c:pt>
                <c:pt idx="26">
                  <c:v>-68.825577821249368</c:v>
                </c:pt>
                <c:pt idx="27">
                  <c:v>-68.019160185663324</c:v>
                </c:pt>
                <c:pt idx="28">
                  <c:v>-65.155740215393095</c:v>
                </c:pt>
                <c:pt idx="29">
                  <c:v>-67.056481822588822</c:v>
                </c:pt>
              </c:numCache>
            </c:numRef>
          </c:val>
        </c:ser>
        <c:marker val="1"/>
        <c:axId val="123521664"/>
        <c:axId val="123670912"/>
      </c:lineChart>
      <c:catAx>
        <c:axId val="12352166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23670912"/>
        <c:crosses val="autoZero"/>
        <c:auto val="1"/>
        <c:lblAlgn val="ctr"/>
        <c:lblOffset val="100"/>
      </c:catAx>
      <c:valAx>
        <c:axId val="12367091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35216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400" b="1" i="0" baseline="0"/>
              <a:t>تصورات الأسر حول فرص اقتناء السلع المستديمة</a:t>
            </a:r>
          </a:p>
          <a:p>
            <a:pPr algn="ctr">
              <a:defRPr/>
            </a:pPr>
            <a:r>
              <a:rPr lang="ar-MA" sz="1400" b="1" i="0" baseline="0"/>
              <a:t> (أرصدة الأراء)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fr'!$A$114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fr'!$B$114:$AE$114</c:f>
              <c:numCache>
                <c:formatCode>#,##0.0</c:formatCode>
                <c:ptCount val="30"/>
                <c:pt idx="0">
                  <c:v>-30.018449770831676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-41.7653505090341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-39.860076277616429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-37.388587169100269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-28.348240299081606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</c:numCache>
            </c:numRef>
          </c:val>
        </c:ser>
        <c:marker val="1"/>
        <c:axId val="123678080"/>
        <c:axId val="123683968"/>
      </c:lineChart>
      <c:catAx>
        <c:axId val="12367808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23683968"/>
        <c:crosses val="autoZero"/>
        <c:auto val="1"/>
        <c:lblAlgn val="ctr"/>
        <c:lblOffset val="100"/>
      </c:catAx>
      <c:valAx>
        <c:axId val="123683968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367808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ar-MA" sz="1200"/>
              <a:t>تصور الأسر لوضعيتهم</a:t>
            </a:r>
            <a:r>
              <a:rPr lang="ar-MA" sz="1200" baseline="0"/>
              <a:t> المالية </a:t>
            </a:r>
          </a:p>
          <a:p>
            <a:pPr>
              <a:defRPr sz="1200"/>
            </a:pPr>
            <a:r>
              <a:rPr lang="ar-MA" sz="1200" baseline="0"/>
              <a:t>(أرصدة الأراء)</a:t>
            </a:r>
          </a:p>
          <a:p>
            <a:pPr>
              <a:defRPr sz="1200"/>
            </a:pPr>
            <a:endParaRPr lang="fr-FR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ar'!$B$37</c:f>
              <c:strCache>
                <c:ptCount val="1"/>
                <c:pt idx="0">
                  <c:v>الوضعية الحالية</c:v>
                </c:pt>
              </c:strCache>
            </c:strRef>
          </c:tx>
          <c:cat>
            <c:strRef>
              <c:f>'graphes ar'!$C$32:$AF$32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'graphes ar'!$C$37:$AF$37</c:f>
              <c:numCache>
                <c:formatCode>#,##0.0</c:formatCode>
                <c:ptCount val="30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-28.062624892496252</c:v>
                </c:pt>
                <c:pt idx="12">
                  <c:v>-30.645498931903671</c:v>
                </c:pt>
                <c:pt idx="13">
                  <c:v>-27.092549889444214</c:v>
                </c:pt>
                <c:pt idx="14">
                  <c:v>-24.28899054728441</c:v>
                </c:pt>
                <c:pt idx="15">
                  <c:v>-25.669712181349666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-30.846093343724142</c:v>
                </c:pt>
                <c:pt idx="19">
                  <c:v>-29.426966691861207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-29.484131282651148</c:v>
                </c:pt>
                <c:pt idx="23">
                  <c:v>-29.485585569479877</c:v>
                </c:pt>
                <c:pt idx="24">
                  <c:v>-31.290770339914989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-30.637429411694118</c:v>
                </c:pt>
                <c:pt idx="28">
                  <c:v>-32.404955656558201</c:v>
                </c:pt>
                <c:pt idx="29">
                  <c:v>-27.9</c:v>
                </c:pt>
              </c:numCache>
            </c:numRef>
          </c:val>
        </c:ser>
        <c:ser>
          <c:idx val="1"/>
          <c:order val="1"/>
          <c:tx>
            <c:strRef>
              <c:f>'graphes ar'!$B$38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ar'!$C$32:$AF$32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'graphes ar'!$C$38:$AF$38</c:f>
              <c:numCache>
                <c:formatCode>#,##0.0</c:formatCode>
                <c:ptCount val="30"/>
                <c:pt idx="0">
                  <c:v>-11.760493904860514</c:v>
                </c:pt>
                <c:pt idx="1">
                  <c:v>-11.376439540974227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-18.438210074457288</c:v>
                </c:pt>
                <c:pt idx="5">
                  <c:v>-13.353492384896798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-9.8004349690184451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-21.891965579068568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-26.965288381475684</c:v>
                </c:pt>
                <c:pt idx="29">
                  <c:v>-20.216971341645095</c:v>
                </c:pt>
              </c:numCache>
            </c:numRef>
          </c:val>
        </c:ser>
        <c:ser>
          <c:idx val="2"/>
          <c:order val="2"/>
          <c:tx>
            <c:strRef>
              <c:f>'graphes ar'!$B$39</c:f>
              <c:strCache>
                <c:ptCount val="1"/>
                <c:pt idx="0">
                  <c:v>التطور المرتقب </c:v>
                </c:pt>
              </c:strCache>
            </c:strRef>
          </c:tx>
          <c:cat>
            <c:strRef>
              <c:f>'graphes ar'!$C$32:$AF$32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'graphes ar'!$C$39:$AF$39</c:f>
              <c:numCache>
                <c:formatCode>#,##0.0</c:formatCode>
                <c:ptCount val="30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17.532817766676569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11.776375704730448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7.665845159401278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-1.7003971659207242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-3.9139038482871653</c:v>
                </c:pt>
                <c:pt idx="28">
                  <c:v>8.9330913123193523E-2</c:v>
                </c:pt>
                <c:pt idx="29">
                  <c:v>4.1756310519058966</c:v>
                </c:pt>
              </c:numCache>
            </c:numRef>
          </c:val>
        </c:ser>
        <c:marker val="1"/>
        <c:axId val="123722368"/>
        <c:axId val="126751104"/>
      </c:lineChart>
      <c:catAx>
        <c:axId val="1237223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26751104"/>
        <c:crosses val="autoZero"/>
        <c:auto val="1"/>
        <c:lblAlgn val="ctr"/>
        <c:lblOffset val="100"/>
      </c:catAx>
      <c:valAx>
        <c:axId val="12675110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37223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400"/>
              <a:t>تصور الأسر</a:t>
            </a:r>
            <a:r>
              <a:rPr lang="ar-MA" sz="1400" baseline="0"/>
              <a:t> للتطور السابق و المستقبلي لأثمنة المواد الغذائية</a:t>
            </a:r>
          </a:p>
          <a:p>
            <a:pPr>
              <a:defRPr sz="1400"/>
            </a:pPr>
            <a:r>
              <a:rPr lang="ar-MA" sz="1400" baseline="0"/>
              <a:t>(أرصدة الأراء)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ar'!$B$43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cat>
            <c:strRef>
              <c:f>'graphes ar'!$C$32:$AF$32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'graphes ar'!$C$43:$AF$43</c:f>
              <c:numCache>
                <c:formatCode>#,##0.0</c:formatCode>
                <c:ptCount val="30"/>
                <c:pt idx="0">
                  <c:v>-74.061389031284818</c:v>
                </c:pt>
                <c:pt idx="1">
                  <c:v>-77.716574651610614</c:v>
                </c:pt>
                <c:pt idx="2">
                  <c:v>-78.940542419693813</c:v>
                </c:pt>
                <c:pt idx="3">
                  <c:v>-49.653420650313308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-47.871947864454434</c:v>
                </c:pt>
                <c:pt idx="8">
                  <c:v>-46.515022811525974</c:v>
                </c:pt>
                <c:pt idx="9">
                  <c:v>-56.832932011428042</c:v>
                </c:pt>
                <c:pt idx="10">
                  <c:v>-62.176731306137043</c:v>
                </c:pt>
                <c:pt idx="11">
                  <c:v>-70.131788082403745</c:v>
                </c:pt>
                <c:pt idx="12">
                  <c:v>-73.412747182583445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-72.965887012434422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-73.578371466433353</c:v>
                </c:pt>
                <c:pt idx="19">
                  <c:v>-70.049698245525676</c:v>
                </c:pt>
                <c:pt idx="20">
                  <c:v>-76.096296687300978</c:v>
                </c:pt>
                <c:pt idx="21">
                  <c:v>-73.375476646911167</c:v>
                </c:pt>
                <c:pt idx="22">
                  <c:v>-76.007455926126042</c:v>
                </c:pt>
                <c:pt idx="23">
                  <c:v>-76.04855584262414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-76.898841721729426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</c:numCache>
            </c:numRef>
          </c:val>
        </c:ser>
        <c:ser>
          <c:idx val="1"/>
          <c:order val="1"/>
          <c:tx>
            <c:strRef>
              <c:f>'graphes ar'!$B$44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cat>
            <c:strRef>
              <c:f>'graphes ar'!$C$32:$AF$32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'graphes ar'!$C$44:$AF$44</c:f>
              <c:numCache>
                <c:formatCode>#,##0.0</c:formatCode>
                <c:ptCount val="30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-83.278098478101185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-90.967802162493257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-89.924388392525557</c:v>
                </c:pt>
                <c:pt idx="15">
                  <c:v>-92.495216554148044</c:v>
                </c:pt>
                <c:pt idx="16">
                  <c:v>-91.625316584481254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-91.630328830979238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-84.135715875788648</c:v>
                </c:pt>
                <c:pt idx="26">
                  <c:v>-81.763249669624045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</c:numCache>
            </c:numRef>
          </c:val>
        </c:ser>
        <c:marker val="1"/>
        <c:axId val="126759296"/>
        <c:axId val="126760832"/>
      </c:lineChart>
      <c:catAx>
        <c:axId val="126759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26760832"/>
        <c:crosses val="autoZero"/>
        <c:auto val="1"/>
        <c:lblAlgn val="ctr"/>
        <c:lblOffset val="100"/>
      </c:catAx>
      <c:valAx>
        <c:axId val="1267608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6759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CB42-A9B4-479F-BA4C-FB849EA0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2015-08-05T10:23:00Z</cp:lastPrinted>
  <dcterms:created xsi:type="dcterms:W3CDTF">2015-08-10T13:29:00Z</dcterms:created>
  <dcterms:modified xsi:type="dcterms:W3CDTF">2015-08-10T13:29:00Z</dcterms:modified>
</cp:coreProperties>
</file>