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Default="009E579A">
      <w:pPr>
        <w:rPr>
          <w:rFonts w:ascii="Arial" w:hAnsi="Arial" w:cs="Arial"/>
          <w:rtl/>
        </w:rPr>
      </w:pPr>
    </w:p>
    <w:p w:rsidR="008841C6" w:rsidRPr="004671FE" w:rsidRDefault="008841C6">
      <w:pPr>
        <w:rPr>
          <w:rFonts w:ascii="Arial" w:hAnsi="Arial" w:cs="Arial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</w:rPr>
      </w:pPr>
    </w:p>
    <w:p w:rsidR="009E579A" w:rsidRDefault="00DA0F90">
      <w:pPr>
        <w:spacing w:line="280" w:lineRule="exact"/>
        <w:jc w:val="right"/>
        <w:rPr>
          <w:rFonts w:ascii="Arial" w:hAnsi="Arial" w:cs="Arial"/>
          <w:b/>
          <w:bCs/>
          <w:szCs w:val="32"/>
          <w:rtl/>
        </w:rPr>
      </w:pPr>
      <w:r>
        <w:rPr>
          <w:rFonts w:ascii="Arial" w:hAnsi="Arial" w:cs="Arial"/>
          <w:b/>
          <w:bCs/>
          <w:szCs w:val="32"/>
        </w:rPr>
        <w:t xml:space="preserve">         </w:t>
      </w: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</w:rPr>
      </w:pP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color w:val="0000FF"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م</w:t>
      </w:r>
      <w:r w:rsidR="0046509A">
        <w:rPr>
          <w:rFonts w:cs="Arial"/>
          <w:b/>
          <w:bCs/>
          <w:color w:val="0000FF"/>
          <w:sz w:val="36"/>
          <w:szCs w:val="36"/>
          <w:rtl/>
        </w:rPr>
        <w:t>ذ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كرة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إخبـارية</w:t>
      </w:r>
    </w:p>
    <w:p w:rsidR="009E579A" w:rsidRPr="004671FE" w:rsidRDefault="008841C6" w:rsidP="008841C6">
      <w:pPr>
        <w:pStyle w:val="Corpsdetexte"/>
        <w:bidi/>
        <w:ind w:firstLine="720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                      </w:t>
      </w:r>
      <w:proofErr w:type="gramStart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>للمندوبية</w:t>
      </w:r>
      <w:proofErr w:type="gramEnd"/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السامية للتخطيط</w:t>
      </w:r>
    </w:p>
    <w:p w:rsidR="009E579A" w:rsidRPr="004671FE" w:rsidRDefault="008841C6" w:rsidP="00EF266B">
      <w:pPr>
        <w:pStyle w:val="Corpsdetexte"/>
        <w:bidi/>
        <w:ind w:left="281" w:right="284" w:firstLine="708"/>
        <w:rPr>
          <w:rFonts w:cs="Arial"/>
          <w:color w:val="0000FF"/>
          <w:sz w:val="36"/>
          <w:szCs w:val="36"/>
          <w:rtl/>
        </w:rPr>
      </w:pPr>
      <w:r>
        <w:rPr>
          <w:rFonts w:cs="Arial"/>
          <w:b/>
          <w:bCs/>
          <w:color w:val="0000FF"/>
          <w:sz w:val="36"/>
          <w:szCs w:val="36"/>
          <w:rtl/>
        </w:rPr>
        <w:t xml:space="preserve">  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الرقم الاستدلالي </w:t>
      </w:r>
      <w:r w:rsidR="00AD5E40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للأثمان عند الاستهلاك</w:t>
      </w:r>
      <w:r w:rsidR="009E579A" w:rsidRPr="004671FE">
        <w:rPr>
          <w:rFonts w:cs="Arial"/>
          <w:b/>
          <w:bCs/>
          <w:color w:val="0000FF"/>
          <w:sz w:val="36"/>
          <w:szCs w:val="36"/>
          <w:rtl/>
        </w:rPr>
        <w:t xml:space="preserve"> </w:t>
      </w:r>
      <w:r w:rsidR="00DB541B" w:rsidRPr="004671F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لشهر</w:t>
      </w:r>
      <w:r w:rsidR="00E55C4F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EF266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أبريل</w:t>
      </w:r>
      <w:r w:rsidR="00897ACE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 xml:space="preserve"> </w:t>
      </w:r>
      <w:r w:rsidR="007F0F2B">
        <w:rPr>
          <w:rFonts w:cs="Arial" w:hint="cs"/>
          <w:b/>
          <w:bCs/>
          <w:color w:val="0000FF"/>
          <w:sz w:val="36"/>
          <w:szCs w:val="36"/>
          <w:rtl/>
          <w:lang w:bidi="ar-MA"/>
        </w:rPr>
        <w:t>201</w:t>
      </w:r>
      <w:r w:rsidR="00D060CA">
        <w:rPr>
          <w:rFonts w:cs="Arial" w:hint="cs"/>
          <w:b/>
          <w:bCs/>
          <w:color w:val="0000FF"/>
          <w:sz w:val="36"/>
          <w:szCs w:val="36"/>
          <w:rtl/>
        </w:rPr>
        <w:t>4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rtl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602A05" w:rsidRPr="00495D0A" w:rsidRDefault="002F5B85" w:rsidP="00F420D5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</w:t>
      </w:r>
      <w:r w:rsidR="003B4DD6" w:rsidRPr="003B4DD6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 طفيف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</w:t>
      </w:r>
      <w:r w:rsidR="00602A05" w:rsidRPr="004671FE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رقم الاستدلالي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للاثمان عند الاستهلاك</w:t>
      </w:r>
      <w:r w:rsidR="00602A05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EE49CF" w:rsidRPr="00EE49CF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B670E7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="00602A05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="00602A05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8957A8" w:rsidRPr="008957A8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نتيجة</w:t>
      </w:r>
      <w:r w:rsidR="00602A05" w:rsidRPr="00EA433C">
        <w:rPr>
          <w:rFonts w:ascii="Arial" w:hAnsi="Arial" w:cs="Arial"/>
          <w:b/>
          <w:bCs/>
          <w:color w:val="0000FF"/>
          <w:sz w:val="28"/>
          <w:szCs w:val="28"/>
          <w:rtl/>
        </w:rPr>
        <w:t xml:space="preserve">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</w:t>
      </w:r>
      <w:r w:rsidR="00B670E7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رتفاع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أثمان </w:t>
      </w:r>
      <w:r w:rsidR="00E714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المحروقات </w:t>
      </w:r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ب</w:t>
      </w:r>
      <w:r w:rsidR="009F185D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proofErr w:type="spellStart"/>
      <w:r w:rsidR="009F185D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%</w:t>
      </w:r>
      <w:proofErr w:type="spellEnd"/>
      <w:r w:rsidR="00500CB2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</w:t>
      </w:r>
      <w:r w:rsidR="00E7142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2,4</w:t>
      </w:r>
      <w:r w:rsidR="009F185D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0146C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</w:t>
      </w:r>
      <w:r w:rsidR="006C19CB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انخفاض أثمان الخضر</w:t>
      </w:r>
      <w:r w:rsidR="0053743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</w:t>
      </w:r>
      <w:r w:rsidR="00E714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E7142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3,8%</w:t>
      </w:r>
      <w:r w:rsidR="00E7142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والسمك وفواكه البحر</w:t>
      </w:r>
      <w:r w:rsidR="0053743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E7142D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2,4</w:t>
      </w:r>
      <w:r w:rsidR="00537431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proofErr w:type="spellStart"/>
      <w:r w:rsidR="009F185D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.</w:t>
      </w:r>
      <w:proofErr w:type="spellEnd"/>
      <w:r w:rsidR="009F185D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مؤشر التضخم الأساسي من جهته في ا</w:t>
      </w:r>
      <w:r w:rsidR="00F420D5">
        <w:rPr>
          <w:rFonts w:ascii="Arial" w:hAnsi="Arial" w:cs="Arial" w:hint="cs"/>
          <w:b/>
          <w:bCs/>
          <w:color w:val="0000FF"/>
          <w:sz w:val="28"/>
          <w:szCs w:val="28"/>
          <w:rtl/>
        </w:rPr>
        <w:t>رتفاع</w:t>
      </w:r>
      <w:r w:rsidR="002817D4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0,</w:t>
      </w:r>
      <w:r w:rsidR="00F420D5">
        <w:rPr>
          <w:rFonts w:ascii="Arial" w:hAnsi="Arial" w:cs="Arial"/>
          <w:b/>
          <w:bCs/>
          <w:color w:val="0000FF"/>
          <w:sz w:val="28"/>
          <w:szCs w:val="28"/>
        </w:rPr>
        <w:t>2</w:t>
      </w:r>
      <w:r w:rsidR="002817D4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خلال شهر 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وب</w:t>
      </w:r>
      <w:proofErr w:type="spellEnd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F420D5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,</w:t>
      </w:r>
      <w:r w:rsidR="00F420D5">
        <w:rPr>
          <w:rFonts w:ascii="Arial" w:hAnsi="Arial" w:cs="Arial"/>
          <w:b/>
          <w:bCs/>
          <w:color w:val="0000FF"/>
          <w:sz w:val="28"/>
          <w:szCs w:val="28"/>
        </w:rPr>
        <w:t>1</w:t>
      </w:r>
      <w:r w:rsidR="00CB5609" w:rsidRPr="00CB5609">
        <w:rPr>
          <w:rFonts w:ascii="Arial" w:hAnsi="Arial" w:cs="Arial"/>
          <w:b/>
          <w:bCs/>
          <w:color w:val="0000FF"/>
          <w:sz w:val="28"/>
          <w:szCs w:val="28"/>
        </w:rPr>
        <w:t>%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 xml:space="preserve"> </w:t>
      </w:r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خلال سنة</w:t>
      </w:r>
      <w:proofErr w:type="spellStart"/>
      <w:r w:rsidR="00CB5609" w:rsidRPr="00CB5609">
        <w:rPr>
          <w:rFonts w:ascii="Arial" w:hAnsi="Arial" w:cs="Arial" w:hint="cs"/>
          <w:b/>
          <w:bCs/>
          <w:color w:val="0000FF"/>
          <w:sz w:val="28"/>
          <w:szCs w:val="28"/>
          <w:rtl/>
        </w:rPr>
        <w:t>.</w:t>
      </w:r>
      <w:proofErr w:type="spellEnd"/>
    </w:p>
    <w:p w:rsidR="007221D9" w:rsidRPr="00F420D5" w:rsidRDefault="007221D9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9E579A" w:rsidRPr="004671FE" w:rsidRDefault="00115C8F" w:rsidP="00E902A6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671FE">
        <w:rPr>
          <w:rFonts w:ascii="Arial" w:hAnsi="Arial" w:cs="Arial"/>
          <w:sz w:val="28"/>
          <w:szCs w:val="28"/>
          <w:rtl/>
        </w:rPr>
        <w:t xml:space="preserve">سجل الرقم الاستدلالي </w:t>
      </w:r>
      <w:r w:rsidR="00506CE4">
        <w:rPr>
          <w:rFonts w:ascii="Arial" w:hAnsi="Arial" w:cs="Arial" w:hint="cs"/>
          <w:sz w:val="28"/>
          <w:szCs w:val="28"/>
          <w:rtl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</w:rPr>
        <w:t xml:space="preserve">، خلال </w:t>
      </w:r>
      <w:r w:rsidR="00DC1BDA" w:rsidRPr="004671FE">
        <w:rPr>
          <w:rFonts w:ascii="Arial" w:hAnsi="Arial" w:cs="Arial" w:hint="cs"/>
          <w:sz w:val="28"/>
          <w:szCs w:val="28"/>
          <w:rtl/>
        </w:rPr>
        <w:t>شهر</w:t>
      </w:r>
      <w:r w:rsidR="00DC1BD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أبريل </w:t>
      </w:r>
      <w:r w:rsidR="007F0F2B">
        <w:rPr>
          <w:rFonts w:ascii="Arial" w:hAnsi="Arial" w:cs="Arial" w:hint="cs"/>
          <w:sz w:val="28"/>
          <w:szCs w:val="28"/>
          <w:rtl/>
        </w:rPr>
        <w:t>201</w:t>
      </w:r>
      <w:r w:rsidR="00D060CA">
        <w:rPr>
          <w:rFonts w:ascii="Arial" w:hAnsi="Arial" w:cs="Arial" w:hint="cs"/>
          <w:sz w:val="28"/>
          <w:szCs w:val="28"/>
          <w:rtl/>
        </w:rPr>
        <w:t>4</w:t>
      </w:r>
      <w:r w:rsidRPr="004671FE">
        <w:rPr>
          <w:rFonts w:ascii="Arial" w:hAnsi="Arial" w:cs="Arial"/>
          <w:sz w:val="28"/>
          <w:szCs w:val="28"/>
          <w:rtl/>
        </w:rPr>
        <w:t xml:space="preserve">، </w:t>
      </w:r>
      <w:r w:rsidR="00743537">
        <w:rPr>
          <w:rFonts w:ascii="Arial" w:hAnsi="Arial" w:cs="Arial" w:hint="cs"/>
          <w:sz w:val="28"/>
          <w:szCs w:val="28"/>
          <w:rtl/>
        </w:rPr>
        <w:t>ا</w:t>
      </w:r>
      <w:r w:rsidR="00B670E7">
        <w:rPr>
          <w:rFonts w:ascii="Arial" w:hAnsi="Arial" w:cs="Arial" w:hint="cs"/>
          <w:sz w:val="28"/>
          <w:szCs w:val="28"/>
          <w:rtl/>
        </w:rPr>
        <w:t>رتفاعا</w:t>
      </w:r>
      <w:r w:rsidR="00743537">
        <w:rPr>
          <w:rFonts w:ascii="Arial" w:hAnsi="Arial" w:cs="Arial"/>
          <w:sz w:val="28"/>
          <w:szCs w:val="28"/>
        </w:rPr>
        <w:t xml:space="preserve"> </w:t>
      </w:r>
      <w:r w:rsidR="00D25130" w:rsidRPr="004671FE">
        <w:rPr>
          <w:rFonts w:ascii="Arial" w:hAnsi="Arial" w:cs="Arial"/>
          <w:sz w:val="28"/>
          <w:szCs w:val="28"/>
          <w:rtl/>
        </w:rPr>
        <w:t>ب</w:t>
      </w:r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EE49CF" w:rsidRPr="00EE49CF">
        <w:rPr>
          <w:rFonts w:ascii="Arial" w:hAnsi="Arial" w:cs="Arial"/>
          <w:sz w:val="28"/>
          <w:szCs w:val="28"/>
        </w:rPr>
        <w:t>0</w:t>
      </w:r>
      <w:proofErr w:type="gramStart"/>
      <w:r w:rsidR="00EE49CF" w:rsidRPr="00EE49CF">
        <w:rPr>
          <w:rFonts w:ascii="Arial" w:hAnsi="Arial" w:cs="Arial"/>
          <w:sz w:val="28"/>
          <w:szCs w:val="28"/>
        </w:rPr>
        <w:t>,</w:t>
      </w:r>
      <w:r w:rsidR="00B670E7">
        <w:rPr>
          <w:rFonts w:ascii="Arial" w:hAnsi="Arial" w:cs="Arial"/>
          <w:sz w:val="28"/>
          <w:szCs w:val="28"/>
        </w:rPr>
        <w:t>1</w:t>
      </w:r>
      <w:r w:rsidRPr="004671FE">
        <w:rPr>
          <w:rFonts w:ascii="Arial" w:hAnsi="Arial" w:cs="Arial"/>
          <w:sz w:val="28"/>
          <w:szCs w:val="28"/>
        </w:rPr>
        <w:t>%</w:t>
      </w:r>
      <w:proofErr w:type="gramEnd"/>
      <w:r w:rsidRPr="004671FE">
        <w:rPr>
          <w:rFonts w:ascii="Arial" w:hAnsi="Arial" w:cs="Arial"/>
          <w:sz w:val="28"/>
          <w:szCs w:val="28"/>
          <w:rtl/>
        </w:rPr>
        <w:t xml:space="preserve"> </w:t>
      </w:r>
      <w:r w:rsidR="000D7448" w:rsidRPr="004671FE">
        <w:rPr>
          <w:rFonts w:ascii="Arial" w:hAnsi="Arial" w:cs="Arial"/>
          <w:sz w:val="28"/>
          <w:szCs w:val="28"/>
          <w:rtl/>
        </w:rPr>
        <w:t xml:space="preserve">بالمقارنة مع الشهر السابق. 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وقد نتج هذا </w:t>
      </w:r>
      <w:r w:rsidR="008314FC">
        <w:rPr>
          <w:rFonts w:ascii="Arial" w:hAnsi="Arial" w:cs="Arial" w:hint="cs"/>
          <w:sz w:val="28"/>
          <w:szCs w:val="28"/>
          <w:rtl/>
        </w:rPr>
        <w:t>الا</w:t>
      </w:r>
      <w:r w:rsidR="00B670E7">
        <w:rPr>
          <w:rFonts w:ascii="Arial" w:hAnsi="Arial" w:cs="Arial" w:hint="cs"/>
          <w:sz w:val="28"/>
          <w:szCs w:val="28"/>
          <w:rtl/>
        </w:rPr>
        <w:t xml:space="preserve">رتفاع </w:t>
      </w:r>
      <w:r w:rsidR="00EB7DCF" w:rsidRPr="004671FE">
        <w:rPr>
          <w:rFonts w:ascii="Arial" w:hAnsi="Arial" w:cs="Arial"/>
          <w:sz w:val="28"/>
          <w:szCs w:val="28"/>
          <w:rtl/>
        </w:rPr>
        <w:t>عن</w:t>
      </w:r>
      <w:r w:rsidR="00EB7DCF">
        <w:rPr>
          <w:rFonts w:ascii="Arial" w:hAnsi="Arial" w:cs="Arial" w:hint="cs"/>
          <w:sz w:val="28"/>
          <w:szCs w:val="28"/>
          <w:rtl/>
        </w:rPr>
        <w:t xml:space="preserve"> </w:t>
      </w:r>
      <w:r w:rsidR="00BF1005">
        <w:rPr>
          <w:rFonts w:ascii="Arial" w:hAnsi="Arial" w:cs="Arial" w:hint="cs"/>
          <w:sz w:val="28"/>
          <w:szCs w:val="28"/>
          <w:rtl/>
        </w:rPr>
        <w:t>ت</w:t>
      </w:r>
      <w:r w:rsidR="00B670E7">
        <w:rPr>
          <w:rFonts w:ascii="Arial" w:hAnsi="Arial" w:cs="Arial" w:hint="cs"/>
          <w:sz w:val="28"/>
          <w:szCs w:val="28"/>
          <w:rtl/>
        </w:rPr>
        <w:t>زايد</w:t>
      </w:r>
      <w:r w:rsidR="008B403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B7DCF">
        <w:rPr>
          <w:rFonts w:ascii="Arial" w:hAnsi="Arial" w:cs="Arial" w:hint="cs"/>
          <w:sz w:val="28"/>
          <w:szCs w:val="28"/>
          <w:rtl/>
        </w:rPr>
        <w:t>ال</w:t>
      </w:r>
      <w:r w:rsidR="00EB7DCF" w:rsidRPr="004671FE">
        <w:rPr>
          <w:rFonts w:ascii="Arial" w:hAnsi="Arial" w:cs="Arial"/>
          <w:sz w:val="28"/>
          <w:szCs w:val="28"/>
          <w:rtl/>
        </w:rPr>
        <w:t xml:space="preserve">رقم الاستدلالي للمواد </w:t>
      </w:r>
      <w:r w:rsidR="00B670E7">
        <w:rPr>
          <w:rFonts w:ascii="Arial" w:hAnsi="Arial" w:cs="Arial" w:hint="cs"/>
          <w:sz w:val="28"/>
          <w:szCs w:val="28"/>
          <w:rtl/>
        </w:rPr>
        <w:t xml:space="preserve">غير </w:t>
      </w:r>
      <w:r w:rsidR="00EB7DCF" w:rsidRPr="004671FE">
        <w:rPr>
          <w:rFonts w:ascii="Arial" w:hAnsi="Arial" w:cs="Arial"/>
          <w:sz w:val="28"/>
          <w:szCs w:val="28"/>
          <w:rtl/>
        </w:rPr>
        <w:t>الغذائية</w:t>
      </w:r>
      <w:r w:rsidR="00EB7DCF">
        <w:rPr>
          <w:rFonts w:ascii="Arial" w:hAnsi="Arial" w:cs="Arial" w:hint="cs"/>
          <w:sz w:val="28"/>
          <w:szCs w:val="28"/>
          <w:rtl/>
        </w:rPr>
        <w:t xml:space="preserve"> ب </w:t>
      </w:r>
      <w:r w:rsidR="00E902A6">
        <w:rPr>
          <w:rFonts w:ascii="Arial" w:hAnsi="Arial" w:cs="Arial"/>
          <w:sz w:val="28"/>
          <w:szCs w:val="28"/>
        </w:rPr>
        <w:t>0</w:t>
      </w:r>
      <w:proofErr w:type="gramStart"/>
      <w:r w:rsidR="00E902A6">
        <w:rPr>
          <w:rFonts w:ascii="Arial" w:hAnsi="Arial" w:cs="Arial"/>
          <w:sz w:val="28"/>
          <w:szCs w:val="28"/>
        </w:rPr>
        <w:t>,3</w:t>
      </w:r>
      <w:r w:rsidR="00EB7DCF" w:rsidRPr="00EE49CF">
        <w:rPr>
          <w:rFonts w:ascii="Arial" w:hAnsi="Arial" w:cs="Arial"/>
          <w:sz w:val="28"/>
          <w:szCs w:val="28"/>
        </w:rPr>
        <w:t>%</w:t>
      </w:r>
      <w:proofErr w:type="gramEnd"/>
      <w:r w:rsidR="00EB7DCF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4030">
        <w:rPr>
          <w:rFonts w:ascii="Arial" w:hAnsi="Arial" w:cs="Arial" w:hint="cs"/>
          <w:sz w:val="28"/>
          <w:szCs w:val="28"/>
          <w:rtl/>
        </w:rPr>
        <w:t>و</w:t>
      </w:r>
      <w:r w:rsidR="00B670E7">
        <w:rPr>
          <w:rFonts w:ascii="Arial" w:hAnsi="Arial" w:cs="Arial" w:hint="cs"/>
          <w:sz w:val="28"/>
          <w:szCs w:val="28"/>
          <w:rtl/>
        </w:rPr>
        <w:t xml:space="preserve">انخفاض </w:t>
      </w:r>
      <w:r w:rsidR="00E226D9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EB7DCF" w:rsidRPr="00C954F8">
        <w:rPr>
          <w:rFonts w:ascii="Arial" w:hAnsi="Arial" w:cs="Arial" w:hint="cs"/>
          <w:sz w:val="28"/>
          <w:szCs w:val="28"/>
          <w:rtl/>
        </w:rPr>
        <w:t>ل</w:t>
      </w:r>
      <w:r w:rsidR="00EB7DCF" w:rsidRPr="00C954F8">
        <w:rPr>
          <w:rFonts w:ascii="Arial" w:hAnsi="Arial" w:cs="Arial"/>
          <w:sz w:val="28"/>
          <w:szCs w:val="28"/>
          <w:rtl/>
        </w:rPr>
        <w:t>رقم الاستدلالي للمواد الغذائية</w:t>
      </w:r>
      <w:r w:rsidR="00B670E7">
        <w:rPr>
          <w:rFonts w:ascii="Arial" w:hAnsi="Arial" w:cs="Arial" w:hint="cs"/>
          <w:sz w:val="28"/>
          <w:szCs w:val="28"/>
          <w:rtl/>
        </w:rPr>
        <w:t xml:space="preserve"> ب </w:t>
      </w:r>
      <w:r w:rsidR="00B670E7">
        <w:rPr>
          <w:rFonts w:ascii="Arial" w:hAnsi="Arial" w:cs="Arial"/>
          <w:sz w:val="28"/>
          <w:szCs w:val="28"/>
        </w:rPr>
        <w:t>0,</w:t>
      </w:r>
      <w:r w:rsidR="00E902A6">
        <w:rPr>
          <w:rFonts w:ascii="Arial" w:hAnsi="Arial" w:cs="Arial"/>
          <w:sz w:val="28"/>
          <w:szCs w:val="28"/>
        </w:rPr>
        <w:t>2</w:t>
      </w:r>
      <w:r w:rsidR="00B670E7">
        <w:rPr>
          <w:rFonts w:ascii="Arial" w:hAnsi="Arial" w:cs="Arial"/>
          <w:sz w:val="28"/>
          <w:szCs w:val="28"/>
        </w:rPr>
        <w:t>%</w:t>
      </w:r>
      <w:r w:rsidR="00E226D9">
        <w:rPr>
          <w:rFonts w:ascii="Arial" w:hAnsi="Arial" w:cs="Arial" w:hint="cs"/>
          <w:sz w:val="28"/>
          <w:szCs w:val="28"/>
          <w:rtl/>
        </w:rPr>
        <w:t>.</w:t>
      </w:r>
    </w:p>
    <w:p w:rsidR="009E579A" w:rsidRPr="004671FE" w:rsidRDefault="009E579A" w:rsidP="00AE6F27">
      <w:pPr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1049AA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 w:hint="cs"/>
          <w:sz w:val="28"/>
          <w:szCs w:val="28"/>
          <w:rtl/>
          <w:lang w:bidi="ar-MA"/>
        </w:rPr>
        <w:t>همت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ارتفاعات المواد غير الغذائية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ما بين شهري 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>مارس وأبريل 201</w:t>
      </w:r>
      <w:proofErr w:type="gramStart"/>
      <w:r w:rsidR="00E7142D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</w:t>
      </w:r>
      <w:proofErr w:type="gramEnd"/>
      <w:r w:rsidR="00814771">
        <w:rPr>
          <w:rFonts w:ascii="Arial" w:hAnsi="Arial" w:cs="Arial"/>
          <w:sz w:val="28"/>
          <w:szCs w:val="28"/>
          <w:rtl/>
          <w:lang w:bidi="ar-MA"/>
        </w:rPr>
        <w:t>ل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 xml:space="preserve">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81477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>المحروقات</w:t>
      </w:r>
      <w:r w:rsidR="00814771">
        <w:rPr>
          <w:rFonts w:ascii="Arial" w:hAnsi="Arial" w:cs="Arial" w:hint="cs"/>
          <w:sz w:val="28"/>
          <w:szCs w:val="28"/>
          <w:rtl/>
          <w:lang w:bidi="ar-MA"/>
        </w:rPr>
        <w:t>"</w:t>
      </w:r>
      <w:proofErr w:type="spellEnd"/>
      <w:r w:rsidR="00E7142D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7142D">
        <w:rPr>
          <w:rFonts w:ascii="Arial" w:hAnsi="Arial" w:cs="Arial"/>
          <w:sz w:val="28"/>
          <w:szCs w:val="28"/>
          <w:lang w:val="en-US" w:bidi="ar-MA"/>
        </w:rPr>
        <w:t>2</w:t>
      </w:r>
      <w:r w:rsidR="00E7142D">
        <w:rPr>
          <w:rFonts w:ascii="Arial" w:hAnsi="Arial" w:cs="Arial"/>
          <w:sz w:val="28"/>
          <w:szCs w:val="28"/>
          <w:lang w:bidi="ar-MA"/>
        </w:rPr>
        <w:t>,4%</w:t>
      </w:r>
      <w:r w:rsidR="00E7142D">
        <w:rPr>
          <w:rFonts w:ascii="Arial" w:hAnsi="Arial" w:cs="Arial" w:hint="cs"/>
          <w:sz w:val="28"/>
          <w:szCs w:val="28"/>
          <w:rtl/>
          <w:lang w:bidi="ar-MA"/>
        </w:rPr>
        <w:t>. وبالنسبة للمو</w:t>
      </w:r>
      <w:r w:rsidR="005A0648">
        <w:rPr>
          <w:rFonts w:ascii="Arial" w:hAnsi="Arial" w:cs="Arial" w:hint="cs"/>
          <w:sz w:val="28"/>
          <w:szCs w:val="28"/>
          <w:rtl/>
          <w:lang w:bidi="ar-MA"/>
        </w:rPr>
        <w:t xml:space="preserve">اد الغذائية فإن الانخفاض هم على الخصوص أثمان </w:t>
      </w:r>
      <w:r w:rsidR="00BF1005">
        <w:rPr>
          <w:rFonts w:ascii="Arial" w:hAnsi="Arial" w:cs="Arial" w:hint="cs"/>
          <w:sz w:val="28"/>
          <w:szCs w:val="28"/>
          <w:rtl/>
          <w:lang w:bidi="ar-MA"/>
        </w:rPr>
        <w:t>"الخضر"</w:t>
      </w:r>
      <w:r w:rsidR="00723DA8" w:rsidRPr="001E017E">
        <w:rPr>
          <w:rFonts w:ascii="Arial" w:hAnsi="Arial" w:cs="Arial"/>
          <w:sz w:val="28"/>
          <w:szCs w:val="28"/>
          <w:lang w:bidi="ar-MA"/>
        </w:rPr>
        <w:t xml:space="preserve"> </w:t>
      </w:r>
      <w:r w:rsidR="00723DA8" w:rsidRPr="001E017E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6C19CB">
        <w:rPr>
          <w:rFonts w:ascii="Arial" w:hAnsi="Arial" w:cs="Arial"/>
          <w:sz w:val="28"/>
          <w:szCs w:val="28"/>
          <w:lang w:bidi="ar-MA"/>
        </w:rPr>
        <w:t>3,</w:t>
      </w:r>
      <w:r w:rsidR="00DE1CF0">
        <w:rPr>
          <w:rFonts w:ascii="Arial" w:hAnsi="Arial" w:cs="Arial"/>
          <w:sz w:val="28"/>
          <w:szCs w:val="28"/>
          <w:lang w:bidi="ar-MA"/>
        </w:rPr>
        <w:t>8</w:t>
      </w:r>
      <w:r w:rsidR="00723DA8" w:rsidRPr="001E017E">
        <w:rPr>
          <w:rFonts w:ascii="Arial" w:hAnsi="Arial" w:cs="Arial"/>
          <w:sz w:val="28"/>
          <w:szCs w:val="28"/>
          <w:lang w:bidi="ar-MA"/>
        </w:rPr>
        <w:t>%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1A67B9">
        <w:rPr>
          <w:rFonts w:ascii="Arial" w:hAnsi="Arial" w:cs="Arial" w:hint="cs"/>
          <w:sz w:val="28"/>
          <w:szCs w:val="28"/>
          <w:rtl/>
          <w:lang w:bidi="ar-MA"/>
        </w:rPr>
        <w:t>السمك وفواكه البحر</w:t>
      </w:r>
      <w:r w:rsidR="009F2A1E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9F2A1E" w:rsidRPr="00EE49CF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A67B9">
        <w:rPr>
          <w:rFonts w:ascii="Arial" w:hAnsi="Arial" w:cs="Arial"/>
          <w:sz w:val="28"/>
          <w:szCs w:val="28"/>
          <w:lang w:bidi="ar-MA"/>
        </w:rPr>
        <w:t>2</w:t>
      </w:r>
      <w:r w:rsidR="000146CD">
        <w:rPr>
          <w:rFonts w:ascii="Arial" w:hAnsi="Arial" w:cs="Arial"/>
          <w:sz w:val="28"/>
          <w:szCs w:val="28"/>
          <w:lang w:bidi="ar-MA"/>
        </w:rPr>
        <w:t>,</w:t>
      </w:r>
      <w:r w:rsidR="006C19CB">
        <w:rPr>
          <w:rFonts w:ascii="Arial" w:hAnsi="Arial" w:cs="Arial"/>
          <w:sz w:val="28"/>
          <w:szCs w:val="28"/>
          <w:lang w:bidi="ar-MA"/>
        </w:rPr>
        <w:t>4</w:t>
      </w:r>
      <w:r w:rsidR="000146CD">
        <w:rPr>
          <w:rFonts w:ascii="Arial" w:hAnsi="Arial" w:cs="Arial"/>
          <w:sz w:val="28"/>
          <w:szCs w:val="28"/>
          <w:lang w:bidi="ar-MA"/>
        </w:rPr>
        <w:t>%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> و</w:t>
      </w:r>
      <w:r w:rsidR="009C4BD9">
        <w:rPr>
          <w:rFonts w:ascii="Arial" w:hAnsi="Arial" w:cs="Arial" w:hint="cs"/>
          <w:sz w:val="28"/>
          <w:szCs w:val="28"/>
          <w:rtl/>
          <w:lang w:bidi="ar-MA"/>
        </w:rPr>
        <w:t xml:space="preserve">"القهوة والشاي والكاكاو" ب </w:t>
      </w:r>
      <w:r w:rsidR="009C4BD9">
        <w:rPr>
          <w:rFonts w:ascii="Arial" w:hAnsi="Arial" w:cs="Arial"/>
          <w:sz w:val="28"/>
          <w:szCs w:val="28"/>
          <w:lang w:bidi="ar-MA"/>
        </w:rPr>
        <w:t>1,</w:t>
      </w:r>
      <w:r w:rsidR="005A0648">
        <w:rPr>
          <w:rFonts w:ascii="Arial" w:hAnsi="Arial" w:cs="Arial"/>
          <w:sz w:val="28"/>
          <w:szCs w:val="28"/>
          <w:lang w:bidi="ar-MA"/>
        </w:rPr>
        <w:t>3</w:t>
      </w:r>
      <w:r w:rsidR="009C4BD9">
        <w:rPr>
          <w:rFonts w:ascii="Arial" w:hAnsi="Arial" w:cs="Arial"/>
          <w:sz w:val="28"/>
          <w:szCs w:val="28"/>
          <w:lang w:bidi="ar-MA"/>
        </w:rPr>
        <w:t>%</w:t>
      </w:r>
      <w:r w:rsidR="009C4B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F27FF">
        <w:rPr>
          <w:rFonts w:ascii="Arial" w:hAnsi="Arial" w:cs="Arial" w:hint="cs"/>
          <w:sz w:val="28"/>
          <w:szCs w:val="28"/>
          <w:rtl/>
          <w:lang w:bidi="ar-MA"/>
        </w:rPr>
        <w:t xml:space="preserve">و"الحليب والجبن والبيض" ب </w:t>
      </w:r>
      <w:r w:rsidR="006C19CB" w:rsidRPr="006C19CB">
        <w:rPr>
          <w:rFonts w:ascii="Arial" w:hAnsi="Arial" w:cs="Arial"/>
          <w:sz w:val="28"/>
          <w:szCs w:val="28"/>
          <w:lang w:bidi="ar-MA"/>
        </w:rPr>
        <w:t xml:space="preserve"> </w:t>
      </w:r>
      <w:r w:rsidR="006C19CB">
        <w:rPr>
          <w:rFonts w:ascii="Arial" w:hAnsi="Arial" w:cs="Arial"/>
          <w:sz w:val="28"/>
          <w:szCs w:val="28"/>
          <w:lang w:bidi="ar-MA"/>
        </w:rPr>
        <w:t>.0,7%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>وعلى العكس من ذلك، ارتفعت أثمان "</w:t>
      </w:r>
      <w:r w:rsidR="006C19CB">
        <w:rPr>
          <w:rFonts w:ascii="Arial" w:hAnsi="Arial" w:cs="Arial" w:hint="cs"/>
          <w:sz w:val="28"/>
          <w:szCs w:val="28"/>
          <w:rtl/>
          <w:lang w:bidi="ar-MA"/>
        </w:rPr>
        <w:t>الفواكه</w:t>
      </w:r>
      <w:r w:rsidR="006C19CB" w:rsidRPr="006C19CB">
        <w:rPr>
          <w:rFonts w:ascii="Arial" w:hAnsi="Arial" w:cs="Arial"/>
          <w:sz w:val="28"/>
          <w:szCs w:val="28"/>
          <w:rtl/>
          <w:lang w:bidi="ar-MA"/>
        </w:rPr>
        <w:t xml:space="preserve">" ب </w:t>
      </w:r>
      <w:r w:rsidR="006C19CB">
        <w:rPr>
          <w:rFonts w:ascii="Arial" w:hAnsi="Arial" w:cs="Arial"/>
          <w:sz w:val="28"/>
          <w:szCs w:val="28"/>
          <w:lang w:bidi="ar-MA"/>
        </w:rPr>
        <w:t>9,</w:t>
      </w:r>
      <w:r w:rsidR="005A0648">
        <w:rPr>
          <w:rFonts w:ascii="Arial" w:hAnsi="Arial" w:cs="Arial"/>
          <w:sz w:val="28"/>
          <w:szCs w:val="28"/>
          <w:lang w:bidi="ar-MA"/>
        </w:rPr>
        <w:t>7</w:t>
      </w:r>
      <w:r w:rsidR="006C19CB" w:rsidRPr="006C19CB">
        <w:rPr>
          <w:rFonts w:ascii="Arial" w:hAnsi="Arial" w:cs="Arial"/>
          <w:sz w:val="28"/>
          <w:szCs w:val="28"/>
          <w:lang w:bidi="ar-MA"/>
        </w:rPr>
        <w:t>%</w:t>
      </w:r>
      <w:r w:rsidR="006C19CB">
        <w:rPr>
          <w:rFonts w:ascii="Arial" w:hAnsi="Arial" w:cs="Arial"/>
          <w:sz w:val="28"/>
          <w:szCs w:val="28"/>
          <w:lang w:bidi="ar-MA"/>
        </w:rPr>
        <w:t xml:space="preserve"> </w:t>
      </w:r>
      <w:r w:rsidR="00EF27FF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9C4BD9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0146CD">
        <w:rPr>
          <w:rFonts w:ascii="Arial" w:hAnsi="Arial" w:cs="Arial" w:hint="cs"/>
          <w:sz w:val="28"/>
          <w:szCs w:val="28"/>
          <w:rtl/>
          <w:lang w:bidi="ar-MA"/>
        </w:rPr>
        <w:t>اللحوم</w:t>
      </w:r>
      <w:r w:rsidR="008D510D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5366CF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5366CF">
        <w:rPr>
          <w:rFonts w:ascii="Arial" w:hAnsi="Arial" w:cs="Arial"/>
          <w:sz w:val="28"/>
          <w:szCs w:val="28"/>
          <w:lang w:bidi="ar-MA"/>
        </w:rPr>
        <w:t xml:space="preserve"> </w:t>
      </w:r>
      <w:r w:rsidR="005366CF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5366CF">
        <w:rPr>
          <w:rFonts w:ascii="Arial" w:hAnsi="Arial" w:cs="Arial"/>
          <w:sz w:val="28"/>
          <w:szCs w:val="28"/>
          <w:lang w:bidi="ar-MA"/>
        </w:rPr>
        <w:t>.0</w:t>
      </w:r>
      <w:proofErr w:type="gramStart"/>
      <w:r w:rsidR="005A0648">
        <w:rPr>
          <w:rFonts w:ascii="Arial" w:hAnsi="Arial" w:cs="Arial"/>
          <w:sz w:val="28"/>
          <w:szCs w:val="28"/>
          <w:lang w:bidi="ar-MA"/>
        </w:rPr>
        <w:t>,</w:t>
      </w:r>
      <w:r w:rsidR="00123E7F">
        <w:rPr>
          <w:rFonts w:ascii="Arial" w:hAnsi="Arial" w:cs="Arial"/>
          <w:sz w:val="28"/>
          <w:szCs w:val="28"/>
          <w:lang w:bidi="ar-MA"/>
        </w:rPr>
        <w:t>2</w:t>
      </w:r>
      <w:proofErr w:type="gramEnd"/>
      <w:r w:rsidR="005366CF">
        <w:rPr>
          <w:rFonts w:ascii="Arial" w:hAnsi="Arial" w:cs="Arial"/>
          <w:sz w:val="28"/>
          <w:szCs w:val="28"/>
          <w:lang w:bidi="ar-MA"/>
        </w:rPr>
        <w:t>%</w:t>
      </w:r>
      <w:r w:rsidR="005366CF">
        <w:rPr>
          <w:rFonts w:ascii="Arial" w:hAnsi="Arial" w:cs="Arial" w:hint="cs"/>
          <w:sz w:val="28"/>
          <w:szCs w:val="28"/>
          <w:lang w:bidi="ar-MA"/>
        </w:rPr>
        <w:t xml:space="preserve"> </w:t>
      </w:r>
      <w:r w:rsidR="009F185D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E772D4" w:rsidRPr="006C19CB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68484F" w:rsidRDefault="006D7752" w:rsidP="00533060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>سجل</w:t>
      </w:r>
      <w:r w:rsidR="00DC21FC">
        <w:rPr>
          <w:rFonts w:ascii="Arial" w:hAnsi="Arial" w:cs="Arial" w:hint="cs"/>
          <w:sz w:val="28"/>
          <w:szCs w:val="28"/>
          <w:rtl/>
          <w:lang w:bidi="ar-MA"/>
        </w:rPr>
        <w:t xml:space="preserve"> الرقم الاستدلالي</w:t>
      </w:r>
      <w:r w:rsidR="00AE3C8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أهم </w:t>
      </w:r>
      <w:r w:rsidR="008314FC">
        <w:rPr>
          <w:rFonts w:ascii="Arial" w:hAnsi="Arial" w:cs="Arial" w:hint="cs"/>
          <w:sz w:val="28"/>
          <w:szCs w:val="28"/>
          <w:rtl/>
        </w:rPr>
        <w:t>ال</w:t>
      </w:r>
      <w:r w:rsidR="002559FB">
        <w:rPr>
          <w:rFonts w:ascii="Arial" w:hAnsi="Arial" w:cs="Arial" w:hint="cs"/>
          <w:sz w:val="28"/>
          <w:szCs w:val="28"/>
          <w:rtl/>
        </w:rPr>
        <w:t>ارتفاعات</w:t>
      </w:r>
      <w:r w:rsidR="00EE49C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في </w:t>
      </w:r>
      <w:proofErr w:type="spellStart"/>
      <w:r w:rsidR="002559FB">
        <w:rPr>
          <w:rFonts w:ascii="Arial" w:hAnsi="Arial" w:cs="Arial" w:hint="cs"/>
          <w:sz w:val="28"/>
          <w:szCs w:val="28"/>
          <w:rtl/>
          <w:lang w:bidi="ar-MA"/>
        </w:rPr>
        <w:t>الحسيمة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559FB">
        <w:rPr>
          <w:rFonts w:ascii="Arial" w:hAnsi="Arial" w:cs="Arial"/>
          <w:sz w:val="28"/>
          <w:szCs w:val="28"/>
          <w:lang w:bidi="ar-MA"/>
        </w:rPr>
        <w:t>0,9%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الداخلة وبني </w:t>
      </w:r>
      <w:proofErr w:type="spellStart"/>
      <w:r w:rsidR="002559FB">
        <w:rPr>
          <w:rFonts w:ascii="Arial" w:hAnsi="Arial" w:cs="Arial" w:hint="cs"/>
          <w:sz w:val="28"/>
          <w:szCs w:val="28"/>
          <w:rtl/>
          <w:lang w:bidi="ar-MA"/>
        </w:rPr>
        <w:t>ملال</w:t>
      </w:r>
      <w:proofErr w:type="spellEnd"/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559FB">
        <w:rPr>
          <w:rFonts w:ascii="Arial" w:hAnsi="Arial" w:cs="Arial" w:hint="cs"/>
          <w:sz w:val="28"/>
          <w:szCs w:val="28"/>
          <w:rtl/>
        </w:rPr>
        <w:t>ب</w:t>
      </w:r>
      <w:r w:rsidR="002559FB">
        <w:rPr>
          <w:rFonts w:ascii="Arial" w:hAnsi="Arial" w:cs="Arial"/>
          <w:sz w:val="28"/>
          <w:szCs w:val="28"/>
        </w:rPr>
        <w:t xml:space="preserve">0,5% </w:t>
      </w:r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وفي </w:t>
      </w:r>
      <w:proofErr w:type="spellStart"/>
      <w:r w:rsidR="002559FB">
        <w:rPr>
          <w:rFonts w:ascii="Arial" w:hAnsi="Arial" w:cs="Arial" w:hint="cs"/>
          <w:sz w:val="28"/>
          <w:szCs w:val="28"/>
          <w:rtl/>
          <w:lang w:bidi="ar-MA"/>
        </w:rPr>
        <w:t>طنجة</w:t>
      </w:r>
      <w:proofErr w:type="spellEnd"/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2559FB">
        <w:rPr>
          <w:rFonts w:ascii="Arial" w:hAnsi="Arial" w:cs="Arial" w:hint="cs"/>
          <w:sz w:val="28"/>
          <w:szCs w:val="28"/>
          <w:rtl/>
          <w:lang w:bidi="ar-MA"/>
        </w:rPr>
        <w:t>وآسفي</w:t>
      </w:r>
      <w:proofErr w:type="spellEnd"/>
      <w:r w:rsidR="002559FB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="002559FB">
        <w:rPr>
          <w:rFonts w:ascii="Arial" w:hAnsi="Arial" w:cs="Arial" w:hint="cs"/>
          <w:sz w:val="28"/>
          <w:szCs w:val="28"/>
          <w:rtl/>
        </w:rPr>
        <w:t xml:space="preserve"> </w:t>
      </w:r>
      <w:r w:rsidR="002559FB">
        <w:rPr>
          <w:rFonts w:ascii="Arial" w:hAnsi="Arial" w:cs="Arial"/>
          <w:sz w:val="28"/>
          <w:szCs w:val="28"/>
        </w:rPr>
        <w:t xml:space="preserve"> </w:t>
      </w:r>
      <w:r w:rsidR="00533060">
        <w:rPr>
          <w:rFonts w:ascii="Arial" w:hAnsi="Arial" w:cs="Arial"/>
          <w:sz w:val="28"/>
          <w:szCs w:val="28"/>
        </w:rPr>
        <w:t>.</w:t>
      </w:r>
      <w:r w:rsidR="002559FB">
        <w:rPr>
          <w:rFonts w:ascii="Arial" w:hAnsi="Arial" w:cs="Arial"/>
          <w:sz w:val="28"/>
          <w:szCs w:val="28"/>
        </w:rPr>
        <w:t>0,4</w:t>
      </w:r>
      <w:r w:rsidR="00533060">
        <w:rPr>
          <w:rFonts w:ascii="Arial" w:hAnsi="Arial" w:cs="Arial"/>
          <w:sz w:val="28"/>
          <w:szCs w:val="28"/>
          <w:lang w:bidi="ar-MA"/>
        </w:rPr>
        <w:t>%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وعلى العكس من </w:t>
      </w:r>
      <w:proofErr w:type="spellStart"/>
      <w:r w:rsidR="003522B1">
        <w:rPr>
          <w:rFonts w:ascii="Arial" w:hAnsi="Arial" w:cs="Arial" w:hint="cs"/>
          <w:sz w:val="28"/>
          <w:szCs w:val="28"/>
          <w:rtl/>
          <w:lang w:bidi="ar-MA"/>
        </w:rPr>
        <w:t>ذلك،</w:t>
      </w:r>
      <w:proofErr w:type="spellEnd"/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 سجل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هذ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3D7D59">
        <w:rPr>
          <w:rFonts w:ascii="Arial" w:hAnsi="Arial" w:cs="Arial" w:hint="cs"/>
          <w:sz w:val="28"/>
          <w:szCs w:val="28"/>
          <w:rtl/>
          <w:lang w:bidi="ar-MA"/>
        </w:rPr>
        <w:t xml:space="preserve"> الر</w:t>
      </w:r>
      <w:r w:rsidR="003522B1">
        <w:rPr>
          <w:rFonts w:ascii="Arial" w:hAnsi="Arial" w:cs="Arial" w:hint="cs"/>
          <w:sz w:val="28"/>
          <w:szCs w:val="28"/>
          <w:rtl/>
          <w:lang w:bidi="ar-MA"/>
        </w:rPr>
        <w:t xml:space="preserve">قم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نخفاضات في كل من القنيطرة </w:t>
      </w:r>
      <w:proofErr w:type="spellStart"/>
      <w:r w:rsidR="00533060">
        <w:rPr>
          <w:rFonts w:ascii="Arial" w:hAnsi="Arial" w:cs="Arial" w:hint="cs"/>
          <w:sz w:val="28"/>
          <w:szCs w:val="28"/>
          <w:rtl/>
          <w:lang w:bidi="ar-MA"/>
        </w:rPr>
        <w:t>وسطات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33060">
        <w:rPr>
          <w:rFonts w:ascii="Arial" w:hAnsi="Arial" w:cs="Arial"/>
          <w:sz w:val="28"/>
          <w:szCs w:val="28"/>
          <w:lang w:bidi="ar-MA"/>
        </w:rPr>
        <w:t>0,4%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 </w:t>
      </w:r>
      <w:r w:rsidR="00533060">
        <w:rPr>
          <w:rFonts w:ascii="Arial" w:hAnsi="Arial" w:cs="Arial" w:hint="cs"/>
          <w:sz w:val="28"/>
          <w:szCs w:val="28"/>
          <w:rtl/>
        </w:rPr>
        <w:t>و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>الرباط</w:t>
      </w:r>
      <w:r w:rsidR="00533060">
        <w:rPr>
          <w:rFonts w:ascii="Arial" w:hAnsi="Arial" w:cs="Arial"/>
          <w:sz w:val="28"/>
          <w:szCs w:val="28"/>
          <w:lang w:bidi="ar-MA"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</w:rPr>
        <w:t>ب</w:t>
      </w:r>
      <w:r w:rsidR="00533060">
        <w:rPr>
          <w:rFonts w:ascii="Arial" w:hAnsi="Arial" w:cs="Arial"/>
          <w:sz w:val="28"/>
          <w:szCs w:val="28"/>
        </w:rPr>
        <w:t>3</w:t>
      </w:r>
      <w:r w:rsidR="00533060">
        <w:rPr>
          <w:rFonts w:ascii="Arial" w:hAnsi="Arial" w:cs="Arial"/>
          <w:sz w:val="28"/>
          <w:szCs w:val="28"/>
          <w:lang w:bidi="ar-MA"/>
        </w:rPr>
        <w:t xml:space="preserve">% </w:t>
      </w:r>
      <w:r w:rsidR="00533060">
        <w:rPr>
          <w:rFonts w:ascii="Arial" w:hAnsi="Arial" w:cs="Arial"/>
          <w:sz w:val="28"/>
          <w:szCs w:val="28"/>
          <w:rtl/>
        </w:rPr>
        <w:t>,0</w:t>
      </w:r>
      <w:r w:rsidR="00533060">
        <w:rPr>
          <w:rFonts w:ascii="Arial" w:hAnsi="Arial" w:cs="Arial" w:hint="cs"/>
          <w:sz w:val="28"/>
          <w:szCs w:val="28"/>
          <w:rtl/>
        </w:rPr>
        <w:t xml:space="preserve">  و</w:t>
      </w:r>
      <w:proofErr w:type="spellStart"/>
      <w:r w:rsidR="00533060">
        <w:rPr>
          <w:rFonts w:ascii="Arial" w:hAnsi="Arial" w:cs="Arial" w:hint="cs"/>
          <w:sz w:val="28"/>
          <w:szCs w:val="28"/>
          <w:rtl/>
          <w:lang w:bidi="ar-MA"/>
        </w:rPr>
        <w:t>أكادير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proofErr w:type="spellStart"/>
      <w:r w:rsidR="00533060">
        <w:rPr>
          <w:rFonts w:ascii="Arial" w:hAnsi="Arial" w:cs="Arial" w:hint="cs"/>
          <w:sz w:val="28"/>
          <w:szCs w:val="28"/>
          <w:rtl/>
          <w:lang w:bidi="ar-MA"/>
        </w:rPr>
        <w:t>وتطوان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533060">
        <w:rPr>
          <w:rFonts w:ascii="Arial" w:hAnsi="Arial" w:cs="Arial" w:hint="cs"/>
          <w:sz w:val="28"/>
          <w:szCs w:val="28"/>
          <w:rtl/>
        </w:rPr>
        <w:t xml:space="preserve">ب </w:t>
      </w:r>
      <w:r w:rsidR="00533060">
        <w:rPr>
          <w:rFonts w:ascii="Arial" w:hAnsi="Arial" w:cs="Arial"/>
          <w:sz w:val="28"/>
          <w:szCs w:val="28"/>
        </w:rPr>
        <w:t>0,2%</w:t>
      </w:r>
      <w:proofErr w:type="spellStart"/>
      <w:r w:rsidR="00533060">
        <w:rPr>
          <w:rFonts w:ascii="Arial" w:hAnsi="Arial" w:cs="Arial" w:hint="cs"/>
          <w:sz w:val="28"/>
          <w:szCs w:val="28"/>
          <w:rtl/>
          <w:lang w:bidi="ar-MA"/>
        </w:rPr>
        <w:t>.</w:t>
      </w:r>
      <w:proofErr w:type="spellEnd"/>
      <w:r w:rsidR="0053306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314F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</w:p>
    <w:p w:rsidR="000468B5" w:rsidRPr="007453D6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68484F" w:rsidRDefault="00014A7D" w:rsidP="00914631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للأثمان عند الاستهلاك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 w:hint="cs"/>
          <w:sz w:val="28"/>
          <w:szCs w:val="28"/>
          <w:rtl/>
          <w:lang w:bidi="ar-MA"/>
        </w:rPr>
        <w:t xml:space="preserve"> ب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9500F">
        <w:rPr>
          <w:rFonts w:ascii="Arial" w:hAnsi="Arial" w:cs="Arial"/>
          <w:sz w:val="28"/>
          <w:szCs w:val="28"/>
          <w:lang w:bidi="ar-MA"/>
        </w:rPr>
        <w:t>0</w:t>
      </w:r>
      <w:proofErr w:type="gramStart"/>
      <w:r w:rsidR="00D00997">
        <w:rPr>
          <w:rFonts w:ascii="Arial" w:hAnsi="Arial" w:cs="Arial"/>
          <w:sz w:val="28"/>
          <w:szCs w:val="28"/>
          <w:lang w:bidi="ar-MA"/>
        </w:rPr>
        <w:t>,</w:t>
      </w:r>
      <w:r w:rsidR="00E9500F">
        <w:rPr>
          <w:rFonts w:ascii="Arial" w:hAnsi="Arial" w:cs="Arial"/>
          <w:sz w:val="28"/>
          <w:szCs w:val="28"/>
          <w:lang w:bidi="ar-MA"/>
        </w:rPr>
        <w:t>4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782F8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F0F2B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E7294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>وق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د نتج هذا </w:t>
      </w:r>
      <w:r w:rsidR="00C25A2D">
        <w:rPr>
          <w:rFonts w:ascii="Arial" w:hAnsi="Arial" w:cs="Arial" w:hint="cs"/>
          <w:sz w:val="28"/>
          <w:szCs w:val="28"/>
          <w:rtl/>
          <w:lang w:bidi="ar-MA"/>
        </w:rPr>
        <w:t>الا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4A08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9B2E1D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أثمان المواد </w:t>
      </w:r>
      <w:r w:rsidR="00D2435D">
        <w:rPr>
          <w:rFonts w:ascii="Arial" w:hAnsi="Arial" w:cs="Arial" w:hint="cs"/>
          <w:sz w:val="28"/>
          <w:szCs w:val="28"/>
          <w:rtl/>
          <w:lang w:bidi="ar-MA"/>
        </w:rPr>
        <w:t>غير الغذائي</w:t>
      </w:r>
      <w:r w:rsidR="00D2435D">
        <w:rPr>
          <w:rFonts w:ascii="Arial" w:hAnsi="Arial" w:cs="Arial" w:hint="eastAsia"/>
          <w:sz w:val="28"/>
          <w:szCs w:val="28"/>
          <w:rtl/>
          <w:lang w:bidi="ar-MA"/>
        </w:rPr>
        <w:t>ة</w:t>
      </w:r>
      <w:r w:rsidR="00724791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9500F">
        <w:rPr>
          <w:rFonts w:ascii="Arial" w:hAnsi="Arial" w:cs="Arial"/>
          <w:sz w:val="28"/>
          <w:szCs w:val="28"/>
          <w:lang w:bidi="ar-MA"/>
        </w:rPr>
        <w:t>1</w:t>
      </w:r>
      <w:proofErr w:type="gramStart"/>
      <w:r w:rsidR="00724791">
        <w:rPr>
          <w:rFonts w:ascii="Arial" w:hAnsi="Arial" w:cs="Arial"/>
          <w:sz w:val="28"/>
          <w:szCs w:val="28"/>
          <w:lang w:bidi="ar-MA"/>
        </w:rPr>
        <w:t>,</w:t>
      </w:r>
      <w:r w:rsidR="00914631">
        <w:rPr>
          <w:rFonts w:ascii="Arial" w:hAnsi="Arial" w:cs="Arial"/>
          <w:sz w:val="28"/>
          <w:szCs w:val="28"/>
          <w:lang w:bidi="ar-MA"/>
        </w:rPr>
        <w:t>4</w:t>
      </w:r>
      <w:r w:rsidR="00724791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10777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4044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9500F">
        <w:rPr>
          <w:rFonts w:ascii="Arial" w:hAnsi="Arial" w:cs="Arial" w:hint="cs"/>
          <w:sz w:val="28"/>
          <w:szCs w:val="28"/>
          <w:rtl/>
          <w:lang w:bidi="ar-MA"/>
        </w:rPr>
        <w:t xml:space="preserve">تراجع </w:t>
      </w:r>
      <w:r w:rsidR="00FE3C5D">
        <w:rPr>
          <w:rFonts w:ascii="Arial" w:hAnsi="Arial" w:cs="Arial" w:hint="cs"/>
          <w:sz w:val="28"/>
          <w:szCs w:val="28"/>
          <w:rtl/>
          <w:lang w:bidi="ar-MA"/>
        </w:rPr>
        <w:t xml:space="preserve">أثمان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297BF3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75479A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9500F">
        <w:rPr>
          <w:rFonts w:ascii="Arial" w:hAnsi="Arial" w:cs="Arial"/>
          <w:sz w:val="28"/>
          <w:szCs w:val="28"/>
        </w:rPr>
        <w:t>0</w:t>
      </w:r>
      <w:r w:rsidR="0003571B">
        <w:rPr>
          <w:rFonts w:ascii="Arial" w:hAnsi="Arial" w:cs="Arial"/>
          <w:sz w:val="28"/>
          <w:szCs w:val="28"/>
        </w:rPr>
        <w:t>,</w:t>
      </w:r>
      <w:r w:rsidR="00914631">
        <w:rPr>
          <w:rFonts w:ascii="Arial" w:hAnsi="Arial" w:cs="Arial"/>
          <w:sz w:val="28"/>
          <w:szCs w:val="28"/>
        </w:rPr>
        <w:t>9</w:t>
      </w:r>
      <w:r w:rsidR="008B6DA0" w:rsidRPr="00C954F8">
        <w:rPr>
          <w:rFonts w:ascii="Arial" w:hAnsi="Arial" w:cs="Arial"/>
          <w:sz w:val="28"/>
          <w:szCs w:val="28"/>
        </w:rPr>
        <w:t>%</w:t>
      </w:r>
      <w:r w:rsidR="008B6DA0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7193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تراوحت نسب التغير </w:t>
      </w:r>
      <w:r w:rsidR="00824895">
        <w:rPr>
          <w:rFonts w:ascii="Arial" w:hAnsi="Arial" w:cs="Arial" w:hint="cs"/>
          <w:sz w:val="28"/>
          <w:szCs w:val="28"/>
          <w:rtl/>
          <w:lang w:bidi="ar-MA"/>
        </w:rPr>
        <w:t>ل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EE49CF" w:rsidRPr="00C954F8">
        <w:rPr>
          <w:rFonts w:ascii="Arial" w:hAnsi="Arial" w:cs="Arial" w:hint="cs"/>
          <w:sz w:val="28"/>
          <w:szCs w:val="28"/>
          <w:rtl/>
          <w:lang w:bidi="ar-MA"/>
        </w:rPr>
        <w:t xml:space="preserve"> غير</w:t>
      </w:r>
      <w:r w:rsidR="00EE49CF" w:rsidRPr="00C954F8">
        <w:rPr>
          <w:rFonts w:ascii="Arial" w:hAnsi="Arial" w:cs="Arial"/>
          <w:sz w:val="28"/>
          <w:szCs w:val="28"/>
          <w:rtl/>
          <w:lang w:bidi="ar-MA"/>
        </w:rPr>
        <w:t xml:space="preserve"> الغذائية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انخفاض قدره </w:t>
      </w:r>
      <w:r w:rsidR="00E9500F">
        <w:rPr>
          <w:rFonts w:ascii="Arial" w:hAnsi="Arial" w:cs="Arial"/>
          <w:sz w:val="28"/>
          <w:szCs w:val="28"/>
          <w:lang w:bidi="ar-MA"/>
        </w:rPr>
        <w:t>9</w:t>
      </w:r>
      <w:proofErr w:type="gramStart"/>
      <w:r w:rsidR="004A11C4">
        <w:rPr>
          <w:rFonts w:ascii="Arial" w:hAnsi="Arial" w:cs="Arial"/>
          <w:sz w:val="28"/>
          <w:szCs w:val="28"/>
          <w:lang w:bidi="ar-MA"/>
        </w:rPr>
        <w:t>,</w:t>
      </w:r>
      <w:r w:rsidR="00E9500F">
        <w:rPr>
          <w:rFonts w:ascii="Arial" w:hAnsi="Arial" w:cs="Arial"/>
          <w:sz w:val="28"/>
          <w:szCs w:val="28"/>
          <w:lang w:bidi="ar-MA"/>
        </w:rPr>
        <w:t>0</w:t>
      </w:r>
      <w:r w:rsidR="00BD4491" w:rsidRPr="004671FE">
        <w:rPr>
          <w:rFonts w:ascii="Arial" w:hAnsi="Arial" w:cs="Arial"/>
          <w:sz w:val="28"/>
          <w:szCs w:val="28"/>
          <w:lang w:bidi="ar-MA"/>
        </w:rPr>
        <w:t>%</w:t>
      </w:r>
      <w:proofErr w:type="gramEnd"/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A026CD">
        <w:rPr>
          <w:rFonts w:ascii="Arial" w:hAnsi="Arial" w:cs="Arial"/>
          <w:sz w:val="28"/>
          <w:szCs w:val="28"/>
          <w:lang w:bidi="ar-MA"/>
        </w:rPr>
        <w:t> 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E49CF" w:rsidRPr="00EE49CF">
        <w:rPr>
          <w:rFonts w:ascii="Arial" w:hAnsi="Arial" w:cs="Arial"/>
          <w:sz w:val="28"/>
          <w:szCs w:val="28"/>
          <w:rtl/>
        </w:rPr>
        <w:t>المواصلات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D4491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9164CC" w:rsidRPr="004671FE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قدره</w:t>
      </w:r>
      <w:r w:rsidR="00E9500F">
        <w:rPr>
          <w:rFonts w:ascii="Arial" w:hAnsi="Arial" w:cs="Arial"/>
          <w:sz w:val="28"/>
          <w:szCs w:val="28"/>
          <w:lang w:bidi="ar-MA"/>
        </w:rPr>
        <w:t>3</w:t>
      </w:r>
      <w:r w:rsidR="00FE3C5D">
        <w:rPr>
          <w:rFonts w:ascii="Arial" w:hAnsi="Arial" w:cs="Arial"/>
          <w:sz w:val="28"/>
          <w:szCs w:val="28"/>
          <w:lang w:bidi="ar-MA"/>
        </w:rPr>
        <w:t>,</w:t>
      </w:r>
      <w:r w:rsidR="00914631">
        <w:rPr>
          <w:rFonts w:ascii="Arial" w:hAnsi="Arial" w:cs="Arial"/>
          <w:sz w:val="28"/>
          <w:szCs w:val="28"/>
          <w:lang w:bidi="ar-MA"/>
        </w:rPr>
        <w:t>5</w:t>
      </w:r>
      <w:r w:rsidR="00FE3C5D">
        <w:rPr>
          <w:rFonts w:ascii="Arial" w:hAnsi="Arial" w:cs="Arial"/>
          <w:sz w:val="28"/>
          <w:szCs w:val="28"/>
          <w:lang w:bidi="ar-MA"/>
        </w:rPr>
        <w:t>%</w:t>
      </w:r>
      <w:r w:rsidR="00D33618">
        <w:rPr>
          <w:rFonts w:ascii="Arial" w:hAnsi="Arial" w:cs="Arial"/>
          <w:sz w:val="28"/>
          <w:szCs w:val="28"/>
          <w:lang w:bidi="ar-MA"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</w:rPr>
        <w:t xml:space="preserve"> 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914631">
        <w:rPr>
          <w:rFonts w:ascii="Arial" w:hAnsi="Arial" w:cs="Arial" w:hint="cs"/>
          <w:sz w:val="28"/>
          <w:szCs w:val="28"/>
          <w:rtl/>
          <w:lang w:bidi="ar-MA"/>
        </w:rPr>
        <w:t>التعليم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BD4491">
        <w:rPr>
          <w:rFonts w:ascii="Arial" w:hAnsi="Arial" w:cs="Arial"/>
          <w:sz w:val="28"/>
          <w:szCs w:val="28"/>
          <w:lang w:bidi="ar-MA"/>
        </w:rPr>
        <w:t>.</w:t>
      </w:r>
      <w:r w:rsidR="008B6DA0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68484F" w:rsidRDefault="0068484F" w:rsidP="00AE6F27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057509" w:rsidRPr="00495D0A" w:rsidRDefault="008B6DA0" w:rsidP="00F420D5">
      <w:pPr>
        <w:tabs>
          <w:tab w:val="left" w:pos="708"/>
        </w:tabs>
        <w:spacing w:line="36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</w:rPr>
      </w:pPr>
      <w:r w:rsidRPr="003D7D5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DC21FC" w:rsidRPr="00495D0A">
        <w:rPr>
          <w:rFonts w:ascii="Arial" w:hAnsi="Arial" w:cs="Arial" w:hint="cs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>،</w:t>
      </w:r>
      <w:proofErr w:type="spellEnd"/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يكون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مؤشر التضخم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الأساسي،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الذي يستثني المواد ذات الأثمان المحددة والمواد ذات التقلبات </w:t>
      </w:r>
      <w:proofErr w:type="spellStart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العالية،</w:t>
      </w:r>
      <w:proofErr w:type="spell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قد عرف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خلال </w:t>
      </w:r>
      <w:r w:rsidR="000609AB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7673EB">
        <w:rPr>
          <w:rFonts w:ascii="Arial" w:hAnsi="Arial" w:cs="Arial"/>
          <w:sz w:val="28"/>
          <w:szCs w:val="28"/>
          <w:lang w:bidi="ar-MA"/>
        </w:rPr>
        <w:t xml:space="preserve"> 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7F0F2B" w:rsidRPr="00495D0A">
        <w:rPr>
          <w:rFonts w:ascii="Arial" w:hAnsi="Arial" w:cs="Arial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420D5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2817D4">
        <w:rPr>
          <w:rFonts w:ascii="Arial" w:hAnsi="Arial" w:cs="Arial" w:hint="cs"/>
          <w:sz w:val="28"/>
          <w:szCs w:val="28"/>
          <w:rtl/>
        </w:rPr>
        <w:t xml:space="preserve"> ب </w:t>
      </w:r>
      <w:r w:rsidR="002817D4">
        <w:rPr>
          <w:rFonts w:ascii="Arial" w:hAnsi="Arial" w:cs="Arial"/>
          <w:sz w:val="28"/>
          <w:szCs w:val="28"/>
        </w:rPr>
        <w:t>0</w:t>
      </w:r>
      <w:proofErr w:type="gramStart"/>
      <w:r w:rsidR="002817D4">
        <w:rPr>
          <w:rFonts w:ascii="Arial" w:hAnsi="Arial" w:cs="Arial"/>
          <w:sz w:val="28"/>
          <w:szCs w:val="28"/>
        </w:rPr>
        <w:t>,</w:t>
      </w:r>
      <w:r w:rsidR="00F420D5">
        <w:rPr>
          <w:rFonts w:ascii="Arial" w:hAnsi="Arial" w:cs="Arial"/>
          <w:sz w:val="28"/>
          <w:szCs w:val="28"/>
        </w:rPr>
        <w:t>2</w:t>
      </w:r>
      <w:r w:rsidR="002817D4">
        <w:rPr>
          <w:rFonts w:ascii="Arial" w:hAnsi="Arial" w:cs="Arial"/>
          <w:sz w:val="28"/>
          <w:szCs w:val="28"/>
        </w:rPr>
        <w:t>%</w:t>
      </w:r>
      <w:proofErr w:type="gramEnd"/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</w:t>
      </w:r>
      <w:r w:rsidR="00057509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شهر 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 xml:space="preserve">مارس </w:t>
      </w:r>
      <w:r w:rsidR="00B14217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4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F6F68" w:rsidRPr="00495D0A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رتفاعا ب </w:t>
      </w:r>
      <w:r w:rsidR="00F420D5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F420D5">
        <w:rPr>
          <w:rFonts w:ascii="Arial" w:hAnsi="Arial" w:cs="Arial"/>
          <w:sz w:val="28"/>
          <w:szCs w:val="28"/>
          <w:lang w:bidi="ar-MA"/>
        </w:rPr>
        <w:t>1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EF266B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A026CD" w:rsidRPr="00495D0A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 </w:t>
      </w:r>
      <w:r w:rsidR="003F3E53">
        <w:rPr>
          <w:rFonts w:ascii="Arial" w:hAnsi="Arial" w:cs="Arial" w:hint="cs"/>
          <w:sz w:val="28"/>
          <w:szCs w:val="28"/>
          <w:rtl/>
          <w:lang w:bidi="ar-MA"/>
        </w:rPr>
        <w:t>201</w:t>
      </w:r>
      <w:r w:rsidR="00D060CA">
        <w:rPr>
          <w:rFonts w:ascii="Arial" w:hAnsi="Arial" w:cs="Arial" w:hint="cs"/>
          <w:sz w:val="28"/>
          <w:szCs w:val="28"/>
          <w:rtl/>
          <w:lang w:bidi="ar-MA"/>
        </w:rPr>
        <w:t>3</w:t>
      </w:r>
      <w:r w:rsidR="00057509" w:rsidRPr="00495D0A">
        <w:rPr>
          <w:rFonts w:ascii="Arial" w:hAnsi="Arial" w:cs="Arial"/>
          <w:sz w:val="28"/>
          <w:szCs w:val="28"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B14217" w:rsidRDefault="009E579A">
      <w:pPr>
        <w:pStyle w:val="Titre7"/>
        <w:spacing w:line="400" w:lineRule="exact"/>
        <w:ind w:firstLine="0"/>
        <w:jc w:val="both"/>
        <w:rPr>
          <w:rFonts w:ascii="Arial" w:hAnsi="Arial" w:cs="Arial"/>
          <w:sz w:val="36"/>
          <w:szCs w:val="36"/>
          <w:lang w:bidi="ar-MA"/>
        </w:rPr>
      </w:pPr>
    </w:p>
    <w:p w:rsidR="009E579A" w:rsidRPr="004671FE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</w:rPr>
      </w:pPr>
    </w:p>
    <w:p w:rsidR="009E579A" w:rsidRPr="004671FE" w:rsidRDefault="009E579A">
      <w:pPr>
        <w:tabs>
          <w:tab w:val="left" w:pos="850"/>
        </w:tabs>
        <w:spacing w:line="320" w:lineRule="exact"/>
        <w:ind w:left="252" w:right="-360" w:firstLine="538"/>
        <w:jc w:val="both"/>
        <w:rPr>
          <w:rFonts w:ascii="Arial" w:hAnsi="Arial" w:cs="Arial"/>
          <w:b/>
          <w:bCs/>
          <w:color w:val="0000FF"/>
          <w:sz w:val="36"/>
          <w:szCs w:val="36"/>
        </w:rPr>
      </w:pPr>
      <w:r w:rsidRPr="004671FE">
        <w:rPr>
          <w:rFonts w:ascii="Arial" w:hAnsi="Arial" w:cs="Arial"/>
          <w:b/>
          <w:bCs/>
          <w:sz w:val="28"/>
          <w:szCs w:val="28"/>
          <w:rtl/>
        </w:rPr>
        <w:t xml:space="preserve"> </w:t>
      </w: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9E579A" w:rsidRPr="004671FE" w:rsidRDefault="009E579A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703CB8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</w:rPr>
      </w:pPr>
    </w:p>
    <w:p w:rsidR="00703CB8" w:rsidRPr="004671FE" w:rsidRDefault="00703CB8" w:rsidP="00E71AB9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</w:rPr>
      </w:pPr>
      <w:proofErr w:type="gramStart"/>
      <w:r w:rsidRPr="004671FE">
        <w:rPr>
          <w:rFonts w:ascii="Arial" w:hAnsi="Arial" w:cs="Arial"/>
          <w:b/>
          <w:bCs/>
          <w:color w:val="0000FF"/>
          <w:szCs w:val="48"/>
          <w:rtl/>
        </w:rPr>
        <w:t>الأثمــان</w:t>
      </w:r>
      <w:proofErr w:type="gramEnd"/>
    </w:p>
    <w:p w:rsidR="00703CB8" w:rsidRPr="004671FE" w:rsidRDefault="00703CB8" w:rsidP="00703CB8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</w:rPr>
      </w:pP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36"/>
          <w:szCs w:val="36"/>
          <w:rtl/>
        </w:rPr>
      </w:pPr>
      <w:r w:rsidRPr="004671FE">
        <w:rPr>
          <w:rFonts w:cs="Arial"/>
          <w:b/>
          <w:bCs/>
          <w:sz w:val="36"/>
          <w:szCs w:val="36"/>
          <w:rtl/>
        </w:rPr>
        <w:t xml:space="preserve">الرقم الإستدلالي </w:t>
      </w:r>
      <w:r>
        <w:rPr>
          <w:rFonts w:cs="Arial" w:hint="cs"/>
          <w:b/>
          <w:bCs/>
          <w:sz w:val="36"/>
          <w:szCs w:val="36"/>
          <w:rtl/>
        </w:rPr>
        <w:t>للاثمان عند الاستهلاك</w:t>
      </w:r>
    </w:p>
    <w:p w:rsidR="00703CB8" w:rsidRPr="004671FE" w:rsidRDefault="00703CB8" w:rsidP="00703CB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</w:rPr>
      </w:pPr>
      <w:r w:rsidRPr="004671FE">
        <w:rPr>
          <w:rFonts w:cs="Arial"/>
          <w:b/>
          <w:bCs/>
          <w:sz w:val="28"/>
          <w:szCs w:val="28"/>
          <w:rtl/>
        </w:rPr>
        <w:t>التطور حسب مجموعات المواد</w:t>
      </w:r>
    </w:p>
    <w:tbl>
      <w:tblPr>
        <w:bidiVisual/>
        <w:tblW w:w="9014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703CB8" w:rsidRPr="001F441C" w:rsidTr="00DF752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1F441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</w:tr>
      <w:tr w:rsidR="00703CB8" w:rsidRPr="001F441C" w:rsidTr="00DF752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1F441C" w:rsidTr="00DF752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1F441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EF266B" w:rsidP="00632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E6300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مارس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7F1A78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4</w:t>
            </w:r>
            <w:r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703CB8" w:rsidRPr="00A153EC" w:rsidRDefault="00EF266B" w:rsidP="00632DB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 w:rsidR="00703CB8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03CB8" w:rsidRPr="007F1A78">
              <w:rPr>
                <w:rFonts w:ascii="Arial" w:hAnsi="Arial" w:cs="Arial"/>
                <w:b/>
                <w:bCs/>
              </w:rPr>
              <w:t>1</w:t>
            </w:r>
            <w:r w:rsidR="00632DB2">
              <w:rPr>
                <w:rFonts w:ascii="Arial" w:hAnsi="Arial" w:cs="Arial"/>
                <w:b/>
                <w:bCs/>
              </w:rPr>
              <w:t>4</w:t>
            </w:r>
            <w:r w:rsidR="00703CB8" w:rsidRPr="00A153EC">
              <w:rPr>
                <w:rFonts w:ascii="Arial" w:hAnsi="Arial" w:cs="Arial"/>
                <w:b/>
                <w:bCs/>
                <w:rtl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1F441C" w:rsidRDefault="00703CB8" w:rsidP="00DF752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01 </w:t>
            </w:r>
            <w:proofErr w:type="spellStart"/>
            <w:r w:rsidRPr="001F441C">
              <w:rPr>
                <w:rFonts w:ascii="Arial" w:hAnsi="Arial" w:cs="Arial"/>
                <w:rtl/>
              </w:rPr>
              <w:t>-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المواد الغ</w:t>
            </w:r>
            <w:r>
              <w:rPr>
                <w:rFonts w:ascii="Arial" w:hAnsi="Arial" w:cs="Arial" w:hint="cs"/>
                <w:rtl/>
                <w:lang w:bidi="ar-MA"/>
              </w:rPr>
              <w:t>ذ</w:t>
            </w:r>
            <w:proofErr w:type="spellStart"/>
            <w:r w:rsidRPr="001F441C">
              <w:rPr>
                <w:rFonts w:ascii="Arial" w:hAnsi="Arial" w:cs="Arial"/>
                <w:rtl/>
              </w:rPr>
              <w:t>ائية</w:t>
            </w:r>
            <w:proofErr w:type="spellEnd"/>
            <w:r w:rsidRPr="001F441C">
              <w:rPr>
                <w:rFonts w:ascii="Arial" w:hAnsi="Arial" w:cs="Arial"/>
                <w:rtl/>
              </w:rPr>
              <w:t xml:space="preserve">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CC2FA6" w:rsidRPr="001F441C" w:rsidTr="006F7E0B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المواد</w:t>
            </w:r>
            <w:proofErr w:type="gramEnd"/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الملابس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السكن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06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07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08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الترفيه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10 </w:t>
            </w:r>
            <w:r>
              <w:rPr>
                <w:rFonts w:ascii="Arial" w:hAnsi="Arial" w:cs="Arial"/>
                <w:rtl/>
              </w:rPr>
              <w:t>–</w:t>
            </w:r>
            <w:r w:rsidRPr="001F441C">
              <w:rPr>
                <w:rFonts w:ascii="Arial" w:hAnsi="Arial" w:cs="Arial"/>
                <w:rtl/>
              </w:rPr>
              <w:t xml:space="preserve"> </w:t>
            </w:r>
            <w:proofErr w:type="gramStart"/>
            <w:r w:rsidRPr="001F441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1F441C">
              <w:rPr>
                <w:rFonts w:ascii="Arial" w:hAnsi="Arial" w:cs="Arial"/>
                <w:rtl/>
              </w:rPr>
              <w:t>مطاعم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2FA6" w:rsidRPr="001F441C" w:rsidTr="006F7E0B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</w:rPr>
            </w:pPr>
            <w:r w:rsidRPr="001F441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1F441C">
              <w:rPr>
                <w:rFonts w:ascii="Arial" w:hAnsi="Arial" w:cs="Arial"/>
                <w:rtl/>
              </w:rPr>
              <w:t>مواد</w:t>
            </w:r>
            <w:proofErr w:type="gramEnd"/>
            <w:r w:rsidRPr="001F441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CC2FA6" w:rsidRPr="001F441C" w:rsidTr="006F7E0B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C2FA6" w:rsidRPr="001F441C" w:rsidRDefault="00CC2FA6" w:rsidP="00605936">
            <w:pPr>
              <w:rPr>
                <w:rFonts w:ascii="Arial" w:hAnsi="Arial" w:cs="Arial"/>
                <w:b/>
                <w:bCs/>
              </w:rPr>
            </w:pPr>
            <w:r w:rsidRPr="001F441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>
        <w:rPr>
          <w:rFonts w:cs="Arial"/>
          <w:b/>
          <w:bCs/>
          <w:szCs w:val="28"/>
          <w:rtl/>
        </w:rPr>
        <w:t xml:space="preserve">     </w:t>
      </w:r>
      <w:r w:rsidRPr="004671FE">
        <w:rPr>
          <w:rFonts w:cs="Arial"/>
          <w:b/>
          <w:bCs/>
          <w:rtl/>
        </w:rPr>
        <w:t xml:space="preserve"> 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Default="00703CB8" w:rsidP="00C166B5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</w:rPr>
      </w:pPr>
    </w:p>
    <w:p w:rsidR="00703CB8" w:rsidRPr="004671FE" w:rsidRDefault="00703CB8" w:rsidP="00703CB8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</w:rPr>
      </w:pPr>
    </w:p>
    <w:tbl>
      <w:tblPr>
        <w:bidiVisual/>
        <w:tblW w:w="9071" w:type="dxa"/>
        <w:jc w:val="center"/>
        <w:tblInd w:w="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703CB8" w:rsidRPr="008631BC" w:rsidTr="00E71AB9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8631B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E71A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E71A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</w:t>
            </w:r>
            <w:r w:rsidR="00EF266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لأربعة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8631BC" w:rsidTr="00E71AB9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E71AB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E71AB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8631BC" w:rsidTr="00E71AB9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8631B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EF266B" w:rsidP="00E71A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EF266B" w:rsidP="00E71A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703CB8" w:rsidRPr="00AE630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20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E71AB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E71AB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793709" w:rsidRDefault="00703CB8" w:rsidP="00E71AB9">
            <w:pPr>
              <w:bidi w:val="0"/>
              <w:jc w:val="center"/>
              <w:rPr>
                <w:rFonts w:cs="Times New Roman"/>
                <w:b/>
                <w:bCs/>
              </w:rPr>
            </w:pPr>
            <w:r w:rsidRPr="004129CE"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632DB2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8631BC" w:rsidRDefault="00703CB8" w:rsidP="00E71AB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119,1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-0,7</w:t>
            </w:r>
          </w:p>
        </w:tc>
      </w:tr>
      <w:tr w:rsidR="00CC2FA6" w:rsidRPr="008631BC" w:rsidTr="006F7E0B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01 - المواد الغ</w:t>
            </w:r>
            <w:r>
              <w:rPr>
                <w:rFonts w:ascii="Arial" w:hAnsi="Arial" w:cs="Arial" w:hint="cs"/>
                <w:rtl/>
              </w:rPr>
              <w:t>ذ</w:t>
            </w:r>
            <w:r w:rsidRPr="008631BC">
              <w:rPr>
                <w:rFonts w:ascii="Arial" w:hAnsi="Arial" w:cs="Arial"/>
                <w:rtl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02 -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المشروبات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 xml:space="preserve"> </w:t>
            </w:r>
            <w:proofErr w:type="gramStart"/>
            <w:r w:rsidRPr="008631BC">
              <w:rPr>
                <w:rFonts w:ascii="Arial" w:hAnsi="Arial" w:cs="Arial"/>
                <w:b/>
                <w:bCs/>
                <w:rtl/>
              </w:rPr>
              <w:t>المواد</w:t>
            </w:r>
            <w:proofErr w:type="gramEnd"/>
            <w:r w:rsidRPr="008631BC">
              <w:rPr>
                <w:rFonts w:ascii="Arial" w:hAnsi="Arial" w:cs="Arial"/>
                <w:b/>
                <w:bCs/>
                <w:rtl/>
              </w:rPr>
              <w:t xml:space="preserve">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108,3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03 -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الملابس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04 -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السكن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06 -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الصحة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07 -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النقل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08 - </w:t>
            </w:r>
            <w:proofErr w:type="gramStart"/>
            <w:r w:rsidRPr="008631BC">
              <w:rPr>
                <w:rFonts w:ascii="Arial" w:hAnsi="Arial" w:cs="Arial"/>
                <w:rtl/>
              </w:rPr>
              <w:t>المواصلات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-9,0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09 -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الترفيه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96,5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-0,9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10 - </w:t>
            </w:r>
            <w:proofErr w:type="gramStart"/>
            <w:r w:rsidRPr="008631BC">
              <w:rPr>
                <w:rFonts w:ascii="Arial" w:hAnsi="Arial" w:cs="Arial"/>
                <w:rtl/>
              </w:rPr>
              <w:t>التعليم</w:t>
            </w:r>
            <w:proofErr w:type="gramEnd"/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129,6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134,2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CC2FA6" w:rsidRPr="008631BC" w:rsidTr="006F7E0B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11 - </w:t>
            </w:r>
            <w:proofErr w:type="gramStart"/>
            <w:r w:rsidRPr="008631BC">
              <w:rPr>
                <w:rFonts w:ascii="Arial" w:hAnsi="Arial" w:cs="Arial"/>
                <w:rtl/>
              </w:rPr>
              <w:t>مطاعم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115,4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CC2FA6" w:rsidRPr="008631BC" w:rsidTr="006F7E0B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</w:rPr>
            </w:pPr>
            <w:r w:rsidRPr="008631BC">
              <w:rPr>
                <w:rFonts w:ascii="Arial" w:hAnsi="Arial" w:cs="Arial"/>
                <w:rtl/>
              </w:rPr>
              <w:t xml:space="preserve">12 - </w:t>
            </w:r>
            <w:proofErr w:type="gramStart"/>
            <w:r w:rsidRPr="008631BC">
              <w:rPr>
                <w:rFonts w:ascii="Arial" w:hAnsi="Arial" w:cs="Arial"/>
                <w:rtl/>
              </w:rPr>
              <w:t>مواد</w:t>
            </w:r>
            <w:proofErr w:type="gramEnd"/>
            <w:r w:rsidRPr="008631BC">
              <w:rPr>
                <w:rFonts w:ascii="Arial" w:hAnsi="Arial" w:cs="Arial"/>
                <w:rtl/>
              </w:rPr>
              <w:t xml:space="preserve">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113,2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CC2FA6" w:rsidRPr="008631BC" w:rsidTr="006F7E0B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CC2FA6" w:rsidRPr="008631BC" w:rsidRDefault="00CC2FA6" w:rsidP="000C52FC">
            <w:pPr>
              <w:rPr>
                <w:rFonts w:ascii="Arial" w:hAnsi="Arial" w:cs="Arial"/>
                <w:b/>
                <w:bCs/>
              </w:rPr>
            </w:pPr>
            <w:r w:rsidRPr="008631BC">
              <w:rPr>
                <w:rFonts w:ascii="Arial" w:hAnsi="Arial" w:cs="Arial"/>
                <w:b/>
                <w:bCs/>
                <w:rtl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112,3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CC2FA6" w:rsidRDefault="00CC2FA6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C166B5" w:rsidRPr="004671FE" w:rsidRDefault="00703CB8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  </w:t>
      </w:r>
      <w:r w:rsidR="00C166B5">
        <w:rPr>
          <w:rFonts w:cs="Arial"/>
          <w:b/>
          <w:bCs/>
          <w:rtl/>
        </w:rPr>
        <w:t xml:space="preserve">  </w:t>
      </w:r>
      <w:r w:rsidR="00C166B5" w:rsidRPr="004671FE">
        <w:rPr>
          <w:rFonts w:cs="Arial"/>
          <w:b/>
          <w:bCs/>
          <w:rtl/>
        </w:rPr>
        <w:t xml:space="preserve">   </w:t>
      </w:r>
      <w:proofErr w:type="gramStart"/>
      <w:r w:rsidR="00C166B5" w:rsidRPr="004671FE">
        <w:rPr>
          <w:rFonts w:cs="Arial"/>
          <w:b/>
          <w:bCs/>
          <w:u w:val="single"/>
          <w:rtl/>
        </w:rPr>
        <w:t>المصدر</w:t>
      </w:r>
      <w:r w:rsidR="00C166B5" w:rsidRPr="004671FE">
        <w:rPr>
          <w:rFonts w:cs="Arial"/>
          <w:b/>
          <w:bCs/>
          <w:rtl/>
        </w:rPr>
        <w:t xml:space="preserve"> :</w:t>
      </w:r>
      <w:proofErr w:type="gramEnd"/>
      <w:r w:rsidR="00C166B5" w:rsidRPr="004671FE">
        <w:rPr>
          <w:rFonts w:cs="Arial"/>
          <w:b/>
          <w:bCs/>
          <w:rtl/>
        </w:rPr>
        <w:t xml:space="preserve"> </w:t>
      </w:r>
      <w:r w:rsidR="00C166B5" w:rsidRPr="004671FE">
        <w:rPr>
          <w:rFonts w:cs="Arial"/>
          <w:b/>
          <w:bCs/>
          <w:color w:val="0000FF"/>
          <w:rtl/>
        </w:rPr>
        <w:t xml:space="preserve">قسم الأرقام </w:t>
      </w:r>
      <w:r w:rsidR="00C166B5" w:rsidRPr="004671FE">
        <w:rPr>
          <w:rFonts w:cs="Arial" w:hint="cs"/>
          <w:b/>
          <w:bCs/>
          <w:color w:val="0000FF"/>
          <w:rtl/>
        </w:rPr>
        <w:t>الاستدلالية</w:t>
      </w:r>
      <w:r w:rsidR="00C166B5"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703CB8" w:rsidRPr="004671FE" w:rsidRDefault="00703CB8" w:rsidP="00703CB8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>
        <w:rPr>
          <w:rFonts w:cs="Arial" w:hint="cs"/>
          <w:b/>
          <w:bCs/>
          <w:szCs w:val="28"/>
          <w:rtl/>
          <w:lang w:bidi="ar-MA"/>
        </w:rPr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</w:rPr>
      </w:pPr>
      <w:r w:rsidRPr="004671FE">
        <w:rPr>
          <w:rFonts w:cs="Arial"/>
          <w:b/>
          <w:bCs/>
          <w:szCs w:val="28"/>
          <w:rtl/>
        </w:rPr>
        <w:t>التطور حسب المدن</w:t>
      </w:r>
    </w:p>
    <w:tbl>
      <w:tblPr>
        <w:bidiVisual/>
        <w:tblW w:w="82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703CB8" w:rsidRPr="00A153EC" w:rsidTr="00DF7520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المدن</w:t>
            </w:r>
            <w:proofErr w:type="gramEnd"/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DF752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الرقم</w:t>
            </w:r>
            <w:proofErr w:type="gramEnd"/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5218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الرقم الاستدلالي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52180B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أربعة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703CB8" w:rsidRPr="00A153EC" w:rsidTr="00DF7520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03CB8" w:rsidRPr="00A153EC" w:rsidTr="00E71AB9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A153EC" w:rsidRDefault="00703CB8" w:rsidP="00DF752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52180B" w:rsidP="00E71A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2014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52180B" w:rsidP="00E71A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أبريل</w:t>
            </w:r>
            <w:proofErr w:type="gramEnd"/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2014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E71AB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E71AB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703CB8" w:rsidRPr="00A153EC" w:rsidRDefault="00703CB8" w:rsidP="00E71AB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201</w:t>
            </w:r>
            <w:r w:rsidR="002A4A07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A153EC" w:rsidRDefault="00703CB8" w:rsidP="00E71AB9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53EC">
              <w:rPr>
                <w:rFonts w:cs="Times New Roman"/>
                <w:b/>
                <w:bCs/>
                <w:sz w:val="22"/>
                <w:szCs w:val="22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التغير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أكادير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الدار</w:t>
            </w:r>
            <w:proofErr w:type="gram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فاس</w:t>
            </w:r>
            <w:proofErr w:type="spellEnd"/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وجدة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الرباط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تطوان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طنجة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العيون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الداخلة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كلميم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سطات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آسفي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</w:rPr>
              <w:t xml:space="preserve">بني </w:t>
            </w: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ملال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027104" w:rsidRPr="00A153EC" w:rsidTr="006F7E0B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153EC">
              <w:rPr>
                <w:rFonts w:ascii="Arial" w:hAnsi="Arial" w:cs="Arial"/>
                <w:sz w:val="22"/>
                <w:szCs w:val="22"/>
                <w:rtl/>
              </w:rPr>
              <w:t>الحسيمة</w:t>
            </w:r>
            <w:proofErr w:type="spell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027104" w:rsidRPr="00A153EC" w:rsidTr="006F7E0B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027104" w:rsidRPr="00A153EC" w:rsidRDefault="00027104" w:rsidP="006E4F8A">
            <w:pPr>
              <w:rPr>
                <w:rFonts w:ascii="Arial" w:hAnsi="Arial" w:cs="Arial"/>
                <w:b/>
                <w:bCs/>
              </w:rPr>
            </w:pPr>
            <w:proofErr w:type="gramStart"/>
            <w:r w:rsidRPr="00A153EC">
              <w:rPr>
                <w:rFonts w:ascii="Arial" w:hAnsi="Arial" w:cs="Arial"/>
                <w:b/>
                <w:bCs/>
                <w:rtl/>
              </w:rPr>
              <w:t>المجموع</w:t>
            </w:r>
            <w:proofErr w:type="gramEnd"/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112,7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027104" w:rsidRDefault="000271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0,4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</w:rPr>
      </w:pPr>
      <w:r w:rsidRPr="004671FE">
        <w:rPr>
          <w:rFonts w:cs="Arial"/>
          <w:b/>
          <w:bCs/>
          <w:rtl/>
        </w:rPr>
        <w:t xml:space="preserve"> </w:t>
      </w:r>
      <w:r>
        <w:rPr>
          <w:rFonts w:cs="Arial"/>
          <w:b/>
          <w:bCs/>
          <w:rtl/>
        </w:rPr>
        <w:t xml:space="preserve">            </w:t>
      </w:r>
      <w:r w:rsidRPr="004671FE">
        <w:rPr>
          <w:rFonts w:cs="Arial"/>
          <w:b/>
          <w:bCs/>
          <w:rtl/>
        </w:rPr>
        <w:t xml:space="preserve">  </w:t>
      </w:r>
      <w:proofErr w:type="gramStart"/>
      <w:r w:rsidRPr="004671FE">
        <w:rPr>
          <w:rFonts w:cs="Arial"/>
          <w:b/>
          <w:bCs/>
          <w:u w:val="single"/>
          <w:rtl/>
        </w:rPr>
        <w:t>المصدر</w:t>
      </w:r>
      <w:r w:rsidRPr="004671FE">
        <w:rPr>
          <w:rFonts w:cs="Arial"/>
          <w:b/>
          <w:bCs/>
          <w:rtl/>
        </w:rPr>
        <w:t xml:space="preserve"> :</w:t>
      </w:r>
      <w:proofErr w:type="gramEnd"/>
      <w:r w:rsidRPr="004671FE">
        <w:rPr>
          <w:rFonts w:cs="Arial"/>
          <w:b/>
          <w:bCs/>
          <w:rtl/>
        </w:rPr>
        <w:t xml:space="preserve"> </w:t>
      </w:r>
      <w:r w:rsidRPr="004671FE">
        <w:rPr>
          <w:rFonts w:cs="Arial"/>
          <w:b/>
          <w:bCs/>
          <w:color w:val="0000FF"/>
          <w:rtl/>
        </w:rPr>
        <w:t xml:space="preserve">قسم الأرقام </w:t>
      </w:r>
      <w:r w:rsidRPr="004671FE">
        <w:rPr>
          <w:rFonts w:cs="Arial" w:hint="cs"/>
          <w:b/>
          <w:bCs/>
          <w:color w:val="0000FF"/>
          <w:rtl/>
        </w:rPr>
        <w:t>الاستدلالية</w:t>
      </w:r>
      <w:r w:rsidRPr="004671FE">
        <w:rPr>
          <w:rFonts w:cs="Arial"/>
          <w:b/>
          <w:bCs/>
          <w:color w:val="0000FF"/>
          <w:rtl/>
        </w:rPr>
        <w:t xml:space="preserve">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sectPr w:rsidR="00703CB8" w:rsidSect="00402008">
      <w:pgSz w:w="11906" w:h="16838"/>
      <w:pgMar w:top="719" w:right="1418" w:bottom="540" w:left="90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E76" w:rsidRDefault="00511E76">
      <w:pPr>
        <w:jc w:val="right"/>
      </w:pPr>
      <w:r>
        <w:separator/>
      </w:r>
    </w:p>
  </w:endnote>
  <w:endnote w:type="continuationSeparator" w:id="0">
    <w:p w:rsidR="00511E76" w:rsidRDefault="00511E76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E76" w:rsidRDefault="00511E76">
      <w:pPr>
        <w:jc w:val="right"/>
      </w:pPr>
      <w:r>
        <w:separator/>
      </w:r>
    </w:p>
  </w:footnote>
  <w:footnote w:type="continuationSeparator" w:id="0">
    <w:p w:rsidR="00511E76" w:rsidRDefault="00511E76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31A1"/>
    <w:rsid w:val="00011489"/>
    <w:rsid w:val="000146CD"/>
    <w:rsid w:val="000146F1"/>
    <w:rsid w:val="00014A7D"/>
    <w:rsid w:val="00015B58"/>
    <w:rsid w:val="00016996"/>
    <w:rsid w:val="00020A71"/>
    <w:rsid w:val="000224A5"/>
    <w:rsid w:val="00023754"/>
    <w:rsid w:val="00027104"/>
    <w:rsid w:val="00027809"/>
    <w:rsid w:val="00030CA7"/>
    <w:rsid w:val="00032DD3"/>
    <w:rsid w:val="0003571B"/>
    <w:rsid w:val="000364C7"/>
    <w:rsid w:val="000420CB"/>
    <w:rsid w:val="000427D0"/>
    <w:rsid w:val="000430BB"/>
    <w:rsid w:val="000447BF"/>
    <w:rsid w:val="000468B5"/>
    <w:rsid w:val="00046D23"/>
    <w:rsid w:val="000477B8"/>
    <w:rsid w:val="00047D6A"/>
    <w:rsid w:val="00054AE8"/>
    <w:rsid w:val="00057509"/>
    <w:rsid w:val="00057DAE"/>
    <w:rsid w:val="00060067"/>
    <w:rsid w:val="000609AB"/>
    <w:rsid w:val="00061C8B"/>
    <w:rsid w:val="00062166"/>
    <w:rsid w:val="00063836"/>
    <w:rsid w:val="000704AC"/>
    <w:rsid w:val="00070540"/>
    <w:rsid w:val="00070661"/>
    <w:rsid w:val="00073433"/>
    <w:rsid w:val="00075832"/>
    <w:rsid w:val="000758C7"/>
    <w:rsid w:val="00077C7B"/>
    <w:rsid w:val="00080B3E"/>
    <w:rsid w:val="000839A2"/>
    <w:rsid w:val="00084A3D"/>
    <w:rsid w:val="0009125C"/>
    <w:rsid w:val="00093234"/>
    <w:rsid w:val="00094B65"/>
    <w:rsid w:val="000A0EAC"/>
    <w:rsid w:val="000A7C14"/>
    <w:rsid w:val="000B1E72"/>
    <w:rsid w:val="000B3146"/>
    <w:rsid w:val="000B3B58"/>
    <w:rsid w:val="000B54DB"/>
    <w:rsid w:val="000B6311"/>
    <w:rsid w:val="000B6C75"/>
    <w:rsid w:val="000B708C"/>
    <w:rsid w:val="000B7A94"/>
    <w:rsid w:val="000C522D"/>
    <w:rsid w:val="000C52FC"/>
    <w:rsid w:val="000D26CA"/>
    <w:rsid w:val="000D7448"/>
    <w:rsid w:val="000E3762"/>
    <w:rsid w:val="0010193B"/>
    <w:rsid w:val="001049AA"/>
    <w:rsid w:val="001054E6"/>
    <w:rsid w:val="0010600E"/>
    <w:rsid w:val="00106C4B"/>
    <w:rsid w:val="00107771"/>
    <w:rsid w:val="00107799"/>
    <w:rsid w:val="00107CDC"/>
    <w:rsid w:val="00110803"/>
    <w:rsid w:val="001130CB"/>
    <w:rsid w:val="00113647"/>
    <w:rsid w:val="001156AE"/>
    <w:rsid w:val="00115C8F"/>
    <w:rsid w:val="00123E4D"/>
    <w:rsid w:val="00123E7F"/>
    <w:rsid w:val="00133549"/>
    <w:rsid w:val="00136986"/>
    <w:rsid w:val="00145010"/>
    <w:rsid w:val="001455FD"/>
    <w:rsid w:val="00147371"/>
    <w:rsid w:val="00147E22"/>
    <w:rsid w:val="001664C7"/>
    <w:rsid w:val="00166D20"/>
    <w:rsid w:val="00170F76"/>
    <w:rsid w:val="00173A84"/>
    <w:rsid w:val="00173AF2"/>
    <w:rsid w:val="0017468D"/>
    <w:rsid w:val="001861C2"/>
    <w:rsid w:val="00187513"/>
    <w:rsid w:val="0018783E"/>
    <w:rsid w:val="0019261B"/>
    <w:rsid w:val="00194996"/>
    <w:rsid w:val="001963BD"/>
    <w:rsid w:val="0019769A"/>
    <w:rsid w:val="001A0455"/>
    <w:rsid w:val="001A4BD1"/>
    <w:rsid w:val="001A56D7"/>
    <w:rsid w:val="001A67B9"/>
    <w:rsid w:val="001A724E"/>
    <w:rsid w:val="001A7DEF"/>
    <w:rsid w:val="001B106F"/>
    <w:rsid w:val="001B18DB"/>
    <w:rsid w:val="001B1D44"/>
    <w:rsid w:val="001B6356"/>
    <w:rsid w:val="001C391E"/>
    <w:rsid w:val="001C4D7B"/>
    <w:rsid w:val="001C5706"/>
    <w:rsid w:val="001D0A49"/>
    <w:rsid w:val="001D69C8"/>
    <w:rsid w:val="001E017E"/>
    <w:rsid w:val="001F018C"/>
    <w:rsid w:val="001F0BCC"/>
    <w:rsid w:val="001F0ECC"/>
    <w:rsid w:val="001F3BB0"/>
    <w:rsid w:val="001F441C"/>
    <w:rsid w:val="001F4D4B"/>
    <w:rsid w:val="001F5B23"/>
    <w:rsid w:val="001F6587"/>
    <w:rsid w:val="00203795"/>
    <w:rsid w:val="00204D5B"/>
    <w:rsid w:val="00204FA2"/>
    <w:rsid w:val="00205943"/>
    <w:rsid w:val="00207251"/>
    <w:rsid w:val="002078F2"/>
    <w:rsid w:val="00214B22"/>
    <w:rsid w:val="002174B9"/>
    <w:rsid w:val="002210F0"/>
    <w:rsid w:val="00221ABF"/>
    <w:rsid w:val="00221CE0"/>
    <w:rsid w:val="00222CED"/>
    <w:rsid w:val="002264CF"/>
    <w:rsid w:val="00227A67"/>
    <w:rsid w:val="00231EE6"/>
    <w:rsid w:val="00235711"/>
    <w:rsid w:val="00235E10"/>
    <w:rsid w:val="00237E67"/>
    <w:rsid w:val="00241D02"/>
    <w:rsid w:val="00242B30"/>
    <w:rsid w:val="002536D6"/>
    <w:rsid w:val="002559FB"/>
    <w:rsid w:val="00260C05"/>
    <w:rsid w:val="00264881"/>
    <w:rsid w:val="00264CB6"/>
    <w:rsid w:val="002718B2"/>
    <w:rsid w:val="00272F23"/>
    <w:rsid w:val="00275306"/>
    <w:rsid w:val="00275643"/>
    <w:rsid w:val="002807A5"/>
    <w:rsid w:val="002817D4"/>
    <w:rsid w:val="00297BF3"/>
    <w:rsid w:val="002A1466"/>
    <w:rsid w:val="002A1D3B"/>
    <w:rsid w:val="002A352B"/>
    <w:rsid w:val="002A4A07"/>
    <w:rsid w:val="002B1996"/>
    <w:rsid w:val="002B3456"/>
    <w:rsid w:val="002B3777"/>
    <w:rsid w:val="002B5114"/>
    <w:rsid w:val="002B5E5F"/>
    <w:rsid w:val="002B6346"/>
    <w:rsid w:val="002C0F2C"/>
    <w:rsid w:val="002C1791"/>
    <w:rsid w:val="002C2F18"/>
    <w:rsid w:val="002D01D6"/>
    <w:rsid w:val="002D0CC6"/>
    <w:rsid w:val="002D5B8E"/>
    <w:rsid w:val="002D5F73"/>
    <w:rsid w:val="002E162B"/>
    <w:rsid w:val="002E7663"/>
    <w:rsid w:val="002F5B85"/>
    <w:rsid w:val="002F7AB3"/>
    <w:rsid w:val="00303A54"/>
    <w:rsid w:val="0030441E"/>
    <w:rsid w:val="003051E9"/>
    <w:rsid w:val="0031040D"/>
    <w:rsid w:val="0031201D"/>
    <w:rsid w:val="00312819"/>
    <w:rsid w:val="00312D41"/>
    <w:rsid w:val="0031500A"/>
    <w:rsid w:val="00320BC0"/>
    <w:rsid w:val="0032219E"/>
    <w:rsid w:val="0032411B"/>
    <w:rsid w:val="00324B4E"/>
    <w:rsid w:val="00324F45"/>
    <w:rsid w:val="00330E09"/>
    <w:rsid w:val="003312CF"/>
    <w:rsid w:val="0034053C"/>
    <w:rsid w:val="0034373C"/>
    <w:rsid w:val="00344C2E"/>
    <w:rsid w:val="00345B54"/>
    <w:rsid w:val="00350832"/>
    <w:rsid w:val="003522B1"/>
    <w:rsid w:val="0035716A"/>
    <w:rsid w:val="00357388"/>
    <w:rsid w:val="00364714"/>
    <w:rsid w:val="00364F39"/>
    <w:rsid w:val="0036648A"/>
    <w:rsid w:val="003753A1"/>
    <w:rsid w:val="003769B3"/>
    <w:rsid w:val="0038242C"/>
    <w:rsid w:val="00382D7A"/>
    <w:rsid w:val="0038345A"/>
    <w:rsid w:val="003842C3"/>
    <w:rsid w:val="0038573C"/>
    <w:rsid w:val="003861C0"/>
    <w:rsid w:val="003907B8"/>
    <w:rsid w:val="00395EB9"/>
    <w:rsid w:val="0039733C"/>
    <w:rsid w:val="003A2C52"/>
    <w:rsid w:val="003A59B9"/>
    <w:rsid w:val="003A6D10"/>
    <w:rsid w:val="003A6FBC"/>
    <w:rsid w:val="003A7961"/>
    <w:rsid w:val="003B4A5D"/>
    <w:rsid w:val="003B4DD6"/>
    <w:rsid w:val="003B5A22"/>
    <w:rsid w:val="003B6F5F"/>
    <w:rsid w:val="003B7751"/>
    <w:rsid w:val="003C0247"/>
    <w:rsid w:val="003C15B3"/>
    <w:rsid w:val="003C3334"/>
    <w:rsid w:val="003C4E49"/>
    <w:rsid w:val="003C5A34"/>
    <w:rsid w:val="003C6B7F"/>
    <w:rsid w:val="003D2A04"/>
    <w:rsid w:val="003D33E8"/>
    <w:rsid w:val="003D6526"/>
    <w:rsid w:val="003D7D59"/>
    <w:rsid w:val="003E1B9B"/>
    <w:rsid w:val="003E42D0"/>
    <w:rsid w:val="003E58D5"/>
    <w:rsid w:val="003F0E4C"/>
    <w:rsid w:val="003F3E53"/>
    <w:rsid w:val="003F6165"/>
    <w:rsid w:val="003F6C1D"/>
    <w:rsid w:val="00402008"/>
    <w:rsid w:val="0040576C"/>
    <w:rsid w:val="00410156"/>
    <w:rsid w:val="0041282A"/>
    <w:rsid w:val="004129CE"/>
    <w:rsid w:val="004155AD"/>
    <w:rsid w:val="00417A51"/>
    <w:rsid w:val="004215B1"/>
    <w:rsid w:val="00437D11"/>
    <w:rsid w:val="00441009"/>
    <w:rsid w:val="00445415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CFF"/>
    <w:rsid w:val="004635D0"/>
    <w:rsid w:val="0046509A"/>
    <w:rsid w:val="004671FE"/>
    <w:rsid w:val="00471C84"/>
    <w:rsid w:val="00472CB4"/>
    <w:rsid w:val="004739BC"/>
    <w:rsid w:val="00473F2B"/>
    <w:rsid w:val="00475E8E"/>
    <w:rsid w:val="00484778"/>
    <w:rsid w:val="00490020"/>
    <w:rsid w:val="00490051"/>
    <w:rsid w:val="004903FE"/>
    <w:rsid w:val="0049147A"/>
    <w:rsid w:val="00494AE2"/>
    <w:rsid w:val="00495D0A"/>
    <w:rsid w:val="00495FA7"/>
    <w:rsid w:val="004A0835"/>
    <w:rsid w:val="004A11C4"/>
    <w:rsid w:val="004A333F"/>
    <w:rsid w:val="004A5950"/>
    <w:rsid w:val="004A6F3D"/>
    <w:rsid w:val="004B51B7"/>
    <w:rsid w:val="004C177A"/>
    <w:rsid w:val="004C3747"/>
    <w:rsid w:val="004C68D9"/>
    <w:rsid w:val="004D073B"/>
    <w:rsid w:val="004D4D08"/>
    <w:rsid w:val="004D530C"/>
    <w:rsid w:val="004D6827"/>
    <w:rsid w:val="004D7AAA"/>
    <w:rsid w:val="004E1A35"/>
    <w:rsid w:val="004E2AF0"/>
    <w:rsid w:val="004E5526"/>
    <w:rsid w:val="004E6BE0"/>
    <w:rsid w:val="004F0676"/>
    <w:rsid w:val="004F1957"/>
    <w:rsid w:val="004F1EE3"/>
    <w:rsid w:val="004F7186"/>
    <w:rsid w:val="00500CB2"/>
    <w:rsid w:val="005046D7"/>
    <w:rsid w:val="00506CE4"/>
    <w:rsid w:val="005102F3"/>
    <w:rsid w:val="00510635"/>
    <w:rsid w:val="0051173A"/>
    <w:rsid w:val="00511AA6"/>
    <w:rsid w:val="00511E76"/>
    <w:rsid w:val="005134F4"/>
    <w:rsid w:val="005136EC"/>
    <w:rsid w:val="00514BD2"/>
    <w:rsid w:val="0052180B"/>
    <w:rsid w:val="005251E3"/>
    <w:rsid w:val="00530F25"/>
    <w:rsid w:val="00531D7B"/>
    <w:rsid w:val="00532936"/>
    <w:rsid w:val="00533060"/>
    <w:rsid w:val="00535DD6"/>
    <w:rsid w:val="005360AD"/>
    <w:rsid w:val="00536113"/>
    <w:rsid w:val="005366CF"/>
    <w:rsid w:val="00536A43"/>
    <w:rsid w:val="00537431"/>
    <w:rsid w:val="00541606"/>
    <w:rsid w:val="0054326C"/>
    <w:rsid w:val="00545FD9"/>
    <w:rsid w:val="00550163"/>
    <w:rsid w:val="00551B51"/>
    <w:rsid w:val="00551BDF"/>
    <w:rsid w:val="005536BC"/>
    <w:rsid w:val="00555E17"/>
    <w:rsid w:val="00557AC8"/>
    <w:rsid w:val="005603ED"/>
    <w:rsid w:val="005662A0"/>
    <w:rsid w:val="00572F92"/>
    <w:rsid w:val="005744B1"/>
    <w:rsid w:val="00585FE6"/>
    <w:rsid w:val="0058648A"/>
    <w:rsid w:val="0058777F"/>
    <w:rsid w:val="00591FC3"/>
    <w:rsid w:val="00595F54"/>
    <w:rsid w:val="00596978"/>
    <w:rsid w:val="0059722E"/>
    <w:rsid w:val="005A0648"/>
    <w:rsid w:val="005A1BBE"/>
    <w:rsid w:val="005A3C87"/>
    <w:rsid w:val="005A700F"/>
    <w:rsid w:val="005B5A63"/>
    <w:rsid w:val="005B6A9C"/>
    <w:rsid w:val="005B7E50"/>
    <w:rsid w:val="005D1CE2"/>
    <w:rsid w:val="005D404E"/>
    <w:rsid w:val="005D4C41"/>
    <w:rsid w:val="005D7BB6"/>
    <w:rsid w:val="005E0621"/>
    <w:rsid w:val="005E122A"/>
    <w:rsid w:val="005E23EB"/>
    <w:rsid w:val="005E2E9C"/>
    <w:rsid w:val="005E42E1"/>
    <w:rsid w:val="005F26AA"/>
    <w:rsid w:val="005F51B9"/>
    <w:rsid w:val="005F549B"/>
    <w:rsid w:val="005F588D"/>
    <w:rsid w:val="00601FD2"/>
    <w:rsid w:val="0060241F"/>
    <w:rsid w:val="00602A05"/>
    <w:rsid w:val="0060327B"/>
    <w:rsid w:val="00604827"/>
    <w:rsid w:val="00605936"/>
    <w:rsid w:val="006152A9"/>
    <w:rsid w:val="00616205"/>
    <w:rsid w:val="00616D95"/>
    <w:rsid w:val="00625E65"/>
    <w:rsid w:val="00627380"/>
    <w:rsid w:val="006279EE"/>
    <w:rsid w:val="00631454"/>
    <w:rsid w:val="00631D9B"/>
    <w:rsid w:val="00632DB2"/>
    <w:rsid w:val="006431D6"/>
    <w:rsid w:val="00643FA2"/>
    <w:rsid w:val="00646C82"/>
    <w:rsid w:val="00647467"/>
    <w:rsid w:val="006478E1"/>
    <w:rsid w:val="00651B2C"/>
    <w:rsid w:val="006568B8"/>
    <w:rsid w:val="00657D72"/>
    <w:rsid w:val="006637DA"/>
    <w:rsid w:val="00671A80"/>
    <w:rsid w:val="00671C5B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2619"/>
    <w:rsid w:val="00693459"/>
    <w:rsid w:val="00694153"/>
    <w:rsid w:val="00695137"/>
    <w:rsid w:val="006A3E02"/>
    <w:rsid w:val="006A7CDB"/>
    <w:rsid w:val="006B13BA"/>
    <w:rsid w:val="006B1C97"/>
    <w:rsid w:val="006B659E"/>
    <w:rsid w:val="006C19CB"/>
    <w:rsid w:val="006C22F6"/>
    <w:rsid w:val="006C3700"/>
    <w:rsid w:val="006C438D"/>
    <w:rsid w:val="006C79AE"/>
    <w:rsid w:val="006D0B82"/>
    <w:rsid w:val="006D1328"/>
    <w:rsid w:val="006D58C3"/>
    <w:rsid w:val="006D7752"/>
    <w:rsid w:val="006E04D2"/>
    <w:rsid w:val="006E0F8A"/>
    <w:rsid w:val="006E4846"/>
    <w:rsid w:val="006E4F8A"/>
    <w:rsid w:val="006F3E4F"/>
    <w:rsid w:val="006F7E0B"/>
    <w:rsid w:val="00703CB8"/>
    <w:rsid w:val="0070458A"/>
    <w:rsid w:val="00706C44"/>
    <w:rsid w:val="0071595A"/>
    <w:rsid w:val="007160BC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41AC5"/>
    <w:rsid w:val="00743537"/>
    <w:rsid w:val="00744C6F"/>
    <w:rsid w:val="007453D6"/>
    <w:rsid w:val="007458BF"/>
    <w:rsid w:val="00751473"/>
    <w:rsid w:val="0075479A"/>
    <w:rsid w:val="00755B56"/>
    <w:rsid w:val="00757F8F"/>
    <w:rsid w:val="0076276D"/>
    <w:rsid w:val="00765D3E"/>
    <w:rsid w:val="00767300"/>
    <w:rsid w:val="007673EB"/>
    <w:rsid w:val="00767A72"/>
    <w:rsid w:val="0077408B"/>
    <w:rsid w:val="007767DB"/>
    <w:rsid w:val="007817A3"/>
    <w:rsid w:val="007817B9"/>
    <w:rsid w:val="00782F89"/>
    <w:rsid w:val="00784DF9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E1B"/>
    <w:rsid w:val="007B1FF5"/>
    <w:rsid w:val="007B29DC"/>
    <w:rsid w:val="007B663F"/>
    <w:rsid w:val="007B7F6C"/>
    <w:rsid w:val="007C092E"/>
    <w:rsid w:val="007C540E"/>
    <w:rsid w:val="007D1A34"/>
    <w:rsid w:val="007D2A04"/>
    <w:rsid w:val="007E2139"/>
    <w:rsid w:val="007E2BD3"/>
    <w:rsid w:val="007E2F92"/>
    <w:rsid w:val="007E7AA6"/>
    <w:rsid w:val="007F0F2B"/>
    <w:rsid w:val="007F1A78"/>
    <w:rsid w:val="007F53EA"/>
    <w:rsid w:val="00803EFD"/>
    <w:rsid w:val="00804466"/>
    <w:rsid w:val="008058AF"/>
    <w:rsid w:val="0080741D"/>
    <w:rsid w:val="0080741E"/>
    <w:rsid w:val="008075F6"/>
    <w:rsid w:val="00807671"/>
    <w:rsid w:val="00810F09"/>
    <w:rsid w:val="00814771"/>
    <w:rsid w:val="00815977"/>
    <w:rsid w:val="00824895"/>
    <w:rsid w:val="008256AE"/>
    <w:rsid w:val="00825810"/>
    <w:rsid w:val="008314FC"/>
    <w:rsid w:val="00833443"/>
    <w:rsid w:val="008352EE"/>
    <w:rsid w:val="00837511"/>
    <w:rsid w:val="00837CFE"/>
    <w:rsid w:val="00842948"/>
    <w:rsid w:val="00843FA9"/>
    <w:rsid w:val="008468E2"/>
    <w:rsid w:val="00854EB7"/>
    <w:rsid w:val="008631BC"/>
    <w:rsid w:val="008634FB"/>
    <w:rsid w:val="008704B4"/>
    <w:rsid w:val="00871931"/>
    <w:rsid w:val="008721B7"/>
    <w:rsid w:val="00873925"/>
    <w:rsid w:val="00876BBB"/>
    <w:rsid w:val="008841C6"/>
    <w:rsid w:val="00884FE7"/>
    <w:rsid w:val="008850A1"/>
    <w:rsid w:val="008928BB"/>
    <w:rsid w:val="008957A8"/>
    <w:rsid w:val="0089676C"/>
    <w:rsid w:val="00897ACC"/>
    <w:rsid w:val="00897ACE"/>
    <w:rsid w:val="008B09DB"/>
    <w:rsid w:val="008B2828"/>
    <w:rsid w:val="008B4030"/>
    <w:rsid w:val="008B6C05"/>
    <w:rsid w:val="008B6DA0"/>
    <w:rsid w:val="008C33AF"/>
    <w:rsid w:val="008C4A68"/>
    <w:rsid w:val="008D0BD0"/>
    <w:rsid w:val="008D0CB1"/>
    <w:rsid w:val="008D4EDB"/>
    <w:rsid w:val="008D510D"/>
    <w:rsid w:val="008D538D"/>
    <w:rsid w:val="008D78DC"/>
    <w:rsid w:val="008E2358"/>
    <w:rsid w:val="008E6BD2"/>
    <w:rsid w:val="008E72E7"/>
    <w:rsid w:val="008E753F"/>
    <w:rsid w:val="008F1073"/>
    <w:rsid w:val="008F5030"/>
    <w:rsid w:val="009063FE"/>
    <w:rsid w:val="00906BE5"/>
    <w:rsid w:val="0091243D"/>
    <w:rsid w:val="00912AC8"/>
    <w:rsid w:val="00913EC2"/>
    <w:rsid w:val="009141FB"/>
    <w:rsid w:val="00914631"/>
    <w:rsid w:val="009164CC"/>
    <w:rsid w:val="00923CA4"/>
    <w:rsid w:val="009242E9"/>
    <w:rsid w:val="00927498"/>
    <w:rsid w:val="00931557"/>
    <w:rsid w:val="00931C2D"/>
    <w:rsid w:val="00932C5C"/>
    <w:rsid w:val="00933D29"/>
    <w:rsid w:val="00934846"/>
    <w:rsid w:val="00934BF8"/>
    <w:rsid w:val="00936A7A"/>
    <w:rsid w:val="00940573"/>
    <w:rsid w:val="0094141D"/>
    <w:rsid w:val="00941832"/>
    <w:rsid w:val="009456AC"/>
    <w:rsid w:val="0094689E"/>
    <w:rsid w:val="00946FAC"/>
    <w:rsid w:val="00950152"/>
    <w:rsid w:val="009550CF"/>
    <w:rsid w:val="00962154"/>
    <w:rsid w:val="00963EC0"/>
    <w:rsid w:val="009644E8"/>
    <w:rsid w:val="009651D7"/>
    <w:rsid w:val="00965691"/>
    <w:rsid w:val="009658D7"/>
    <w:rsid w:val="00966BCC"/>
    <w:rsid w:val="009671C2"/>
    <w:rsid w:val="009758D0"/>
    <w:rsid w:val="00976561"/>
    <w:rsid w:val="009770CE"/>
    <w:rsid w:val="00980C50"/>
    <w:rsid w:val="00983A79"/>
    <w:rsid w:val="00983B72"/>
    <w:rsid w:val="00985628"/>
    <w:rsid w:val="00985D48"/>
    <w:rsid w:val="00987388"/>
    <w:rsid w:val="009877FA"/>
    <w:rsid w:val="00987B33"/>
    <w:rsid w:val="00987CED"/>
    <w:rsid w:val="009A4273"/>
    <w:rsid w:val="009A4DC0"/>
    <w:rsid w:val="009A6CD4"/>
    <w:rsid w:val="009A7EB4"/>
    <w:rsid w:val="009B0D6E"/>
    <w:rsid w:val="009B2E1D"/>
    <w:rsid w:val="009B61C1"/>
    <w:rsid w:val="009C273D"/>
    <w:rsid w:val="009C4BD9"/>
    <w:rsid w:val="009D0381"/>
    <w:rsid w:val="009D4403"/>
    <w:rsid w:val="009D64A4"/>
    <w:rsid w:val="009D6980"/>
    <w:rsid w:val="009D6DE3"/>
    <w:rsid w:val="009E04ED"/>
    <w:rsid w:val="009E4869"/>
    <w:rsid w:val="009E579A"/>
    <w:rsid w:val="009E6FA1"/>
    <w:rsid w:val="009F0388"/>
    <w:rsid w:val="009F185D"/>
    <w:rsid w:val="009F21AD"/>
    <w:rsid w:val="009F2888"/>
    <w:rsid w:val="009F2A1E"/>
    <w:rsid w:val="009F4C94"/>
    <w:rsid w:val="009F53C0"/>
    <w:rsid w:val="00A01A3E"/>
    <w:rsid w:val="00A026CD"/>
    <w:rsid w:val="00A05256"/>
    <w:rsid w:val="00A05B8A"/>
    <w:rsid w:val="00A10533"/>
    <w:rsid w:val="00A143E4"/>
    <w:rsid w:val="00A153EC"/>
    <w:rsid w:val="00A22943"/>
    <w:rsid w:val="00A22A58"/>
    <w:rsid w:val="00A24BB8"/>
    <w:rsid w:val="00A250D1"/>
    <w:rsid w:val="00A26D98"/>
    <w:rsid w:val="00A33195"/>
    <w:rsid w:val="00A35647"/>
    <w:rsid w:val="00A36619"/>
    <w:rsid w:val="00A41B6B"/>
    <w:rsid w:val="00A45009"/>
    <w:rsid w:val="00A457E3"/>
    <w:rsid w:val="00A465FF"/>
    <w:rsid w:val="00A46917"/>
    <w:rsid w:val="00A514B3"/>
    <w:rsid w:val="00A524AA"/>
    <w:rsid w:val="00A52A0F"/>
    <w:rsid w:val="00A52A4D"/>
    <w:rsid w:val="00A55354"/>
    <w:rsid w:val="00A57A25"/>
    <w:rsid w:val="00A6140A"/>
    <w:rsid w:val="00A6173B"/>
    <w:rsid w:val="00A6185E"/>
    <w:rsid w:val="00A66337"/>
    <w:rsid w:val="00A71489"/>
    <w:rsid w:val="00A72597"/>
    <w:rsid w:val="00A74213"/>
    <w:rsid w:val="00A80139"/>
    <w:rsid w:val="00A81B27"/>
    <w:rsid w:val="00A81D41"/>
    <w:rsid w:val="00A84A36"/>
    <w:rsid w:val="00A86934"/>
    <w:rsid w:val="00A87045"/>
    <w:rsid w:val="00A900CD"/>
    <w:rsid w:val="00A91347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7E1B"/>
    <w:rsid w:val="00AD216D"/>
    <w:rsid w:val="00AD2794"/>
    <w:rsid w:val="00AD5E40"/>
    <w:rsid w:val="00AD79C5"/>
    <w:rsid w:val="00AE1862"/>
    <w:rsid w:val="00AE30B1"/>
    <w:rsid w:val="00AE3C81"/>
    <w:rsid w:val="00AE6503"/>
    <w:rsid w:val="00AE6F27"/>
    <w:rsid w:val="00AE7416"/>
    <w:rsid w:val="00AF2370"/>
    <w:rsid w:val="00AF2565"/>
    <w:rsid w:val="00B00101"/>
    <w:rsid w:val="00B018A5"/>
    <w:rsid w:val="00B0205C"/>
    <w:rsid w:val="00B02D1F"/>
    <w:rsid w:val="00B02DEE"/>
    <w:rsid w:val="00B034D2"/>
    <w:rsid w:val="00B03E76"/>
    <w:rsid w:val="00B04562"/>
    <w:rsid w:val="00B10816"/>
    <w:rsid w:val="00B11F61"/>
    <w:rsid w:val="00B14217"/>
    <w:rsid w:val="00B152C6"/>
    <w:rsid w:val="00B15B3E"/>
    <w:rsid w:val="00B21932"/>
    <w:rsid w:val="00B24B94"/>
    <w:rsid w:val="00B25CC3"/>
    <w:rsid w:val="00B32695"/>
    <w:rsid w:val="00B342DB"/>
    <w:rsid w:val="00B34AF5"/>
    <w:rsid w:val="00B35819"/>
    <w:rsid w:val="00B35862"/>
    <w:rsid w:val="00B513F0"/>
    <w:rsid w:val="00B52843"/>
    <w:rsid w:val="00B54F88"/>
    <w:rsid w:val="00B57470"/>
    <w:rsid w:val="00B60B25"/>
    <w:rsid w:val="00B61140"/>
    <w:rsid w:val="00B63B34"/>
    <w:rsid w:val="00B649C8"/>
    <w:rsid w:val="00B65E6C"/>
    <w:rsid w:val="00B670E7"/>
    <w:rsid w:val="00B67F8E"/>
    <w:rsid w:val="00B71D28"/>
    <w:rsid w:val="00B73678"/>
    <w:rsid w:val="00B742F4"/>
    <w:rsid w:val="00B74B81"/>
    <w:rsid w:val="00B76337"/>
    <w:rsid w:val="00B801E1"/>
    <w:rsid w:val="00B85846"/>
    <w:rsid w:val="00B87BF8"/>
    <w:rsid w:val="00B94A52"/>
    <w:rsid w:val="00B953A9"/>
    <w:rsid w:val="00B95B27"/>
    <w:rsid w:val="00B968DA"/>
    <w:rsid w:val="00B96E81"/>
    <w:rsid w:val="00B97493"/>
    <w:rsid w:val="00BA06E5"/>
    <w:rsid w:val="00BA1360"/>
    <w:rsid w:val="00BA546E"/>
    <w:rsid w:val="00BA66FC"/>
    <w:rsid w:val="00BB16D4"/>
    <w:rsid w:val="00BB1F87"/>
    <w:rsid w:val="00BB4937"/>
    <w:rsid w:val="00BB5E51"/>
    <w:rsid w:val="00BC4FCA"/>
    <w:rsid w:val="00BC7457"/>
    <w:rsid w:val="00BD2912"/>
    <w:rsid w:val="00BD3937"/>
    <w:rsid w:val="00BD4491"/>
    <w:rsid w:val="00BD7817"/>
    <w:rsid w:val="00BE381F"/>
    <w:rsid w:val="00BE4A2E"/>
    <w:rsid w:val="00BE5F43"/>
    <w:rsid w:val="00BF1005"/>
    <w:rsid w:val="00BF6F68"/>
    <w:rsid w:val="00C01A86"/>
    <w:rsid w:val="00C0404A"/>
    <w:rsid w:val="00C05306"/>
    <w:rsid w:val="00C05F1C"/>
    <w:rsid w:val="00C1000E"/>
    <w:rsid w:val="00C118F3"/>
    <w:rsid w:val="00C12E6F"/>
    <w:rsid w:val="00C166B5"/>
    <w:rsid w:val="00C16852"/>
    <w:rsid w:val="00C170C8"/>
    <w:rsid w:val="00C17A01"/>
    <w:rsid w:val="00C20A26"/>
    <w:rsid w:val="00C2110D"/>
    <w:rsid w:val="00C21711"/>
    <w:rsid w:val="00C23068"/>
    <w:rsid w:val="00C234A8"/>
    <w:rsid w:val="00C24C5B"/>
    <w:rsid w:val="00C25A2D"/>
    <w:rsid w:val="00C344D2"/>
    <w:rsid w:val="00C3452E"/>
    <w:rsid w:val="00C35E42"/>
    <w:rsid w:val="00C4044A"/>
    <w:rsid w:val="00C44F1C"/>
    <w:rsid w:val="00C46E34"/>
    <w:rsid w:val="00C53CE1"/>
    <w:rsid w:val="00C544C3"/>
    <w:rsid w:val="00C60757"/>
    <w:rsid w:val="00C658B0"/>
    <w:rsid w:val="00C66763"/>
    <w:rsid w:val="00C70B6A"/>
    <w:rsid w:val="00C7139B"/>
    <w:rsid w:val="00C8039B"/>
    <w:rsid w:val="00C827FF"/>
    <w:rsid w:val="00C855D5"/>
    <w:rsid w:val="00C87218"/>
    <w:rsid w:val="00C94466"/>
    <w:rsid w:val="00C94B57"/>
    <w:rsid w:val="00C954F8"/>
    <w:rsid w:val="00CA0D32"/>
    <w:rsid w:val="00CA17F7"/>
    <w:rsid w:val="00CA3839"/>
    <w:rsid w:val="00CB0CC5"/>
    <w:rsid w:val="00CB26DD"/>
    <w:rsid w:val="00CB2979"/>
    <w:rsid w:val="00CB31D2"/>
    <w:rsid w:val="00CB3F6B"/>
    <w:rsid w:val="00CB46B9"/>
    <w:rsid w:val="00CB5609"/>
    <w:rsid w:val="00CB5804"/>
    <w:rsid w:val="00CB581B"/>
    <w:rsid w:val="00CB604C"/>
    <w:rsid w:val="00CB64C1"/>
    <w:rsid w:val="00CC2FA6"/>
    <w:rsid w:val="00CC7FA6"/>
    <w:rsid w:val="00CD033B"/>
    <w:rsid w:val="00CD09AB"/>
    <w:rsid w:val="00CD3729"/>
    <w:rsid w:val="00CD4485"/>
    <w:rsid w:val="00CD4EBA"/>
    <w:rsid w:val="00CD7B86"/>
    <w:rsid w:val="00CE000B"/>
    <w:rsid w:val="00CE34E9"/>
    <w:rsid w:val="00CE52CC"/>
    <w:rsid w:val="00CE5929"/>
    <w:rsid w:val="00CE73E4"/>
    <w:rsid w:val="00CF4CDA"/>
    <w:rsid w:val="00D00997"/>
    <w:rsid w:val="00D06074"/>
    <w:rsid w:val="00D060CA"/>
    <w:rsid w:val="00D06770"/>
    <w:rsid w:val="00D07092"/>
    <w:rsid w:val="00D07B26"/>
    <w:rsid w:val="00D10A1B"/>
    <w:rsid w:val="00D12BC2"/>
    <w:rsid w:val="00D12D0E"/>
    <w:rsid w:val="00D143E9"/>
    <w:rsid w:val="00D151DE"/>
    <w:rsid w:val="00D23C2D"/>
    <w:rsid w:val="00D23C93"/>
    <w:rsid w:val="00D2435D"/>
    <w:rsid w:val="00D25130"/>
    <w:rsid w:val="00D26E57"/>
    <w:rsid w:val="00D272E6"/>
    <w:rsid w:val="00D30294"/>
    <w:rsid w:val="00D30312"/>
    <w:rsid w:val="00D31E09"/>
    <w:rsid w:val="00D33618"/>
    <w:rsid w:val="00D3688C"/>
    <w:rsid w:val="00D407EC"/>
    <w:rsid w:val="00D419D0"/>
    <w:rsid w:val="00D423FA"/>
    <w:rsid w:val="00D429B8"/>
    <w:rsid w:val="00D429D1"/>
    <w:rsid w:val="00D44DD5"/>
    <w:rsid w:val="00D467CE"/>
    <w:rsid w:val="00D50CBE"/>
    <w:rsid w:val="00D52232"/>
    <w:rsid w:val="00D52DA1"/>
    <w:rsid w:val="00D52FCA"/>
    <w:rsid w:val="00D542A3"/>
    <w:rsid w:val="00D60D7F"/>
    <w:rsid w:val="00D64124"/>
    <w:rsid w:val="00D7295F"/>
    <w:rsid w:val="00D74603"/>
    <w:rsid w:val="00D76F6C"/>
    <w:rsid w:val="00D8057A"/>
    <w:rsid w:val="00D8115D"/>
    <w:rsid w:val="00D8234D"/>
    <w:rsid w:val="00D840AA"/>
    <w:rsid w:val="00D8621F"/>
    <w:rsid w:val="00D93038"/>
    <w:rsid w:val="00D95473"/>
    <w:rsid w:val="00D96535"/>
    <w:rsid w:val="00DA0F90"/>
    <w:rsid w:val="00DA24DF"/>
    <w:rsid w:val="00DA4365"/>
    <w:rsid w:val="00DB00D9"/>
    <w:rsid w:val="00DB148E"/>
    <w:rsid w:val="00DB3BAF"/>
    <w:rsid w:val="00DB541B"/>
    <w:rsid w:val="00DB5D22"/>
    <w:rsid w:val="00DC1BDA"/>
    <w:rsid w:val="00DC21FC"/>
    <w:rsid w:val="00DD08FB"/>
    <w:rsid w:val="00DD1C6F"/>
    <w:rsid w:val="00DD31F6"/>
    <w:rsid w:val="00DD53B1"/>
    <w:rsid w:val="00DD6DBC"/>
    <w:rsid w:val="00DE081D"/>
    <w:rsid w:val="00DE17E0"/>
    <w:rsid w:val="00DE1CF0"/>
    <w:rsid w:val="00DE1FC4"/>
    <w:rsid w:val="00DE2077"/>
    <w:rsid w:val="00DF0859"/>
    <w:rsid w:val="00DF1D87"/>
    <w:rsid w:val="00DF6E3C"/>
    <w:rsid w:val="00DF7520"/>
    <w:rsid w:val="00E03454"/>
    <w:rsid w:val="00E0470E"/>
    <w:rsid w:val="00E10676"/>
    <w:rsid w:val="00E12263"/>
    <w:rsid w:val="00E1254B"/>
    <w:rsid w:val="00E16497"/>
    <w:rsid w:val="00E16595"/>
    <w:rsid w:val="00E2022D"/>
    <w:rsid w:val="00E22226"/>
    <w:rsid w:val="00E226D9"/>
    <w:rsid w:val="00E23BF7"/>
    <w:rsid w:val="00E24032"/>
    <w:rsid w:val="00E31F18"/>
    <w:rsid w:val="00E32578"/>
    <w:rsid w:val="00E40A13"/>
    <w:rsid w:val="00E42981"/>
    <w:rsid w:val="00E45E3B"/>
    <w:rsid w:val="00E46DC7"/>
    <w:rsid w:val="00E50105"/>
    <w:rsid w:val="00E529A1"/>
    <w:rsid w:val="00E52CEE"/>
    <w:rsid w:val="00E55C4F"/>
    <w:rsid w:val="00E63998"/>
    <w:rsid w:val="00E64F35"/>
    <w:rsid w:val="00E67D50"/>
    <w:rsid w:val="00E7142D"/>
    <w:rsid w:val="00E71AB9"/>
    <w:rsid w:val="00E72948"/>
    <w:rsid w:val="00E73F7E"/>
    <w:rsid w:val="00E759C8"/>
    <w:rsid w:val="00E75B89"/>
    <w:rsid w:val="00E772D4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837"/>
    <w:rsid w:val="00EA074E"/>
    <w:rsid w:val="00EA433C"/>
    <w:rsid w:val="00EA539E"/>
    <w:rsid w:val="00EA61D7"/>
    <w:rsid w:val="00EB1444"/>
    <w:rsid w:val="00EB1BEE"/>
    <w:rsid w:val="00EB2982"/>
    <w:rsid w:val="00EB3BE2"/>
    <w:rsid w:val="00EB7DCF"/>
    <w:rsid w:val="00EC05DE"/>
    <w:rsid w:val="00ED3739"/>
    <w:rsid w:val="00ED4485"/>
    <w:rsid w:val="00ED4765"/>
    <w:rsid w:val="00EE07F4"/>
    <w:rsid w:val="00EE49CF"/>
    <w:rsid w:val="00EE4B42"/>
    <w:rsid w:val="00EE6C14"/>
    <w:rsid w:val="00EF0D18"/>
    <w:rsid w:val="00EF13C2"/>
    <w:rsid w:val="00EF1697"/>
    <w:rsid w:val="00EF266B"/>
    <w:rsid w:val="00EF27FF"/>
    <w:rsid w:val="00EF4241"/>
    <w:rsid w:val="00EF48B9"/>
    <w:rsid w:val="00EF69F8"/>
    <w:rsid w:val="00EF7E26"/>
    <w:rsid w:val="00F01C81"/>
    <w:rsid w:val="00F048CC"/>
    <w:rsid w:val="00F10A1B"/>
    <w:rsid w:val="00F10BFB"/>
    <w:rsid w:val="00F14DBA"/>
    <w:rsid w:val="00F233C3"/>
    <w:rsid w:val="00F259BF"/>
    <w:rsid w:val="00F2611F"/>
    <w:rsid w:val="00F27640"/>
    <w:rsid w:val="00F33C49"/>
    <w:rsid w:val="00F35181"/>
    <w:rsid w:val="00F3730C"/>
    <w:rsid w:val="00F420D5"/>
    <w:rsid w:val="00F537D2"/>
    <w:rsid w:val="00F63C1E"/>
    <w:rsid w:val="00F65313"/>
    <w:rsid w:val="00F65C05"/>
    <w:rsid w:val="00F74497"/>
    <w:rsid w:val="00F75AFE"/>
    <w:rsid w:val="00F75EC1"/>
    <w:rsid w:val="00F80D6C"/>
    <w:rsid w:val="00F866F5"/>
    <w:rsid w:val="00F930C0"/>
    <w:rsid w:val="00F93394"/>
    <w:rsid w:val="00F93863"/>
    <w:rsid w:val="00F93BA8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6867"/>
    <w:rsid w:val="00FD68D9"/>
    <w:rsid w:val="00FD6DB8"/>
    <w:rsid w:val="00FD7E74"/>
    <w:rsid w:val="00FE15A6"/>
    <w:rsid w:val="00FE272F"/>
    <w:rsid w:val="00FE37AE"/>
    <w:rsid w:val="00FE3C5D"/>
    <w:rsid w:val="00FE6184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2014-05-19T13:43:00Z</cp:lastPrinted>
  <dcterms:created xsi:type="dcterms:W3CDTF">2014-05-20T21:27:00Z</dcterms:created>
  <dcterms:modified xsi:type="dcterms:W3CDTF">2014-05-20T23:12:00Z</dcterms:modified>
</cp:coreProperties>
</file>