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22" w:rsidRDefault="00305222" w:rsidP="007B2B08">
      <w:pPr>
        <w:bidi/>
        <w:rPr>
          <w:rFonts w:ascii="Times New Roman" w:hAnsi="Times New Roman" w:cs="Simplified Arabic" w:hint="cs"/>
          <w:b/>
          <w:bCs/>
          <w:sz w:val="36"/>
          <w:szCs w:val="36"/>
          <w:lang w:bidi="ar-MA"/>
        </w:rPr>
      </w:pPr>
    </w:p>
    <w:p w:rsidR="00305222" w:rsidRDefault="00305222" w:rsidP="00305222">
      <w:pPr>
        <w:bidi/>
        <w:jc w:val="center"/>
        <w:rPr>
          <w:rFonts w:ascii="Times New Roman" w:hAnsi="Times New Roman" w:cs="Simplified Arabic"/>
          <w:b/>
          <w:bCs/>
          <w:sz w:val="36"/>
          <w:szCs w:val="36"/>
          <w:lang w:bidi="ar-MA"/>
        </w:rPr>
      </w:pPr>
    </w:p>
    <w:p w:rsidR="003A0BA0" w:rsidRDefault="003A0BA0" w:rsidP="00305222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1364CF" w:rsidRDefault="001364CF" w:rsidP="001364C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3A0BA0" w:rsidRDefault="003A0BA0" w:rsidP="003A0BA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AC4990" w:rsidRDefault="00AC4990" w:rsidP="00F07BC2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4"/>
          <w:szCs w:val="34"/>
          <w:lang w:bidi="ar-MA"/>
        </w:rPr>
      </w:pPr>
    </w:p>
    <w:p w:rsidR="00AC4990" w:rsidRDefault="00AC4990" w:rsidP="00AC499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4"/>
          <w:szCs w:val="34"/>
          <w:lang w:bidi="ar-MA"/>
        </w:rPr>
      </w:pPr>
    </w:p>
    <w:p w:rsidR="00EE3236" w:rsidRPr="00F07BC2" w:rsidRDefault="00EE3236" w:rsidP="00AC499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4"/>
          <w:szCs w:val="34"/>
          <w:rtl/>
          <w:lang w:bidi="ar-MA"/>
        </w:rPr>
      </w:pPr>
      <w:r w:rsidRPr="00F07BC2">
        <w:rPr>
          <w:rFonts w:ascii="Times New Roman" w:hAnsi="Times New Roman" w:cs="Simplified Arabic"/>
          <w:b/>
          <w:bCs/>
          <w:color w:val="943634" w:themeColor="accent2" w:themeShade="BF"/>
          <w:sz w:val="34"/>
          <w:szCs w:val="34"/>
          <w:rtl/>
          <w:lang w:bidi="ar-MA"/>
        </w:rPr>
        <w:t>مذكرة إخبارية</w:t>
      </w:r>
      <w:r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 xml:space="preserve"> للمندوبية السامية للتخطيط حول نتائج بحث </w:t>
      </w:r>
      <w:r w:rsidR="0036550C"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>ا</w:t>
      </w:r>
      <w:r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 xml:space="preserve">لظرفية </w:t>
      </w:r>
    </w:p>
    <w:p w:rsidR="00EE3236" w:rsidRPr="00F07BC2" w:rsidRDefault="00EE3236" w:rsidP="00E600C1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4"/>
          <w:szCs w:val="34"/>
          <w:rtl/>
          <w:lang w:bidi="ar-MA"/>
        </w:rPr>
      </w:pPr>
      <w:r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 xml:space="preserve">لدى الأسر المتعلقة بالفصل </w:t>
      </w:r>
      <w:r w:rsidR="00E600C1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>الثاني</w:t>
      </w:r>
      <w:r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 xml:space="preserve"> من</w:t>
      </w:r>
      <w:r w:rsidR="00B26593"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 xml:space="preserve"> سنة</w:t>
      </w:r>
      <w:r w:rsidRPr="00F07BC2">
        <w:rPr>
          <w:rFonts w:ascii="Times New Roman" w:hAnsi="Times New Roman" w:cs="Simplified Arabic" w:hint="cs"/>
          <w:b/>
          <w:bCs/>
          <w:color w:val="943634" w:themeColor="accent2" w:themeShade="BF"/>
          <w:sz w:val="34"/>
          <w:szCs w:val="34"/>
          <w:rtl/>
          <w:lang w:bidi="ar-MA"/>
        </w:rPr>
        <w:t xml:space="preserve"> </w:t>
      </w:r>
      <w:r w:rsidR="000C3650">
        <w:rPr>
          <w:rFonts w:ascii="Times New Roman" w:hAnsi="Times New Roman" w:cs="Simplified Arabic"/>
          <w:b/>
          <w:bCs/>
          <w:color w:val="943634" w:themeColor="accent2" w:themeShade="BF"/>
          <w:sz w:val="34"/>
          <w:szCs w:val="34"/>
          <w:lang w:bidi="ar-MA"/>
        </w:rPr>
        <w:t>2012</w:t>
      </w:r>
    </w:p>
    <w:p w:rsidR="00EE3236" w:rsidRPr="00F06451" w:rsidRDefault="00EE3236" w:rsidP="00D77812">
      <w:pPr>
        <w:bidi/>
        <w:jc w:val="both"/>
        <w:rPr>
          <w:rFonts w:ascii="Times New Roman" w:hAnsi="Times New Roman" w:cs="Simplified Arabic"/>
          <w:sz w:val="18"/>
          <w:szCs w:val="18"/>
          <w:rtl/>
          <w:lang w:bidi="ar-MA"/>
        </w:rPr>
      </w:pPr>
    </w:p>
    <w:p w:rsidR="006A2319" w:rsidRPr="00F06451" w:rsidRDefault="006A2319" w:rsidP="006A2319">
      <w:pPr>
        <w:bidi/>
        <w:jc w:val="both"/>
        <w:rPr>
          <w:rFonts w:ascii="Times New Roman" w:hAnsi="Times New Roman" w:cs="Simplified Arabic"/>
          <w:sz w:val="18"/>
          <w:szCs w:val="18"/>
          <w:rtl/>
          <w:lang w:bidi="ar-MA"/>
        </w:rPr>
      </w:pPr>
    </w:p>
    <w:p w:rsidR="00E44369" w:rsidRPr="00E44369" w:rsidRDefault="00B60854" w:rsidP="009042FF">
      <w:pPr>
        <w:bidi/>
        <w:spacing w:before="24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مؤشر </w:t>
      </w:r>
      <w:r w:rsidR="007E69A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ثقة</w:t>
      </w:r>
      <w:r w:rsidR="007E69A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لدى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خلال الفصل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الثاني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 </w:t>
      </w:r>
      <w:r w:rsidR="00E44369" w:rsidRPr="00E44369">
        <w:rPr>
          <w:rFonts w:ascii="Times New Roman" w:hAnsi="Times New Roman" w:cs="Simplified Arabic"/>
          <w:b/>
          <w:bCs/>
          <w:sz w:val="28"/>
          <w:szCs w:val="28"/>
          <w:lang w:bidi="ar-MA"/>
        </w:rPr>
        <w:t>2012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انخفاضا قدر ب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1</w:t>
      </w:r>
      <w:r w:rsidR="00E44369" w:rsidRPr="00E44369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 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9042F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</w:t>
      </w:r>
      <w:r w:rsidR="009042F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مع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</w:t>
      </w:r>
      <w:r w:rsidR="00B80852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خلال نفس الف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ترة </w:t>
      </w:r>
      <w:r w:rsidR="00B80852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سنة2011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، و </w:t>
      </w:r>
      <w:r w:rsidR="00B80852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ب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="00B80852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="00B80852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نق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B80852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الفصل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الأول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 </w:t>
      </w:r>
      <w:r w:rsidR="00B8085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2012</w:t>
      </w:r>
      <w:r w:rsidR="00E44369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E44369" w:rsidRDefault="00E44369" w:rsidP="007E69AA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B8085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 w:rsidRPr="00FB60BE">
        <w:rPr>
          <w:rFonts w:ascii="Times New Roman" w:hAnsi="Times New Roman" w:cs="Simplified Arabic"/>
          <w:sz w:val="28"/>
          <w:szCs w:val="28"/>
          <w:lang w:bidi="ar-MA"/>
        </w:rPr>
        <w:t>2012</w:t>
      </w:r>
      <w:r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D62B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تابع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Pr="007E69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E69AA" w:rsidRPr="007E69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الثقة لدى الأسر</w:t>
      </w:r>
      <w:r w:rsidR="007E69AA" w:rsidRPr="00E44369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(غير معالج من التأثيرات الموسمية)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F736E">
        <w:rPr>
          <w:rFonts w:ascii="Times New Roman" w:hAnsi="Times New Roman" w:cs="Simplified Arabic" w:hint="cs"/>
          <w:sz w:val="28"/>
          <w:szCs w:val="28"/>
          <w:rtl/>
          <w:lang w:bidi="ar-MA"/>
        </w:rPr>
        <w:t>منحاه التناقصي الذي ابتدأه منذ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الرابع من 2011 </w:t>
      </w:r>
      <w:r w:rsidR="000F736E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بذلك ثالث انخفاض على التوالي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>. وقد استقر هذا المؤشر في 7</w:t>
      </w:r>
      <w:r w:rsidR="000D0B55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>80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</w:t>
      </w:r>
      <w:r w:rsidR="001E269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E269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1E2695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و85,8</w:t>
      </w:r>
      <w:r w:rsidR="000D0B55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8556A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8556A7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="009042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</w:t>
      </w:r>
      <w:r w:rsidR="008556A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E269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الفارطة</w:t>
      </w:r>
      <w:r w:rsidR="00B608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بذلك انخفاضا يقدر ب 2,2 نق</w:t>
      </w:r>
      <w:r w:rsidR="009042F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>ط و 5,1 نق</w:t>
      </w:r>
      <w:r w:rsidR="009042FF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0D0B5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التوالي.</w:t>
      </w:r>
    </w:p>
    <w:p w:rsidR="00DE7DE9" w:rsidRDefault="00DE7DE9" w:rsidP="00DE7DE9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E3236" w:rsidRPr="00DC2D0E" w:rsidRDefault="00D26454" w:rsidP="00970191">
      <w:pPr>
        <w:bidi/>
        <w:spacing w:line="276" w:lineRule="auto"/>
        <w:rPr>
          <w:rFonts w:cs="Simplified Arabic"/>
          <w:rtl/>
          <w:lang w:bidi="ar-MA"/>
        </w:rPr>
      </w:pPr>
      <w:r w:rsidRPr="00D26454">
        <w:rPr>
          <w:rFonts w:cs="Simplified Arabic"/>
          <w:noProof/>
          <w:rtl/>
        </w:rPr>
        <w:drawing>
          <wp:inline distT="0" distB="0" distL="0" distR="0">
            <wp:extent cx="5723890" cy="3299482"/>
            <wp:effectExtent l="19050" t="0" r="1016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6451" w:rsidRDefault="00F06451" w:rsidP="00704E6C">
      <w:pPr>
        <w:pStyle w:val="Paragraphedeliste"/>
        <w:widowControl/>
        <w:autoSpaceDE/>
        <w:autoSpaceDN/>
        <w:bidi/>
        <w:adjustRightInd/>
        <w:ind w:left="359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AC4990" w:rsidRDefault="00AC4990" w:rsidP="00AC4990">
      <w:pPr>
        <w:pStyle w:val="Paragraphedeliste"/>
        <w:widowControl/>
        <w:autoSpaceDE/>
        <w:autoSpaceDN/>
        <w:bidi/>
        <w:adjustRightInd/>
        <w:ind w:left="359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A4667A" w:rsidRPr="00DE73E0" w:rsidRDefault="00DE73E0" w:rsidP="00F06451">
      <w:pPr>
        <w:pStyle w:val="Paragraphedeliste"/>
        <w:widowControl/>
        <w:numPr>
          <w:ilvl w:val="0"/>
          <w:numId w:val="13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الأرصدة المكونة لمؤشر الثقة</w:t>
      </w:r>
    </w:p>
    <w:p w:rsidR="005F3906" w:rsidRDefault="00B60854" w:rsidP="00D26454">
      <w:pPr>
        <w:widowControl/>
        <w:autoSpaceDE/>
        <w:autoSpaceDN/>
        <w:bidi/>
        <w:adjustRightInd/>
        <w:ind w:left="284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الت</w:t>
      </w:r>
      <w:r w:rsidR="004D4FD7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طور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4D4FD7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مؤشر </w:t>
      </w:r>
      <w:r w:rsidR="007E69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4D4FD7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</w:t>
      </w:r>
      <w:r w:rsidR="007E69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لدى</w:t>
      </w:r>
      <w:r w:rsidR="004D4FD7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32F35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7168">
        <w:rPr>
          <w:rFonts w:ascii="Times New Roman" w:hAnsi="Times New Roman" w:cs="Simplified Arabic" w:hint="cs"/>
          <w:sz w:val="28"/>
          <w:szCs w:val="28"/>
          <w:rtl/>
          <w:lang w:bidi="ar-MA"/>
        </w:rPr>
        <w:t>هو</w:t>
      </w:r>
      <w:r w:rsidR="00C32F35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نتيج</w:t>
      </w:r>
      <w:r w:rsidR="00C32F35" w:rsidRPr="004D4FD7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4D4FD7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</w:t>
      </w:r>
      <w:r w:rsidR="00D264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انخفاضات شبه عامة </w:t>
      </w:r>
      <w:r w:rsidR="004D4FD7" w:rsidRPr="004D4FD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لمختلف مكوناته</w:t>
      </w:r>
      <w:r w:rsidR="00C9716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5331C" w:rsidRPr="004D4FD7" w:rsidRDefault="0015331C" w:rsidP="0015331C">
      <w:pPr>
        <w:widowControl/>
        <w:autoSpaceDE/>
        <w:autoSpaceDN/>
        <w:bidi/>
        <w:adjustRightInd/>
        <w:ind w:left="284"/>
        <w:jc w:val="both"/>
        <w:rPr>
          <w:rFonts w:ascii="Times New Roman" w:hAnsi="Times New Roman" w:cs="Simplified Arabic"/>
          <w:sz w:val="16"/>
          <w:szCs w:val="16"/>
          <w:rtl/>
          <w:lang w:bidi="ar-MA"/>
        </w:rPr>
      </w:pPr>
    </w:p>
    <w:p w:rsidR="00FB60BE" w:rsidRPr="00FB60BE" w:rsidRDefault="000200B9" w:rsidP="000F736E">
      <w:pPr>
        <w:pStyle w:val="Paragraphedeliste"/>
        <w:widowControl/>
        <w:numPr>
          <w:ilvl w:val="0"/>
          <w:numId w:val="8"/>
        </w:numPr>
        <w:autoSpaceDE/>
        <w:autoSpaceDN/>
        <w:bidi/>
        <w:adjustRightInd/>
        <w:spacing w:before="240" w:after="200"/>
        <w:ind w:left="367" w:firstLine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FB60B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المستوى العام للمعيشة في المغرب</w:t>
      </w:r>
      <w:r w:rsidR="000F736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FB60BE" w:rsidRPr="00FB60BE">
        <w:rPr>
          <w:rFonts w:ascii="Times New Roman" w:hAnsi="Times New Roman" w:cs="Times New Roman"/>
          <w:b/>
          <w:bCs/>
          <w:color w:val="000000"/>
        </w:rPr>
        <w:t>:</w:t>
      </w:r>
      <w:r w:rsidRPr="00FB60B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840E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="000F736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تتوقع </w:t>
      </w:r>
      <w:r w:rsidR="00557B3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تدهور</w:t>
      </w:r>
      <w:r w:rsidR="000F736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</w:p>
    <w:p w:rsidR="006A1071" w:rsidRDefault="0053754B" w:rsidP="009042FF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آراء الأسر حول التطور المستقبلي للمستوى العام للمعيشة ت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دهورا </w:t>
      </w:r>
      <w:r w:rsidR="006A1071"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 w:rsidR="006A1071"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 w:rsidR="006A1071" w:rsidRPr="00FB60BE">
        <w:rPr>
          <w:rFonts w:ascii="Times New Roman" w:hAnsi="Times New Roman" w:cs="Simplified Arabic"/>
          <w:sz w:val="28"/>
          <w:szCs w:val="28"/>
          <w:lang w:bidi="ar-MA"/>
        </w:rPr>
        <w:t>2012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بالمقارنة مع </w:t>
      </w:r>
      <w:r w:rsidR="006A1071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</w:t>
      </w:r>
      <w:r w:rsidR="006A1071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الفترة </w:t>
      </w:r>
      <w:r w:rsidR="009042FF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9042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2011 حيث 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 </w:t>
      </w:r>
      <w:r w:rsidR="006A1071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بهذا المؤشر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 قدر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042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>2 نق</w:t>
      </w:r>
      <w:r w:rsidR="009042F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>ط و 9,</w:t>
      </w:r>
      <w:r w:rsidR="00895D9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</w:p>
    <w:p w:rsidR="00FB60BE" w:rsidRDefault="00FB60BE" w:rsidP="00936A31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فيما يخص التطور السابق لمستوى المعيشة، فقد ت</w:t>
      </w:r>
      <w:r w:rsidR="006A1071">
        <w:rPr>
          <w:rFonts w:ascii="Times New Roman" w:hAnsi="Times New Roman" w:cs="Simplified Arabic" w:hint="cs"/>
          <w:sz w:val="28"/>
          <w:szCs w:val="28"/>
          <w:rtl/>
          <w:lang w:bidi="ar-MA"/>
        </w:rPr>
        <w:t>حسنت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آراء الأسر</w:t>
      </w:r>
      <w:r w:rsidRPr="00FB60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2A99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 مع الفصل السابق (</w:t>
      </w:r>
      <w:r w:rsidR="00936A3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 الرصيد ب 4,4  </w:t>
      </w:r>
      <w:r w:rsidR="00302A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) فيما تدهورت </w:t>
      </w:r>
      <w:r w:rsidR="00302A99"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</w:t>
      </w:r>
      <w:r w:rsidR="00302A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302A99"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</w:t>
      </w:r>
      <w:r w:rsidR="00302A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2011 (4,8 </w:t>
      </w:r>
      <w:r w:rsidR="00C51E1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302A99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نقاط).</w:t>
      </w:r>
    </w:p>
    <w:p w:rsidR="000200B9" w:rsidRPr="001364CF" w:rsidRDefault="000200B9" w:rsidP="000200B9">
      <w:pPr>
        <w:bidi/>
        <w:spacing w:before="240"/>
        <w:ind w:firstLine="360"/>
        <w:jc w:val="both"/>
        <w:rPr>
          <w:rFonts w:ascii="Times New Roman" w:hAnsi="Times New Roman" w:cs="Simplified Arabic"/>
          <w:sz w:val="14"/>
          <w:szCs w:val="14"/>
          <w:rtl/>
          <w:lang w:bidi="ar-MA"/>
        </w:rPr>
      </w:pPr>
    </w:p>
    <w:p w:rsidR="000200B9" w:rsidRDefault="0055078B" w:rsidP="000200B9">
      <w:pPr>
        <w:widowControl/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55078B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723890" cy="2701291"/>
            <wp:effectExtent l="19050" t="0" r="10160" b="3809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58CB" w:rsidRPr="00DC2D0E" w:rsidRDefault="0078228F" w:rsidP="0078228F">
      <w:pPr>
        <w:pStyle w:val="Paragraphedeliste"/>
        <w:widowControl/>
        <w:numPr>
          <w:ilvl w:val="0"/>
          <w:numId w:val="8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تطور </w:t>
      </w:r>
      <w:r w:rsidR="00F758C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البطالة: </w:t>
      </w:r>
      <w:r w:rsidR="0015498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آراء </w:t>
      </w:r>
      <w:r w:rsidR="008810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دائما </w:t>
      </w:r>
      <w:r w:rsidR="0015498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متشائمة</w:t>
      </w:r>
    </w:p>
    <w:p w:rsidR="007B3B4A" w:rsidRDefault="007B3B4A" w:rsidP="00BE25F2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B8085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2012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، تتوقع 6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5A401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B3B4A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ارتفاعا في عدد العاطلين خلال 12 شهرا المقبلة</w:t>
      </w:r>
      <w:r w:rsidR="00B608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06250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15</w:t>
      </w:r>
      <w:r w:rsidR="002B4F6E"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7B3B4A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0625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تتو</w:t>
      </w:r>
      <w:r w:rsidR="00806250"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قع 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576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BE25F2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576AB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80625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56B4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4D56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</w:t>
      </w:r>
      <w:r w:rsidR="00CD1CD4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يقدر ب 4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47E9C">
        <w:rPr>
          <w:rFonts w:ascii="Times New Roman" w:hAnsi="Times New Roman" w:cs="Simplified Arabic" w:hint="cs"/>
          <w:sz w:val="28"/>
          <w:szCs w:val="28"/>
          <w:rtl/>
          <w:lang w:bidi="ar-MA"/>
        </w:rPr>
        <w:t>-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بذلك انخفاضا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D1CD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D1CD4">
        <w:rPr>
          <w:rFonts w:ascii="Times New Roman" w:hAnsi="Times New Roman" w:cs="Simplified Arabic" w:hint="cs"/>
          <w:sz w:val="28"/>
          <w:szCs w:val="28"/>
          <w:rtl/>
          <w:lang w:bidi="ar-MA"/>
        </w:rPr>
        <w:t>,5 نق</w:t>
      </w:r>
      <w:r w:rsidR="0078228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D1CD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 مع الفصل السابق</w:t>
      </w:r>
      <w:r w:rsidR="00F3400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2B4F6E" w:rsidRP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ب 2,6 نقاط</w:t>
      </w:r>
      <w:r w:rsidR="002B4F6E"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2B4F6E">
        <w:rPr>
          <w:rFonts w:ascii="Times New Roman" w:hAnsi="Times New Roman" w:cs="Simplified Arabic" w:hint="cs"/>
          <w:sz w:val="28"/>
          <w:szCs w:val="28"/>
          <w:rtl/>
          <w:lang w:bidi="ar-MA"/>
        </w:rPr>
        <w:t>2011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07C73" w:rsidRPr="00EA4CEF" w:rsidRDefault="00407C73" w:rsidP="00EA4CEF">
      <w:pPr>
        <w:pStyle w:val="Paragraphedeliste"/>
        <w:widowControl/>
        <w:numPr>
          <w:ilvl w:val="0"/>
          <w:numId w:val="8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EA4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اقتناء السلع المستديمة: </w:t>
      </w:r>
      <w:r w:rsidR="00EA4CEF" w:rsidRPr="00EA4CE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تبقى الظروف غير ملائمة بالنسبة لغالبية الأسر</w:t>
      </w:r>
    </w:p>
    <w:p w:rsidR="00813B28" w:rsidRPr="00813B28" w:rsidRDefault="00813B28" w:rsidP="00576AB9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B8085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2012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اعتبرت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06557">
        <w:rPr>
          <w:rFonts w:ascii="Times New Roman" w:hAnsi="Times New Roman" w:cs="Simplified Arabic"/>
          <w:sz w:val="28"/>
          <w:szCs w:val="28"/>
          <w:lang w:bidi="ar-MA"/>
        </w:rPr>
        <w:t>57,8</w:t>
      </w:r>
      <w:r w:rsidR="00D352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7EF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الظروف غير ملائمة للقيام بشراء سلع مستديمة بينما اعتبرت </w:t>
      </w:r>
      <w:r w:rsidR="005364A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5364A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% عكس ذلك. و</w:t>
      </w:r>
      <w:r w:rsidR="00F34004">
        <w:rPr>
          <w:rFonts w:ascii="Times New Roman" w:hAnsi="Times New Roman" w:cs="Simplified Arabic" w:hint="cs"/>
          <w:sz w:val="28"/>
          <w:szCs w:val="28"/>
          <w:rtl/>
          <w:lang w:bidi="ar-MA"/>
        </w:rPr>
        <w:t>بذلك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 رصيد هذا المؤشر في 3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5364A6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انخفاضا قدر ب 4,9</w:t>
      </w:r>
      <w:r w:rsidR="00A93A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A93A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</w:t>
      </w:r>
      <w:r w:rsidR="00A93A9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A93A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</w:t>
      </w:r>
      <w:r w:rsidR="004C7EF1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</w:t>
      </w:r>
      <w:r w:rsidR="00FE725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تحسن</w:t>
      </w:r>
      <w:r w:rsidR="004C7EF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E725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طفيف</w:t>
      </w:r>
      <w:r w:rsidR="004C7EF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E725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E4F54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A93A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1,6 نقطة مقارنة</w:t>
      </w:r>
      <w:r w:rsidR="00906557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93A9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نفس الفصل من </w:t>
      </w:r>
      <w:r w:rsidR="00A93A92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A93A9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A93A92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="0090655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A93A9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1364CF" w:rsidRDefault="00A439C4" w:rsidP="001364CF">
      <w:pPr>
        <w:widowControl/>
        <w:autoSpaceDE/>
        <w:autoSpaceDN/>
        <w:bidi/>
        <w:adjustRightInd/>
        <w:spacing w:after="200"/>
        <w:ind w:firstLine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439C4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730240" cy="3162300"/>
            <wp:effectExtent l="19050" t="0" r="22860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331C" w:rsidRPr="0015331C" w:rsidRDefault="0015331C" w:rsidP="0015331C">
      <w:pPr>
        <w:widowControl/>
        <w:autoSpaceDE/>
        <w:autoSpaceDN/>
        <w:bidi/>
        <w:adjustRightInd/>
        <w:spacing w:after="200" w:line="24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EC656D" w:rsidRPr="00933B5C" w:rsidRDefault="00EC656D" w:rsidP="0015331C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المالية </w:t>
      </w:r>
      <w:r w:rsidR="00BC52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الخاصة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FE725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تدهور آراء الأسر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2A73E3" w:rsidRDefault="00FE7256" w:rsidP="002A73E3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عرفت آراء الأسر </w:t>
      </w:r>
      <w:r w:rsidRPr="007B3B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 من سنة 2012 تدهورا فيما يخص وضعيتها المالية الحالية وكذا تطورها السابق و المستقبلي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بالمقارنة مع </w:t>
      </w:r>
      <w:r w:rsidR="002A73E3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</w:t>
      </w:r>
      <w:r w:rsidR="002A73E3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الفترة من 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الفارطة.</w:t>
      </w:r>
    </w:p>
    <w:p w:rsidR="008306C9" w:rsidRDefault="00BF510B" w:rsidP="00936A31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وضعيتها المالية الحالية، صرحت 9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>57,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BC528A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تعايش مع مدخولها،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36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تستنزف من مدخراتها أو تلجأ إلى ال</w:t>
      </w:r>
      <w:r w:rsidR="00BC528A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د</w:t>
      </w:r>
      <w:r w:rsidR="00BC528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BC52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بينما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>5,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 w:rsidR="00BC52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1E4F54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أنها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528A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تمكن من الادخار. </w:t>
      </w:r>
      <w:r w:rsidR="000F736E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في </w:t>
      </w:r>
      <w:r w:rsidR="003761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قدر ب 31- 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قطة 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بذلك 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انخفاضا 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36A31">
        <w:rPr>
          <w:rFonts w:ascii="Times New Roman" w:hAnsi="Times New Roman" w:cs="Simplified Arabic" w:hint="cs"/>
          <w:sz w:val="28"/>
          <w:szCs w:val="28"/>
          <w:rtl/>
          <w:lang w:bidi="ar-MA"/>
        </w:rPr>
        <w:t>2 نقاط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6D4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ب 3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36A31">
        <w:rPr>
          <w:rFonts w:ascii="Times New Roman" w:hAnsi="Times New Roman" w:cs="Simplified Arabic" w:hint="cs"/>
          <w:sz w:val="28"/>
          <w:szCs w:val="28"/>
          <w:rtl/>
          <w:lang w:bidi="ar-MA"/>
        </w:rPr>
        <w:t>2 نقاط</w:t>
      </w:r>
      <w:r w:rsidR="002A73E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05FF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سنة </w:t>
      </w:r>
      <w:r w:rsidR="004805FF">
        <w:rPr>
          <w:rFonts w:ascii="Times New Roman" w:hAnsi="Times New Roman" w:cs="Simplified Arabic" w:hint="cs"/>
          <w:sz w:val="28"/>
          <w:szCs w:val="28"/>
          <w:rtl/>
          <w:lang w:bidi="ar-MA"/>
        </w:rPr>
        <w:t>2011</w:t>
      </w:r>
      <w:r w:rsidR="00166D4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004C2" w:rsidRDefault="004805FF" w:rsidP="00C77540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6F3B9C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يخص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04C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التطور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</w:t>
      </w:r>
      <w:r w:rsidR="00A004C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A004C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المستقبلي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لوضعيته</w:t>
      </w:r>
      <w:r w:rsidR="00F3400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8A12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انخفض رصيد هذين المؤشرين على التوالي ب 2,5 نق</w:t>
      </w:r>
      <w:r w:rsidR="00C77540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0,1 نقطة </w:t>
      </w:r>
      <w:r w:rsidR="00A004C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ب 7,7 نق</w:t>
      </w:r>
      <w:r w:rsidR="00836EAA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9,2 نق</w:t>
      </w:r>
      <w:r w:rsidR="00836EAA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04C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سنة </w:t>
      </w:r>
      <w:r w:rsidR="00A004C2">
        <w:rPr>
          <w:rFonts w:ascii="Times New Roman" w:hAnsi="Times New Roman" w:cs="Simplified Arabic" w:hint="cs"/>
          <w:sz w:val="28"/>
          <w:szCs w:val="28"/>
          <w:rtl/>
          <w:lang w:bidi="ar-MA"/>
        </w:rPr>
        <w:t>2011.</w:t>
      </w:r>
    </w:p>
    <w:p w:rsidR="00F963C7" w:rsidRPr="00007D34" w:rsidRDefault="0064030E" w:rsidP="00F963C7">
      <w:pPr>
        <w:widowControl/>
        <w:autoSpaceDE/>
        <w:autoSpaceDN/>
        <w:bidi/>
        <w:adjustRightInd/>
        <w:spacing w:after="200"/>
        <w:ind w:firstLine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64030E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828665" cy="2686050"/>
            <wp:effectExtent l="19050" t="0" r="19685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6DFF" w:rsidRDefault="00D679C0" w:rsidP="00D679C0">
      <w:pPr>
        <w:pStyle w:val="Paragraphedeliste"/>
        <w:widowControl/>
        <w:numPr>
          <w:ilvl w:val="0"/>
          <w:numId w:val="1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67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الأرصدة الأخرى</w:t>
      </w:r>
    </w:p>
    <w:p w:rsidR="00814645" w:rsidRDefault="00814645" w:rsidP="007E69AA">
      <w:pPr>
        <w:widowControl/>
        <w:autoSpaceDE/>
        <w:autoSpaceDN/>
        <w:bidi/>
        <w:adjustRightInd/>
        <w:spacing w:after="200" w:line="380" w:lineRule="exact"/>
        <w:ind w:left="-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8146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بالإضافة إلى المؤشرات السبع المكونة لمؤشر الثقة </w:t>
      </w:r>
      <w:r w:rsidR="007E69AA">
        <w:rPr>
          <w:rFonts w:ascii="Times New Roman" w:hAnsi="Times New Roman" w:cs="Simplified Arabic" w:hint="cs"/>
          <w:sz w:val="28"/>
          <w:szCs w:val="28"/>
          <w:rtl/>
          <w:lang w:bidi="ar-MA"/>
        </w:rPr>
        <w:t>لدى ا</w:t>
      </w:r>
      <w:r w:rsidRPr="008146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لأسر، يوفر البحث معطيات متعلقة بتصورات الأسر حول مجالات أخرى </w:t>
      </w:r>
      <w:r w:rsidR="0080116D">
        <w:rPr>
          <w:rFonts w:ascii="Times New Roman" w:hAnsi="Times New Roman" w:cs="Simplified Arabic" w:hint="cs"/>
          <w:sz w:val="28"/>
          <w:szCs w:val="28"/>
          <w:rtl/>
          <w:lang w:bidi="ar-MA"/>
        </w:rPr>
        <w:t>ك</w:t>
      </w:r>
      <w:r w:rsidRPr="008146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الأثمنة وقدرة الأسر على </w:t>
      </w:r>
      <w:r w:rsidR="00CC56D2" w:rsidRPr="0081464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C56D2">
        <w:rPr>
          <w:rFonts w:ascii="Times New Roman" w:hAnsi="Times New Roman" w:cs="Simplified Arabic" w:hint="cs"/>
          <w:sz w:val="28"/>
          <w:szCs w:val="28"/>
          <w:rtl/>
          <w:lang w:bidi="ar-MA"/>
        </w:rPr>
        <w:t>إ</w:t>
      </w:r>
      <w:r w:rsidR="00CC56D2" w:rsidRPr="00814645">
        <w:rPr>
          <w:rFonts w:ascii="Times New Roman" w:hAnsi="Times New Roman" w:cs="Simplified Arabic" w:hint="cs"/>
          <w:sz w:val="28"/>
          <w:szCs w:val="28"/>
          <w:rtl/>
          <w:lang w:bidi="ar-MA"/>
        </w:rPr>
        <w:t>دخار</w:t>
      </w:r>
      <w:r w:rsidRPr="00814645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B5B98" w:rsidRPr="00814645" w:rsidRDefault="004B5B98" w:rsidP="00C74B88">
      <w:pPr>
        <w:widowControl/>
        <w:autoSpaceDE/>
        <w:autoSpaceDN/>
        <w:bidi/>
        <w:adjustRightInd/>
        <w:spacing w:after="200" w:line="24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814645" w:rsidRPr="0077123D" w:rsidRDefault="00814645" w:rsidP="00CC56D2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  <w:r w:rsidR="002053F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توقع حاد ل</w:t>
      </w:r>
      <w:r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</w:t>
      </w:r>
      <w:r w:rsidR="00CC56D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</w:t>
      </w:r>
      <w:r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963C7" w:rsidRDefault="00A40BD8" w:rsidP="001E4F54">
      <w:pPr>
        <w:widowControl/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>تمثل للأسر انطباع بأن أثمنة المواد الغذائية قد ارتفعت وسوف ترتفع خلال 12 شهرا القادمة</w:t>
      </w:r>
      <w:r w:rsidR="00C16E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</w:t>
      </w:r>
      <w:r w:rsidR="00310AF9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3D24AD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عتقد </w:t>
      </w:r>
      <w:r w:rsidR="00CC56D2">
        <w:rPr>
          <w:rFonts w:ascii="Times New Roman" w:hAnsi="Times New Roman" w:cs="Simplified Arabic" w:hint="cs"/>
          <w:sz w:val="28"/>
          <w:szCs w:val="28"/>
          <w:rtl/>
          <w:lang w:bidi="ar-MA"/>
        </w:rPr>
        <w:t>أزيد من</w:t>
      </w:r>
      <w:r w:rsidR="003D24AD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تسع أسر من كل عشرة 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>(9</w:t>
      </w:r>
      <w:r w:rsidR="00E3012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3012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3D24AD" w:rsidRPr="00A40B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301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92,4</w:t>
      </w:r>
      <w:r w:rsidR="00E3012D" w:rsidRPr="00A40B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301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 و 89,4</w:t>
      </w:r>
      <w:r w:rsidR="00E3012D" w:rsidRPr="00A40B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301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1E4F5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2011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2B335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24AD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 </w:t>
      </w:r>
      <w:r w:rsidR="00E301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عرفت </w:t>
      </w:r>
      <w:r w:rsidR="003D24AD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ارتفاعا </w:t>
      </w:r>
      <w:r w:rsidR="00721F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14C5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3D24AD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كما </w:t>
      </w:r>
      <w:r w:rsidR="00310AF9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3D24AD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</w:t>
      </w:r>
      <w:r w:rsidR="002B335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136EE">
        <w:rPr>
          <w:rFonts w:ascii="Times New Roman" w:hAnsi="Times New Roman" w:cs="Simplified Arabic" w:hint="cs"/>
          <w:sz w:val="28"/>
          <w:szCs w:val="28"/>
          <w:rtl/>
          <w:lang w:bidi="ar-MA"/>
        </w:rPr>
        <w:t>سبع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 w:rsidR="00E136EE">
        <w:rPr>
          <w:rFonts w:ascii="Times New Roman" w:hAnsi="Times New Roman" w:cs="Simplified Arabic" w:hint="cs"/>
          <w:sz w:val="28"/>
          <w:szCs w:val="28"/>
          <w:rtl/>
          <w:lang w:bidi="ar-MA"/>
        </w:rPr>
        <w:t>عشرة</w:t>
      </w:r>
      <w:r w:rsidR="00E220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(73,4</w:t>
      </w:r>
      <w:r w:rsidR="00E220AC" w:rsidRPr="00A40B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220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72,3</w:t>
      </w:r>
      <w:r w:rsidR="00E220AC" w:rsidRPr="00A40B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220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66,6</w:t>
      </w:r>
      <w:r w:rsidR="00E220AC" w:rsidRPr="00A40B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220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التوالي) </w:t>
      </w:r>
      <w:r w:rsidR="003D24AD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ارتفاعها في المستقبل</w:t>
      </w:r>
      <w:r w:rsidR="00EB2F9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74B88" w:rsidRPr="0015331C" w:rsidRDefault="00C74B88" w:rsidP="00C74B88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963C7" w:rsidRDefault="004B5B98" w:rsidP="00C74B88">
      <w:pPr>
        <w:widowControl/>
        <w:autoSpaceDE/>
        <w:autoSpaceDN/>
        <w:bidi/>
        <w:adjustRightInd/>
        <w:spacing w:before="240" w:after="200"/>
        <w:ind w:left="-58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sz w:val="28"/>
          <w:szCs w:val="28"/>
          <w:lang w:bidi="ar-MA"/>
        </w:rPr>
        <w:t xml:space="preserve">     </w:t>
      </w:r>
      <w:r w:rsidR="009653E3" w:rsidRPr="009653E3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2667000" cy="3143250"/>
            <wp:effectExtent l="19050" t="0" r="19050" b="0"/>
            <wp:docPr id="10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74B88">
        <w:rPr>
          <w:rFonts w:ascii="Times New Roman" w:hAnsi="Times New Roman" w:cs="Simplified Arabic"/>
          <w:sz w:val="28"/>
          <w:szCs w:val="28"/>
          <w:lang w:bidi="ar-MA"/>
        </w:rPr>
        <w:t xml:space="preserve">    </w:t>
      </w:r>
      <w:r w:rsidR="009653E3" w:rsidRPr="009653E3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2543175" cy="3143250"/>
            <wp:effectExtent l="19050" t="0" r="9525" b="0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331C" w:rsidRPr="0015331C" w:rsidRDefault="0015331C" w:rsidP="0015331C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7C2FC2" w:rsidRPr="00007D34" w:rsidRDefault="00DE46F1" w:rsidP="0015331C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القدرة على ال</w:t>
      </w:r>
      <w:r w:rsidR="00CC56D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إ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دخار: الأسر في تشاؤم مستمر</w:t>
      </w:r>
    </w:p>
    <w:p w:rsidR="00A8651A" w:rsidRDefault="00572475" w:rsidP="000F736E">
      <w:pPr>
        <w:widowControl/>
        <w:autoSpaceDE/>
        <w:autoSpaceDN/>
        <w:bidi/>
        <w:adjustRightInd/>
        <w:spacing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تظل الأسر بصفة عامة متشائمة بخصوص قدرتها على ال</w:t>
      </w:r>
      <w:r w:rsidR="00CC56D2">
        <w:rPr>
          <w:rFonts w:ascii="Times New Roman" w:hAnsi="Times New Roman" w:cs="Simplified Arabic" w:hint="cs"/>
          <w:sz w:val="28"/>
          <w:szCs w:val="28"/>
          <w:rtl/>
          <w:lang w:bidi="ar-MA"/>
        </w:rPr>
        <w:t>إ</w:t>
      </w:r>
      <w:r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دخار خلال الأشهر المقبلة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إذ تعبر 81</w:t>
      </w:r>
      <w:r w:rsidR="00B90A36"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90A36" w:rsidRPr="0057247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</w:t>
      </w:r>
      <w:r w:rsidR="0084172D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سر عن عدم </w:t>
      </w:r>
      <w:r w:rsidR="007D16BB">
        <w:rPr>
          <w:rFonts w:ascii="Times New Roman" w:hAnsi="Times New Roman" w:cs="Simplified Arabic" w:hint="cs"/>
          <w:sz w:val="28"/>
          <w:szCs w:val="28"/>
          <w:rtl/>
          <w:lang w:bidi="ar-MA"/>
        </w:rPr>
        <w:t>قدر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تها</w:t>
      </w:r>
      <w:r w:rsidR="007D16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16BB"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</w:t>
      </w:r>
      <w:r w:rsidR="00CC56D2">
        <w:rPr>
          <w:rFonts w:ascii="Times New Roman" w:hAnsi="Times New Roman" w:cs="Simplified Arabic" w:hint="cs"/>
          <w:sz w:val="28"/>
          <w:szCs w:val="28"/>
          <w:rtl/>
          <w:lang w:bidi="ar-MA"/>
        </w:rPr>
        <w:t>إ</w:t>
      </w:r>
      <w:r w:rsidR="007D16BB"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دخار</w:t>
      </w:r>
      <w:r w:rsidR="007D16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90A36" w:rsidRPr="00A40BD8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مقبلة. وقد بقيت هذه النسبة </w:t>
      </w:r>
      <w:r w:rsidR="000F736E">
        <w:rPr>
          <w:rFonts w:ascii="Times New Roman" w:hAnsi="Times New Roman" w:cs="Simplified Arabic" w:hint="cs"/>
          <w:sz w:val="28"/>
          <w:szCs w:val="28"/>
          <w:rtl/>
          <w:lang w:bidi="ar-MA"/>
        </w:rPr>
        <w:t>شبه مستقرة</w:t>
      </w:r>
      <w:r w:rsidR="008417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الأشهر الأخيرة </w:t>
      </w:r>
      <w:r w:rsidR="00A8651A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81</w:t>
      </w:r>
      <w:r w:rsidR="00A8651A"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8651A" w:rsidRPr="0057247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A865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B80852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أول من 2012 و 81</w:t>
      </w:r>
      <w:r w:rsidR="00A8651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8651A" w:rsidRPr="0057247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A865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8651A"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B90A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 w:rsidR="00A8651A" w:rsidRPr="0057247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A8651A">
        <w:rPr>
          <w:rFonts w:ascii="Times New Roman" w:hAnsi="Times New Roman" w:cs="Simplified Arabic" w:hint="cs"/>
          <w:sz w:val="28"/>
          <w:szCs w:val="28"/>
          <w:rtl/>
          <w:lang w:bidi="ar-MA"/>
        </w:rPr>
        <w:t>1).</w:t>
      </w:r>
    </w:p>
    <w:p w:rsidR="00A8651A" w:rsidRDefault="00A8651A" w:rsidP="00A8651A">
      <w:pPr>
        <w:widowControl/>
        <w:autoSpaceDE/>
        <w:autoSpaceDN/>
        <w:bidi/>
        <w:adjustRightInd/>
        <w:spacing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14C44" w:rsidRDefault="00AC5F55" w:rsidP="00ED02EB">
      <w:pPr>
        <w:bidi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يلي تفصيل لنتائج مختلف المؤشرات و تذكير بأهم </w:t>
      </w:r>
      <w:r w:rsidR="001279D6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المفاهيم:</w:t>
      </w:r>
    </w:p>
    <w:p w:rsidR="00914C44" w:rsidRDefault="00914C44">
      <w:pPr>
        <w:widowControl/>
        <w:autoSpaceDE/>
        <w:autoSpaceDN/>
        <w:adjustRightInd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97531D" w:rsidRDefault="0097531D" w:rsidP="00AC5F55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sectPr w:rsidR="0097531D" w:rsidSect="001364CF">
          <w:footerReference w:type="default" r:id="rId14"/>
          <w:pgSz w:w="11906" w:h="16838"/>
          <w:pgMar w:top="1134" w:right="1474" w:bottom="1134" w:left="1418" w:header="709" w:footer="709" w:gutter="0"/>
          <w:cols w:space="708"/>
          <w:docGrid w:linePitch="360"/>
        </w:sectPr>
      </w:pPr>
    </w:p>
    <w:p w:rsidR="00AC5F55" w:rsidRDefault="00F566AF" w:rsidP="007E69AA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="00AC5F55"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 w:rsidR="007E69A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="00AC5F55"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AC5F55"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44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4"/>
        <w:gridCol w:w="775"/>
        <w:gridCol w:w="629"/>
        <w:gridCol w:w="629"/>
        <w:gridCol w:w="629"/>
        <w:gridCol w:w="637"/>
        <w:gridCol w:w="629"/>
        <w:gridCol w:w="629"/>
        <w:gridCol w:w="629"/>
        <w:gridCol w:w="631"/>
        <w:gridCol w:w="629"/>
        <w:gridCol w:w="629"/>
        <w:gridCol w:w="629"/>
        <w:gridCol w:w="633"/>
        <w:gridCol w:w="631"/>
        <w:gridCol w:w="629"/>
        <w:gridCol w:w="629"/>
        <w:gridCol w:w="629"/>
        <w:gridCol w:w="2826"/>
      </w:tblGrid>
      <w:tr w:rsidR="0097531D" w:rsidRPr="0097531D" w:rsidTr="00E729E8">
        <w:trPr>
          <w:trHeight w:val="466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E729E8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</w:p>
        </w:tc>
      </w:tr>
      <w:tr w:rsidR="0097531D" w:rsidRPr="0097531D" w:rsidTr="0097531D">
        <w:trPr>
          <w:trHeight w:val="48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531D" w:rsidRPr="0097531D" w:rsidTr="0097531D">
        <w:trPr>
          <w:trHeight w:val="48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7E69AA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مؤشر الثقة </w:t>
            </w:r>
            <w:r w:rsidR="007E69AA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لدى ا</w:t>
            </w:r>
            <w:r w:rsidRPr="0097531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لأسر المغربية</w:t>
            </w:r>
          </w:p>
        </w:tc>
      </w:tr>
      <w:tr w:rsidR="0097531D" w:rsidRPr="0097531D" w:rsidTr="0097531D">
        <w:trPr>
          <w:trHeight w:val="48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-44,1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-46,0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-52,1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97531D" w:rsidRPr="0097531D" w:rsidTr="0097531D">
        <w:trPr>
          <w:trHeight w:val="4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-21,8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-28,6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-36,7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-10,4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97531D" w:rsidRPr="0097531D" w:rsidTr="0097531D">
        <w:trPr>
          <w:trHeight w:val="4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14,4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97531D" w:rsidRPr="0097531D" w:rsidTr="0097531D">
        <w:trPr>
          <w:trHeight w:val="48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-39,0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-37,5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-41,8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-30,0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97531D" w:rsidRPr="0097531D" w:rsidTr="0097531D">
        <w:trPr>
          <w:trHeight w:val="48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-27,1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-27,6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-26,9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-31,3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-33,0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97531D" w:rsidRPr="0097531D" w:rsidTr="0097531D">
        <w:trPr>
          <w:trHeight w:val="4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-14,1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-18,4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-11,8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97531D" w:rsidRPr="0097531D" w:rsidTr="0097531D">
        <w:trPr>
          <w:trHeight w:val="4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11,8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26,8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15,6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23,9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97531D" w:rsidRPr="0097531D" w:rsidTr="0097531D">
        <w:trPr>
          <w:trHeight w:val="489"/>
        </w:trPr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أرص</w:t>
            </w:r>
            <w:r w:rsidR="000F73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ـــ</w:t>
            </w: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دة الأخ</w:t>
            </w:r>
            <w:r w:rsidR="000F73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ـــ</w:t>
            </w: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رى</w:t>
            </w:r>
          </w:p>
        </w:tc>
      </w:tr>
      <w:tr w:rsidR="0097531D" w:rsidRPr="0097531D" w:rsidTr="0097531D">
        <w:trPr>
          <w:trHeight w:val="48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-62,2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-56,8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-34,9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-49,7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-74,1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97531D" w:rsidRPr="0097531D" w:rsidTr="0097531D">
        <w:trPr>
          <w:trHeight w:val="4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-87,2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-87,8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-79,5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-87,2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-94,0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-93,6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97531D" w:rsidRPr="0097531D" w:rsidTr="0097531D">
        <w:trPr>
          <w:trHeight w:val="4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-61,1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-56,8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-56,7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sz w:val="20"/>
                <w:szCs w:val="20"/>
              </w:rPr>
              <w:t>-61,2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1D" w:rsidRPr="0097531D" w:rsidRDefault="0097531D" w:rsidP="0097531D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31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97531D" w:rsidRPr="0097531D" w:rsidRDefault="0097531D" w:rsidP="0097531D">
      <w:pPr>
        <w:widowControl/>
        <w:autoSpaceDE/>
        <w:autoSpaceDN/>
        <w:bidi/>
        <w:adjustRightInd/>
        <w:spacing w:after="200" w:line="276" w:lineRule="auto"/>
        <w:ind w:firstLine="360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97531D" w:rsidRDefault="0097531D" w:rsidP="0097531D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97531D" w:rsidRDefault="0097531D" w:rsidP="00D77812">
      <w:pPr>
        <w:bidi/>
        <w:spacing w:line="276" w:lineRule="auto"/>
        <w:ind w:left="360"/>
        <w:jc w:val="lowKashida"/>
        <w:rPr>
          <w:rFonts w:ascii="Times New Roman" w:hAnsi="Times New Roman" w:cs="Simplified Arabic"/>
          <w:sz w:val="20"/>
          <w:szCs w:val="20"/>
          <w:rtl/>
          <w:lang w:bidi="ar-MA"/>
        </w:rPr>
        <w:sectPr w:rsidR="0097531D" w:rsidSect="0097531D">
          <w:pgSz w:w="16838" w:h="11906" w:orient="landscape"/>
          <w:pgMar w:top="1418" w:right="1134" w:bottom="1474" w:left="1134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9230"/>
      </w:tblGrid>
      <w:tr w:rsidR="0000050D" w:rsidRPr="00DC2D0E" w:rsidTr="00F130CE">
        <w:trPr>
          <w:trHeight w:val="5241"/>
        </w:trPr>
        <w:tc>
          <w:tcPr>
            <w:tcW w:w="10238" w:type="dxa"/>
          </w:tcPr>
          <w:p w:rsidR="0000050D" w:rsidRPr="00FB04AF" w:rsidRDefault="0000050D" w:rsidP="00D77812">
            <w:pPr>
              <w:bidi/>
              <w:spacing w:line="276" w:lineRule="auto"/>
              <w:ind w:left="360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FB04A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lastRenderedPageBreak/>
              <w:t>للتذكير فإن</w:t>
            </w:r>
            <w:r w:rsidR="00FB04AF" w:rsidRPr="00FB04A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FB04A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</w:p>
          <w:p w:rsidR="0000050D" w:rsidRPr="00DC2D0E" w:rsidRDefault="0000050D" w:rsidP="00F815C8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="00B219A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="00B219A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="00B219A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تدهو</w:t>
            </w:r>
            <w:r w:rsidRPr="00DC2D0E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="00B219A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  <w:r w:rsidRPr="00DC2D0E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</w:t>
            </w:r>
            <w:r w:rsidR="00FB04A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</w:p>
          <w:p w:rsidR="0000050D" w:rsidRPr="00DC2D0E" w:rsidRDefault="0000050D" w:rsidP="00D77812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00050D" w:rsidRPr="00DC2D0E" w:rsidRDefault="0000050D" w:rsidP="00F815C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مستوى </w:t>
            </w:r>
            <w:r w:rsidR="00FF5756"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المعيشة</w:t>
            </w:r>
            <w:r w:rsidR="00FF5756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؛</w:t>
            </w:r>
          </w:p>
          <w:p w:rsidR="0000050D" w:rsidRPr="00DC2D0E" w:rsidRDefault="0000050D" w:rsidP="00F815C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أعداد </w:t>
            </w:r>
            <w:r w:rsidR="00FF5756"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العاطلين</w:t>
            </w:r>
            <w:r w:rsidR="00FF5756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؛</w:t>
            </w:r>
          </w:p>
          <w:p w:rsidR="0000050D" w:rsidRPr="00DC2D0E" w:rsidRDefault="0000050D" w:rsidP="00FF5756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المستديمة؛</w:t>
            </w:r>
          </w:p>
          <w:p w:rsidR="0000050D" w:rsidRPr="00DC2D0E" w:rsidRDefault="0000050D" w:rsidP="00FF5756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للأسر؛</w:t>
            </w:r>
          </w:p>
          <w:p w:rsidR="0000050D" w:rsidRPr="00DC2D0E" w:rsidRDefault="0000050D" w:rsidP="00FF5756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300" w:lineRule="exact"/>
              <w:ind w:left="1434" w:hanging="357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للأسر؛</w:t>
            </w:r>
          </w:p>
          <w:p w:rsidR="0000050D" w:rsidRPr="00DC2D0E" w:rsidRDefault="0000050D" w:rsidP="00D77812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00050D" w:rsidRPr="00DC2D0E" w:rsidRDefault="0000050D" w:rsidP="00D77812">
            <w:pPr>
              <w:pStyle w:val="Paragraphedeliste"/>
              <w:numPr>
                <w:ilvl w:val="0"/>
                <w:numId w:val="4"/>
              </w:numPr>
              <w:bidi/>
              <w:spacing w:line="276" w:lineRule="auto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00050D" w:rsidRPr="00DC2D0E" w:rsidRDefault="0000050D" w:rsidP="00405483">
            <w:pPr>
              <w:widowControl/>
              <w:autoSpaceDE/>
              <w:autoSpaceDN/>
              <w:bidi/>
              <w:adjustRightInd/>
              <w:spacing w:line="276" w:lineRule="auto"/>
              <w:rPr>
                <w:rFonts w:cs="Simplified Arabic"/>
                <w:lang w:bidi="ar-MA"/>
              </w:rPr>
            </w:pP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للمزيد من المعلومات </w:t>
            </w:r>
            <w:r w:rsidR="00F06451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حول الجوانب المنهجية لهذا البحث،</w:t>
            </w:r>
            <w:r w:rsidRPr="00DC2D0E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زوروا الموقع الإلكتروني للمندوبية السامية للتخطيط   </w:t>
            </w:r>
            <w:hyperlink r:id="rId15" w:history="1">
              <w:r w:rsidRPr="00DC2D0E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00050D" w:rsidRPr="00405483" w:rsidRDefault="0000050D" w:rsidP="00D77812">
      <w:pPr>
        <w:bidi/>
        <w:rPr>
          <w:rFonts w:cs="Simplified Arabic"/>
          <w:rtl/>
          <w:lang w:bidi="ar-MA"/>
        </w:rPr>
      </w:pPr>
    </w:p>
    <w:sectPr w:rsidR="0000050D" w:rsidRPr="00405483" w:rsidSect="001364CF">
      <w:pgSz w:w="11906" w:h="16838"/>
      <w:pgMar w:top="1134" w:right="14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22C" w:rsidRDefault="0044722C" w:rsidP="00CD3E86">
      <w:r>
        <w:separator/>
      </w:r>
    </w:p>
  </w:endnote>
  <w:endnote w:type="continuationSeparator" w:id="1">
    <w:p w:rsidR="0044722C" w:rsidRDefault="0044722C" w:rsidP="00CD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09064"/>
      <w:docPartObj>
        <w:docPartGallery w:val="Page Numbers (Bottom of Page)"/>
        <w:docPartUnique/>
      </w:docPartObj>
    </w:sdtPr>
    <w:sdtContent>
      <w:p w:rsidR="00E3012D" w:rsidRDefault="00A066D4">
        <w:pPr>
          <w:pStyle w:val="Pieddepage"/>
          <w:jc w:val="center"/>
        </w:pPr>
        <w:fldSimple w:instr=" PAGE   \* MERGEFORMAT ">
          <w:r w:rsidR="00936A31">
            <w:rPr>
              <w:noProof/>
            </w:rPr>
            <w:t>7</w:t>
          </w:r>
        </w:fldSimple>
      </w:p>
    </w:sdtContent>
  </w:sdt>
  <w:p w:rsidR="00E3012D" w:rsidRDefault="00E301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22C" w:rsidRDefault="0044722C" w:rsidP="00CD3E86">
      <w:r>
        <w:separator/>
      </w:r>
    </w:p>
  </w:footnote>
  <w:footnote w:type="continuationSeparator" w:id="1">
    <w:p w:rsidR="0044722C" w:rsidRDefault="0044722C" w:rsidP="00CD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3456571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BB0751"/>
    <w:multiLevelType w:val="hybridMultilevel"/>
    <w:tmpl w:val="11869030"/>
    <w:lvl w:ilvl="0" w:tplc="D29E73C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3A3332E"/>
    <w:multiLevelType w:val="hybridMultilevel"/>
    <w:tmpl w:val="6BE23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F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90C94"/>
    <w:multiLevelType w:val="hybridMultilevel"/>
    <w:tmpl w:val="601A581C"/>
    <w:lvl w:ilvl="0" w:tplc="56428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42823"/>
    <w:multiLevelType w:val="hybridMultilevel"/>
    <w:tmpl w:val="D6CA8D5A"/>
    <w:lvl w:ilvl="0" w:tplc="040C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>
    <w:nsid w:val="598640BD"/>
    <w:multiLevelType w:val="hybridMultilevel"/>
    <w:tmpl w:val="F4BEDA92"/>
    <w:lvl w:ilvl="0" w:tplc="86667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96CD8"/>
    <w:multiLevelType w:val="hybridMultilevel"/>
    <w:tmpl w:val="7F9C0CAA"/>
    <w:lvl w:ilvl="0" w:tplc="691C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D5781"/>
    <w:multiLevelType w:val="hybridMultilevel"/>
    <w:tmpl w:val="D6CA8D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6717"/>
    <w:multiLevelType w:val="hybridMultilevel"/>
    <w:tmpl w:val="22E04552"/>
    <w:lvl w:ilvl="0" w:tplc="59E660DA">
      <w:start w:val="1"/>
      <w:numFmt w:val="decimal"/>
      <w:lvlText w:val="%1."/>
      <w:lvlJc w:val="left"/>
      <w:pPr>
        <w:ind w:left="35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B8267E"/>
    <w:rsid w:val="0000050D"/>
    <w:rsid w:val="00006495"/>
    <w:rsid w:val="00007D34"/>
    <w:rsid w:val="00011031"/>
    <w:rsid w:val="000200B9"/>
    <w:rsid w:val="00021CE1"/>
    <w:rsid w:val="00027BA7"/>
    <w:rsid w:val="00031B64"/>
    <w:rsid w:val="00045177"/>
    <w:rsid w:val="00051E54"/>
    <w:rsid w:val="000620D8"/>
    <w:rsid w:val="00066ED9"/>
    <w:rsid w:val="00070500"/>
    <w:rsid w:val="000709D3"/>
    <w:rsid w:val="00076741"/>
    <w:rsid w:val="00087DA2"/>
    <w:rsid w:val="000954E2"/>
    <w:rsid w:val="000A2D9C"/>
    <w:rsid w:val="000B3770"/>
    <w:rsid w:val="000B604F"/>
    <w:rsid w:val="000C3650"/>
    <w:rsid w:val="000C6C18"/>
    <w:rsid w:val="000D0B55"/>
    <w:rsid w:val="000E4C2E"/>
    <w:rsid w:val="000E6FF0"/>
    <w:rsid w:val="000F11C9"/>
    <w:rsid w:val="000F736E"/>
    <w:rsid w:val="001015B5"/>
    <w:rsid w:val="00101B3D"/>
    <w:rsid w:val="001149DD"/>
    <w:rsid w:val="0011666A"/>
    <w:rsid w:val="00124958"/>
    <w:rsid w:val="00126FFE"/>
    <w:rsid w:val="001279D6"/>
    <w:rsid w:val="00130BE0"/>
    <w:rsid w:val="001360B3"/>
    <w:rsid w:val="001364CF"/>
    <w:rsid w:val="0013662F"/>
    <w:rsid w:val="001430ED"/>
    <w:rsid w:val="00152624"/>
    <w:rsid w:val="0015331C"/>
    <w:rsid w:val="00154982"/>
    <w:rsid w:val="00166D42"/>
    <w:rsid w:val="0017085A"/>
    <w:rsid w:val="00173F85"/>
    <w:rsid w:val="00174950"/>
    <w:rsid w:val="00182F89"/>
    <w:rsid w:val="001C224C"/>
    <w:rsid w:val="001D1D55"/>
    <w:rsid w:val="001D4A34"/>
    <w:rsid w:val="001D6B1A"/>
    <w:rsid w:val="001E2695"/>
    <w:rsid w:val="001E4F54"/>
    <w:rsid w:val="001E6AEE"/>
    <w:rsid w:val="001F5522"/>
    <w:rsid w:val="002053FE"/>
    <w:rsid w:val="00211570"/>
    <w:rsid w:val="002158AC"/>
    <w:rsid w:val="00216F43"/>
    <w:rsid w:val="002170DB"/>
    <w:rsid w:val="00234DFE"/>
    <w:rsid w:val="0023573B"/>
    <w:rsid w:val="00237960"/>
    <w:rsid w:val="00255493"/>
    <w:rsid w:val="00263B6E"/>
    <w:rsid w:val="00265AED"/>
    <w:rsid w:val="002739FF"/>
    <w:rsid w:val="002914DE"/>
    <w:rsid w:val="002942C9"/>
    <w:rsid w:val="0029444F"/>
    <w:rsid w:val="00295224"/>
    <w:rsid w:val="002A73E3"/>
    <w:rsid w:val="002B292C"/>
    <w:rsid w:val="002B3355"/>
    <w:rsid w:val="002B4F6E"/>
    <w:rsid w:val="002C6B0D"/>
    <w:rsid w:val="002D467A"/>
    <w:rsid w:val="002E5284"/>
    <w:rsid w:val="002E650C"/>
    <w:rsid w:val="00302A99"/>
    <w:rsid w:val="00305222"/>
    <w:rsid w:val="00310AF9"/>
    <w:rsid w:val="00324ECA"/>
    <w:rsid w:val="003363BC"/>
    <w:rsid w:val="00357AEB"/>
    <w:rsid w:val="0036550C"/>
    <w:rsid w:val="0036640E"/>
    <w:rsid w:val="00366D1C"/>
    <w:rsid w:val="00370709"/>
    <w:rsid w:val="0037614C"/>
    <w:rsid w:val="003769BB"/>
    <w:rsid w:val="00381033"/>
    <w:rsid w:val="003834D6"/>
    <w:rsid w:val="0039015F"/>
    <w:rsid w:val="0039732B"/>
    <w:rsid w:val="003A0BA0"/>
    <w:rsid w:val="003A574B"/>
    <w:rsid w:val="003B6CB7"/>
    <w:rsid w:val="003C5112"/>
    <w:rsid w:val="003D24AD"/>
    <w:rsid w:val="003D46B2"/>
    <w:rsid w:val="003E265E"/>
    <w:rsid w:val="003F0BC2"/>
    <w:rsid w:val="003F1893"/>
    <w:rsid w:val="004003DA"/>
    <w:rsid w:val="00400978"/>
    <w:rsid w:val="00401ED3"/>
    <w:rsid w:val="00405483"/>
    <w:rsid w:val="00407C73"/>
    <w:rsid w:val="00412AF9"/>
    <w:rsid w:val="00420426"/>
    <w:rsid w:val="00431095"/>
    <w:rsid w:val="00445AB0"/>
    <w:rsid w:val="0044722C"/>
    <w:rsid w:val="00450E8D"/>
    <w:rsid w:val="0045172C"/>
    <w:rsid w:val="00451A79"/>
    <w:rsid w:val="00456FD8"/>
    <w:rsid w:val="0046051D"/>
    <w:rsid w:val="00463A69"/>
    <w:rsid w:val="00467336"/>
    <w:rsid w:val="004726BD"/>
    <w:rsid w:val="004729B5"/>
    <w:rsid w:val="004805FF"/>
    <w:rsid w:val="0048130A"/>
    <w:rsid w:val="004844EA"/>
    <w:rsid w:val="00486045"/>
    <w:rsid w:val="0049212E"/>
    <w:rsid w:val="004B04F0"/>
    <w:rsid w:val="004B5B98"/>
    <w:rsid w:val="004B79EB"/>
    <w:rsid w:val="004C7EF1"/>
    <w:rsid w:val="004D4FD7"/>
    <w:rsid w:val="004D56B4"/>
    <w:rsid w:val="004D656C"/>
    <w:rsid w:val="004E1F45"/>
    <w:rsid w:val="004E6113"/>
    <w:rsid w:val="004F2490"/>
    <w:rsid w:val="00501F6D"/>
    <w:rsid w:val="00506EEC"/>
    <w:rsid w:val="00510009"/>
    <w:rsid w:val="0052609B"/>
    <w:rsid w:val="00531CC3"/>
    <w:rsid w:val="005334CB"/>
    <w:rsid w:val="005354F8"/>
    <w:rsid w:val="005364A6"/>
    <w:rsid w:val="0053754B"/>
    <w:rsid w:val="00537DC3"/>
    <w:rsid w:val="0054279E"/>
    <w:rsid w:val="0055078B"/>
    <w:rsid w:val="00555AEE"/>
    <w:rsid w:val="00557B3E"/>
    <w:rsid w:val="00561202"/>
    <w:rsid w:val="00566088"/>
    <w:rsid w:val="00571D88"/>
    <w:rsid w:val="0057213B"/>
    <w:rsid w:val="00572475"/>
    <w:rsid w:val="00572BD9"/>
    <w:rsid w:val="00576AB9"/>
    <w:rsid w:val="00585AB1"/>
    <w:rsid w:val="0058621E"/>
    <w:rsid w:val="005870DD"/>
    <w:rsid w:val="005961F2"/>
    <w:rsid w:val="00597A9A"/>
    <w:rsid w:val="005A4019"/>
    <w:rsid w:val="005C0691"/>
    <w:rsid w:val="005C3353"/>
    <w:rsid w:val="005C5ACC"/>
    <w:rsid w:val="005D3292"/>
    <w:rsid w:val="005D3DA1"/>
    <w:rsid w:val="005F3906"/>
    <w:rsid w:val="005F76F9"/>
    <w:rsid w:val="006020EC"/>
    <w:rsid w:val="00605F04"/>
    <w:rsid w:val="00614C52"/>
    <w:rsid w:val="00623A09"/>
    <w:rsid w:val="00625493"/>
    <w:rsid w:val="0063161E"/>
    <w:rsid w:val="00636AE6"/>
    <w:rsid w:val="0064030E"/>
    <w:rsid w:val="006428EF"/>
    <w:rsid w:val="00652641"/>
    <w:rsid w:val="00654F5D"/>
    <w:rsid w:val="006555DD"/>
    <w:rsid w:val="00655CD7"/>
    <w:rsid w:val="00656C29"/>
    <w:rsid w:val="0066176B"/>
    <w:rsid w:val="00666148"/>
    <w:rsid w:val="00675F02"/>
    <w:rsid w:val="00686DF0"/>
    <w:rsid w:val="0069797A"/>
    <w:rsid w:val="006A0E9F"/>
    <w:rsid w:val="006A1071"/>
    <w:rsid w:val="006A2319"/>
    <w:rsid w:val="006A4321"/>
    <w:rsid w:val="006B16E8"/>
    <w:rsid w:val="006D1443"/>
    <w:rsid w:val="006D2278"/>
    <w:rsid w:val="006D2467"/>
    <w:rsid w:val="006D287D"/>
    <w:rsid w:val="006D4F48"/>
    <w:rsid w:val="006E0D9D"/>
    <w:rsid w:val="006E3E58"/>
    <w:rsid w:val="006F3AF0"/>
    <w:rsid w:val="006F3B9C"/>
    <w:rsid w:val="00704E6C"/>
    <w:rsid w:val="0071195B"/>
    <w:rsid w:val="00721F67"/>
    <w:rsid w:val="00735790"/>
    <w:rsid w:val="00736DB6"/>
    <w:rsid w:val="00742DE7"/>
    <w:rsid w:val="00753EF4"/>
    <w:rsid w:val="00757EBF"/>
    <w:rsid w:val="0076437F"/>
    <w:rsid w:val="007718F4"/>
    <w:rsid w:val="0078228F"/>
    <w:rsid w:val="00787394"/>
    <w:rsid w:val="007A4C39"/>
    <w:rsid w:val="007B2495"/>
    <w:rsid w:val="007B2B08"/>
    <w:rsid w:val="007B3B4A"/>
    <w:rsid w:val="007B4B77"/>
    <w:rsid w:val="007B5060"/>
    <w:rsid w:val="007C1CD0"/>
    <w:rsid w:val="007C2FC2"/>
    <w:rsid w:val="007C6B7B"/>
    <w:rsid w:val="007D018C"/>
    <w:rsid w:val="007D16BB"/>
    <w:rsid w:val="007E01F7"/>
    <w:rsid w:val="007E2DAA"/>
    <w:rsid w:val="007E69AA"/>
    <w:rsid w:val="007E7174"/>
    <w:rsid w:val="007F2626"/>
    <w:rsid w:val="007F3D38"/>
    <w:rsid w:val="007F4D38"/>
    <w:rsid w:val="0080116D"/>
    <w:rsid w:val="00806250"/>
    <w:rsid w:val="0080704F"/>
    <w:rsid w:val="008079E6"/>
    <w:rsid w:val="008111B3"/>
    <w:rsid w:val="00813B28"/>
    <w:rsid w:val="00813F36"/>
    <w:rsid w:val="00814645"/>
    <w:rsid w:val="008306C9"/>
    <w:rsid w:val="008342E6"/>
    <w:rsid w:val="00836EAA"/>
    <w:rsid w:val="00837931"/>
    <w:rsid w:val="00837CE1"/>
    <w:rsid w:val="00840E46"/>
    <w:rsid w:val="0084172D"/>
    <w:rsid w:val="00841C55"/>
    <w:rsid w:val="0084325E"/>
    <w:rsid w:val="008459F1"/>
    <w:rsid w:val="0084787F"/>
    <w:rsid w:val="00850039"/>
    <w:rsid w:val="008556A7"/>
    <w:rsid w:val="00870630"/>
    <w:rsid w:val="00874EBD"/>
    <w:rsid w:val="00875104"/>
    <w:rsid w:val="0088108A"/>
    <w:rsid w:val="0088356A"/>
    <w:rsid w:val="00887072"/>
    <w:rsid w:val="00887C55"/>
    <w:rsid w:val="00887DD3"/>
    <w:rsid w:val="008922F1"/>
    <w:rsid w:val="00892D96"/>
    <w:rsid w:val="00895D92"/>
    <w:rsid w:val="008A12AA"/>
    <w:rsid w:val="008A173D"/>
    <w:rsid w:val="008A3962"/>
    <w:rsid w:val="008A5A76"/>
    <w:rsid w:val="008C03F7"/>
    <w:rsid w:val="008D6404"/>
    <w:rsid w:val="008E29CD"/>
    <w:rsid w:val="008E6F6F"/>
    <w:rsid w:val="008F56CB"/>
    <w:rsid w:val="009042FF"/>
    <w:rsid w:val="0090431F"/>
    <w:rsid w:val="009057ED"/>
    <w:rsid w:val="00906557"/>
    <w:rsid w:val="00914C44"/>
    <w:rsid w:val="009177D0"/>
    <w:rsid w:val="00924E0C"/>
    <w:rsid w:val="00926BD9"/>
    <w:rsid w:val="00931894"/>
    <w:rsid w:val="00934472"/>
    <w:rsid w:val="00935F5B"/>
    <w:rsid w:val="00936A31"/>
    <w:rsid w:val="009653E3"/>
    <w:rsid w:val="00970191"/>
    <w:rsid w:val="0097531D"/>
    <w:rsid w:val="00984269"/>
    <w:rsid w:val="00984B85"/>
    <w:rsid w:val="00992987"/>
    <w:rsid w:val="009A1BBA"/>
    <w:rsid w:val="009A330B"/>
    <w:rsid w:val="009B71DE"/>
    <w:rsid w:val="009C24F3"/>
    <w:rsid w:val="009C6DF9"/>
    <w:rsid w:val="009D31F5"/>
    <w:rsid w:val="009D4F1C"/>
    <w:rsid w:val="009E056C"/>
    <w:rsid w:val="009E4638"/>
    <w:rsid w:val="009F0B8A"/>
    <w:rsid w:val="009F3906"/>
    <w:rsid w:val="00A004C2"/>
    <w:rsid w:val="00A030CC"/>
    <w:rsid w:val="00A066D4"/>
    <w:rsid w:val="00A1055F"/>
    <w:rsid w:val="00A273F1"/>
    <w:rsid w:val="00A40BD8"/>
    <w:rsid w:val="00A41F68"/>
    <w:rsid w:val="00A439C4"/>
    <w:rsid w:val="00A451A0"/>
    <w:rsid w:val="00A4667A"/>
    <w:rsid w:val="00A47748"/>
    <w:rsid w:val="00A507FB"/>
    <w:rsid w:val="00A525C4"/>
    <w:rsid w:val="00A53E5C"/>
    <w:rsid w:val="00A57499"/>
    <w:rsid w:val="00A77693"/>
    <w:rsid w:val="00A83857"/>
    <w:rsid w:val="00A8651A"/>
    <w:rsid w:val="00A93A92"/>
    <w:rsid w:val="00AA24B3"/>
    <w:rsid w:val="00AB0DF9"/>
    <w:rsid w:val="00AC4990"/>
    <w:rsid w:val="00AC5F55"/>
    <w:rsid w:val="00AE3E98"/>
    <w:rsid w:val="00AE5B08"/>
    <w:rsid w:val="00AF2832"/>
    <w:rsid w:val="00AF2CE2"/>
    <w:rsid w:val="00B20D25"/>
    <w:rsid w:val="00B219A9"/>
    <w:rsid w:val="00B2279A"/>
    <w:rsid w:val="00B23C46"/>
    <w:rsid w:val="00B26593"/>
    <w:rsid w:val="00B31527"/>
    <w:rsid w:val="00B3325C"/>
    <w:rsid w:val="00B40050"/>
    <w:rsid w:val="00B47712"/>
    <w:rsid w:val="00B5011A"/>
    <w:rsid w:val="00B60854"/>
    <w:rsid w:val="00B62152"/>
    <w:rsid w:val="00B80852"/>
    <w:rsid w:val="00B8267E"/>
    <w:rsid w:val="00B85BB0"/>
    <w:rsid w:val="00B90A36"/>
    <w:rsid w:val="00BB0B39"/>
    <w:rsid w:val="00BC231C"/>
    <w:rsid w:val="00BC528A"/>
    <w:rsid w:val="00BC6609"/>
    <w:rsid w:val="00BE25F2"/>
    <w:rsid w:val="00BE3E31"/>
    <w:rsid w:val="00BE763B"/>
    <w:rsid w:val="00BF510B"/>
    <w:rsid w:val="00BF5B43"/>
    <w:rsid w:val="00BF6335"/>
    <w:rsid w:val="00C12A41"/>
    <w:rsid w:val="00C135A2"/>
    <w:rsid w:val="00C165FA"/>
    <w:rsid w:val="00C16E4B"/>
    <w:rsid w:val="00C2054C"/>
    <w:rsid w:val="00C2188F"/>
    <w:rsid w:val="00C239FB"/>
    <w:rsid w:val="00C32F35"/>
    <w:rsid w:val="00C51E14"/>
    <w:rsid w:val="00C56DFF"/>
    <w:rsid w:val="00C606EB"/>
    <w:rsid w:val="00C6395C"/>
    <w:rsid w:val="00C71D97"/>
    <w:rsid w:val="00C74B88"/>
    <w:rsid w:val="00C75F96"/>
    <w:rsid w:val="00C77540"/>
    <w:rsid w:val="00C9307E"/>
    <w:rsid w:val="00C97168"/>
    <w:rsid w:val="00CA6F4E"/>
    <w:rsid w:val="00CB2C3C"/>
    <w:rsid w:val="00CC56D2"/>
    <w:rsid w:val="00CD07AB"/>
    <w:rsid w:val="00CD1CD4"/>
    <w:rsid w:val="00CD3E86"/>
    <w:rsid w:val="00CD51C1"/>
    <w:rsid w:val="00CF20BC"/>
    <w:rsid w:val="00D1523F"/>
    <w:rsid w:val="00D2622E"/>
    <w:rsid w:val="00D26454"/>
    <w:rsid w:val="00D31042"/>
    <w:rsid w:val="00D35212"/>
    <w:rsid w:val="00D401E5"/>
    <w:rsid w:val="00D40BBB"/>
    <w:rsid w:val="00D62BB1"/>
    <w:rsid w:val="00D64D00"/>
    <w:rsid w:val="00D679C0"/>
    <w:rsid w:val="00D749E6"/>
    <w:rsid w:val="00D75BE0"/>
    <w:rsid w:val="00D77812"/>
    <w:rsid w:val="00D80BE1"/>
    <w:rsid w:val="00DA4DF8"/>
    <w:rsid w:val="00DA6709"/>
    <w:rsid w:val="00DB1A53"/>
    <w:rsid w:val="00DB3459"/>
    <w:rsid w:val="00DB6093"/>
    <w:rsid w:val="00DB790E"/>
    <w:rsid w:val="00DC2D0E"/>
    <w:rsid w:val="00DC464C"/>
    <w:rsid w:val="00DD0959"/>
    <w:rsid w:val="00DD53B2"/>
    <w:rsid w:val="00DE46F1"/>
    <w:rsid w:val="00DE73E0"/>
    <w:rsid w:val="00DE7DE9"/>
    <w:rsid w:val="00E136EE"/>
    <w:rsid w:val="00E220AC"/>
    <w:rsid w:val="00E23285"/>
    <w:rsid w:val="00E3012D"/>
    <w:rsid w:val="00E3607B"/>
    <w:rsid w:val="00E36E89"/>
    <w:rsid w:val="00E41EB8"/>
    <w:rsid w:val="00E43D44"/>
    <w:rsid w:val="00E44369"/>
    <w:rsid w:val="00E452C5"/>
    <w:rsid w:val="00E54638"/>
    <w:rsid w:val="00E600C1"/>
    <w:rsid w:val="00E6423D"/>
    <w:rsid w:val="00E70D10"/>
    <w:rsid w:val="00E729E8"/>
    <w:rsid w:val="00E80593"/>
    <w:rsid w:val="00E871F4"/>
    <w:rsid w:val="00E877EF"/>
    <w:rsid w:val="00E912F9"/>
    <w:rsid w:val="00EA3909"/>
    <w:rsid w:val="00EA4CEF"/>
    <w:rsid w:val="00EA7BC5"/>
    <w:rsid w:val="00EB193C"/>
    <w:rsid w:val="00EB2F91"/>
    <w:rsid w:val="00EB5941"/>
    <w:rsid w:val="00EC656D"/>
    <w:rsid w:val="00ED02EB"/>
    <w:rsid w:val="00ED513D"/>
    <w:rsid w:val="00ED5B87"/>
    <w:rsid w:val="00EE29C2"/>
    <w:rsid w:val="00EE30A6"/>
    <w:rsid w:val="00EE3236"/>
    <w:rsid w:val="00EE6FD8"/>
    <w:rsid w:val="00EE79CC"/>
    <w:rsid w:val="00EF3804"/>
    <w:rsid w:val="00EF75A0"/>
    <w:rsid w:val="00F05A6F"/>
    <w:rsid w:val="00F06451"/>
    <w:rsid w:val="00F07BC2"/>
    <w:rsid w:val="00F12EA6"/>
    <w:rsid w:val="00F130CE"/>
    <w:rsid w:val="00F21E41"/>
    <w:rsid w:val="00F23740"/>
    <w:rsid w:val="00F265A0"/>
    <w:rsid w:val="00F33CFF"/>
    <w:rsid w:val="00F34004"/>
    <w:rsid w:val="00F34F38"/>
    <w:rsid w:val="00F4106D"/>
    <w:rsid w:val="00F425B0"/>
    <w:rsid w:val="00F47E9C"/>
    <w:rsid w:val="00F55845"/>
    <w:rsid w:val="00F55D3F"/>
    <w:rsid w:val="00F566AF"/>
    <w:rsid w:val="00F622B4"/>
    <w:rsid w:val="00F65EDC"/>
    <w:rsid w:val="00F66FB3"/>
    <w:rsid w:val="00F758CB"/>
    <w:rsid w:val="00F815C8"/>
    <w:rsid w:val="00F83EC5"/>
    <w:rsid w:val="00F963C7"/>
    <w:rsid w:val="00FB04AF"/>
    <w:rsid w:val="00FB08A1"/>
    <w:rsid w:val="00FB1FE0"/>
    <w:rsid w:val="00FB482A"/>
    <w:rsid w:val="00FB60BE"/>
    <w:rsid w:val="00FC0D5D"/>
    <w:rsid w:val="00FC7929"/>
    <w:rsid w:val="00FD687B"/>
    <w:rsid w:val="00FD6B17"/>
    <w:rsid w:val="00FD76B8"/>
    <w:rsid w:val="00FD7715"/>
    <w:rsid w:val="00FE1B54"/>
    <w:rsid w:val="00FE7256"/>
    <w:rsid w:val="00FE7BF6"/>
    <w:rsid w:val="00FF1D32"/>
    <w:rsid w:val="00FF31AD"/>
    <w:rsid w:val="00FF5756"/>
    <w:rsid w:val="00FF69CD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6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24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050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00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3E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3E86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3E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E86"/>
    <w:rPr>
      <w:rFonts w:ascii="Courier New" w:hAnsi="Courier New" w:cs="Courier New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6A10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A1071"/>
    <w:rPr>
      <w:rFonts w:ascii="Courier New" w:hAnsi="Courier New" w:cs="Courier New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A107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A1071"/>
    <w:rPr>
      <w:rFonts w:ascii="Courier New" w:hAnsi="Courier New" w:cs="Courier New"/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6A107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6A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2-201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2-201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2-201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تطور مؤشر الثقة لدى الأسر المغربية</a:t>
            </a:r>
            <a:endParaRPr lang="en-US" sz="1800" b="1" i="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Feuil2!$A$18</c:f>
              <c:strCache>
                <c:ptCount val="1"/>
                <c:pt idx="0">
                  <c:v>ICM</c:v>
                </c:pt>
              </c:strCache>
            </c:strRef>
          </c:tx>
          <c:dLbls>
            <c:showVal val="1"/>
          </c:dLbls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Feuil2!$B$18:$S$18</c:f>
              <c:numCache>
                <c:formatCode>#,##0.0</c:formatCode>
                <c:ptCount val="18"/>
                <c:pt idx="0">
                  <c:v>85.866502294191648</c:v>
                </c:pt>
                <c:pt idx="1">
                  <c:v>77.678707955852715</c:v>
                </c:pt>
                <c:pt idx="2">
                  <c:v>75.55248063575614</c:v>
                </c:pt>
                <c:pt idx="3">
                  <c:v>80.13688403490427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80.136086093618957</c:v>
                </c:pt>
                <c:pt idx="9">
                  <c:v>78.833388330573825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78.406406130604495</c:v>
                </c:pt>
                <c:pt idx="13">
                  <c:v>85.789532632532371</c:v>
                </c:pt>
                <c:pt idx="14">
                  <c:v>86.506225251482533</c:v>
                </c:pt>
                <c:pt idx="15">
                  <c:v>84.477214694877489</c:v>
                </c:pt>
                <c:pt idx="16">
                  <c:v>82.880478542821123</c:v>
                </c:pt>
                <c:pt idx="17">
                  <c:v>80.673652783725359</c:v>
                </c:pt>
              </c:numCache>
            </c:numRef>
          </c:val>
        </c:ser>
        <c:axId val="76062720"/>
        <c:axId val="76065024"/>
      </c:barChart>
      <c:catAx>
        <c:axId val="7606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6065024"/>
        <c:crosses val="autoZero"/>
        <c:auto val="1"/>
        <c:lblAlgn val="ctr"/>
        <c:lblOffset val="100"/>
      </c:catAx>
      <c:valAx>
        <c:axId val="76065024"/>
        <c:scaling>
          <c:orientation val="minMax"/>
        </c:scaling>
        <c:delete val="1"/>
        <c:axPos val="l"/>
        <c:numFmt formatCode="#,##0.0" sourceLinked="1"/>
        <c:tickLblPos val="none"/>
        <c:crossAx val="760627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تطور المستوى العام للمعيشة</a:t>
            </a:r>
            <a:endParaRPr lang="fr-FR" sz="1800" b="1" i="0" baseline="0"/>
          </a:p>
          <a:p>
            <a:pPr algn="ctr">
              <a:defRPr/>
            </a:pPr>
            <a:r>
              <a:rPr lang="ar-MA" sz="1800" b="1" i="0" baseline="0"/>
              <a:t> (</a:t>
            </a:r>
            <a:r>
              <a:rPr lang="ar-MA" sz="1800" b="0" i="0" baseline="0"/>
              <a:t>أرصدة الآراء</a:t>
            </a:r>
            <a:r>
              <a:rPr lang="ar-MA" sz="1800" b="1" i="0" baseline="0"/>
              <a:t>)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Feuil2!$A$208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square"/>
            <c:size val="5"/>
          </c:marker>
          <c:cat>
            <c:strRef>
              <c:f>Feuil2!$B$206:$S$206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Feuil2!$B$208:$S$208</c:f>
              <c:numCache>
                <c:formatCode>#,##0.0</c:formatCode>
                <c:ptCount val="1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-31.141291421499783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-37.236760344983495</c:v>
                </c:pt>
                <c:pt idx="12">
                  <c:v>-26.050959167650149</c:v>
                </c:pt>
                <c:pt idx="13">
                  <c:v>-16.961438303130823</c:v>
                </c:pt>
                <c:pt idx="14">
                  <c:v>-13.439142519852037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</c:numCache>
            </c:numRef>
          </c:val>
        </c:ser>
        <c:ser>
          <c:idx val="1"/>
          <c:order val="1"/>
          <c:tx>
            <c:strRef>
              <c:f>Feuil2!$A$209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Feuil2!$B$206:$S$206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Feuil2!$B$209:$S$209</c:f>
              <c:numCache>
                <c:formatCode>#,##0.0</c:formatCode>
                <c:ptCount val="1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8.4334302751113241E-2</c:v>
                </c:pt>
                <c:pt idx="7">
                  <c:v>2.1853913991610052</c:v>
                </c:pt>
                <c:pt idx="8">
                  <c:v>0.39154986438085826</c:v>
                </c:pt>
                <c:pt idx="9">
                  <c:v>2.7314646872285109</c:v>
                </c:pt>
                <c:pt idx="10">
                  <c:v>0.19418325799955077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18.132139936578756</c:v>
                </c:pt>
                <c:pt idx="14">
                  <c:v>11.870106120928318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</c:numCache>
            </c:numRef>
          </c:val>
        </c:ser>
        <c:marker val="1"/>
        <c:axId val="77395072"/>
        <c:axId val="78976512"/>
      </c:lineChart>
      <c:catAx>
        <c:axId val="773950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8976512"/>
        <c:crosses val="autoZero"/>
        <c:auto val="1"/>
        <c:lblAlgn val="ctr"/>
        <c:lblOffset val="100"/>
      </c:catAx>
      <c:valAx>
        <c:axId val="789765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773950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ملائمة الظروف للقيام بشراء السلع المستديمة </a:t>
            </a:r>
            <a:endParaRPr lang="en-US" sz="14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0" i="0" baseline="0"/>
              <a:t>(</a:t>
            </a:r>
            <a:r>
              <a:rPr lang="ar-MA" sz="1200" b="0" i="0" baseline="0"/>
              <a:t>أرصدة الآراء</a:t>
            </a:r>
            <a:r>
              <a:rPr lang="fr-FR" sz="1200" b="0" i="0" baseline="0"/>
              <a:t>) </a:t>
            </a:r>
            <a:endParaRPr lang="fr-FR" sz="12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400"/>
          </a:p>
        </c:rich>
      </c:tx>
    </c:title>
    <c:plotArea>
      <c:layout>
        <c:manualLayout>
          <c:layoutTarget val="inner"/>
          <c:xMode val="edge"/>
          <c:yMode val="edge"/>
          <c:x val="6.3113412352711423E-2"/>
          <c:y val="0.22040571735761938"/>
          <c:w val="0.90142481605382896"/>
          <c:h val="0.7333703456559455"/>
        </c:manualLayout>
      </c:layout>
      <c:lineChart>
        <c:grouping val="standard"/>
        <c:ser>
          <c:idx val="0"/>
          <c:order val="0"/>
          <c:tx>
            <c:strRef>
              <c:f>Feuil2!$A$13</c:f>
              <c:strCache>
                <c:ptCount val="1"/>
                <c:pt idx="0">
                  <c:v>Opportunité d'achat des biens durables</c:v>
                </c:pt>
              </c:strCache>
            </c:strRef>
          </c:tx>
          <c:marker>
            <c:symbol val="none"/>
          </c:marker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Feuil2!$B$13:$S$13</c:f>
              <c:numCache>
                <c:formatCode>#,##0.0</c:formatCode>
                <c:ptCount val="18"/>
                <c:pt idx="0">
                  <c:v>-30.018449770831726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-37.532519098272004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-39.860076277616571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-37.388587169100369</c:v>
                </c:pt>
              </c:numCache>
            </c:numRef>
          </c:val>
        </c:ser>
        <c:marker val="1"/>
        <c:axId val="82336384"/>
        <c:axId val="79447168"/>
      </c:lineChart>
      <c:catAx>
        <c:axId val="823363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9447168"/>
        <c:crosses val="autoZero"/>
        <c:auto val="1"/>
        <c:lblAlgn val="ctr"/>
        <c:lblOffset val="100"/>
      </c:catAx>
      <c:valAx>
        <c:axId val="7944716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823363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 الأسر حول وضعيتهم المالية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200" b="0" i="0" baseline="0"/>
              <a:t>(أرصدة الآراء)</a:t>
            </a:r>
            <a:endParaRPr lang="fr-FR" sz="1200" b="0" i="0" baseline="0"/>
          </a:p>
          <a:p>
            <a:pPr algn="ctr">
              <a:defRPr sz="1400"/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7.0043080568376478E-2"/>
          <c:y val="0.20174686444095491"/>
          <c:w val="0.91118358546758449"/>
          <c:h val="0.63944613183611854"/>
        </c:manualLayout>
      </c:layout>
      <c:lineChart>
        <c:grouping val="standard"/>
        <c:ser>
          <c:idx val="0"/>
          <c:order val="0"/>
          <c:tx>
            <c:strRef>
              <c:f>graphes!$A$211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graphes!$B$206:$S$206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graphes!$B$211:$S$211</c:f>
              <c:numCache>
                <c:formatCode>#,##0.0</c:formatCode>
                <c:ptCount val="1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</c:numCache>
            </c:numRef>
          </c:val>
        </c:ser>
        <c:ser>
          <c:idx val="1"/>
          <c:order val="1"/>
          <c:tx>
            <c:strRef>
              <c:f>graphes!$A$212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graphes!$B$206:$S$206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graphes!$B$212:$S$212</c:f>
              <c:numCache>
                <c:formatCode>#,##0.0</c:formatCode>
                <c:ptCount val="18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</c:numCache>
            </c:numRef>
          </c:val>
        </c:ser>
        <c:ser>
          <c:idx val="2"/>
          <c:order val="2"/>
          <c:tx>
            <c:strRef>
              <c:f>graphes!$A$213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graphes!$B$206:$S$206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graphes!$B$213:$S$213</c:f>
              <c:numCache>
                <c:formatCode>#,##0.0</c:formatCode>
                <c:ptCount val="1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</c:numCache>
            </c:numRef>
          </c:val>
        </c:ser>
        <c:marker val="1"/>
        <c:axId val="79464320"/>
        <c:axId val="79465856"/>
      </c:lineChart>
      <c:catAx>
        <c:axId val="79464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9465856"/>
        <c:crosses val="autoZero"/>
        <c:auto val="1"/>
        <c:lblAlgn val="ctr"/>
        <c:lblOffset val="100"/>
      </c:catAx>
      <c:valAx>
        <c:axId val="7946585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79464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862079021088217"/>
          <c:y val="0.84886115817801555"/>
          <c:w val="0.77288431782918876"/>
          <c:h val="5.0562139712255802E-2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المستقبلي لأثمنة المواد الغذائية (ب %)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graphes!$F$138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graphes!$G$137:$I$137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graphes!$G$138:$I$138</c:f>
              <c:numCache>
                <c:formatCode>#,##0.0%</c:formatCode>
                <c:ptCount val="3"/>
                <c:pt idx="0">
                  <c:v>0.66615807206920308</c:v>
                </c:pt>
                <c:pt idx="1">
                  <c:v>0.72311828711592652</c:v>
                </c:pt>
                <c:pt idx="2">
                  <c:v>0.73430545823243365</c:v>
                </c:pt>
              </c:numCache>
            </c:numRef>
          </c:val>
        </c:ser>
        <c:ser>
          <c:idx val="1"/>
          <c:order val="1"/>
          <c:tx>
            <c:strRef>
              <c:f>graphes!$F$139</c:f>
              <c:strCache>
                <c:ptCount val="1"/>
                <c:pt idx="0">
                  <c:v>استقرار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graphes!$G$137:$I$137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graphes!$G$139:$I$139</c:f>
              <c:numCache>
                <c:formatCode>#,##0.0%</c:formatCode>
                <c:ptCount val="3"/>
                <c:pt idx="0">
                  <c:v>0.25600451090763832</c:v>
                </c:pt>
                <c:pt idx="1">
                  <c:v>0.25211063073674178</c:v>
                </c:pt>
                <c:pt idx="2">
                  <c:v>0.24588935764720452</c:v>
                </c:pt>
              </c:numCache>
            </c:numRef>
          </c:val>
        </c:ser>
        <c:ser>
          <c:idx val="2"/>
          <c:order val="2"/>
          <c:tx>
            <c:strRef>
              <c:f>graphes!$F$140</c:f>
              <c:strCache>
                <c:ptCount val="1"/>
                <c:pt idx="0">
                  <c:v>انخفاض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graphes!$G$137:$I$137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graphes!$G$140:$I$140</c:f>
              <c:numCache>
                <c:formatCode>#,##0.0%</c:formatCode>
                <c:ptCount val="3"/>
                <c:pt idx="0">
                  <c:v>7.7837417023162006E-2</c:v>
                </c:pt>
                <c:pt idx="1">
                  <c:v>2.4771082147335581E-2</c:v>
                </c:pt>
                <c:pt idx="2">
                  <c:v>1.9805184120375283E-2</c:v>
                </c:pt>
              </c:numCache>
            </c:numRef>
          </c:val>
        </c:ser>
        <c:gapWidth val="75"/>
        <c:overlap val="-25"/>
        <c:axId val="79484800"/>
        <c:axId val="79486336"/>
      </c:barChart>
      <c:catAx>
        <c:axId val="79484800"/>
        <c:scaling>
          <c:orientation val="minMax"/>
        </c:scaling>
        <c:axPos val="b"/>
        <c:majorTickMark val="none"/>
        <c:tickLblPos val="nextTo"/>
        <c:crossAx val="79486336"/>
        <c:crosses val="autoZero"/>
        <c:auto val="1"/>
        <c:lblAlgn val="ctr"/>
        <c:lblOffset val="100"/>
      </c:catAx>
      <c:valAx>
        <c:axId val="7948633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794848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السابق لأثمنة المواد الغذائية (ب %) 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</a:t>
            </a:r>
            <a:endParaRPr lang="fr-FR" sz="1400"/>
          </a:p>
        </c:rich>
      </c:tx>
      <c:layout>
        <c:manualLayout>
          <c:xMode val="edge"/>
          <c:yMode val="edge"/>
          <c:x val="0.12977518259655746"/>
          <c:y val="0"/>
        </c:manualLayout>
      </c:layout>
    </c:title>
    <c:plotArea>
      <c:layout>
        <c:manualLayout>
          <c:layoutTarget val="inner"/>
          <c:xMode val="edge"/>
          <c:yMode val="edge"/>
          <c:x val="3.2520325203252036E-2"/>
          <c:y val="0.25387808943737361"/>
          <c:w val="0.78418329637842044"/>
          <c:h val="0.57899595539182491"/>
        </c:manualLayout>
      </c:layout>
      <c:barChart>
        <c:barDir val="col"/>
        <c:grouping val="clustered"/>
        <c:ser>
          <c:idx val="0"/>
          <c:order val="0"/>
          <c:tx>
            <c:strRef>
              <c:f>graphes!$F$141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graphes!$G$137:$I$137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graphes!$G$141:$I$141</c:f>
              <c:numCache>
                <c:formatCode>#,##0.0%</c:formatCode>
                <c:ptCount val="3"/>
                <c:pt idx="0">
                  <c:v>0.89350734402519749</c:v>
                </c:pt>
                <c:pt idx="1">
                  <c:v>0.92388173402329765</c:v>
                </c:pt>
                <c:pt idx="2">
                  <c:v>0.91560762117486461</c:v>
                </c:pt>
              </c:numCache>
            </c:numRef>
          </c:val>
        </c:ser>
        <c:ser>
          <c:idx val="1"/>
          <c:order val="1"/>
          <c:tx>
            <c:strRef>
              <c:f>graphes!$F$142</c:f>
              <c:strCache>
                <c:ptCount val="1"/>
                <c:pt idx="0">
                  <c:v>استقرار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</a:t>
                    </a:r>
                    <a:r>
                      <a:rPr lang="ar-M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graphes!$G$137:$I$137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graphes!$G$142:$I$142</c:f>
              <c:numCache>
                <c:formatCode>#,##0.0%</c:formatCode>
                <c:ptCount val="3"/>
                <c:pt idx="0">
                  <c:v>8.4957674792557225E-2</c:v>
                </c:pt>
                <c:pt idx="1">
                  <c:v>6.8489697798227028E-2</c:v>
                </c:pt>
                <c:pt idx="2">
                  <c:v>8.0190206547369705E-2</c:v>
                </c:pt>
              </c:numCache>
            </c:numRef>
          </c:val>
        </c:ser>
        <c:ser>
          <c:idx val="2"/>
          <c:order val="2"/>
          <c:tx>
            <c:strRef>
              <c:f>graphes!$F$143</c:f>
              <c:strCache>
                <c:ptCount val="1"/>
                <c:pt idx="0">
                  <c:v>انخفاض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graphes!$G$137:$I$137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graphes!$G$143:$I$143</c:f>
              <c:numCache>
                <c:formatCode>#,##0.0%</c:formatCode>
                <c:ptCount val="3"/>
                <c:pt idx="0">
                  <c:v>2.1534981182243201E-2</c:v>
                </c:pt>
                <c:pt idx="1">
                  <c:v>7.6285681784758821E-3</c:v>
                </c:pt>
                <c:pt idx="2">
                  <c:v>4.2021722777708954E-3</c:v>
                </c:pt>
              </c:numCache>
            </c:numRef>
          </c:val>
        </c:ser>
        <c:gapWidth val="75"/>
        <c:overlap val="-25"/>
        <c:axId val="103425920"/>
        <c:axId val="103427456"/>
      </c:barChart>
      <c:catAx>
        <c:axId val="103425920"/>
        <c:scaling>
          <c:orientation val="minMax"/>
        </c:scaling>
        <c:axPos val="b"/>
        <c:majorTickMark val="none"/>
        <c:tickLblPos val="nextTo"/>
        <c:crossAx val="103427456"/>
        <c:crosses val="autoZero"/>
        <c:auto val="1"/>
        <c:lblAlgn val="ctr"/>
        <c:lblOffset val="100"/>
      </c:catAx>
      <c:valAx>
        <c:axId val="10342745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034259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ECD1-9030-4414-8427-0449CA58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sdrissi</dc:creator>
  <cp:lastModifiedBy>mbennani</cp:lastModifiedBy>
  <cp:revision>2</cp:revision>
  <cp:lastPrinted>2012-08-24T14:28:00Z</cp:lastPrinted>
  <dcterms:created xsi:type="dcterms:W3CDTF">2012-09-04T12:42:00Z</dcterms:created>
  <dcterms:modified xsi:type="dcterms:W3CDTF">2012-09-04T12:42:00Z</dcterms:modified>
</cp:coreProperties>
</file>