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BE5162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254EE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8"/>
          <w:szCs w:val="28"/>
          <w:rtl/>
          <w:lang w:bidi="ar-MA"/>
        </w:rPr>
      </w:pPr>
    </w:p>
    <w:p w:rsidR="00E92153" w:rsidRDefault="00E92153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8"/>
          <w:szCs w:val="28"/>
          <w:rtl/>
          <w:lang w:bidi="ar-MA"/>
        </w:rPr>
      </w:pPr>
    </w:p>
    <w:p w:rsidR="00FD346B" w:rsidRPr="0060576E" w:rsidRDefault="00FD346B" w:rsidP="00226603">
      <w:pPr>
        <w:bidi/>
        <w:spacing w:before="120" w:line="340" w:lineRule="exact"/>
        <w:ind w:left="-17"/>
        <w:jc w:val="center"/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</w:pPr>
      <w:r w:rsidRPr="0060576E">
        <w:rPr>
          <w:rFonts w:ascii="Arial Narrow" w:hAnsi="Arial Narrow" w:cstheme="majorBidi"/>
          <w:b/>
          <w:bCs/>
          <w:sz w:val="40"/>
          <w:szCs w:val="40"/>
          <w:rtl/>
        </w:rPr>
        <w:t>موجــز الظرفيـــ</w:t>
      </w:r>
      <w:r w:rsidRPr="0060576E"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  <w:t>ة</w:t>
      </w:r>
    </w:p>
    <w:p w:rsidR="00FD346B" w:rsidRPr="0060576E" w:rsidRDefault="00FD346B" w:rsidP="009678B5">
      <w:pPr>
        <w:bidi/>
        <w:spacing w:line="340" w:lineRule="exact"/>
        <w:ind w:left="-16"/>
        <w:jc w:val="center"/>
        <w:rPr>
          <w:rFonts w:ascii="Arial Narrow" w:hAnsi="Arial Narrow" w:cstheme="majorBidi"/>
          <w:b/>
          <w:bCs/>
          <w:sz w:val="32"/>
          <w:szCs w:val="32"/>
          <w:rtl/>
        </w:rPr>
      </w:pPr>
      <w:proofErr w:type="spellStart"/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-</w:t>
      </w:r>
      <w:proofErr w:type="spellEnd"/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 xml:space="preserve"> </w:t>
      </w:r>
      <w:proofErr w:type="spellStart"/>
      <w:r w:rsidR="00151497">
        <w:rPr>
          <w:rFonts w:ascii="Arial Narrow" w:hAnsi="Arial Narrow" w:cstheme="majorBidi" w:hint="cs"/>
          <w:b/>
          <w:bCs/>
          <w:sz w:val="32"/>
          <w:szCs w:val="32"/>
          <w:rtl/>
          <w:lang w:bidi="ar-MA"/>
        </w:rPr>
        <w:t>يوليو</w:t>
      </w:r>
      <w:r w:rsidR="001A5560">
        <w:rPr>
          <w:rFonts w:ascii="Arial Narrow" w:hAnsi="Arial Narrow" w:cstheme="majorBidi" w:hint="cs"/>
          <w:b/>
          <w:bCs/>
          <w:sz w:val="32"/>
          <w:szCs w:val="32"/>
          <w:rtl/>
          <w:lang w:bidi="ar-MA"/>
        </w:rPr>
        <w:t>ز</w:t>
      </w:r>
      <w:proofErr w:type="spellEnd"/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 xml:space="preserve"> 201</w:t>
      </w:r>
      <w:r w:rsidR="009A05BA">
        <w:rPr>
          <w:rFonts w:ascii="Arial Narrow" w:hAnsi="Arial Narrow" w:cstheme="majorBidi" w:hint="cs"/>
          <w:b/>
          <w:bCs/>
          <w:sz w:val="32"/>
          <w:szCs w:val="32"/>
          <w:rtl/>
        </w:rPr>
        <w:t>7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> </w:t>
      </w:r>
      <w:proofErr w:type="spellStart"/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-</w:t>
      </w:r>
      <w:proofErr w:type="spellEnd"/>
    </w:p>
    <w:p w:rsidR="00E92153" w:rsidRDefault="00E92153" w:rsidP="00E92153">
      <w:pPr>
        <w:bidi/>
        <w:spacing w:line="300" w:lineRule="exact"/>
        <w:jc w:val="both"/>
        <w:rPr>
          <w:rFonts w:ascii="Arial Narrow" w:hAnsi="Arial Narrow" w:cstheme="majorBidi"/>
          <w:sz w:val="16"/>
          <w:szCs w:val="16"/>
          <w:rtl/>
        </w:rPr>
      </w:pPr>
    </w:p>
    <w:p w:rsidR="00FD346B" w:rsidRPr="0060576E" w:rsidRDefault="00FD346B" w:rsidP="00AB586A">
      <w:pPr>
        <w:bidi/>
        <w:spacing w:line="300" w:lineRule="exact"/>
        <w:jc w:val="both"/>
        <w:rPr>
          <w:rStyle w:val="hps"/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</w:rPr>
        <w:t>من المنتظر أن ي</w:t>
      </w:r>
      <w:r w:rsidR="00441AF7">
        <w:rPr>
          <w:rFonts w:ascii="Arial Narrow" w:hAnsi="Arial Narrow" w:cstheme="majorBidi" w:hint="cs"/>
          <w:sz w:val="28"/>
          <w:szCs w:val="28"/>
          <w:rtl/>
        </w:rPr>
        <w:t>حقق</w:t>
      </w:r>
      <w:r w:rsidR="00A265C2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</w:rPr>
        <w:t>الاقتصاد الوطني،</w:t>
      </w:r>
      <w:r w:rsidR="00AA2BC1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خلال الفصل ا</w:t>
      </w:r>
      <w:r w:rsidR="009678B5">
        <w:rPr>
          <w:rFonts w:ascii="Arial Narrow" w:hAnsi="Arial Narrow" w:cstheme="majorBidi" w:hint="cs"/>
          <w:sz w:val="28"/>
          <w:szCs w:val="28"/>
          <w:rtl/>
          <w:lang w:bidi="ar-MA"/>
        </w:rPr>
        <w:t>لثاني</w:t>
      </w:r>
      <w:r w:rsidR="00A06F9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9B52E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</w:rPr>
        <w:t xml:space="preserve"> زيادة تقدر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B961A2">
        <w:rPr>
          <w:rFonts w:ascii="Arial Narrow" w:hAnsi="Arial Narrow" w:cstheme="majorBidi" w:hint="eastAsia"/>
          <w:sz w:val="28"/>
          <w:szCs w:val="28"/>
          <w:rtl/>
          <w:lang w:bidi="ar-MA"/>
        </w:rPr>
        <w:t> </w:t>
      </w:r>
      <w:proofErr w:type="spellStart"/>
      <w:r w:rsidR="00D04AC5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3E2A89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D352F8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حسب التغير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السنوي،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عوض </w:t>
      </w:r>
      <w:proofErr w:type="spellStart"/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717F50" w:rsidRPr="0060576E">
        <w:rPr>
          <w:rFonts w:ascii="Arial Narrow" w:hAnsi="Arial Narrow" w:cstheme="majorBidi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نفس الفترة من 2016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. ويعزى هذا الت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>حول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بالأساس إلى </w:t>
      </w:r>
      <w:r w:rsidR="00FC7EE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استمرار </w:t>
      </w:r>
      <w:r w:rsidR="00441AF7">
        <w:rPr>
          <w:rFonts w:ascii="Arial Narrow" w:hAnsi="Arial Narrow" w:cstheme="majorBidi" w:hint="cs"/>
          <w:sz w:val="28"/>
          <w:szCs w:val="28"/>
          <w:rtl/>
        </w:rPr>
        <w:t>تحسن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FC7EE2">
        <w:rPr>
          <w:rFonts w:ascii="Arial Narrow" w:hAnsi="Arial Narrow" w:cstheme="majorBidi" w:hint="cs"/>
          <w:sz w:val="28"/>
          <w:szCs w:val="28"/>
          <w:rtl/>
        </w:rPr>
        <w:t>ا</w:t>
      </w:r>
      <w:r w:rsidR="00532BC0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لأنشطة </w:t>
      </w:r>
      <w:proofErr w:type="spellStart"/>
      <w:r w:rsidR="00532BC0" w:rsidRPr="0060576E">
        <w:rPr>
          <w:rFonts w:ascii="Arial Narrow" w:hAnsi="Arial Narrow" w:cstheme="majorBidi"/>
          <w:sz w:val="28"/>
          <w:szCs w:val="28"/>
          <w:rtl/>
        </w:rPr>
        <w:t>الفلاحية</w:t>
      </w:r>
      <w:r w:rsidR="00441AF7">
        <w:rPr>
          <w:rFonts w:ascii="Arial Narrow" w:hAnsi="Arial Narrow" w:cstheme="majorBidi" w:hint="cs"/>
          <w:sz w:val="28"/>
          <w:szCs w:val="28"/>
          <w:rtl/>
        </w:rPr>
        <w:t>،</w:t>
      </w:r>
      <w:proofErr w:type="spellEnd"/>
      <w:r w:rsidR="00441AF7">
        <w:rPr>
          <w:rFonts w:ascii="Arial Narrow" w:hAnsi="Arial Narrow" w:cstheme="majorBidi" w:hint="cs"/>
          <w:sz w:val="28"/>
          <w:szCs w:val="28"/>
          <w:rtl/>
        </w:rPr>
        <w:t xml:space="preserve"> حيث يتوقع أن ت</w:t>
      </w:r>
      <w:r w:rsidR="00F17B5F">
        <w:rPr>
          <w:rFonts w:ascii="Arial Narrow" w:hAnsi="Arial Narrow" w:cstheme="majorBidi" w:hint="cs"/>
          <w:sz w:val="28"/>
          <w:szCs w:val="28"/>
          <w:rtl/>
        </w:rPr>
        <w:t xml:space="preserve">رتفع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القيمة المضافة 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الفلاحية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بنسبة تقدر ب </w:t>
      </w:r>
      <w:proofErr w:type="spellStart"/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9A239B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E87D02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9A239B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F17B5F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F17B5F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حسب التغير </w:t>
      </w:r>
      <w:proofErr w:type="spellStart"/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السنوي،</w:t>
      </w:r>
      <w:proofErr w:type="spellEnd"/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</w:t>
      </w:r>
      <w:r w:rsidR="00027A05">
        <w:rPr>
          <w:rFonts w:ascii="Arial Narrow" w:hAnsi="Arial Narrow" w:cstheme="majorBidi"/>
          <w:sz w:val="28"/>
          <w:szCs w:val="28"/>
          <w:lang w:bidi="ar-MA"/>
        </w:rPr>
        <w:t xml:space="preserve">14,2 </w:t>
      </w:r>
      <w:proofErr w:type="spellStart"/>
      <w:r w:rsidR="00403AE5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الفصل السابق</w:t>
      </w:r>
      <w:r w:rsidR="00441AF7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403AE5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في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ست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</w:t>
      </w:r>
      <w:r w:rsidR="00346BD4" w:rsidRPr="0060576E">
        <w:rPr>
          <w:rFonts w:ascii="Arial Narrow" w:hAnsi="Arial Narrow" w:cstheme="majorBidi"/>
          <w:sz w:val="28"/>
          <w:szCs w:val="28"/>
          <w:rtl/>
          <w:lang w:bidi="ar-MA"/>
        </w:rPr>
        <w:t>الأنشطة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غير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الفلاحية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زيادة</w:t>
      </w:r>
      <w:r w:rsidR="009A239B">
        <w:rPr>
          <w:rFonts w:ascii="Arial Narrow" w:hAnsi="Arial Narrow" w:cstheme="majorBidi" w:hint="cs"/>
          <w:sz w:val="28"/>
          <w:szCs w:val="28"/>
          <w:rtl/>
        </w:rPr>
        <w:t xml:space="preserve"> تقدر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403AE5">
        <w:rPr>
          <w:rFonts w:ascii="Arial Narrow" w:hAnsi="Arial Narrow" w:cstheme="majorBidi" w:hint="cs"/>
          <w:sz w:val="28"/>
          <w:szCs w:val="28"/>
          <w:rtl/>
        </w:rPr>
        <w:t>ب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D352F8">
        <w:rPr>
          <w:rFonts w:ascii="Arial Narrow" w:hAnsi="Arial Narrow" w:cstheme="majorBidi" w:hint="cs"/>
          <w:sz w:val="28"/>
          <w:szCs w:val="28"/>
          <w:rtl/>
        </w:rPr>
        <w:t>3</w:t>
      </w:r>
      <w:r w:rsidR="009A239B">
        <w:rPr>
          <w:rFonts w:ascii="Arial Narrow" w:hAnsi="Arial Narrow" w:cstheme="majorBidi" w:hint="cs"/>
          <w:sz w:val="28"/>
          <w:szCs w:val="28"/>
          <w:rtl/>
        </w:rPr>
        <w:t>,</w:t>
      </w:r>
      <w:r w:rsidR="00D352F8">
        <w:rPr>
          <w:rFonts w:ascii="Arial Narrow" w:hAnsi="Arial Narrow" w:cstheme="majorBidi" w:hint="cs"/>
          <w:sz w:val="28"/>
          <w:szCs w:val="28"/>
          <w:rtl/>
        </w:rPr>
        <w:t>3</w:t>
      </w:r>
      <w:proofErr w:type="spellStart"/>
      <w:r w:rsidR="00403AE5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مدعومة بتحسن أنشطة</w:t>
      </w:r>
      <w:r w:rsidR="00D352F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التعدين و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القطاع </w:t>
      </w:r>
      <w:proofErr w:type="spellStart"/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الثالثي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.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ومن المتوقع أن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تواصل تطورها</w:t>
      </w:r>
      <w:r w:rsidR="00775F12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خلال الفصل 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ثا</w:t>
      </w:r>
      <w:r w:rsidR="00151497">
        <w:rPr>
          <w:rFonts w:ascii="Arial Narrow" w:hAnsi="Arial Narrow" w:cstheme="majorBidi" w:hint="cs"/>
          <w:sz w:val="28"/>
          <w:szCs w:val="28"/>
          <w:rtl/>
          <w:lang w:bidi="ar-MA"/>
        </w:rPr>
        <w:t>لث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</w:t>
      </w:r>
      <w:proofErr w:type="spellStart"/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>2017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لتحقق زيادة تقدر ب </w:t>
      </w:r>
      <w:proofErr w:type="spellStart"/>
      <w:r w:rsidR="009A239B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AB586A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775F12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775F12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في</w:t>
      </w:r>
      <w:r w:rsidR="00B270D3">
        <w:rPr>
          <w:rFonts w:ascii="Arial Narrow" w:hAnsi="Arial Narrow" w:cstheme="majorBidi" w:hint="cs"/>
          <w:sz w:val="28"/>
          <w:szCs w:val="28"/>
          <w:rtl/>
          <w:lang w:bidi="ar-MA"/>
        </w:rPr>
        <w:t>ما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ست</w:t>
      </w:r>
      <w:r w:rsidR="00B01BF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رتفع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القيمة المضافة الفلاحية ب</w:t>
      </w:r>
      <w:r w:rsidR="003D10A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EB7057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3E2A89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9A239B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نفس الفترة. </w:t>
      </w:r>
      <w:r w:rsidR="00BC00BA" w:rsidRPr="0060576E">
        <w:rPr>
          <w:rFonts w:ascii="Arial Narrow" w:hAnsi="Arial Narrow" w:cstheme="majorBidi"/>
          <w:sz w:val="28"/>
          <w:szCs w:val="28"/>
          <w:rtl/>
          <w:lang w:bidi="ar-MA"/>
        </w:rPr>
        <w:t>وعلى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>العموم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BC00BA" w:rsidRPr="0060576E">
        <w:rPr>
          <w:rFonts w:ascii="Arial Narrow" w:hAnsi="Arial Narrow" w:cstheme="majorBidi"/>
          <w:sz w:val="28"/>
          <w:szCs w:val="28"/>
          <w:rtl/>
        </w:rPr>
        <w:t>يتوقع أن ي</w:t>
      </w:r>
      <w:r w:rsidRPr="0060576E">
        <w:rPr>
          <w:rFonts w:ascii="Arial Narrow" w:hAnsi="Arial Narrow" w:cstheme="majorBidi"/>
          <w:sz w:val="28"/>
          <w:szCs w:val="28"/>
          <w:rtl/>
        </w:rPr>
        <w:t>حقق الاقتصاد الوطني نموا 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2745FF">
        <w:rPr>
          <w:rFonts w:ascii="Arial Narrow" w:hAnsi="Arial Narrow" w:cstheme="majorBidi" w:hint="cs"/>
          <w:sz w:val="28"/>
          <w:szCs w:val="28"/>
          <w:rtl/>
          <w:lang w:bidi="ar-MA"/>
        </w:rPr>
        <w:t>4,1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الفصل 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ثا</w:t>
      </w:r>
      <w:r w:rsidR="00151497">
        <w:rPr>
          <w:rFonts w:ascii="Arial Narrow" w:hAnsi="Arial Narrow" w:cstheme="majorBidi" w:hint="cs"/>
          <w:sz w:val="28"/>
          <w:szCs w:val="28"/>
          <w:rtl/>
          <w:lang w:bidi="ar-MA"/>
        </w:rPr>
        <w:t>لث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B01BF0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حسب التغير السنوي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</w:rPr>
        <w:t>.</w:t>
      </w:r>
      <w:proofErr w:type="spellEnd"/>
      <w:r w:rsidR="00F44869">
        <w:rPr>
          <w:rFonts w:ascii="Arial Narrow" w:hAnsi="Arial Narrow" w:cstheme="majorBidi" w:hint="cs"/>
          <w:sz w:val="28"/>
          <w:szCs w:val="28"/>
          <w:rtl/>
        </w:rPr>
        <w:t xml:space="preserve"> </w:t>
      </w:r>
    </w:p>
    <w:p w:rsidR="002030FE" w:rsidRDefault="002030FE" w:rsidP="00301689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</w:p>
    <w:p w:rsidR="00FD346B" w:rsidRPr="00F75C95" w:rsidRDefault="00C9712A" w:rsidP="00F75C95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 xml:space="preserve"> تحسن الاقتصاد العالمي</w:t>
      </w:r>
      <w:r w:rsidR="00301689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F75C95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الفصل </w:t>
      </w:r>
      <w:r w:rsidR="00151497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الثاني</w:t>
      </w:r>
      <w:r w:rsidR="00F75C95" w:rsidRPr="00F75C95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من</w:t>
      </w:r>
      <w:r w:rsidR="00F75C95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201</w:t>
      </w:r>
      <w:r w:rsidR="00F75C95" w:rsidRPr="00F75C95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7</w:t>
      </w:r>
    </w:p>
    <w:p w:rsidR="00FD346B" w:rsidRPr="00980693" w:rsidRDefault="00FD346B" w:rsidP="0061440E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BF33AB" w:rsidRDefault="00BF33AB" w:rsidP="00AB586A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من المرتقب أن </w:t>
      </w:r>
      <w:r w:rsidR="00AB586A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شهد اقتصاد</w:t>
      </w:r>
      <w:r w:rsidR="00AB586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الدول المتقدمة نموا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يقدر ب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عوض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السابق،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حيث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يتوقع أن يتحسن اقتصاد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الولايات المتحدة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الأمريكية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مستفيدا من ارتفاع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النفقات العمومية و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الاستهلاك الداخلي. في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سيواصل اقتصاد منطقة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الأورو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تطوره بنسبة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مدعوما بتحسن الاستهلاك والاستثمار الخاص بالرغم من عودة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الضغوط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التضخم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ية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BF33AB" w:rsidRPr="00125E60" w:rsidRDefault="00BF33AB" w:rsidP="00BF33AB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BF33AB" w:rsidRDefault="00BF33AB" w:rsidP="00096CA9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بدوره،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</w:t>
      </w:r>
      <w:r w:rsidR="00096CA9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عرف اقتصاد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الدول الناشئة بعض الت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حسن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في وتيرة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نموه،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موازاة مع ارتفاع أسعار المواد الأولية و انتعاش المبادلات التجارية. حيث سيواصل اقتصاد الصين تطوره بنسبة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الفصل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السابق</w:t>
      </w:r>
      <w:r w:rsidR="006E1256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بفضل تحسن الاستثمار في قطاع البناء و الصناعات الثقيلة. كما سيشهد الاقتصاد الروسي بعض الانتعاش بفضل ارتفاع أسعار المواد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الأولية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وكذلك </w:t>
      </w:r>
      <w:r w:rsidR="006E1256">
        <w:rPr>
          <w:rFonts w:ascii="Arial Narrow" w:hAnsi="Arial Narrow" w:cstheme="majorBidi" w:hint="cs"/>
          <w:sz w:val="28"/>
          <w:szCs w:val="28"/>
          <w:rtl/>
          <w:lang w:bidi="ar-MA"/>
        </w:rPr>
        <w:t>زيادة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الصادرات والطلب الداخلي. كما سيعرف اقتصاد البرازيل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انتهاء مرحلة الركود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موازاة مع انتعاش الصناعات التحويلية وتحسن الصادرات والقدرة الشرائية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للأسر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BF33AB" w:rsidRDefault="00BF33AB" w:rsidP="00BF33AB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BF33AB" w:rsidRPr="0060576E" w:rsidRDefault="00BF33AB" w:rsidP="00027A05">
      <w:pPr>
        <w:bidi/>
        <w:spacing w:line="300" w:lineRule="exact"/>
        <w:jc w:val="both"/>
        <w:rPr>
          <w:rFonts w:ascii="Arial Narrow" w:hAnsi="Arial Narrow" w:cstheme="majorBidi"/>
          <w:spacing w:val="-2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520700</wp:posOffset>
            </wp:positionV>
            <wp:extent cx="2407285" cy="2039620"/>
            <wp:effectExtent l="19050" t="0" r="0" b="0"/>
            <wp:wrapSquare wrapText="bothSides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على صعيد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الأسواق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الدولية للمواد الأولية ستعرف أسعار البترول ارتفاعا يقدر ب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16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عقب </w:t>
      </w:r>
      <w:proofErr w:type="spellStart"/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تفعيل</w:t>
      </w:r>
      <w:proofErr w:type="spellEnd"/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تفاق خفض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الإنتاج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 طرف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منظمة </w:t>
      </w:r>
      <w:proofErr w:type="spellStart"/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وبيك،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ليستقر في حدود  51,9 دولار للبرميل. كما ستواصل أسعار المواد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الأولية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الأخرى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صعودها </w:t>
      </w:r>
      <w:proofErr w:type="gram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وخاصة</w:t>
      </w:r>
      <w:proofErr w:type="gram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أسعار الحديد والصلب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والألمنيوم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مدعمة بارتفاع طلب الصين. في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يرتقب أن تتراجع </w:t>
      </w:r>
      <w:proofErr w:type="gram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أسعار</w:t>
      </w:r>
      <w:proofErr w:type="gram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الحبوب</w:t>
      </w:r>
      <w:r w:rsidR="006E125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بفضل وفرة العرض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وعلى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العموم،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يتوقع أن يرتفع معدل التضخم  ب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الولايات المتحدة </w:t>
      </w:r>
      <w:r w:rsidR="00027A05">
        <w:rPr>
          <w:rFonts w:ascii="Arial Narrow" w:hAnsi="Arial Narrow" w:cstheme="majorBidi" w:hint="cs"/>
          <w:sz w:val="28"/>
          <w:szCs w:val="28"/>
          <w:rtl/>
          <w:lang w:bidi="ar-MA"/>
        </w:rPr>
        <w:t>الأمريكية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 ب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منطقة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الاورو،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 w:rsidRPr="0030638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 </w:t>
      </w:r>
      <w:r>
        <w:rPr>
          <w:rFonts w:ascii="Arial Narrow" w:hAnsi="Arial Narrow" w:cstheme="majorBidi"/>
          <w:sz w:val="28"/>
          <w:szCs w:val="28"/>
          <w:lang w:bidi="ar-MA"/>
        </w:rPr>
        <w:t>-0,1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على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التوالي،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 خلال الفصل السابق. </w:t>
      </w:r>
    </w:p>
    <w:p w:rsidR="00BF33AB" w:rsidRPr="003F4D95" w:rsidRDefault="00BF33AB" w:rsidP="00BF33A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F33AB" w:rsidRDefault="00BF33AB" w:rsidP="00BF33AB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في ظل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ذلك،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ستشهد المبادلات التجارية العالمية تحسنا بنسبة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proofErr w:type="gram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,1</w:t>
      </w:r>
      <w:proofErr w:type="gram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7،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بفضل انتعاش المبادلات في البلدان المتقدمة وكذلك البلدان الناشئة. في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يرتقب أن 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الطلب الخارجي الموجه للمغرب ارتفاعا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/>
          <w:sz w:val="28"/>
          <w:szCs w:val="28"/>
          <w:lang w:bidi="ar-MA"/>
        </w:rPr>
        <w:t>5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مدعوما بتحسن واردات منطقة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الأورو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BF33AB" w:rsidRPr="0060576E" w:rsidRDefault="00BF33AB" w:rsidP="00BF33AB">
      <w:pPr>
        <w:bidi/>
        <w:jc w:val="both"/>
        <w:rPr>
          <w:rFonts w:ascii="Arial Narrow" w:hAnsi="Arial Narrow" w:cstheme="majorBidi"/>
          <w:sz w:val="28"/>
          <w:szCs w:val="28"/>
          <w:lang w:bidi="ar-MA"/>
        </w:rPr>
      </w:pPr>
      <w:r w:rsidRPr="0060576E">
        <w:rPr>
          <w:rFonts w:ascii="Arial Narrow" w:hAnsi="Arial Narrow" w:cstheme="majorBidi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  <w:r>
        <w:rPr>
          <w:rFonts w:ascii="Arial Narrow" w:hAnsi="Arial Narrow" w:cstheme="majorBidi" w:hint="cs"/>
          <w:b/>
          <w:bCs/>
          <w:sz w:val="28"/>
          <w:szCs w:val="28"/>
          <w:rtl/>
          <w:lang w:bidi="ar-EG"/>
        </w:rPr>
        <w:t>............</w:t>
      </w:r>
      <w:proofErr w:type="spellStart"/>
      <w:r>
        <w:rPr>
          <w:rFonts w:ascii="Arial Narrow" w:hAnsi="Arial Narrow" w:cstheme="majorBidi" w:hint="cs"/>
          <w:b/>
          <w:bCs/>
          <w:sz w:val="28"/>
          <w:szCs w:val="28"/>
          <w:rtl/>
          <w:lang w:bidi="ar-EG"/>
        </w:rPr>
        <w:t>..</w:t>
      </w:r>
      <w:proofErr w:type="spellEnd"/>
    </w:p>
    <w:p w:rsidR="00BF33AB" w:rsidRPr="0060576E" w:rsidRDefault="00BF33AB" w:rsidP="00BF33AB">
      <w:pPr>
        <w:bidi/>
        <w:jc w:val="both"/>
        <w:rPr>
          <w:rFonts w:ascii="Arial Narrow" w:hAnsi="Arial Narrow" w:cstheme="majorBidi"/>
          <w:b/>
          <w:bCs/>
          <w:sz w:val="18"/>
          <w:szCs w:val="18"/>
          <w:rtl/>
          <w:lang w:bidi="ar-MA"/>
        </w:rPr>
      </w:pP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 xml:space="preserve">من اجل الاطلاع على النسخة المفصلة لموجز الظرفية </w:t>
      </w:r>
      <w:proofErr w:type="spellStart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الاقتصادية،</w:t>
      </w:r>
      <w:proofErr w:type="spellEnd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 xml:space="preserve"> يمكن الرجوع إلى البوابة الالكترونية للمندوبية السامية للتخطيط </w:t>
      </w:r>
      <w:proofErr w:type="spellStart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(</w:t>
      </w:r>
      <w:proofErr w:type="spellEnd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 xml:space="preserve"> </w:t>
      </w:r>
      <w:hyperlink r:id="rId11" w:history="1">
        <w:r w:rsidRPr="0060576E">
          <w:rPr>
            <w:rFonts w:ascii="Arial Narrow" w:hAnsi="Arial Narrow" w:cstheme="majorBidi"/>
            <w:sz w:val="18"/>
            <w:szCs w:val="18"/>
          </w:rPr>
          <w:t>www.hcp.ma</w:t>
        </w:r>
      </w:hyperlink>
      <w:r w:rsidRPr="0060576E">
        <w:rPr>
          <w:rFonts w:ascii="Arial Narrow" w:hAnsi="Arial Narrow" w:cstheme="majorBidi"/>
          <w:sz w:val="18"/>
          <w:szCs w:val="18"/>
          <w:rtl/>
        </w:rPr>
        <w:t xml:space="preserve"> 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>(</w:t>
      </w:r>
      <w:proofErr w:type="spellStart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.</w:t>
      </w:r>
      <w:proofErr w:type="spellEnd"/>
      <w:r w:rsidRPr="0060576E">
        <w:rPr>
          <w:rFonts w:ascii="Arial Narrow" w:hAnsi="Arial Narrow" w:cstheme="majorBidi"/>
          <w:i/>
          <w:iCs/>
          <w:sz w:val="18"/>
          <w:szCs w:val="18"/>
        </w:rPr>
        <w:t xml:space="preserve"> </w:t>
      </w: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يسمح باستعمال المعلومات التي تتضمنها هذه النشرة مع ضرورة الإشارة إلى المصدر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>.</w:t>
      </w:r>
    </w:p>
    <w:p w:rsidR="00F74791" w:rsidRPr="00D716E4" w:rsidRDefault="00F74791" w:rsidP="00F74791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lastRenderedPageBreak/>
        <w:t>تراجع طفيف للعجز التجاري</w:t>
      </w:r>
      <w:r w:rsidR="00D038C7"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 xml:space="preserve"> بفضل تباطؤ الواردات</w:t>
      </w:r>
    </w:p>
    <w:p w:rsidR="00F74791" w:rsidRDefault="00F74791" w:rsidP="00F74791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F74791" w:rsidRDefault="00F74791" w:rsidP="007050D4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ستعرف الصادرات الوطنية زيادة تقدر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خلال الفصل الثاني من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2017،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proofErr w:type="gram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,6</w:t>
      </w:r>
      <w:proofErr w:type="gram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الفصل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السابق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بفضل ارتفاع الطلب الخارجي الموجه لقطاع السيارات وخاصة صناعة الهياكل وكذلك أجزاء الطائرات والمواد الصيدلية. و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يتوقع أن تحقق صادرات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مشتقات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الفوسفاط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تحسنا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ملموسا،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 </w:t>
      </w:r>
      <w:r w:rsidR="007050D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بفضل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ارتفاع الطلب</w:t>
      </w:r>
      <w:r w:rsidR="007050D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الخارجي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F74791" w:rsidRDefault="00F74791" w:rsidP="00F74791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F74791" w:rsidRDefault="00F74791" w:rsidP="007050D4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ير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جح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تشهد الواردات من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السلع،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الفصل 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نموا متواضعا يقدر ب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عوض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12,2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خلال الفصل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السابق،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موازاة مع تراجع واردات المواد دون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الطاقية،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وخاصة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مواد الاستهلاك ك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السيارات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السياحية،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والمواد النصف مصنعة كالمواد الكيميائية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وكذ</w:t>
      </w:r>
      <w:r w:rsidR="007050D4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مواد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الخام كالخشب وزيت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الصوجا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وفي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ستعرف واردات المواد الطاقية ارتفاعا ملموسا </w:t>
      </w:r>
      <w:proofErr w:type="gram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لتساهم</w:t>
      </w:r>
      <w:proofErr w:type="gram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 4 نق</w:t>
      </w:r>
      <w:r w:rsidR="007050D4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ط في زيادة الواردات الوطنية. </w:t>
      </w:r>
    </w:p>
    <w:p w:rsidR="00F74791" w:rsidRDefault="00F74791" w:rsidP="00F74791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F74791" w:rsidRDefault="00F74791" w:rsidP="007050D4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وعلى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العموم،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نتظر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</w:t>
      </w:r>
      <w:r w:rsidR="007050D4">
        <w:rPr>
          <w:rFonts w:ascii="Arial Narrow" w:hAnsi="Arial Narrow" w:cstheme="majorBidi" w:hint="cs"/>
          <w:sz w:val="28"/>
          <w:szCs w:val="28"/>
          <w:rtl/>
          <w:lang w:bidi="ar-MA"/>
        </w:rPr>
        <w:t>يسجل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العجز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التجاري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7،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7050D4">
        <w:rPr>
          <w:rFonts w:ascii="Arial Narrow" w:hAnsi="Arial Narrow" w:cstheme="majorBidi" w:hint="cs"/>
          <w:sz w:val="28"/>
          <w:szCs w:val="28"/>
          <w:rtl/>
          <w:lang w:bidi="ar-MA"/>
        </w:rPr>
        <w:t>ارتفاعا ب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5,6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عوض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19,3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الفصل السابق بفضل تباطؤ الواردات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و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أن 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حسن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معدل تغطية الصادرات للواردات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ليصل الى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53,2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٪.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</w:p>
    <w:p w:rsidR="001A4289" w:rsidRDefault="001A4289" w:rsidP="001A4289">
      <w:pPr>
        <w:bidi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FD346B" w:rsidRPr="0060576E" w:rsidRDefault="006376FA" w:rsidP="00F06D18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  <w:proofErr w:type="gramStart"/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استمرار</w:t>
      </w:r>
      <w:proofErr w:type="gramEnd"/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 </w:t>
      </w:r>
      <w:r w:rsidR="005E297A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ت</w:t>
      </w:r>
      <w:r w:rsidR="00F75C95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حسن</w:t>
      </w:r>
      <w:r w:rsidR="002B49E3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 </w:t>
      </w:r>
      <w:r w:rsidR="00F06D18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ا</w:t>
      </w:r>
      <w:r w:rsidR="00364F21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 xml:space="preserve">لطلب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الداخلي</w:t>
      </w:r>
      <w:r w:rsidR="00AE4D59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1F3D3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الفصل </w:t>
      </w:r>
      <w:r w:rsidR="00151497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الثاني</w:t>
      </w:r>
      <w:r w:rsidR="001F3D3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201</w:t>
      </w:r>
      <w:r w:rsidR="00F75C95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7</w:t>
      </w:r>
    </w:p>
    <w:p w:rsidR="00FD346B" w:rsidRPr="0060576E" w:rsidRDefault="007060EA" w:rsidP="00417E25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1916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198755</wp:posOffset>
            </wp:positionV>
            <wp:extent cx="2350770" cy="1920240"/>
            <wp:effectExtent l="19050" t="0" r="0" b="0"/>
            <wp:wrapSquare wrapText="bothSides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093AD5" w:rsidRDefault="00FD346B" w:rsidP="00C867F5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يتوقع أن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يواصل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C867F5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="00F06D18">
        <w:rPr>
          <w:rFonts w:ascii="Arial Narrow" w:hAnsi="Arial Narrow" w:cstheme="majorBidi" w:hint="cs"/>
          <w:sz w:val="28"/>
          <w:szCs w:val="28"/>
          <w:rtl/>
          <w:lang w:bidi="ar-MA"/>
        </w:rPr>
        <w:t>استهلاك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C867F5">
        <w:rPr>
          <w:rFonts w:ascii="Arial Narrow" w:hAnsi="Arial Narrow" w:cstheme="majorBidi" w:hint="cs"/>
          <w:sz w:val="28"/>
          <w:szCs w:val="28"/>
          <w:rtl/>
          <w:lang w:bidi="ar-MA"/>
        </w:rPr>
        <w:t>المحلي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دعمه للاقتصاد </w:t>
      </w:r>
      <w:proofErr w:type="spellStart"/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الوطني،</w:t>
      </w:r>
      <w:proofErr w:type="spellEnd"/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</w:t>
      </w:r>
      <w:r w:rsidR="00151497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في ظرفية تتسم ب</w:t>
      </w:r>
      <w:r w:rsidR="007E5FE8">
        <w:rPr>
          <w:rFonts w:ascii="Arial Narrow" w:hAnsi="Arial Narrow" w:cstheme="majorBidi" w:hint="cs"/>
          <w:sz w:val="28"/>
          <w:szCs w:val="28"/>
          <w:rtl/>
          <w:lang w:bidi="ar-MA"/>
        </w:rPr>
        <w:t>تباطؤ</w:t>
      </w:r>
      <w:r w:rsidR="00E50B67">
        <w:rPr>
          <w:rFonts w:ascii="Arial Narrow" w:hAnsi="Arial Narrow" w:cstheme="majorBidi"/>
          <w:sz w:val="28"/>
          <w:szCs w:val="28"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أسعار الاستهلاك</w:t>
      </w:r>
      <w:r w:rsidR="00E50B6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وتحسن </w:t>
      </w:r>
      <w:proofErr w:type="spellStart"/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>المداخ</w:t>
      </w:r>
      <w:r w:rsidR="00F06D18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>ل</w:t>
      </w:r>
      <w:proofErr w:type="spellEnd"/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الوسط القروي. و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يرتقب أن </w:t>
      </w:r>
      <w:r w:rsidR="0012429C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E0015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نمو 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استهلاك الأسر 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ب </w:t>
      </w:r>
      <w:r w:rsidR="000B1EBE">
        <w:rPr>
          <w:rFonts w:ascii="Arial Narrow" w:hAnsi="Arial Narrow" w:cstheme="majorBidi"/>
          <w:sz w:val="28"/>
          <w:szCs w:val="28"/>
          <w:lang w:bidi="ar-MA"/>
        </w:rPr>
        <w:t>,2</w:t>
      </w:r>
      <w:proofErr w:type="spellStart"/>
      <w:r w:rsidR="00F26600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حسب التغير </w:t>
      </w:r>
      <w:proofErr w:type="spellStart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السنوي،</w:t>
      </w:r>
      <w:proofErr w:type="spellEnd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عوض 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="00E0015D">
        <w:rPr>
          <w:rFonts w:ascii="Arial Narrow" w:hAnsi="Arial Narrow" w:cstheme="majorBidi"/>
          <w:sz w:val="28"/>
          <w:szCs w:val="28"/>
          <w:lang w:bidi="ar-MA"/>
        </w:rPr>
        <w:t>+</w:t>
      </w:r>
      <w:proofErr w:type="spellStart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ال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سنة </w:t>
      </w:r>
      <w:proofErr w:type="spellStart"/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الفارطة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لتصل مساهمته في الناتج الداخلي الخام ما يقرب </w:t>
      </w:r>
      <w:r w:rsidR="00F26600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2E6242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7B17AF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2E6242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2E6242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نقطة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 1,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نقطة. وسيس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تفيد 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هذا التطور 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من تحسن تحويلات المغاربة في الخارج ب </w:t>
      </w:r>
      <w:proofErr w:type="spellStart"/>
      <w:r w:rsidR="0055444B">
        <w:rPr>
          <w:rFonts w:hint="cs"/>
          <w:spacing w:val="-14"/>
          <w:sz w:val="28"/>
          <w:szCs w:val="28"/>
          <w:rtl/>
          <w:lang w:bidi="ar-MA"/>
        </w:rPr>
        <w:t>4,4</w:t>
      </w:r>
      <w:r w:rsidR="0055444B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proofErr w:type="spellEnd"/>
      <w:r w:rsidR="0055444B">
        <w:rPr>
          <w:rFonts w:cs="Arabic Transparent"/>
          <w:spacing w:val="-14"/>
          <w:sz w:val="28"/>
          <w:szCs w:val="28"/>
          <w:rtl/>
          <w:lang w:bidi="ar-MA"/>
        </w:rPr>
        <w:t xml:space="preserve"> </w:t>
      </w:r>
      <w:r w:rsidR="0055444B">
        <w:rPr>
          <w:rFonts w:ascii="Arial Narrow" w:hAnsi="Arial Narrow" w:cstheme="majorBidi" w:hint="cs"/>
          <w:sz w:val="28"/>
          <w:szCs w:val="28"/>
          <w:rtl/>
          <w:lang w:bidi="ar-MA"/>
        </w:rPr>
        <w:t>وكذلك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257EB">
        <w:rPr>
          <w:rFonts w:ascii="Arial Narrow" w:hAnsi="Arial Narrow" w:cstheme="majorBidi" w:hint="cs"/>
          <w:sz w:val="28"/>
          <w:szCs w:val="28"/>
          <w:rtl/>
          <w:lang w:bidi="ar-MA"/>
        </w:rPr>
        <w:t>ارتفاع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تدفق القروض الموجهة للاستهلاك بنسبة </w:t>
      </w:r>
      <w:proofErr w:type="spellStart"/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كما 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>س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ستفيد منه السلع الاستهلاكية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المحلية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>بالخصوص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فيما ستشهد السلع </w:t>
      </w:r>
      <w:r w:rsidR="00032B1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الاستهلاكية 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المستوردة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زيادة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متواضعة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تقدر ب </w:t>
      </w:r>
      <w:proofErr w:type="spellStart"/>
      <w:r w:rsidR="000B1EBE">
        <w:rPr>
          <w:rFonts w:ascii="Arial Narrow" w:hAnsi="Arial Narrow" w:cstheme="majorBidi" w:hint="cs"/>
          <w:sz w:val="28"/>
          <w:szCs w:val="28"/>
          <w:rtl/>
          <w:lang w:bidi="ar-MA"/>
        </w:rPr>
        <w:t>1,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2E5DAA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حسب التغير السنوي.</w:t>
      </w:r>
    </w:p>
    <w:p w:rsidR="00FD346B" w:rsidRPr="0060576E" w:rsidRDefault="00FD346B" w:rsidP="00322381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FD346B" w:rsidRPr="0060576E" w:rsidRDefault="00FD346B" w:rsidP="00C867F5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من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جهته،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يرتقب أن يحافظ تكوين رأس المال على 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تطوره </w:t>
      </w:r>
      <w:proofErr w:type="spellStart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الايجابي،</w:t>
      </w:r>
      <w:proofErr w:type="spellEnd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ولكن بوتيرة أقل من ال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سنة </w:t>
      </w:r>
      <w:proofErr w:type="spellStart"/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الفارطة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ليحقق زيادة تقدر ب</w:t>
      </w:r>
      <w:r w:rsidR="008E4C9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5,5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 w:rsidR="00151497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السنوي،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عوض </w:t>
      </w:r>
      <w:proofErr w:type="spellStart"/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+٪،</w:t>
      </w:r>
      <w:proofErr w:type="spellEnd"/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نفس الفترة من السنة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</w:t>
      </w:r>
      <w:r w:rsidR="007D0F5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ل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فارطة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أي بمساهمة تعادل 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14C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نقطة </w:t>
      </w:r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الناتج الداخلي </w:t>
      </w:r>
      <w:proofErr w:type="spellStart"/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>الخام،</w:t>
      </w:r>
      <w:proofErr w:type="spellEnd"/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 </w:t>
      </w:r>
      <w:r w:rsidR="00814CF5">
        <w:rPr>
          <w:rFonts w:ascii="Arial Narrow" w:hAnsi="Arial Narrow" w:cstheme="majorBidi" w:hint="cs"/>
          <w:sz w:val="28"/>
          <w:szCs w:val="28"/>
          <w:rtl/>
          <w:lang w:bidi="ar-MA"/>
        </w:rPr>
        <w:t>2,4</w:t>
      </w:r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نقطة في ال</w:t>
      </w:r>
      <w:r w:rsidR="00814CF5">
        <w:rPr>
          <w:rFonts w:ascii="Arial Narrow" w:hAnsi="Arial Narrow" w:cstheme="majorBidi" w:hint="cs"/>
          <w:sz w:val="28"/>
          <w:szCs w:val="28"/>
          <w:rtl/>
          <w:lang w:bidi="ar-MA"/>
        </w:rPr>
        <w:t>سنة الماضية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وي</w:t>
      </w:r>
      <w:r w:rsidR="007D0F5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عزى هذا التباطؤ الى تراجع </w:t>
      </w:r>
      <w:r w:rsidR="00C867F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استثمار </w:t>
      </w:r>
      <w:r w:rsidR="007050D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 قطاع </w:t>
      </w:r>
      <w:proofErr w:type="spellStart"/>
      <w:r w:rsidR="007050D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البناء</w:t>
      </w:r>
      <w:r w:rsidR="007D0F5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7D0F5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فيما 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سيواصل </w:t>
      </w:r>
      <w:r w:rsidR="00603B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لاستثمار في قطاع الصناعات التحويلية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تحسنه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1C71E7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تزامنا</w:t>
      </w:r>
      <w:r w:rsidR="00603B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مع </w:t>
      </w:r>
      <w:r w:rsidR="0020354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واردات مواد التجهيز</w:t>
      </w:r>
      <w:r w:rsidR="008D74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</w:t>
      </w:r>
      <w:r w:rsidR="0023424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نسبة تقدر ب</w:t>
      </w:r>
      <w:r w:rsidR="000D4B4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3163C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8D74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3163C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5D06D6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</w:t>
      </w:r>
      <w:proofErr w:type="spellEnd"/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</w:p>
    <w:p w:rsidR="0028603F" w:rsidRDefault="00466C72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</w:pPr>
      <w:r>
        <w:rPr>
          <w:rFonts w:ascii="Arial Narrow" w:hAnsi="Arial Narrow" w:cstheme="majorBidi"/>
          <w:b/>
          <w:bCs/>
          <w:noProof/>
          <w:color w:val="800000"/>
          <w:sz w:val="28"/>
          <w:szCs w:val="28"/>
          <w:rtl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185420</wp:posOffset>
            </wp:positionV>
            <wp:extent cx="2463800" cy="2060575"/>
            <wp:effectExtent l="19050" t="0" r="0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03F" w:rsidRPr="0060576E" w:rsidRDefault="0028603F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</w:rPr>
        <w:t xml:space="preserve">انتعاش ملموس للقطاع </w:t>
      </w:r>
      <w:r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 xml:space="preserve">الفلاحي خلال الفصل </w:t>
      </w:r>
      <w:r w:rsidR="00151497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>الثاني</w:t>
      </w:r>
      <w:r w:rsidRPr="00C72F06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</w:rPr>
        <w:t xml:space="preserve"> من</w:t>
      </w:r>
      <w:r w:rsidRPr="00C72F06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 xml:space="preserve"> 201</w:t>
      </w:r>
      <w:r w:rsidRPr="00C72F06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</w:rPr>
        <w:t>7</w:t>
      </w:r>
    </w:p>
    <w:p w:rsidR="0028603F" w:rsidRPr="0060576E" w:rsidRDefault="0028603F" w:rsidP="0028603F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28603F" w:rsidRPr="00E83DFE" w:rsidRDefault="00F72F0E" w:rsidP="00C867F5">
      <w:pPr>
        <w:bidi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يتوقع أن ترتفع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القيمة المضافة الفلاحية بنسبة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17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خلال الفصل الثاني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2017،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عوض انخفاضها ب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12,8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خلال نفس الفترة من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2016،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وذلك بالرغم من تراجع نسبة التساقطات وارتفاع درجات الحرارة الموسمية والتي ساهمت في تقليص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نمو</w:t>
      </w:r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الزراعات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الربيعية،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وخاصة في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الساييس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وتادلة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ودكالة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.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حيث يرتقب ان يساهم</w:t>
      </w:r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تحسن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إنتاج</w:t>
      </w:r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الحبوب و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القطاني</w:t>
      </w:r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وانتعاش الانتاج الحيواني  في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دعم الإنتاج الفلاحي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</w:rPr>
        <w:t>ومن المنتظر</w:t>
      </w:r>
      <w:r w:rsidR="00C867F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أن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عرف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</w:rPr>
        <w:t>إنتاج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اللحوم البيضاء والبيض ارتفاعا ملموسا بعد انخفاضهما بحوالي 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gram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و</w:t>
      </w:r>
      <w:proofErr w:type="gram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16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على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التوالي،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خلال 2016.</w:t>
      </w:r>
    </w:p>
    <w:p w:rsidR="0028603F" w:rsidRPr="00254F4A" w:rsidRDefault="0028603F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</w:p>
    <w:p w:rsidR="00FD346B" w:rsidRPr="0060576E" w:rsidRDefault="00F06D18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lastRenderedPageBreak/>
        <w:t>ارتفاع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  <w:t xml:space="preserve"> وتيرة نمو الأنشطة غير الفلاحية</w:t>
      </w:r>
    </w:p>
    <w:p w:rsidR="00FD346B" w:rsidRPr="00BC35B8" w:rsidRDefault="00FD346B" w:rsidP="00B50DCB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870DD2" w:rsidRDefault="00FD346B" w:rsidP="008700C4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يرتقب أن تشهد القيمة المضافة غير الفلاحية </w:t>
      </w:r>
      <w:r w:rsidR="005D155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بعض ال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6702B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حسن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في وتيرة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نموها،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151497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8E073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محققة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ز</w:t>
      </w:r>
      <w:proofErr w:type="gram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يا</w:t>
      </w:r>
      <w:proofErr w:type="gram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دة تقدر ب </w:t>
      </w:r>
      <w:proofErr w:type="spellStart"/>
      <w:r w:rsidR="007060E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8E163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7060E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proofErr w:type="spellStart"/>
      <w:r w:rsidR="008E163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E163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6702B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خلال ال</w:t>
      </w:r>
      <w:r w:rsidR="008700C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سنة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8700C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فارطة</w:t>
      </w:r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حسب التغير السنوي. ويرجع هذا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التطور،</w:t>
      </w:r>
      <w:proofErr w:type="spellEnd"/>
      <w:r w:rsidR="0089112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بالأساس،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إلى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استمرار دعم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قطاع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الخدمات المؤدى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عنها</w:t>
      </w:r>
      <w:r w:rsidR="009878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حيث 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يرتقب أن </w:t>
      </w:r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>تساهم بنسبة تقدر ب 1,</w:t>
      </w:r>
      <w:r w:rsidR="007060EA">
        <w:rPr>
          <w:rFonts w:cs="Arabic Transparent" w:hint="cs"/>
          <w:spacing w:val="-14"/>
          <w:sz w:val="28"/>
          <w:szCs w:val="28"/>
          <w:rtl/>
          <w:lang w:bidi="ar-MA"/>
        </w:rPr>
        <w:t>3</w:t>
      </w:r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نقطة. ويتوقع أن </w:t>
      </w:r>
      <w:r w:rsidR="00C8544E">
        <w:rPr>
          <w:rFonts w:cs="Arabic Transparent" w:hint="cs"/>
          <w:spacing w:val="-14"/>
          <w:sz w:val="28"/>
          <w:szCs w:val="28"/>
          <w:rtl/>
          <w:lang w:bidi="ar-MA"/>
        </w:rPr>
        <w:t>ت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واصل كل من التجارة والمواصلات توجهاتها </w:t>
      </w:r>
      <w:proofErr w:type="spellStart"/>
      <w:r w:rsidR="00887AFA">
        <w:rPr>
          <w:rFonts w:cs="Arabic Transparent" w:hint="cs"/>
          <w:spacing w:val="-14"/>
          <w:sz w:val="28"/>
          <w:szCs w:val="28"/>
          <w:rtl/>
          <w:lang w:bidi="ar-MA"/>
        </w:rPr>
        <w:t>الايجابية</w:t>
      </w:r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>،</w:t>
      </w:r>
      <w:proofErr w:type="spellEnd"/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وأن يتحسن 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القطاع السياحي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للفصل ال</w:t>
      </w:r>
      <w:r w:rsidR="004328F0">
        <w:rPr>
          <w:rFonts w:cs="Arabic Transparent" w:hint="cs"/>
          <w:spacing w:val="-14"/>
          <w:sz w:val="28"/>
          <w:szCs w:val="28"/>
          <w:rtl/>
          <w:lang w:bidi="ar-MA"/>
        </w:rPr>
        <w:t>رابع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على التوالي</w:t>
      </w:r>
      <w:r w:rsidR="00870DD2" w:rsidRPr="001F0C20">
        <w:rPr>
          <w:rFonts w:cs="Arabic Transparent"/>
          <w:noProof/>
          <w:sz w:val="28"/>
          <w:szCs w:val="28"/>
          <w:rtl/>
        </w:rPr>
        <w:t>،</w:t>
      </w:r>
      <w:r w:rsidR="00870DD2">
        <w:rPr>
          <w:spacing w:val="-14"/>
          <w:sz w:val="28"/>
          <w:szCs w:val="28"/>
          <w:rtl/>
          <w:lang w:bidi="ar-MA"/>
        </w:rPr>
        <w:t xml:space="preserve"> ل</w:t>
      </w:r>
      <w:r w:rsidR="00A8040E">
        <w:rPr>
          <w:rFonts w:hint="cs"/>
          <w:spacing w:val="-14"/>
          <w:sz w:val="28"/>
          <w:szCs w:val="28"/>
          <w:rtl/>
          <w:lang w:bidi="ar-MA"/>
        </w:rPr>
        <w:t>يحقق زيادة تقدر ب</w:t>
      </w:r>
      <w:r w:rsidR="00246118">
        <w:rPr>
          <w:rFonts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18794D">
        <w:rPr>
          <w:rFonts w:hint="cs"/>
          <w:spacing w:val="-14"/>
          <w:sz w:val="28"/>
          <w:szCs w:val="28"/>
          <w:rtl/>
          <w:lang w:bidi="ar-MA"/>
        </w:rPr>
        <w:t>9</w:t>
      </w:r>
      <w:r w:rsidR="00246118">
        <w:rPr>
          <w:rFonts w:hint="cs"/>
          <w:spacing w:val="-14"/>
          <w:sz w:val="28"/>
          <w:szCs w:val="28"/>
          <w:rtl/>
          <w:lang w:bidi="ar-MA"/>
        </w:rPr>
        <w:t>,</w:t>
      </w:r>
      <w:r w:rsidR="004328F0">
        <w:rPr>
          <w:rFonts w:hint="cs"/>
          <w:spacing w:val="-14"/>
          <w:sz w:val="28"/>
          <w:szCs w:val="28"/>
          <w:rtl/>
          <w:lang w:bidi="ar-MA"/>
        </w:rPr>
        <w:t>6</w:t>
      </w:r>
      <w:r w:rsidR="00870DD2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،</w:t>
      </w:r>
      <w:proofErr w:type="spellEnd"/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 عوض </w:t>
      </w:r>
      <w:r w:rsidR="00C75519">
        <w:rPr>
          <w:rFonts w:cs="Arabic Transparent"/>
          <w:spacing w:val="-14"/>
          <w:sz w:val="28"/>
          <w:szCs w:val="28"/>
          <w:lang w:bidi="ar-MA"/>
        </w:rPr>
        <w:t>2</w:t>
      </w:r>
      <w:proofErr w:type="spellStart"/>
      <w:r w:rsidR="004328F0">
        <w:rPr>
          <w:rFonts w:cs="Arabic Transparent" w:hint="cs"/>
          <w:spacing w:val="-14"/>
          <w:sz w:val="28"/>
          <w:szCs w:val="28"/>
          <w:rtl/>
          <w:lang w:bidi="ar-MA"/>
        </w:rPr>
        <w:t>-</w:t>
      </w:r>
      <w:r w:rsidR="00870DD2" w:rsidRPr="006E58B5">
        <w:rPr>
          <w:rFonts w:cs="Arabic Transparent" w:hint="cs"/>
          <w:sz w:val="28"/>
          <w:szCs w:val="28"/>
          <w:rtl/>
          <w:lang w:bidi="ar-MA"/>
        </w:rPr>
        <w:t>٪</w:t>
      </w:r>
      <w:r w:rsidR="00870DD2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="00870DD2">
        <w:rPr>
          <w:rFonts w:cs="Arabic Transparent"/>
          <w:sz w:val="28"/>
          <w:szCs w:val="28"/>
          <w:rtl/>
          <w:lang w:bidi="ar-MA"/>
        </w:rPr>
        <w:t xml:space="preserve"> خلال</w:t>
      </w:r>
      <w:r w:rsidR="00133AEB">
        <w:rPr>
          <w:rFonts w:cs="Arabic Transparent" w:hint="cs"/>
          <w:sz w:val="28"/>
          <w:szCs w:val="28"/>
          <w:rtl/>
          <w:lang w:bidi="ar-MA"/>
        </w:rPr>
        <w:t xml:space="preserve"> نفس الفترة من</w:t>
      </w:r>
      <w:r w:rsidR="00870DD2">
        <w:rPr>
          <w:rFonts w:cs="Arabic Transparent"/>
          <w:sz w:val="28"/>
          <w:szCs w:val="28"/>
          <w:rtl/>
          <w:lang w:bidi="ar-MA"/>
        </w:rPr>
        <w:t xml:space="preserve"> ال</w:t>
      </w:r>
      <w:r w:rsidR="00C75519">
        <w:rPr>
          <w:rFonts w:cs="Arabic Transparent" w:hint="cs"/>
          <w:sz w:val="28"/>
          <w:szCs w:val="28"/>
          <w:rtl/>
          <w:lang w:bidi="ar-MA"/>
        </w:rPr>
        <w:t xml:space="preserve">سنة </w:t>
      </w:r>
      <w:proofErr w:type="spellStart"/>
      <w:r w:rsidR="00870DD2">
        <w:rPr>
          <w:rFonts w:cs="Arabic Transparent"/>
          <w:sz w:val="28"/>
          <w:szCs w:val="28"/>
          <w:rtl/>
          <w:lang w:bidi="ar-MA"/>
        </w:rPr>
        <w:t>السابق</w:t>
      </w:r>
      <w:r w:rsidR="00C75519">
        <w:rPr>
          <w:rFonts w:cs="Arabic Transparent" w:hint="cs"/>
          <w:sz w:val="28"/>
          <w:szCs w:val="28"/>
          <w:rtl/>
          <w:lang w:bidi="ar-MA"/>
        </w:rPr>
        <w:t>ة</w:t>
      </w:r>
      <w:r w:rsidR="00870DD2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="00870DD2" w:rsidRPr="006E58B5">
        <w:rPr>
          <w:rFonts w:cs="Arabic Transparent"/>
          <w:sz w:val="28"/>
          <w:szCs w:val="28"/>
          <w:rtl/>
          <w:lang w:bidi="ar-MA"/>
        </w:rPr>
        <w:t xml:space="preserve"> </w:t>
      </w:r>
      <w:r w:rsidR="00870DD2">
        <w:rPr>
          <w:rFonts w:cs="Arabic Transparent"/>
          <w:sz w:val="28"/>
          <w:szCs w:val="28"/>
          <w:rtl/>
          <w:lang w:bidi="ar-MA"/>
        </w:rPr>
        <w:t>وذلك بالموا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زاة مع </w:t>
      </w:r>
      <w:r w:rsidR="00B15CD4">
        <w:rPr>
          <w:rFonts w:cs="Arabic Transparent" w:hint="cs"/>
          <w:spacing w:val="-14"/>
          <w:sz w:val="28"/>
          <w:szCs w:val="28"/>
          <w:rtl/>
          <w:lang w:bidi="ar-MA"/>
        </w:rPr>
        <w:t>ارتفاع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>المداخ</w:t>
      </w:r>
      <w:r w:rsidR="009458E5">
        <w:rPr>
          <w:rFonts w:cs="Arabic Transparent" w:hint="cs"/>
          <w:spacing w:val="-14"/>
          <w:sz w:val="28"/>
          <w:szCs w:val="28"/>
          <w:rtl/>
          <w:lang w:bidi="ar-MA"/>
        </w:rPr>
        <w:t>ي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>ل</w:t>
      </w:r>
      <w:proofErr w:type="spellEnd"/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السياحية ب </w:t>
      </w:r>
      <w:proofErr w:type="spellStart"/>
      <w:r w:rsidR="006B0A07">
        <w:rPr>
          <w:rFonts w:hint="cs"/>
          <w:spacing w:val="-14"/>
          <w:sz w:val="28"/>
          <w:szCs w:val="28"/>
          <w:rtl/>
          <w:lang w:bidi="ar-MA"/>
        </w:rPr>
        <w:t>4,3</w:t>
      </w:r>
      <w:r w:rsidR="006B0A07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6B0A07">
        <w:rPr>
          <w:rFonts w:cs="Arabic Transparent"/>
          <w:spacing w:val="-14"/>
          <w:sz w:val="28"/>
          <w:szCs w:val="28"/>
          <w:rtl/>
          <w:lang w:bidi="ar-MA"/>
        </w:rPr>
        <w:t>،</w:t>
      </w:r>
      <w:proofErr w:type="spellEnd"/>
      <w:r w:rsidR="006B0A07">
        <w:rPr>
          <w:rFonts w:cs="Arabic Transparent"/>
          <w:spacing w:val="-14"/>
          <w:sz w:val="28"/>
          <w:szCs w:val="28"/>
          <w:rtl/>
          <w:lang w:bidi="ar-MA"/>
        </w:rPr>
        <w:t xml:space="preserve"> </w:t>
      </w:r>
      <w:r w:rsidR="006B0A07">
        <w:rPr>
          <w:rFonts w:cs="Arabic Transparent" w:hint="cs"/>
          <w:spacing w:val="-14"/>
          <w:sz w:val="28"/>
          <w:szCs w:val="28"/>
          <w:rtl/>
          <w:lang w:bidi="ar-MA"/>
        </w:rPr>
        <w:t>وتحسن</w:t>
      </w:r>
      <w:r w:rsidR="00B15CD4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</w:t>
      </w:r>
      <w:r w:rsidR="00071DE5">
        <w:rPr>
          <w:rFonts w:cs="Arabic Transparent" w:hint="cs"/>
          <w:spacing w:val="-14"/>
          <w:sz w:val="28"/>
          <w:szCs w:val="28"/>
          <w:rtl/>
          <w:lang w:bidi="ar-MA"/>
        </w:rPr>
        <w:t>ال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مبيتات</w:t>
      </w:r>
      <w:r w:rsidR="00071DE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ب </w:t>
      </w:r>
      <w:proofErr w:type="spellStart"/>
      <w:r w:rsidR="004328F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21,7</w:t>
      </w:r>
      <w:r w:rsidR="00071DE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4A017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4A017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حسب التغير السنوي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. </w:t>
      </w:r>
    </w:p>
    <w:p w:rsidR="00870DD2" w:rsidRDefault="00870DD2" w:rsidP="00870DD2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lang w:bidi="ar-MA"/>
        </w:rPr>
      </w:pPr>
    </w:p>
    <w:p w:rsidR="003915F6" w:rsidRDefault="00DA611E" w:rsidP="00C867F5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744F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يحقق 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>القطاع الثانوي</w:t>
      </w:r>
      <w:r w:rsidR="00744F60">
        <w:rPr>
          <w:rFonts w:ascii="Arial Narrow" w:hAnsi="Arial Narrow" w:cstheme="majorBidi" w:hint="cs"/>
          <w:noProof/>
          <w:sz w:val="28"/>
          <w:szCs w:val="28"/>
          <w:rtl/>
        </w:rPr>
        <w:t xml:space="preserve"> نموا يقدر ب </w:t>
      </w:r>
      <w:r w:rsidR="007060EA">
        <w:rPr>
          <w:rFonts w:ascii="Arial Narrow" w:hAnsi="Arial Narrow" w:cstheme="majorBidi" w:hint="cs"/>
          <w:noProof/>
          <w:sz w:val="28"/>
          <w:szCs w:val="28"/>
          <w:rtl/>
        </w:rPr>
        <w:t>3</w:t>
      </w:r>
      <w:r w:rsidR="00C75519">
        <w:rPr>
          <w:rFonts w:ascii="Arial Narrow" w:hAnsi="Arial Narrow" w:cstheme="majorBidi" w:hint="cs"/>
          <w:noProof/>
          <w:sz w:val="28"/>
          <w:szCs w:val="28"/>
          <w:rtl/>
        </w:rPr>
        <w:t>,</w:t>
      </w:r>
      <w:r w:rsidR="007060EA">
        <w:rPr>
          <w:rFonts w:ascii="Arial Narrow" w:hAnsi="Arial Narrow" w:cstheme="majorBidi" w:hint="cs"/>
          <w:noProof/>
          <w:sz w:val="28"/>
          <w:szCs w:val="28"/>
          <w:rtl/>
        </w:rPr>
        <w:t>8</w:t>
      </w:r>
      <w:r w:rsidR="00C75519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C75519">
        <w:rPr>
          <w:rFonts w:ascii="Arial Narrow" w:hAnsi="Arial Narrow" w:cstheme="majorBidi" w:hint="cs"/>
          <w:noProof/>
          <w:sz w:val="28"/>
          <w:szCs w:val="28"/>
          <w:rtl/>
        </w:rPr>
        <w:t xml:space="preserve">،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مدعوما بديناميكية أنشطة التعدين. 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 xml:space="preserve">حيث 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يرتقب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أن تشهد 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قيم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المضافة 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لقطاع المعادن 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ت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حسنا ملموسا 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في وتيرة </w:t>
      </w:r>
      <w:proofErr w:type="spellStart"/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نموها،</w:t>
      </w:r>
      <w:proofErr w:type="spellEnd"/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لتحقق زيادة تقدر ب </w:t>
      </w:r>
      <w:proofErr w:type="spellStart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23,7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 w:rsidR="0019442D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19442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19442D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19442D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19442D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</w:t>
      </w:r>
      <w:proofErr w:type="spellStart"/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السنوي،</w:t>
      </w:r>
      <w:proofErr w:type="spellEnd"/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نتيجة تحسن الطلب الداخلي للصناعات </w:t>
      </w:r>
      <w:proofErr w:type="spellStart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التحويلية،</w:t>
      </w:r>
      <w:proofErr w:type="spellEnd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بفضل تحسن الطلب العالمي على الأسمدة </w:t>
      </w:r>
      <w:proofErr w:type="spellStart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الفوسفاطية،</w:t>
      </w:r>
      <w:proofErr w:type="spellEnd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وخاصة بعد</w:t>
      </w:r>
      <w:r w:rsidR="009458E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الاثار السلبية الشديدة ل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ظاهرة </w:t>
      </w:r>
      <w:proofErr w:type="spellStart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الننيو</w:t>
      </w:r>
      <w:proofErr w:type="spellEnd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وانخفاض</w:t>
      </w:r>
      <w:r w:rsidR="009458E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في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المخزون العالمي من</w:t>
      </w:r>
      <w:r w:rsidR="0019442D" w:rsidRPr="00437CB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الحبوب </w:t>
      </w:r>
      <w:proofErr w:type="spellStart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والزيوت،</w:t>
      </w:r>
      <w:proofErr w:type="spellEnd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بعد أربع سنوات متتالية من الارتفاع</w:t>
      </w:r>
      <w:r w:rsidR="0019442D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. 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>كما س</w:t>
      </w:r>
      <w:r w:rsidR="00CC6BF1">
        <w:rPr>
          <w:rFonts w:ascii="Arial Narrow" w:hAnsi="Arial Narrow" w:cstheme="majorBidi" w:hint="cs"/>
          <w:noProof/>
          <w:sz w:val="28"/>
          <w:szCs w:val="28"/>
          <w:rtl/>
        </w:rPr>
        <w:t>يس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>اهم</w:t>
      </w:r>
      <w:r w:rsidR="0019442D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>ارتفاع الطلب الخارجي على المواد الخام من طرف بلدان أمريكا ال</w:t>
      </w:r>
      <w:r w:rsidR="00254F4A">
        <w:rPr>
          <w:rFonts w:ascii="Arial Narrow" w:hAnsi="Arial Narrow" w:cstheme="majorBidi" w:hint="cs"/>
          <w:noProof/>
          <w:sz w:val="28"/>
          <w:szCs w:val="28"/>
          <w:rtl/>
        </w:rPr>
        <w:t>ل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>اتينية وجنوب شرق أسيا</w:t>
      </w:r>
      <w:r w:rsidR="009458E5">
        <w:rPr>
          <w:rFonts w:ascii="Arial Narrow" w:hAnsi="Arial Narrow" w:cstheme="majorBidi" w:hint="cs"/>
          <w:noProof/>
          <w:sz w:val="28"/>
          <w:szCs w:val="28"/>
          <w:rtl/>
        </w:rPr>
        <w:t xml:space="preserve"> و انخفاض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 xml:space="preserve"> العرض الصيني، في ارتفاع صادرات الفوسفاط الخام </w:t>
      </w:r>
      <w:r w:rsidR="00254F4A">
        <w:rPr>
          <w:rFonts w:ascii="Arial Narrow" w:hAnsi="Arial Narrow" w:cstheme="majorBidi" w:hint="cs"/>
          <w:noProof/>
          <w:sz w:val="28"/>
          <w:szCs w:val="28"/>
          <w:rtl/>
        </w:rPr>
        <w:t>ب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 xml:space="preserve">نسبة  </w:t>
      </w:r>
      <w:proofErr w:type="spellStart"/>
      <w:r w:rsidR="001944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29,4</w:t>
      </w:r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19442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>خلال الفصل الثاني</w:t>
      </w:r>
      <w:r w:rsidR="0019442D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، </w:t>
      </w:r>
      <w:r w:rsidR="0019442D">
        <w:rPr>
          <w:rFonts w:ascii="Arial Narrow" w:hAnsi="Arial Narrow" w:cstheme="majorBidi" w:hint="cs"/>
          <w:noProof/>
          <w:sz w:val="28"/>
          <w:szCs w:val="28"/>
          <w:rtl/>
        </w:rPr>
        <w:t>حسب التغير السنوي.</w:t>
      </w:r>
    </w:p>
    <w:p w:rsidR="00CC6BF1" w:rsidRDefault="00CC6BF1" w:rsidP="00CC6BF1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</w:p>
    <w:p w:rsidR="00FD346B" w:rsidRPr="0060576E" w:rsidRDefault="00896FDF" w:rsidP="00254F4A">
      <w:pPr>
        <w:bidi/>
        <w:spacing w:line="340" w:lineRule="exact"/>
        <w:jc w:val="both"/>
        <w:rPr>
          <w:rFonts w:ascii="Arial Narrow" w:hAnsi="Arial Narrow" w:cstheme="majorBidi"/>
          <w:sz w:val="28"/>
          <w:szCs w:val="28"/>
        </w:rPr>
      </w:pPr>
      <w:r>
        <w:rPr>
          <w:rFonts w:ascii="Arial Narrow" w:hAnsi="Arial Narrow" w:cstheme="majorBidi" w:hint="cs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497205</wp:posOffset>
            </wp:positionV>
            <wp:extent cx="2336800" cy="1912620"/>
            <wp:effectExtent l="19050" t="0" r="635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F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من المنتظر </w:t>
      </w:r>
      <w:r w:rsidR="00A961A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أن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016CA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تواصل</w:t>
      </w:r>
      <w:r w:rsidR="00AB1763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الصناعات التحويلية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تطورها الايجابي للفصل الثالث على </w:t>
      </w:r>
      <w:proofErr w:type="spellStart"/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التوالي،</w:t>
      </w:r>
      <w:proofErr w:type="spellEnd"/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لتحقق نموا يقدر ب </w:t>
      </w:r>
      <w:proofErr w:type="spellStart"/>
      <w:r w:rsidR="00DA611E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2,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5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 w:rsidR="00151497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الثاني</w:t>
      </w:r>
      <w:r w:rsidR="00DA611E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من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201</w:t>
      </w:r>
      <w:r w:rsidR="00DA611E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عوض </w:t>
      </w:r>
      <w:proofErr w:type="spellStart"/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2-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نفس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الفصل 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من السنة 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 و ي</w:t>
      </w:r>
      <w:r w:rsidR="00CE0BC2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ع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زى</w:t>
      </w:r>
      <w:r w:rsidR="00DA611E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هذا الت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</w:t>
      </w:r>
      <w:r w:rsidR="001F15B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سن 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BD5B29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بالأساس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الى استمرار ديناميكية الصناعات الكيمائية والشبه كيميائي</w:t>
      </w:r>
      <w:r w:rsidR="00BD5B29" w:rsidRPr="004F3193">
        <w:rPr>
          <w:rFonts w:ascii="Arial Narrow" w:hAnsi="Arial Narrow" w:cstheme="majorBidi" w:hint="eastAsia"/>
          <w:spacing w:val="-14"/>
          <w:sz w:val="28"/>
          <w:szCs w:val="28"/>
          <w:rtl/>
          <w:lang w:bidi="ar-MA"/>
        </w:rPr>
        <w:t>ة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(6,8 </w:t>
      </w:r>
      <w:proofErr w:type="spellStart"/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BD5B29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)</w:t>
      </w:r>
      <w:proofErr w:type="spellEnd"/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 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والى انتعاش طفيف للصناعات </w:t>
      </w:r>
      <w:r w:rsidR="000C06F6">
        <w:rPr>
          <w:rFonts w:ascii="Arial Narrow" w:hAnsi="Arial Narrow" w:cstheme="majorBidi" w:hint="eastAsia"/>
          <w:spacing w:val="-14"/>
          <w:sz w:val="28"/>
          <w:szCs w:val="28"/>
          <w:rtl/>
          <w:lang w:bidi="ar-MA"/>
        </w:rPr>
        <w:t> </w:t>
      </w:r>
      <w:r w:rsidR="000C06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الغذائية يقدر ب </w:t>
      </w:r>
      <w:proofErr w:type="spellStart"/>
      <w:r w:rsidR="000C06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3,2</w:t>
      </w:r>
      <w:r w:rsidR="000C06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0C06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C06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proofErr w:type="spellStart"/>
      <w:r w:rsidR="000C06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3,8-</w:t>
      </w:r>
      <w:r w:rsidR="000C06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0C06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السنة </w:t>
      </w:r>
      <w:proofErr w:type="spellStart"/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الفارطة</w:t>
      </w:r>
      <w:proofErr w:type="spellEnd"/>
      <w:r w:rsidR="00BD5B2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  <w:r w:rsidR="000C06F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D3554A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 </w:t>
      </w:r>
      <w:proofErr w:type="spellStart"/>
      <w:r w:rsidR="00D3554A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المقابل،</w:t>
      </w:r>
      <w:proofErr w:type="spellEnd"/>
      <w:r w:rsidR="00D3554A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</w:t>
      </w:r>
      <w:r w:rsidR="00BD5B29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تحافظ</w:t>
      </w:r>
      <w:r w:rsidR="00D355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D3554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الصناعات الالكترونية والميكانيكية </w:t>
      </w:r>
      <w:r w:rsidR="00646C34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على تطورها المتواضع لتحقق زيادة تقدر ب </w:t>
      </w:r>
      <w:proofErr w:type="spellStart"/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2,4</w:t>
      </w:r>
      <w:r w:rsidR="00646C34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646C34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646C3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مدعمة بتحسن الطلب </w:t>
      </w:r>
      <w:r w:rsidR="00646C34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الخارجي الموجه نحو صناعات </w:t>
      </w:r>
      <w:r w:rsidR="00646C34" w:rsidRPr="004F3193">
        <w:rPr>
          <w:rFonts w:ascii="Arial Narrow" w:hAnsi="Arial Narrow" w:cstheme="majorBidi"/>
          <w:spacing w:val="-14"/>
          <w:sz w:val="28"/>
          <w:szCs w:val="28"/>
          <w:lang w:bidi="ar-MA"/>
        </w:rPr>
        <w:t xml:space="preserve"> 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المركبات الالكترونية و أجزاء الطائرات بزيادات </w:t>
      </w:r>
      <w:r w:rsidR="00254F4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تقدر ب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4,9</w:t>
      </w:r>
      <w:r w:rsidR="003915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="003915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 </w:t>
      </w:r>
      <w:proofErr w:type="spellStart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3915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على التوالي نهاية شهر </w:t>
      </w:r>
      <w:proofErr w:type="spellStart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ماي</w:t>
      </w:r>
      <w:proofErr w:type="spellEnd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2017.  ويتوقع 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أن تشهد 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صناعات النسيج</w:t>
      </w:r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بعض </w:t>
      </w:r>
      <w:proofErr w:type="spellStart"/>
      <w:r w:rsidR="00646C34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التباطؤ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مقارنة مع ال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سنة </w:t>
      </w:r>
      <w:proofErr w:type="spellStart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الفارطة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حققة نموا يقدر ب </w:t>
      </w:r>
      <w:proofErr w:type="spellStart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3915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3915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proofErr w:type="spellStart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4,1</w:t>
      </w:r>
      <w:r w:rsidR="003915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3915F6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السنة </w:t>
      </w:r>
      <w:proofErr w:type="spellStart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الفارطة،</w:t>
      </w:r>
      <w:proofErr w:type="spellEnd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فيما ستواصل الصناعات </w:t>
      </w:r>
      <w:r w:rsidR="00DF5BFF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الأخرى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تراجعها لتنخفض ب </w:t>
      </w:r>
      <w:proofErr w:type="spellStart"/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1,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F26600" w:rsidRPr="004F3193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متأثرة بتقلص صناعات مواد </w:t>
      </w:r>
      <w:proofErr w:type="spellStart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البناء،</w:t>
      </w:r>
      <w:proofErr w:type="spellEnd"/>
      <w:r w:rsidR="003915F6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وخاصة الاسمنت</w:t>
      </w:r>
      <w:r w:rsidR="00F26600" w:rsidRPr="004F31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. </w:t>
      </w:r>
    </w:p>
    <w:p w:rsidR="00F82BEC" w:rsidRPr="00A36867" w:rsidRDefault="00F82BEC" w:rsidP="0051086E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  <w:lang w:bidi="ar-MA"/>
        </w:rPr>
      </w:pPr>
    </w:p>
    <w:p w:rsidR="00D7561C" w:rsidRPr="0060576E" w:rsidRDefault="00DF5BFF" w:rsidP="00C867F5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>
        <w:rPr>
          <w:rFonts w:ascii="Arial Narrow" w:hAnsi="Arial Narrow" w:cstheme="majorBidi"/>
          <w:noProof/>
          <w:sz w:val="28"/>
          <w:szCs w:val="28"/>
          <w:rtl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-3175</wp:posOffset>
            </wp:positionV>
            <wp:extent cx="2308860" cy="1905635"/>
            <wp:effectExtent l="1905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0DD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وبدوره، 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 xml:space="preserve">يتوقع أن يواصل </w:t>
      </w:r>
      <w:r w:rsidR="00E070DD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قطاع البناء والأشغال العمومية 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 xml:space="preserve">تباطؤه للفصل الثاني على التوالي ليحقق </w:t>
      </w:r>
      <w:r w:rsidR="00C867F5">
        <w:rPr>
          <w:rFonts w:ascii="Arial Narrow" w:hAnsi="Arial Narrow" w:cstheme="majorBidi" w:hint="cs"/>
          <w:noProof/>
          <w:sz w:val="28"/>
          <w:szCs w:val="28"/>
          <w:rtl/>
        </w:rPr>
        <w:t>انخفاض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>ا يقدر ب 0,6</w:t>
      </w:r>
      <w:r w:rsidR="00E070DD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 xml:space="preserve">، </w:t>
      </w:r>
      <w:r w:rsidR="00E070DD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خلال الفصل </w:t>
      </w:r>
      <w:r w:rsidR="00E070DD">
        <w:rPr>
          <w:rFonts w:ascii="Arial Narrow" w:hAnsi="Arial Narrow" w:cstheme="majorBidi"/>
          <w:noProof/>
          <w:sz w:val="28"/>
          <w:szCs w:val="28"/>
          <w:rtl/>
        </w:rPr>
        <w:t>الثاني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 xml:space="preserve"> من</w:t>
      </w:r>
      <w:r w:rsidR="00E070DD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201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>7. وتظهر البيانلت الاولية تراجعا في استعمال مواد البناء وخاصة الاسمنت الذي ستواصل مبيعاته انخفاضها، بعد تقلصها بنسبة 4,7</w:t>
      </w:r>
      <w:r w:rsidR="00E070DD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>، في الفصل السابق.</w:t>
      </w:r>
      <w:r w:rsidR="00E070DD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 xml:space="preserve">وتشير </w:t>
      </w:r>
      <w:r w:rsidR="00E070DD" w:rsidRPr="0060576E">
        <w:rPr>
          <w:rFonts w:ascii="Arial Narrow" w:hAnsi="Arial Narrow" w:cstheme="majorBidi"/>
          <w:noProof/>
          <w:sz w:val="28"/>
          <w:szCs w:val="28"/>
          <w:rtl/>
        </w:rPr>
        <w:t>نتائج البحث الأخير للمندوبية السامية للتخطيط حول ظرفية القطاع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 xml:space="preserve"> الى استمرار تراجع الطلبات الموجهة للبناء، مع تقلص </w:t>
      </w:r>
      <w:r w:rsidR="0016689B">
        <w:rPr>
          <w:rFonts w:ascii="Arial Narrow" w:hAnsi="Arial Narrow" w:cstheme="majorBidi" w:hint="cs"/>
          <w:noProof/>
          <w:sz w:val="28"/>
          <w:szCs w:val="28"/>
          <w:rtl/>
        </w:rPr>
        <w:t xml:space="preserve">في </w:t>
      </w:r>
      <w:r w:rsidR="00E070DD">
        <w:rPr>
          <w:rFonts w:ascii="Arial Narrow" w:hAnsi="Arial Narrow" w:cstheme="majorBidi" w:hint="cs"/>
          <w:noProof/>
          <w:sz w:val="28"/>
          <w:szCs w:val="28"/>
          <w:rtl/>
        </w:rPr>
        <w:t>اسعار البنايات وانخفاض المبيعات مقارنة مع السنة الفارطة.</w:t>
      </w:r>
      <w:r w:rsidR="00F82BEC">
        <w:rPr>
          <w:rFonts w:ascii="Arial Narrow" w:hAnsi="Arial Narrow" w:cstheme="majorBidi" w:hint="cs"/>
          <w:noProof/>
          <w:sz w:val="28"/>
          <w:szCs w:val="28"/>
          <w:rtl/>
        </w:rPr>
        <w:t xml:space="preserve"> </w:t>
      </w:r>
    </w:p>
    <w:p w:rsidR="00A961A4" w:rsidRDefault="00A961A4" w:rsidP="000B46AE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C867F5" w:rsidRDefault="00C867F5" w:rsidP="005F4D90">
      <w:pPr>
        <w:bidi/>
        <w:jc w:val="both"/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</w:pPr>
    </w:p>
    <w:p w:rsidR="00FD346B" w:rsidRPr="0060576E" w:rsidRDefault="00FD346B" w:rsidP="00C867F5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وعلى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العموم</w:t>
      </w:r>
      <w:r w:rsidR="0005588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وباعتبار المؤشرات الاقتصادية المجمعة إلى غاية شهر </w:t>
      </w:r>
      <w:proofErr w:type="spellStart"/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ماي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201</w:t>
      </w:r>
      <w:r w:rsidR="00FF70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وكذلك التوقعات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القطاعية،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465E3F">
        <w:rPr>
          <w:rStyle w:val="hps"/>
          <w:rFonts w:ascii="Arial Narrow" w:hAnsi="Arial Narrow" w:cstheme="majorBidi"/>
          <w:spacing w:val="-14"/>
          <w:sz w:val="28"/>
          <w:szCs w:val="28"/>
          <w:lang w:bidi="ar-MA"/>
        </w:rPr>
        <w:t>,</w:t>
      </w:r>
      <w:r w:rsidR="00EF79FE">
        <w:rPr>
          <w:rStyle w:val="hps"/>
          <w:rFonts w:ascii="Arial Narrow" w:hAnsi="Arial Narrow" w:cstheme="majorBidi"/>
          <w:spacing w:val="-14"/>
          <w:sz w:val="28"/>
          <w:szCs w:val="28"/>
          <w:lang w:bidi="ar-MA"/>
        </w:rPr>
        <w:t>8</w:t>
      </w:r>
      <w:proofErr w:type="spellStart"/>
      <w:r w:rsidR="009958D7">
        <w:rPr>
          <w:rStyle w:val="hps"/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 w:rsidR="00151497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السنوي،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عوض </w:t>
      </w:r>
      <w:proofErr w:type="spellStart"/>
      <w:r w:rsidR="00026AE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A0032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</w:t>
      </w:r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نفس الفترة من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B46A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السنة الماضية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</w:t>
      </w:r>
    </w:p>
    <w:p w:rsidR="00F6741A" w:rsidRDefault="00F6741A" w:rsidP="00F6741A">
      <w:pPr>
        <w:bidi/>
        <w:jc w:val="both"/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9E5F0E" w:rsidRDefault="009E5F0E" w:rsidP="009E5F0E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FD346B" w:rsidRPr="0060576E" w:rsidRDefault="00B603C2" w:rsidP="00F6741A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lastRenderedPageBreak/>
        <w:t xml:space="preserve">تباطؤ </w:t>
      </w:r>
      <w:r w:rsidR="00240F23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ملموس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في وتيرة أسعار الاستهلاك </w:t>
      </w:r>
    </w:p>
    <w:p w:rsidR="00FD346B" w:rsidRPr="0060576E" w:rsidRDefault="00466C72" w:rsidP="00267A9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</w:rPr>
      </w:pPr>
      <w:r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160020</wp:posOffset>
            </wp:positionV>
            <wp:extent cx="2329815" cy="1821180"/>
            <wp:effectExtent l="1905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F23" w:rsidRDefault="00240F23" w:rsidP="009E5F0E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>من الم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رتقب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أن ت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 وتيرة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أسعار الاستهلاك </w:t>
      </w:r>
      <w:proofErr w:type="spell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تباطؤها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لتحقق زيادة تقدر ب </w:t>
      </w:r>
      <w:proofErr w:type="spell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proofErr w:type="gram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proofErr w:type="gram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1,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خلال الفصل السابق. ويعزى هذا التباطؤ بالأساس الى انخفاض أسعار المواد الغذائية ب </w:t>
      </w:r>
      <w:proofErr w:type="spell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موازاة مع تقلص أسعار </w:t>
      </w:r>
      <w:proofErr w:type="gram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الم</w:t>
      </w:r>
      <w:proofErr w:type="gramEnd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واد الغذائية الطرية.  </w:t>
      </w:r>
      <w:proofErr w:type="spell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بدورها،</w:t>
      </w:r>
      <w:proofErr w:type="spellEnd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ستشهد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أسعار المواد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غير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الغذائية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بعض الت</w:t>
      </w:r>
      <w:r w:rsidR="009E5F0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راجع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في وتيرة </w:t>
      </w:r>
      <w:proofErr w:type="spell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نموها،</w:t>
      </w:r>
      <w:proofErr w:type="spellEnd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لتحقق زيادة تقدر ب </w:t>
      </w:r>
      <w:proofErr w:type="spell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proofErr w:type="gram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2+</w:t>
      </w:r>
      <w:proofErr w:type="gram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عوض </w:t>
      </w:r>
      <w:proofErr w:type="spell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7+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بفضل </w:t>
      </w:r>
      <w:r w:rsidR="009E5F0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تقلص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أسعار المواد الطاقية.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 من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جهته،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سيعرف معدل التضخم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الكامن،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والذي يستثني الأسعار المحددة وأسعار المواد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الطرية،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ارتفاعا بنسبة </w:t>
      </w:r>
      <w:proofErr w:type="spellStart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proofErr w:type="gram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proofErr w:type="gram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عوض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1,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+٪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موازاة مع تباطؤ أسعار المواد الغذائية غير الطرية.</w:t>
      </w:r>
    </w:p>
    <w:p w:rsidR="00FD346B" w:rsidRDefault="00593D9E" w:rsidP="00240F23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</w:p>
    <w:p w:rsidR="000E3925" w:rsidRPr="0060576E" w:rsidRDefault="000E3925" w:rsidP="00E31434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hint="cs"/>
          <w:b/>
          <w:bCs/>
          <w:color w:val="800000"/>
          <w:spacing w:val="-18"/>
          <w:sz w:val="28"/>
          <w:szCs w:val="28"/>
          <w:rtl/>
          <w:lang w:bidi="ar-MA"/>
        </w:rPr>
        <w:t>تحسن القروض الموجهة للاقتصاد</w:t>
      </w:r>
    </w:p>
    <w:p w:rsidR="000E3925" w:rsidRPr="0060576E" w:rsidRDefault="000E3925" w:rsidP="000E3925">
      <w:pPr>
        <w:bidi/>
        <w:jc w:val="both"/>
        <w:rPr>
          <w:rFonts w:ascii="Arial Narrow" w:hAnsi="Arial Narrow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0E3925" w:rsidRDefault="000E3925" w:rsidP="000E3925">
      <w:pPr>
        <w:bidi/>
        <w:jc w:val="both"/>
        <w:rPr>
          <w:rFonts w:cs="Arabic Transparent"/>
          <w:spacing w:val="-18"/>
          <w:sz w:val="28"/>
          <w:szCs w:val="28"/>
          <w:rtl/>
        </w:rPr>
      </w:pPr>
      <w:r>
        <w:rPr>
          <w:rFonts w:ascii="Arial Narrow" w:hAnsi="Arial Narrow" w:hint="cs"/>
          <w:spacing w:val="-18"/>
          <w:sz w:val="28"/>
          <w:szCs w:val="28"/>
          <w:rtl/>
        </w:rPr>
        <w:t xml:space="preserve">يرتقب أن تواصل 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القروض المقدمة للاقتصاد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 تطورها بنفس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الوتيرة،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</w:rPr>
        <w:t xml:space="preserve"> خلال الفصل الثاني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2017،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</w:rPr>
        <w:t xml:space="preserve"> مدعومة بارتفاع القروض الموجهة للتجهيز وللاستهلاك ب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8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proofErr w:type="spellEnd"/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و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8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</w:rPr>
        <w:t xml:space="preserve"> على التوالي. وموازاة مع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ذلك،</w:t>
      </w:r>
      <w:proofErr w:type="spellEnd"/>
      <w:r w:rsidRPr="00E15CF5">
        <w:rPr>
          <w:rFonts w:cs="Arabic Transparent"/>
          <w:spacing w:val="-18"/>
          <w:sz w:val="28"/>
          <w:szCs w:val="28"/>
          <w:rtl/>
        </w:rPr>
        <w:t xml:space="preserve"> يرتقب أن </w:t>
      </w:r>
      <w:r>
        <w:rPr>
          <w:rFonts w:cs="Arabic Transparent" w:hint="cs"/>
          <w:spacing w:val="-18"/>
          <w:sz w:val="28"/>
          <w:szCs w:val="28"/>
          <w:rtl/>
          <w:lang w:bidi="ar-MA"/>
        </w:rPr>
        <w:t>ت</w:t>
      </w:r>
      <w:r w:rsidRPr="00E15CF5">
        <w:rPr>
          <w:rFonts w:cs="Arabic Transparent"/>
          <w:spacing w:val="-18"/>
          <w:sz w:val="28"/>
          <w:szCs w:val="28"/>
          <w:rtl/>
        </w:rPr>
        <w:t xml:space="preserve">شهد </w:t>
      </w:r>
      <w:r>
        <w:rPr>
          <w:rFonts w:cs="Arabic Transparent" w:hint="cs"/>
          <w:spacing w:val="-18"/>
          <w:sz w:val="28"/>
          <w:szCs w:val="28"/>
          <w:rtl/>
        </w:rPr>
        <w:t>أ</w:t>
      </w:r>
      <w:r w:rsidRPr="00E15CF5">
        <w:rPr>
          <w:rFonts w:cs="Arabic Transparent"/>
          <w:spacing w:val="-18"/>
          <w:sz w:val="28"/>
          <w:szCs w:val="28"/>
          <w:rtl/>
        </w:rPr>
        <w:t>سع</w:t>
      </w:r>
      <w:r>
        <w:rPr>
          <w:rFonts w:cs="Arabic Transparent" w:hint="cs"/>
          <w:spacing w:val="-18"/>
          <w:sz w:val="28"/>
          <w:szCs w:val="28"/>
          <w:rtl/>
        </w:rPr>
        <w:t>ا</w:t>
      </w:r>
      <w:r w:rsidRPr="00E15CF5">
        <w:rPr>
          <w:rFonts w:cs="Arabic Transparent"/>
          <w:spacing w:val="-18"/>
          <w:sz w:val="28"/>
          <w:szCs w:val="28"/>
          <w:rtl/>
        </w:rPr>
        <w:t xml:space="preserve">ر الفائدة </w:t>
      </w:r>
      <w:r>
        <w:rPr>
          <w:rFonts w:cs="Arabic Transparent"/>
          <w:spacing w:val="-18"/>
          <w:sz w:val="28"/>
          <w:szCs w:val="28"/>
          <w:rtl/>
        </w:rPr>
        <w:t xml:space="preserve">بعض 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الارتفاع،</w:t>
      </w:r>
      <w:proofErr w:type="spellEnd"/>
      <w:r>
        <w:rPr>
          <w:rFonts w:cs="Arabic Transparent" w:hint="cs"/>
          <w:spacing w:val="-18"/>
          <w:sz w:val="28"/>
          <w:szCs w:val="28"/>
          <w:rtl/>
        </w:rPr>
        <w:t xml:space="preserve"> مقارنة مع السنة 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الفارطة،</w:t>
      </w:r>
      <w:proofErr w:type="spellEnd"/>
      <w:r>
        <w:rPr>
          <w:rFonts w:cs="Arabic Transparent" w:hint="cs"/>
          <w:spacing w:val="-18"/>
          <w:sz w:val="28"/>
          <w:szCs w:val="28"/>
          <w:rtl/>
        </w:rPr>
        <w:t xml:space="preserve"> ولكن دون أن تبتعد عن سعر الفائدة التوجهي. </w:t>
      </w:r>
      <w:proofErr w:type="gramStart"/>
      <w:r>
        <w:rPr>
          <w:rFonts w:cs="Arabic Transparent" w:hint="cs"/>
          <w:spacing w:val="-18"/>
          <w:sz w:val="28"/>
          <w:szCs w:val="28"/>
          <w:rtl/>
        </w:rPr>
        <w:t>وسيهم</w:t>
      </w:r>
      <w:proofErr w:type="gramEnd"/>
      <w:r>
        <w:rPr>
          <w:rFonts w:cs="Arabic Transparent" w:hint="cs"/>
          <w:spacing w:val="-18"/>
          <w:sz w:val="28"/>
          <w:szCs w:val="28"/>
          <w:rtl/>
        </w:rPr>
        <w:t xml:space="preserve"> هذا الارتفاع على الخصوص أسعار </w:t>
      </w:r>
      <w:r>
        <w:rPr>
          <w:rFonts w:cs="Arabic Transparent"/>
          <w:spacing w:val="-18"/>
          <w:sz w:val="28"/>
          <w:szCs w:val="28"/>
          <w:rtl/>
        </w:rPr>
        <w:t xml:space="preserve">الفائدة </w:t>
      </w:r>
      <w:r>
        <w:rPr>
          <w:rFonts w:cs="Arabic Transparent" w:hint="cs"/>
          <w:spacing w:val="-18"/>
          <w:sz w:val="28"/>
          <w:szCs w:val="28"/>
          <w:rtl/>
        </w:rPr>
        <w:t xml:space="preserve">بين البنوك بنسبة 17 نقطة 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أساس،</w:t>
      </w:r>
      <w:proofErr w:type="spellEnd"/>
      <w:r>
        <w:rPr>
          <w:rFonts w:cs="Arabic Transparent" w:hint="cs"/>
          <w:spacing w:val="-18"/>
          <w:sz w:val="28"/>
          <w:szCs w:val="28"/>
          <w:rtl/>
        </w:rPr>
        <w:t xml:space="preserve"> و</w:t>
      </w:r>
      <w:r>
        <w:rPr>
          <w:rFonts w:cs="Arabic Transparent"/>
          <w:spacing w:val="-18"/>
          <w:sz w:val="28"/>
          <w:szCs w:val="28"/>
          <w:rtl/>
        </w:rPr>
        <w:t>أ</w:t>
      </w:r>
      <w:r w:rsidRPr="00E15CF5">
        <w:rPr>
          <w:rFonts w:cs="Arabic Transparent"/>
          <w:spacing w:val="-18"/>
          <w:sz w:val="28"/>
          <w:szCs w:val="28"/>
          <w:rtl/>
        </w:rPr>
        <w:t>سع</w:t>
      </w:r>
      <w:r>
        <w:rPr>
          <w:rFonts w:cs="Arabic Transparent"/>
          <w:spacing w:val="-18"/>
          <w:sz w:val="28"/>
          <w:szCs w:val="28"/>
          <w:rtl/>
        </w:rPr>
        <w:t>ا</w:t>
      </w:r>
      <w:r w:rsidRPr="00E15CF5">
        <w:rPr>
          <w:rFonts w:cs="Arabic Transparent"/>
          <w:spacing w:val="-18"/>
          <w:sz w:val="28"/>
          <w:szCs w:val="28"/>
          <w:rtl/>
        </w:rPr>
        <w:t xml:space="preserve">ر </w:t>
      </w:r>
      <w:r>
        <w:rPr>
          <w:rFonts w:cs="Arabic Transparent"/>
          <w:spacing w:val="-18"/>
          <w:sz w:val="28"/>
          <w:szCs w:val="28"/>
          <w:rtl/>
        </w:rPr>
        <w:t>فائدة سندات الخزينة</w:t>
      </w:r>
      <w:r>
        <w:rPr>
          <w:rFonts w:cs="Arabic Transparent" w:hint="cs"/>
          <w:spacing w:val="-18"/>
          <w:sz w:val="28"/>
          <w:szCs w:val="28"/>
          <w:rtl/>
        </w:rPr>
        <w:t xml:space="preserve"> لسنتين ولخمس سنوات بما قدره 36 و 4</w:t>
      </w:r>
      <w:r>
        <w:rPr>
          <w:rFonts w:cs="Arabic Transparent"/>
          <w:spacing w:val="-18"/>
          <w:sz w:val="28"/>
          <w:szCs w:val="28"/>
        </w:rPr>
        <w:t>6</w:t>
      </w:r>
      <w:r>
        <w:rPr>
          <w:rFonts w:cs="Arabic Transparent" w:hint="cs"/>
          <w:spacing w:val="-18"/>
          <w:sz w:val="28"/>
          <w:szCs w:val="28"/>
          <w:rtl/>
        </w:rPr>
        <w:t xml:space="preserve"> </w:t>
      </w:r>
      <w:r>
        <w:rPr>
          <w:rFonts w:cs="Arabic Transparent" w:hint="eastAsia"/>
          <w:spacing w:val="-18"/>
          <w:sz w:val="28"/>
          <w:szCs w:val="28"/>
          <w:rtl/>
        </w:rPr>
        <w:t> </w:t>
      </w:r>
      <w:r>
        <w:rPr>
          <w:rFonts w:cs="Arabic Transparent" w:hint="cs"/>
          <w:spacing w:val="-18"/>
          <w:sz w:val="28"/>
          <w:szCs w:val="28"/>
          <w:rtl/>
        </w:rPr>
        <w:t xml:space="preserve">نقطة 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أساس،</w:t>
      </w:r>
      <w:proofErr w:type="spellEnd"/>
      <w:r>
        <w:rPr>
          <w:rFonts w:cs="Arabic Transparent" w:hint="cs"/>
          <w:spacing w:val="-18"/>
          <w:sz w:val="28"/>
          <w:szCs w:val="28"/>
          <w:rtl/>
        </w:rPr>
        <w:t xml:space="preserve"> على التوالي</w:t>
      </w:r>
      <w:r>
        <w:rPr>
          <w:rFonts w:cs="Arabic Transparent"/>
          <w:spacing w:val="-18"/>
          <w:sz w:val="28"/>
          <w:szCs w:val="28"/>
          <w:rtl/>
        </w:rPr>
        <w:t>.</w:t>
      </w:r>
      <w:r>
        <w:rPr>
          <w:rFonts w:cs="Arabic Transparent" w:hint="cs"/>
          <w:spacing w:val="-18"/>
          <w:sz w:val="28"/>
          <w:szCs w:val="28"/>
          <w:rtl/>
        </w:rPr>
        <w:t xml:space="preserve"> </w:t>
      </w:r>
    </w:p>
    <w:p w:rsidR="000E3925" w:rsidRDefault="000E3925" w:rsidP="000E3925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</w:p>
    <w:p w:rsidR="000E3925" w:rsidRPr="0060576E" w:rsidRDefault="000E3925" w:rsidP="009E5F0E">
      <w:pPr>
        <w:bidi/>
        <w:jc w:val="both"/>
        <w:rPr>
          <w:rFonts w:ascii="Arial Narrow" w:hAnsi="Arial Narrow"/>
          <w:spacing w:val="-18"/>
          <w:sz w:val="28"/>
          <w:szCs w:val="28"/>
          <w:rtl/>
        </w:rPr>
      </w:pPr>
      <w:proofErr w:type="gramStart"/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كما</w:t>
      </w:r>
      <w:proofErr w:type="gramEnd"/>
      <w:r w:rsidRPr="0060576E">
        <w:rPr>
          <w:rFonts w:ascii="Arial Narrow" w:hAnsi="Arial Narrow"/>
          <w:spacing w:val="-18"/>
          <w:sz w:val="28"/>
          <w:szCs w:val="28"/>
          <w:rtl/>
        </w:rPr>
        <w:t xml:space="preserve"> يرجح أن </w:t>
      </w:r>
      <w:r>
        <w:rPr>
          <w:rFonts w:ascii="Arial Narrow" w:hAnsi="Arial Narrow" w:hint="cs"/>
          <w:spacing w:val="-18"/>
          <w:sz w:val="28"/>
          <w:szCs w:val="28"/>
          <w:rtl/>
        </w:rPr>
        <w:t xml:space="preserve">تشهد حاجيات السيولة بعض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الارتفاع،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</w:rPr>
        <w:t xml:space="preserve"> خلال الفصل </w:t>
      </w:r>
      <w:r>
        <w:rPr>
          <w:rFonts w:ascii="Arial Narrow" w:hAnsi="Arial Narrow"/>
          <w:sz w:val="28"/>
          <w:szCs w:val="28"/>
          <w:rtl/>
          <w:lang w:bidi="ar-MA"/>
        </w:rPr>
        <w:t>الثاني</w:t>
      </w:r>
      <w:r>
        <w:rPr>
          <w:rFonts w:ascii="Arial Narrow" w:hAnsi="Arial Narrow" w:hint="cs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/>
          <w:sz w:val="28"/>
          <w:szCs w:val="28"/>
          <w:rtl/>
          <w:lang w:bidi="ar-MA"/>
        </w:rPr>
        <w:t xml:space="preserve"> 201</w:t>
      </w:r>
      <w:r>
        <w:rPr>
          <w:rFonts w:ascii="Arial Narrow" w:hAnsi="Arial Narrow" w:hint="cs"/>
          <w:sz w:val="28"/>
          <w:szCs w:val="28"/>
          <w:rtl/>
          <w:lang w:bidi="ar-MA"/>
        </w:rPr>
        <w:t>7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</w:rPr>
        <w:t xml:space="preserve"> موازاة مع تقلص الموجودات الخارجية من العملة الصعبة. حيث يرتقب أن تشهد الكتلة النقدية بعض التباطؤ في وتيرة نموها مقارنة مع السنة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الفارطة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</w:rPr>
        <w:t xml:space="preserve"> لتحقق زيادة تقدر ب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</w:rPr>
        <w:t>5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,</w:t>
      </w:r>
      <w:r>
        <w:rPr>
          <w:rFonts w:ascii="Arial Narrow" w:hAnsi="Arial Narrow" w:hint="cs"/>
          <w:spacing w:val="-18"/>
          <w:sz w:val="28"/>
          <w:szCs w:val="28"/>
          <w:rtl/>
        </w:rPr>
        <w:t>6</w:t>
      </w:r>
      <w:r w:rsidRPr="0060576E">
        <w:rPr>
          <w:rFonts w:ascii="Arial Narrow" w:hAnsi="Arial Narrow"/>
          <w:spacing w:val="-18"/>
          <w:sz w:val="28"/>
          <w:szCs w:val="28"/>
          <w:rtl/>
        </w:rPr>
        <w:t>٪</w:t>
      </w:r>
      <w:r>
        <w:rPr>
          <w:rFonts w:ascii="Arial Narrow" w:hAnsi="Arial Narrow" w:hint="cs"/>
          <w:spacing w:val="-18"/>
          <w:sz w:val="28"/>
          <w:szCs w:val="28"/>
          <w:rtl/>
        </w:rPr>
        <w:t>.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ويعزى هذا التحول بالأساس الى الانخفاض الملموس في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احتياطيات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العملة الصعبة بسبب ت</w:t>
      </w:r>
      <w:r w:rsidR="009E5F0E">
        <w:rPr>
          <w:rFonts w:ascii="Arial Narrow" w:hAnsi="Arial Narrow" w:hint="cs"/>
          <w:spacing w:val="-18"/>
          <w:sz w:val="28"/>
          <w:szCs w:val="28"/>
          <w:rtl/>
          <w:lang w:bidi="ar-MA"/>
        </w:rPr>
        <w:t>زايد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عمليات شراء العملات الأجنبية في أسواق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الصرف،</w:t>
      </w:r>
      <w:proofErr w:type="spellEnd"/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في انتظار المرور الى نظام تعويم </w:t>
      </w:r>
      <w:proofErr w:type="spellStart"/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>الدرهم</w:t>
      </w:r>
      <w:r w:rsidR="00FE2323">
        <w:rPr>
          <w:rFonts w:ascii="Arial Narrow" w:hAnsi="Arial Narrow" w:hint="cs"/>
          <w:spacing w:val="-18"/>
          <w:sz w:val="28"/>
          <w:szCs w:val="28"/>
          <w:rtl/>
          <w:lang w:bidi="ar-MA"/>
        </w:rPr>
        <w:t>،</w:t>
      </w:r>
      <w:proofErr w:type="spellEnd"/>
      <w:r w:rsidR="00FE2323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</w:t>
      </w:r>
      <w:r w:rsidR="00881BAB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المتوقعة </w:t>
      </w:r>
      <w:r w:rsidR="00FE2323">
        <w:rPr>
          <w:rFonts w:ascii="Arial Narrow" w:hAnsi="Arial Narrow" w:hint="cs"/>
          <w:spacing w:val="-18"/>
          <w:sz w:val="28"/>
          <w:szCs w:val="28"/>
          <w:rtl/>
          <w:lang w:bidi="ar-MA"/>
        </w:rPr>
        <w:t>خلال ال</w:t>
      </w:r>
      <w:r w:rsidR="00881BAB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نصف </w:t>
      </w:r>
      <w:r w:rsidR="00FE2323">
        <w:rPr>
          <w:rFonts w:ascii="Arial Narrow" w:hAnsi="Arial Narrow" w:hint="cs"/>
          <w:spacing w:val="-18"/>
          <w:sz w:val="28"/>
          <w:szCs w:val="28"/>
          <w:rtl/>
          <w:lang w:bidi="ar-MA"/>
        </w:rPr>
        <w:t>الثا</w:t>
      </w:r>
      <w:r w:rsidR="00881BAB">
        <w:rPr>
          <w:rFonts w:ascii="Arial Narrow" w:hAnsi="Arial Narrow" w:hint="cs"/>
          <w:spacing w:val="-18"/>
          <w:sz w:val="28"/>
          <w:szCs w:val="28"/>
          <w:rtl/>
          <w:lang w:bidi="ar-MA"/>
        </w:rPr>
        <w:t>ني</w:t>
      </w:r>
      <w:r w:rsidR="00FE2323"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 2017</w:t>
      </w:r>
      <w:r>
        <w:rPr>
          <w:rFonts w:ascii="Arial Narrow" w:hAnsi="Arial Narrow" w:hint="cs"/>
          <w:spacing w:val="-18"/>
          <w:sz w:val="28"/>
          <w:szCs w:val="28"/>
          <w:rtl/>
          <w:lang w:bidi="ar-MA"/>
        </w:rPr>
        <w:t xml:space="preserve">.  </w:t>
      </w:r>
    </w:p>
    <w:p w:rsidR="00FD346B" w:rsidRPr="00231C80" w:rsidRDefault="00FD346B" w:rsidP="00F846E8">
      <w:pPr>
        <w:bidi/>
        <w:jc w:val="both"/>
        <w:rPr>
          <w:rFonts w:ascii="Arial Narrow" w:hAnsi="Arial Narrow" w:cstheme="majorBidi"/>
          <w:spacing w:val="-18"/>
          <w:sz w:val="28"/>
          <w:szCs w:val="28"/>
        </w:rPr>
      </w:pPr>
    </w:p>
    <w:p w:rsidR="00383EE7" w:rsidRPr="0060576E" w:rsidRDefault="006851E3" w:rsidP="00383EE7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6851E3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83EE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تسارع</w:t>
      </w:r>
      <w:r w:rsidR="00383EE7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383EE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وتيرة نمو </w:t>
      </w:r>
      <w:r w:rsidR="00383EE7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383EE7" w:rsidRPr="0060576E" w:rsidRDefault="00383EE7" w:rsidP="00383EE7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  <w:r>
        <w:rPr>
          <w:rFonts w:ascii="Arial Narrow" w:hAnsi="Arial Narrow" w:cstheme="majorBidi"/>
          <w:noProof/>
          <w:spacing w:val="-18"/>
          <w:sz w:val="28"/>
          <w:szCs w:val="28"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92075</wp:posOffset>
            </wp:positionV>
            <wp:extent cx="2287905" cy="1990090"/>
            <wp:effectExtent l="19050" t="0" r="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EE7" w:rsidRPr="0060576E" w:rsidRDefault="00383EE7" w:rsidP="009E5F0E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proofErr w:type="gram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يتوقع</w:t>
      </w:r>
      <w:proofErr w:type="gram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أن ي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شهد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سوق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الأسهم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خلال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الفصل </w:t>
      </w:r>
      <w:r>
        <w:rPr>
          <w:rFonts w:ascii="Arial Narrow" w:hAnsi="Arial Narrow" w:cstheme="majorBidi"/>
          <w:spacing w:val="-18"/>
          <w:sz w:val="28"/>
          <w:szCs w:val="28"/>
          <w:rtl/>
        </w:rPr>
        <w:t>الثاني</w:t>
      </w:r>
      <w:r w:rsidRPr="00143EE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</w:t>
      </w:r>
      <w:r w:rsidRPr="00143EE2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proofErr w:type="spellStart"/>
      <w:r w:rsidRPr="00143EE2">
        <w:rPr>
          <w:rFonts w:ascii="Arial Narrow" w:hAnsi="Arial Narrow" w:cstheme="majorBidi"/>
          <w:spacing w:val="-18"/>
          <w:sz w:val="28"/>
          <w:szCs w:val="28"/>
          <w:rtl/>
        </w:rPr>
        <w:t>201</w:t>
      </w:r>
      <w:r w:rsidRPr="00143EE2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بعض التسارع في وتيرة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نموه،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وذلك في ظرفية تتسم بتحسن مناخ الاستثمار في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الأسهم،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حيث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يتوقع بعض التحسن في نتائج الشركات المدرجة خلال هذه السنة. و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سيعرف كل من مؤشري </w:t>
      </w:r>
      <w:r w:rsidRPr="0060576E">
        <w:rPr>
          <w:rFonts w:ascii="Arial Narrow" w:hAnsi="Arial Narrow" w:cstheme="majorBidi"/>
          <w:spacing w:val="-18"/>
          <w:sz w:val="28"/>
          <w:szCs w:val="28"/>
        </w:rPr>
        <w:t xml:space="preserve"> MASI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 </w:t>
      </w:r>
      <w:r>
        <w:rPr>
          <w:rFonts w:ascii="Arial Narrow" w:hAnsi="Arial Narrow" w:cstheme="majorBidi"/>
          <w:spacing w:val="-18"/>
          <w:sz w:val="28"/>
          <w:szCs w:val="28"/>
        </w:rPr>
        <w:t>MADEX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ارتفاعا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بنسب تقدر ب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26,8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و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27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على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التوالي،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حسب التغير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السنوي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عوض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22,1+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و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21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7+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الفصل السابق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. و ستساهم هذه التطورات الأخيرة في </w:t>
      </w:r>
      <w:r w:rsidR="003506B9">
        <w:rPr>
          <w:rFonts w:ascii="Arial Narrow" w:hAnsi="Arial Narrow" w:cstheme="majorBidi" w:hint="cs"/>
          <w:spacing w:val="-18"/>
          <w:sz w:val="28"/>
          <w:szCs w:val="28"/>
          <w:rtl/>
        </w:rPr>
        <w:t>زيادة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رسملة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البورصة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بنسبة تقدر ب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27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3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عوض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22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في الفصل </w:t>
      </w:r>
      <w:proofErr w:type="spellStart"/>
      <w:r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لسابق،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بفضل تحسن أداء قطاعات الكيميا</w:t>
      </w:r>
      <w:r>
        <w:rPr>
          <w:rFonts w:ascii="Arial Narrow" w:hAnsi="Arial Narrow" w:cstheme="majorBidi" w:hint="eastAsia"/>
          <w:spacing w:val="-18"/>
          <w:sz w:val="28"/>
          <w:szCs w:val="28"/>
          <w:rtl/>
        </w:rPr>
        <w:t>ء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 الورق والمواد الغذائية والأجهزة</w:t>
      </w:r>
      <w:r w:rsidR="00881BA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والبرامج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المعلوماتية. وموازاة مع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ذلك،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سيشهد سوق الأسهم بعض التحسن في المعاملات لترتفع بنسبة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25,4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مقارنة مع نفس الفترة</w:t>
      </w:r>
      <w:r w:rsidR="00881BAB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من 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لسنة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الفارطة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</w:p>
    <w:p w:rsidR="00143EE2" w:rsidRDefault="00143EE2" w:rsidP="00383EE7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</w:rPr>
      </w:pPr>
    </w:p>
    <w:p w:rsidR="009458E5" w:rsidRDefault="009458E5" w:rsidP="009458E5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FD346B" w:rsidRPr="0060576E" w:rsidRDefault="008F7BE8" w:rsidP="009458E5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استمرار تحسن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الاقتصاد الوطني خلال الفصل </w:t>
      </w:r>
      <w:r w:rsidR="009A05BA" w:rsidRPr="0060576E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ا</w:t>
      </w:r>
      <w:r w:rsidR="009A05B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ل</w:t>
      </w:r>
      <w:r w:rsidR="00C72F06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ثا</w:t>
      </w:r>
      <w:r w:rsidR="00151497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لث</w:t>
      </w:r>
      <w:r w:rsidR="005E297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9A05B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7</w:t>
      </w:r>
    </w:p>
    <w:p w:rsidR="009458E5" w:rsidRDefault="009458E5" w:rsidP="006A0BD4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F06281" w:rsidRDefault="00F06281" w:rsidP="009458E5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يتوقع أن ي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واصل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الاقتصاد الوطني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تحسنه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خلال الفصل </w:t>
      </w:r>
      <w:r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لثالث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من </w:t>
      </w:r>
      <w:r>
        <w:rPr>
          <w:rFonts w:ascii="Arial Narrow" w:hAnsi="Arial Narrow" w:cstheme="majorBidi"/>
          <w:spacing w:val="-18"/>
          <w:sz w:val="28"/>
          <w:szCs w:val="28"/>
        </w:rPr>
        <w:t>2017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م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دعوما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ب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ارتفاع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القيمة المضافة الفلاحية بنسبة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14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9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لتصل مساهمتها في الناتج الداخلي الخام الى 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1,6 نقطة.  ويعزى هذا التحول </w:t>
      </w:r>
      <w:r w:rsidR="005F4D90">
        <w:rPr>
          <w:rFonts w:ascii="Arial Narrow" w:hAnsi="Arial Narrow" w:cstheme="majorBidi" w:hint="cs"/>
          <w:spacing w:val="-18"/>
          <w:sz w:val="28"/>
          <w:szCs w:val="28"/>
          <w:rtl/>
        </w:rPr>
        <w:t>بالأساس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إلى استمرار ديناميكية الانتاج النباتي فيما سيشهد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</w:rPr>
        <w:t>الإنتاج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الحيواني بعض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التباطؤ،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موازاة مع تـقلص اثار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</w:rPr>
        <w:t>الأمراض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الفيروسية التي أصابت قطاع </w:t>
      </w:r>
      <w:r w:rsidR="005F4D90">
        <w:rPr>
          <w:rFonts w:ascii="Arial Narrow" w:hAnsi="Arial Narrow" w:cstheme="majorBidi" w:hint="cs"/>
          <w:spacing w:val="-18"/>
          <w:sz w:val="28"/>
          <w:szCs w:val="28"/>
          <w:rtl/>
        </w:rPr>
        <w:t>الدواجن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خلال السنة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الفارطة،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ليعود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الإنتاج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</w:rPr>
        <w:t>إلى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مستوياته الاعتيادية.</w:t>
      </w:r>
    </w:p>
    <w:p w:rsidR="00A961A4" w:rsidRDefault="005F4D90" w:rsidP="00ED354E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8"/>
          <w:sz w:val="28"/>
          <w:szCs w:val="28"/>
          <w:rtl/>
        </w:rPr>
        <w:lastRenderedPageBreak/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130810</wp:posOffset>
            </wp:positionV>
            <wp:extent cx="2343785" cy="1955165"/>
            <wp:effectExtent l="19050" t="0" r="0" b="0"/>
            <wp:wrapSquare wrapText="bothSides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Default="00EC04A6" w:rsidP="009E5F0E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في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المقابل،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ستحافظ القطاعات غير الفلاحية على تطورها 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الإيجابي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خلال نفس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الفترة،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في ظل ظرفية ستتسم ب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تحسن مناخ</w:t>
      </w:r>
      <w:r w:rsidR="005F4D9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البلدان الناشئة وكذلك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منطقة </w:t>
      </w:r>
      <w:proofErr w:type="spellStart"/>
      <w:r w:rsidR="00ED1B43">
        <w:rPr>
          <w:rFonts w:ascii="Arial Narrow" w:hAnsi="Arial Narrow" w:cstheme="majorBidi" w:hint="cs"/>
          <w:spacing w:val="-18"/>
          <w:sz w:val="28"/>
          <w:szCs w:val="28"/>
          <w:rtl/>
        </w:rPr>
        <w:t>الأورو</w:t>
      </w:r>
      <w:r w:rsidR="009E5F0E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موازاة مع 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زيادة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الطلب الداخلي وكذلك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تحس</w:t>
      </w:r>
      <w:r>
        <w:rPr>
          <w:rFonts w:ascii="Arial Narrow" w:hAnsi="Arial Narrow" w:cstheme="majorBidi"/>
          <w:spacing w:val="-18"/>
          <w:sz w:val="28"/>
          <w:szCs w:val="28"/>
          <w:rtl/>
        </w:rPr>
        <w:t>ن المبادلات التجارية العالمية</w:t>
      </w:r>
      <w:r w:rsidR="005F4D9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 </w:t>
      </w:r>
      <w:proofErr w:type="spellStart"/>
      <w:r w:rsidR="005F4D90">
        <w:rPr>
          <w:rFonts w:ascii="Arial Narrow" w:hAnsi="Arial Narrow" w:cstheme="majorBidi" w:hint="cs"/>
          <w:spacing w:val="-18"/>
          <w:sz w:val="28"/>
          <w:szCs w:val="28"/>
          <w:rtl/>
        </w:rPr>
        <w:t>6</w:t>
      </w:r>
      <w:r w:rsidR="005F4D90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5F4D90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="005F4D90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9A753C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9A753C"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يرتقب أن يعرف الطلب الخارجي الموجه للمغرب ارتفاعا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يقدر ب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proofErr w:type="spellStart"/>
      <w:r w:rsidR="00531558">
        <w:rPr>
          <w:rFonts w:ascii="Arial Narrow" w:hAnsi="Arial Narrow" w:cstheme="majorBidi" w:hint="cs"/>
          <w:spacing w:val="-18"/>
          <w:sz w:val="28"/>
          <w:szCs w:val="28"/>
          <w:rtl/>
        </w:rPr>
        <w:t>5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5F4D90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حسب التغير </w:t>
      </w:r>
      <w:proofErr w:type="spellStart"/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>السنوي،</w:t>
      </w:r>
      <w:proofErr w:type="spellEnd"/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ستستفيد </w:t>
      </w:r>
      <w:proofErr w:type="spellStart"/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>منه</w:t>
      </w:r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على </w:t>
      </w:r>
      <w:proofErr w:type="spellStart"/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>الخصوص،</w:t>
      </w:r>
      <w:proofErr w:type="spellEnd"/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الصادرات </w:t>
      </w:r>
      <w:proofErr w:type="spellStart"/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>الصناعية</w:t>
      </w:r>
      <w:r w:rsidR="00F30B7E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F30B7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حيث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يرتقب أن تحقق الصناعات التحويلية زيادة تقدر ب </w:t>
      </w:r>
      <w:r w:rsidR="00ED354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="00841280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ED354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خلال الفصل </w:t>
      </w:r>
      <w:r w:rsidR="00C72F06"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C72F06">
        <w:rPr>
          <w:rFonts w:ascii="Arial Narrow" w:hAnsi="Arial Narrow" w:cstheme="majorBidi" w:hint="cs"/>
          <w:spacing w:val="-18"/>
          <w:sz w:val="28"/>
          <w:szCs w:val="28"/>
          <w:rtl/>
        </w:rPr>
        <w:t>لثا</w:t>
      </w:r>
      <w:r w:rsidR="00151497">
        <w:rPr>
          <w:rFonts w:ascii="Arial Narrow" w:hAnsi="Arial Narrow" w:cstheme="majorBidi" w:hint="cs"/>
          <w:spacing w:val="-18"/>
          <w:sz w:val="28"/>
          <w:szCs w:val="28"/>
          <w:rtl/>
        </w:rPr>
        <w:t>لث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</w:t>
      </w:r>
      <w:r w:rsidR="004C1C8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. </w:t>
      </w:r>
      <w:r w:rsidR="009556D3" w:rsidRPr="0060576E">
        <w:rPr>
          <w:rFonts w:ascii="Arial Narrow" w:hAnsi="Arial Narrow" w:cstheme="majorBidi"/>
          <w:noProof/>
          <w:sz w:val="28"/>
          <w:szCs w:val="28"/>
          <w:rtl/>
          <w:lang w:eastAsia="ja-JP" w:bidi="ar-MA"/>
        </w:rPr>
        <w:t xml:space="preserve">فيما </w:t>
      </w:r>
      <w:r w:rsidR="009556D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ستشهد القيمة المضافة للمعادن </w:t>
      </w:r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نموا ملموسا يقدر ب </w:t>
      </w:r>
      <w:proofErr w:type="spellStart"/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>11,8</w:t>
      </w:r>
      <w:r w:rsidR="009556D3" w:rsidRPr="0060576E">
        <w:rPr>
          <w:rFonts w:ascii="Arial Narrow" w:hAnsi="Arial Narrow" w:cstheme="majorBidi"/>
          <w:noProof/>
          <w:sz w:val="28"/>
          <w:szCs w:val="28"/>
          <w:rtl/>
        </w:rPr>
        <w:t>٪،</w:t>
      </w:r>
      <w:proofErr w:type="spellEnd"/>
      <w:r w:rsidR="009556D3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</w:t>
      </w:r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بفضل تحسن طلب الصناعات </w:t>
      </w:r>
      <w:proofErr w:type="spellStart"/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>الكميائية</w:t>
      </w:r>
      <w:proofErr w:type="spellEnd"/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proofErr w:type="spellStart"/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>المحلية،</w:t>
      </w:r>
      <w:proofErr w:type="spellEnd"/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9E5F0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بفضل </w:t>
      </w:r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ارتفاع القدرات </w:t>
      </w:r>
      <w:r w:rsidR="009458E5">
        <w:rPr>
          <w:rFonts w:ascii="Arial Narrow" w:hAnsi="Arial Narrow" w:cstheme="majorBidi" w:hint="cs"/>
          <w:spacing w:val="-18"/>
          <w:sz w:val="28"/>
          <w:szCs w:val="28"/>
          <w:rtl/>
        </w:rPr>
        <w:t>الإنتاجية</w:t>
      </w:r>
      <w:r w:rsidR="009556D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للوحدات التحويل بالجرف الاصفر.</w:t>
      </w:r>
    </w:p>
    <w:p w:rsidR="00AF10C2" w:rsidRDefault="00AF10C2" w:rsidP="00ED354E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  <w:lang w:eastAsia="ja-JP"/>
        </w:rPr>
      </w:pPr>
    </w:p>
    <w:p w:rsidR="00FD346B" w:rsidRDefault="00FD346B" w:rsidP="009A753C">
      <w:pPr>
        <w:bidi/>
        <w:jc w:val="both"/>
        <w:rPr>
          <w:rFonts w:asciiTheme="majorBidi" w:hAnsiTheme="majorBidi" w:cstheme="majorBidi"/>
          <w:noProof/>
          <w:sz w:val="28"/>
          <w:szCs w:val="28"/>
          <w:rtl/>
          <w:lang w:eastAsia="ja-JP"/>
        </w:rPr>
      </w:pP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وعلى العموم، يتوقع أن تشهد القيمة المضافة للأنشطة الغير فلاحية </w:t>
      </w:r>
      <w:r w:rsidR="00301795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زيادة بنسبة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</w:t>
      </w:r>
      <w:r w:rsidR="00ED354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="00666514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,</w:t>
      </w:r>
      <w:r w:rsidR="009A753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حسب التغير السنوي</w:t>
      </w:r>
      <w:r w:rsidR="005D1551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،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وأن يحقق الاقتصاد الوطني نموا يقدر ب </w:t>
      </w:r>
      <w:r w:rsidR="00BB3480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4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ED354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1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خلال الفصل </w:t>
      </w:r>
      <w:r w:rsidR="00151497"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151497">
        <w:rPr>
          <w:rFonts w:ascii="Arial Narrow" w:hAnsi="Arial Narrow" w:cstheme="majorBidi" w:hint="cs"/>
          <w:spacing w:val="-18"/>
          <w:sz w:val="28"/>
          <w:szCs w:val="28"/>
          <w:rtl/>
        </w:rPr>
        <w:t>لثالث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</w:t>
      </w:r>
      <w:r w:rsidR="004C1C8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، عوض </w:t>
      </w:r>
      <w:r w:rsidR="00ED354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1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ED354E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31281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+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خ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لال نفس الفترة من 201</w:t>
      </w:r>
      <w:r w:rsidR="004C1C8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6</w:t>
      </w:r>
      <w:r w:rsidRPr="0060576E">
        <w:rPr>
          <w:rFonts w:asciiTheme="majorBidi" w:hAnsiTheme="majorBidi" w:cstheme="majorBidi"/>
          <w:noProof/>
          <w:sz w:val="28"/>
          <w:szCs w:val="28"/>
          <w:rtl/>
          <w:lang w:eastAsia="ja-JP"/>
        </w:rPr>
        <w:t xml:space="preserve">. </w:t>
      </w:r>
    </w:p>
    <w:p w:rsidR="005F4D90" w:rsidRDefault="005F4D90" w:rsidP="005F4D90">
      <w:pPr>
        <w:bidi/>
        <w:jc w:val="both"/>
        <w:rPr>
          <w:rFonts w:asciiTheme="majorBidi" w:hAnsiTheme="majorBidi" w:cstheme="majorBidi"/>
          <w:noProof/>
          <w:sz w:val="28"/>
          <w:szCs w:val="28"/>
          <w:rtl/>
          <w:lang w:eastAsia="ja-JP"/>
        </w:rPr>
      </w:pPr>
    </w:p>
    <w:p w:rsidR="005F4D90" w:rsidRPr="005F4D90" w:rsidRDefault="005F4D90" w:rsidP="005F4D90">
      <w:pPr>
        <w:bidi/>
        <w:jc w:val="both"/>
        <w:rPr>
          <w:rFonts w:asciiTheme="majorBidi" w:hAnsiTheme="majorBidi" w:cstheme="majorBidi"/>
          <w:noProof/>
          <w:sz w:val="28"/>
          <w:szCs w:val="28"/>
          <w:rtl/>
          <w:lang w:eastAsia="ja-JP"/>
        </w:rPr>
      </w:pPr>
    </w:p>
    <w:sectPr w:rsidR="005F4D90" w:rsidRPr="005F4D90" w:rsidSect="00A961A4">
      <w:footerReference w:type="default" r:id="rId19"/>
      <w:headerReference w:type="first" r:id="rId20"/>
      <w:footerReference w:type="first" r:id="rId21"/>
      <w:type w:val="continuous"/>
      <w:pgSz w:w="11906" w:h="16838" w:code="9"/>
      <w:pgMar w:top="993" w:right="1191" w:bottom="1134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43" w:rsidRDefault="00FE0C43">
      <w:r>
        <w:separator/>
      </w:r>
    </w:p>
  </w:endnote>
  <w:endnote w:type="continuationSeparator" w:id="0">
    <w:p w:rsidR="00FE0C43" w:rsidRDefault="00FE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60" w:rsidRPr="006D7FA4" w:rsidRDefault="00B27AEA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1A5560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E5F0E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  <w:r w:rsidR="001A5560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1A5560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E5F0E">
      <w:rPr>
        <w:rStyle w:val="Numrodepage"/>
        <w:noProof/>
        <w:sz w:val="20"/>
        <w:szCs w:val="20"/>
      </w:rPr>
      <w:t>5</w:t>
    </w:r>
    <w:r w:rsidRPr="006D7FA4">
      <w:rPr>
        <w:rStyle w:val="Numrodepage"/>
        <w:sz w:val="20"/>
        <w:szCs w:val="20"/>
      </w:rPr>
      <w:fldChar w:fldCharType="end"/>
    </w:r>
  </w:p>
  <w:p w:rsidR="001A5560" w:rsidRDefault="001A55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60" w:rsidRDefault="00B27AE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1A5560" w:rsidRPr="00794363" w:rsidRDefault="001A5560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1A5560" w:rsidRPr="004463C8" w:rsidRDefault="001A5560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1A5560" w:rsidRPr="004463C8" w:rsidRDefault="001A5560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 المغرب   ص.ب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1A5560" w:rsidRPr="004463C8" w:rsidRDefault="001A5560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31-3,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1A5560" w:rsidRPr="004463C8" w:rsidRDefault="001A5560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1A5560" w:rsidRPr="004463C8" w:rsidRDefault="001A5560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 الفاكس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1A5560" w:rsidRPr="004463C8" w:rsidRDefault="001A5560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43" w:rsidRDefault="00FE0C43">
      <w:r>
        <w:separator/>
      </w:r>
    </w:p>
  </w:footnote>
  <w:footnote w:type="continuationSeparator" w:id="0">
    <w:p w:rsidR="00FE0C43" w:rsidRDefault="00FE0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60" w:rsidRDefault="001A5560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-1180367</wp:posOffset>
          </wp:positionH>
          <wp:positionV relativeFrom="paragraph">
            <wp:posOffset>-218098</wp:posOffset>
          </wp:positionV>
          <wp:extent cx="8699744" cy="5036234"/>
          <wp:effectExtent l="19050" t="0" r="6106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44" cy="5036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873"/>
    <w:rsid w:val="0000187F"/>
    <w:rsid w:val="00001A6D"/>
    <w:rsid w:val="00001E39"/>
    <w:rsid w:val="00001ED3"/>
    <w:rsid w:val="00002C62"/>
    <w:rsid w:val="00002F8D"/>
    <w:rsid w:val="000037B5"/>
    <w:rsid w:val="000037D4"/>
    <w:rsid w:val="00004211"/>
    <w:rsid w:val="00004717"/>
    <w:rsid w:val="00004BF3"/>
    <w:rsid w:val="00004DF7"/>
    <w:rsid w:val="00005198"/>
    <w:rsid w:val="00005227"/>
    <w:rsid w:val="00005284"/>
    <w:rsid w:val="00005BAE"/>
    <w:rsid w:val="00005C5A"/>
    <w:rsid w:val="00007067"/>
    <w:rsid w:val="0000716A"/>
    <w:rsid w:val="00007580"/>
    <w:rsid w:val="00007837"/>
    <w:rsid w:val="00007948"/>
    <w:rsid w:val="00010734"/>
    <w:rsid w:val="000107AA"/>
    <w:rsid w:val="000109D5"/>
    <w:rsid w:val="00011B29"/>
    <w:rsid w:val="00011FF9"/>
    <w:rsid w:val="00012411"/>
    <w:rsid w:val="000124D6"/>
    <w:rsid w:val="0001261A"/>
    <w:rsid w:val="0001285B"/>
    <w:rsid w:val="00012F01"/>
    <w:rsid w:val="000130B1"/>
    <w:rsid w:val="0001390E"/>
    <w:rsid w:val="00013A7F"/>
    <w:rsid w:val="00013C22"/>
    <w:rsid w:val="00013E21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6CA2"/>
    <w:rsid w:val="000170EC"/>
    <w:rsid w:val="00017736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2143"/>
    <w:rsid w:val="000226FA"/>
    <w:rsid w:val="00022BD5"/>
    <w:rsid w:val="000232C6"/>
    <w:rsid w:val="00023410"/>
    <w:rsid w:val="00024125"/>
    <w:rsid w:val="00024374"/>
    <w:rsid w:val="00024920"/>
    <w:rsid w:val="00024EE5"/>
    <w:rsid w:val="0002515D"/>
    <w:rsid w:val="000254C8"/>
    <w:rsid w:val="00025679"/>
    <w:rsid w:val="00025A9E"/>
    <w:rsid w:val="0002653B"/>
    <w:rsid w:val="00026AED"/>
    <w:rsid w:val="00026DEE"/>
    <w:rsid w:val="00027375"/>
    <w:rsid w:val="0002759C"/>
    <w:rsid w:val="000276A9"/>
    <w:rsid w:val="00027850"/>
    <w:rsid w:val="0002797D"/>
    <w:rsid w:val="00027A05"/>
    <w:rsid w:val="00027C2D"/>
    <w:rsid w:val="00030187"/>
    <w:rsid w:val="0003094C"/>
    <w:rsid w:val="00031D17"/>
    <w:rsid w:val="00031F8E"/>
    <w:rsid w:val="000324DF"/>
    <w:rsid w:val="00032580"/>
    <w:rsid w:val="00032634"/>
    <w:rsid w:val="00032971"/>
    <w:rsid w:val="00032B1C"/>
    <w:rsid w:val="00032B65"/>
    <w:rsid w:val="000336A3"/>
    <w:rsid w:val="0003435B"/>
    <w:rsid w:val="00034B00"/>
    <w:rsid w:val="00034F5C"/>
    <w:rsid w:val="0003515A"/>
    <w:rsid w:val="00035C54"/>
    <w:rsid w:val="00035CD1"/>
    <w:rsid w:val="00035D37"/>
    <w:rsid w:val="00035FC9"/>
    <w:rsid w:val="000363AE"/>
    <w:rsid w:val="00036F12"/>
    <w:rsid w:val="00037831"/>
    <w:rsid w:val="00037ADD"/>
    <w:rsid w:val="00037D29"/>
    <w:rsid w:val="000403FC"/>
    <w:rsid w:val="00040649"/>
    <w:rsid w:val="00040FED"/>
    <w:rsid w:val="00041854"/>
    <w:rsid w:val="0004186E"/>
    <w:rsid w:val="00041C5E"/>
    <w:rsid w:val="00041C8B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A7"/>
    <w:rsid w:val="00055AF8"/>
    <w:rsid w:val="000570A8"/>
    <w:rsid w:val="00057A27"/>
    <w:rsid w:val="00057E2B"/>
    <w:rsid w:val="00060321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9FD"/>
    <w:rsid w:val="000634F2"/>
    <w:rsid w:val="00063B8A"/>
    <w:rsid w:val="0006402F"/>
    <w:rsid w:val="000640E8"/>
    <w:rsid w:val="000648A0"/>
    <w:rsid w:val="00064926"/>
    <w:rsid w:val="0006553F"/>
    <w:rsid w:val="00065A65"/>
    <w:rsid w:val="00065E14"/>
    <w:rsid w:val="00065F08"/>
    <w:rsid w:val="00070037"/>
    <w:rsid w:val="00070A37"/>
    <w:rsid w:val="00070B4D"/>
    <w:rsid w:val="00070CDA"/>
    <w:rsid w:val="00070EDA"/>
    <w:rsid w:val="000716CB"/>
    <w:rsid w:val="0007181F"/>
    <w:rsid w:val="00071898"/>
    <w:rsid w:val="00071DE5"/>
    <w:rsid w:val="00072139"/>
    <w:rsid w:val="0007320B"/>
    <w:rsid w:val="00074892"/>
    <w:rsid w:val="000749AD"/>
    <w:rsid w:val="00074CA8"/>
    <w:rsid w:val="00075585"/>
    <w:rsid w:val="000755A1"/>
    <w:rsid w:val="0007574D"/>
    <w:rsid w:val="00075E3D"/>
    <w:rsid w:val="0007618C"/>
    <w:rsid w:val="000761A4"/>
    <w:rsid w:val="00076BFD"/>
    <w:rsid w:val="000809B5"/>
    <w:rsid w:val="00080CB8"/>
    <w:rsid w:val="00081BE5"/>
    <w:rsid w:val="00081C56"/>
    <w:rsid w:val="00081D45"/>
    <w:rsid w:val="00081F21"/>
    <w:rsid w:val="00082401"/>
    <w:rsid w:val="00082736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9C6"/>
    <w:rsid w:val="00085E86"/>
    <w:rsid w:val="00086057"/>
    <w:rsid w:val="00086342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7F4"/>
    <w:rsid w:val="00093251"/>
    <w:rsid w:val="000932BE"/>
    <w:rsid w:val="00093AD5"/>
    <w:rsid w:val="00093D33"/>
    <w:rsid w:val="00093F50"/>
    <w:rsid w:val="00094108"/>
    <w:rsid w:val="0009479B"/>
    <w:rsid w:val="00094831"/>
    <w:rsid w:val="000949A8"/>
    <w:rsid w:val="00095495"/>
    <w:rsid w:val="0009553E"/>
    <w:rsid w:val="000956DB"/>
    <w:rsid w:val="000958AC"/>
    <w:rsid w:val="00095BEB"/>
    <w:rsid w:val="00096CA9"/>
    <w:rsid w:val="000970A9"/>
    <w:rsid w:val="00097122"/>
    <w:rsid w:val="000979B2"/>
    <w:rsid w:val="00097ADD"/>
    <w:rsid w:val="000A0EA1"/>
    <w:rsid w:val="000A130C"/>
    <w:rsid w:val="000A20D6"/>
    <w:rsid w:val="000A28FB"/>
    <w:rsid w:val="000A2C52"/>
    <w:rsid w:val="000A3541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B03F2"/>
    <w:rsid w:val="000B09DD"/>
    <w:rsid w:val="000B0BEC"/>
    <w:rsid w:val="000B1DA2"/>
    <w:rsid w:val="000B1EBE"/>
    <w:rsid w:val="000B1ED2"/>
    <w:rsid w:val="000B23B7"/>
    <w:rsid w:val="000B2A3E"/>
    <w:rsid w:val="000B2D3A"/>
    <w:rsid w:val="000B2E1E"/>
    <w:rsid w:val="000B3DC5"/>
    <w:rsid w:val="000B3F3F"/>
    <w:rsid w:val="000B46AE"/>
    <w:rsid w:val="000B4D22"/>
    <w:rsid w:val="000B516D"/>
    <w:rsid w:val="000B561A"/>
    <w:rsid w:val="000B5A8E"/>
    <w:rsid w:val="000B5DBC"/>
    <w:rsid w:val="000B7629"/>
    <w:rsid w:val="000B76D8"/>
    <w:rsid w:val="000B7EFA"/>
    <w:rsid w:val="000C06F6"/>
    <w:rsid w:val="000C0797"/>
    <w:rsid w:val="000C1042"/>
    <w:rsid w:val="000C1058"/>
    <w:rsid w:val="000C1277"/>
    <w:rsid w:val="000C1519"/>
    <w:rsid w:val="000C1F20"/>
    <w:rsid w:val="000C1FD8"/>
    <w:rsid w:val="000C2A30"/>
    <w:rsid w:val="000C2F41"/>
    <w:rsid w:val="000C36C2"/>
    <w:rsid w:val="000C36D3"/>
    <w:rsid w:val="000C3F14"/>
    <w:rsid w:val="000C532D"/>
    <w:rsid w:val="000C5413"/>
    <w:rsid w:val="000C5453"/>
    <w:rsid w:val="000C5DEF"/>
    <w:rsid w:val="000C5E54"/>
    <w:rsid w:val="000C6DA9"/>
    <w:rsid w:val="000C6ED5"/>
    <w:rsid w:val="000C73A3"/>
    <w:rsid w:val="000C75F5"/>
    <w:rsid w:val="000C7682"/>
    <w:rsid w:val="000C77F3"/>
    <w:rsid w:val="000D010D"/>
    <w:rsid w:val="000D0A51"/>
    <w:rsid w:val="000D15CF"/>
    <w:rsid w:val="000D1B6F"/>
    <w:rsid w:val="000D25AF"/>
    <w:rsid w:val="000D27E2"/>
    <w:rsid w:val="000D33C9"/>
    <w:rsid w:val="000D38DD"/>
    <w:rsid w:val="000D44DD"/>
    <w:rsid w:val="000D48C0"/>
    <w:rsid w:val="000D4B40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6C1"/>
    <w:rsid w:val="000E2785"/>
    <w:rsid w:val="000E2D88"/>
    <w:rsid w:val="000E3587"/>
    <w:rsid w:val="000E3925"/>
    <w:rsid w:val="000E451A"/>
    <w:rsid w:val="000E4BF1"/>
    <w:rsid w:val="000E513C"/>
    <w:rsid w:val="000E515E"/>
    <w:rsid w:val="000E529E"/>
    <w:rsid w:val="000E678B"/>
    <w:rsid w:val="000E6D2C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86"/>
    <w:rsid w:val="000F4646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60B"/>
    <w:rsid w:val="000F78ED"/>
    <w:rsid w:val="000F7A15"/>
    <w:rsid w:val="001007B0"/>
    <w:rsid w:val="00100AF5"/>
    <w:rsid w:val="00101AE9"/>
    <w:rsid w:val="00101E0C"/>
    <w:rsid w:val="0010215A"/>
    <w:rsid w:val="00102706"/>
    <w:rsid w:val="001027A6"/>
    <w:rsid w:val="00102A78"/>
    <w:rsid w:val="00102FBA"/>
    <w:rsid w:val="0010412E"/>
    <w:rsid w:val="001043DE"/>
    <w:rsid w:val="001049B4"/>
    <w:rsid w:val="00104BF8"/>
    <w:rsid w:val="00105316"/>
    <w:rsid w:val="0010595F"/>
    <w:rsid w:val="00105BD6"/>
    <w:rsid w:val="00105C0D"/>
    <w:rsid w:val="001063C7"/>
    <w:rsid w:val="00107022"/>
    <w:rsid w:val="001070FB"/>
    <w:rsid w:val="00107113"/>
    <w:rsid w:val="0010728C"/>
    <w:rsid w:val="0010740C"/>
    <w:rsid w:val="00107816"/>
    <w:rsid w:val="00107F23"/>
    <w:rsid w:val="00110115"/>
    <w:rsid w:val="001101D3"/>
    <w:rsid w:val="001109DC"/>
    <w:rsid w:val="00111661"/>
    <w:rsid w:val="00111847"/>
    <w:rsid w:val="00111B08"/>
    <w:rsid w:val="0011232C"/>
    <w:rsid w:val="0011245B"/>
    <w:rsid w:val="0011270E"/>
    <w:rsid w:val="00112925"/>
    <w:rsid w:val="00114C71"/>
    <w:rsid w:val="00116442"/>
    <w:rsid w:val="00116504"/>
    <w:rsid w:val="0011681E"/>
    <w:rsid w:val="001169CB"/>
    <w:rsid w:val="00116B4A"/>
    <w:rsid w:val="001172E7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513"/>
    <w:rsid w:val="00123D8C"/>
    <w:rsid w:val="001240D6"/>
    <w:rsid w:val="0012429C"/>
    <w:rsid w:val="00124757"/>
    <w:rsid w:val="00124D0B"/>
    <w:rsid w:val="0012542C"/>
    <w:rsid w:val="00125E60"/>
    <w:rsid w:val="00126381"/>
    <w:rsid w:val="001276AB"/>
    <w:rsid w:val="00127ABC"/>
    <w:rsid w:val="00127C2C"/>
    <w:rsid w:val="00127D1A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C45"/>
    <w:rsid w:val="00143247"/>
    <w:rsid w:val="001437B0"/>
    <w:rsid w:val="00143829"/>
    <w:rsid w:val="00143EAD"/>
    <w:rsid w:val="00143EE2"/>
    <w:rsid w:val="0014405A"/>
    <w:rsid w:val="00144188"/>
    <w:rsid w:val="0014419E"/>
    <w:rsid w:val="001443CC"/>
    <w:rsid w:val="00144457"/>
    <w:rsid w:val="0014457C"/>
    <w:rsid w:val="00144FC4"/>
    <w:rsid w:val="001450B0"/>
    <w:rsid w:val="00146329"/>
    <w:rsid w:val="00146E65"/>
    <w:rsid w:val="001508C0"/>
    <w:rsid w:val="001508EE"/>
    <w:rsid w:val="00150CBB"/>
    <w:rsid w:val="0015141C"/>
    <w:rsid w:val="00151497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A22"/>
    <w:rsid w:val="00155D04"/>
    <w:rsid w:val="00155EA3"/>
    <w:rsid w:val="00155EBB"/>
    <w:rsid w:val="00156287"/>
    <w:rsid w:val="001570EC"/>
    <w:rsid w:val="0016068C"/>
    <w:rsid w:val="00160CC8"/>
    <w:rsid w:val="001610E6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AF"/>
    <w:rsid w:val="0016555B"/>
    <w:rsid w:val="001656AF"/>
    <w:rsid w:val="00165995"/>
    <w:rsid w:val="00165B11"/>
    <w:rsid w:val="00165DEC"/>
    <w:rsid w:val="0016650C"/>
    <w:rsid w:val="0016689B"/>
    <w:rsid w:val="00166A83"/>
    <w:rsid w:val="0016779B"/>
    <w:rsid w:val="00167AE9"/>
    <w:rsid w:val="00167D4F"/>
    <w:rsid w:val="001701CD"/>
    <w:rsid w:val="001713B0"/>
    <w:rsid w:val="00171AAE"/>
    <w:rsid w:val="0017207F"/>
    <w:rsid w:val="00172783"/>
    <w:rsid w:val="00172B3A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E8A"/>
    <w:rsid w:val="00181848"/>
    <w:rsid w:val="00181DF9"/>
    <w:rsid w:val="001822E8"/>
    <w:rsid w:val="001824C4"/>
    <w:rsid w:val="0018282A"/>
    <w:rsid w:val="00182BC1"/>
    <w:rsid w:val="00182D2C"/>
    <w:rsid w:val="00182D45"/>
    <w:rsid w:val="00183E1D"/>
    <w:rsid w:val="00184173"/>
    <w:rsid w:val="00184593"/>
    <w:rsid w:val="00184791"/>
    <w:rsid w:val="00185557"/>
    <w:rsid w:val="001861A5"/>
    <w:rsid w:val="00186656"/>
    <w:rsid w:val="001866FC"/>
    <w:rsid w:val="00186BFC"/>
    <w:rsid w:val="0018714C"/>
    <w:rsid w:val="00187801"/>
    <w:rsid w:val="0018794D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442D"/>
    <w:rsid w:val="00195985"/>
    <w:rsid w:val="00196165"/>
    <w:rsid w:val="00197D98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37D5"/>
    <w:rsid w:val="001A4289"/>
    <w:rsid w:val="001A4D44"/>
    <w:rsid w:val="001A50BE"/>
    <w:rsid w:val="001A5560"/>
    <w:rsid w:val="001A5E66"/>
    <w:rsid w:val="001A6239"/>
    <w:rsid w:val="001A626A"/>
    <w:rsid w:val="001A6651"/>
    <w:rsid w:val="001A6C88"/>
    <w:rsid w:val="001A6D19"/>
    <w:rsid w:val="001A7093"/>
    <w:rsid w:val="001A753E"/>
    <w:rsid w:val="001A7F14"/>
    <w:rsid w:val="001B0A6D"/>
    <w:rsid w:val="001B13A2"/>
    <w:rsid w:val="001B13AA"/>
    <w:rsid w:val="001B1E37"/>
    <w:rsid w:val="001B20E2"/>
    <w:rsid w:val="001B2281"/>
    <w:rsid w:val="001B3257"/>
    <w:rsid w:val="001B3266"/>
    <w:rsid w:val="001B35EC"/>
    <w:rsid w:val="001B37B7"/>
    <w:rsid w:val="001B3B4F"/>
    <w:rsid w:val="001B3C1A"/>
    <w:rsid w:val="001B3DD0"/>
    <w:rsid w:val="001B3F92"/>
    <w:rsid w:val="001B402F"/>
    <w:rsid w:val="001B4330"/>
    <w:rsid w:val="001B4C9B"/>
    <w:rsid w:val="001B5EAE"/>
    <w:rsid w:val="001B65AB"/>
    <w:rsid w:val="001B6C37"/>
    <w:rsid w:val="001B766E"/>
    <w:rsid w:val="001C043F"/>
    <w:rsid w:val="001C0663"/>
    <w:rsid w:val="001C0E25"/>
    <w:rsid w:val="001C11DD"/>
    <w:rsid w:val="001C13ED"/>
    <w:rsid w:val="001C1EEA"/>
    <w:rsid w:val="001C26B7"/>
    <w:rsid w:val="001C295D"/>
    <w:rsid w:val="001C2A3D"/>
    <w:rsid w:val="001C3920"/>
    <w:rsid w:val="001C41AF"/>
    <w:rsid w:val="001C4B94"/>
    <w:rsid w:val="001C4BE1"/>
    <w:rsid w:val="001C4D60"/>
    <w:rsid w:val="001C6033"/>
    <w:rsid w:val="001C6191"/>
    <w:rsid w:val="001C630A"/>
    <w:rsid w:val="001C68B4"/>
    <w:rsid w:val="001C691D"/>
    <w:rsid w:val="001C712E"/>
    <w:rsid w:val="001C71E7"/>
    <w:rsid w:val="001D0382"/>
    <w:rsid w:val="001D06E9"/>
    <w:rsid w:val="001D07F7"/>
    <w:rsid w:val="001D0D33"/>
    <w:rsid w:val="001D0E23"/>
    <w:rsid w:val="001D1203"/>
    <w:rsid w:val="001D1ACA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7F5"/>
    <w:rsid w:val="001D4BCB"/>
    <w:rsid w:val="001D4CE8"/>
    <w:rsid w:val="001D527B"/>
    <w:rsid w:val="001D57AD"/>
    <w:rsid w:val="001D57E1"/>
    <w:rsid w:val="001D5DDF"/>
    <w:rsid w:val="001D6404"/>
    <w:rsid w:val="001D6AC2"/>
    <w:rsid w:val="001D6BA6"/>
    <w:rsid w:val="001D6CA2"/>
    <w:rsid w:val="001D6DA1"/>
    <w:rsid w:val="001E05D5"/>
    <w:rsid w:val="001E072F"/>
    <w:rsid w:val="001E0C86"/>
    <w:rsid w:val="001E1DBA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6295"/>
    <w:rsid w:val="001E7086"/>
    <w:rsid w:val="001E76BF"/>
    <w:rsid w:val="001E7C47"/>
    <w:rsid w:val="001E7C55"/>
    <w:rsid w:val="001E7FD1"/>
    <w:rsid w:val="001F007B"/>
    <w:rsid w:val="001F099C"/>
    <w:rsid w:val="001F0A2D"/>
    <w:rsid w:val="001F0C20"/>
    <w:rsid w:val="001F0F77"/>
    <w:rsid w:val="001F1343"/>
    <w:rsid w:val="001F15BF"/>
    <w:rsid w:val="001F1746"/>
    <w:rsid w:val="001F1DB8"/>
    <w:rsid w:val="001F1E84"/>
    <w:rsid w:val="001F248F"/>
    <w:rsid w:val="001F2C75"/>
    <w:rsid w:val="001F3022"/>
    <w:rsid w:val="001F38B2"/>
    <w:rsid w:val="001F3D3D"/>
    <w:rsid w:val="001F456A"/>
    <w:rsid w:val="001F45C2"/>
    <w:rsid w:val="001F46B2"/>
    <w:rsid w:val="001F4836"/>
    <w:rsid w:val="001F4BC3"/>
    <w:rsid w:val="001F4F60"/>
    <w:rsid w:val="001F525E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10C0"/>
    <w:rsid w:val="002012C6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447D"/>
    <w:rsid w:val="0020567A"/>
    <w:rsid w:val="00205764"/>
    <w:rsid w:val="00205A6A"/>
    <w:rsid w:val="00206659"/>
    <w:rsid w:val="002066C8"/>
    <w:rsid w:val="00206798"/>
    <w:rsid w:val="002070AF"/>
    <w:rsid w:val="0020727E"/>
    <w:rsid w:val="00207B78"/>
    <w:rsid w:val="00207BDA"/>
    <w:rsid w:val="00207E0E"/>
    <w:rsid w:val="002104EC"/>
    <w:rsid w:val="0021217D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2280"/>
    <w:rsid w:val="0022299E"/>
    <w:rsid w:val="00222A5E"/>
    <w:rsid w:val="00222BD7"/>
    <w:rsid w:val="00223667"/>
    <w:rsid w:val="002244F5"/>
    <w:rsid w:val="0022454D"/>
    <w:rsid w:val="00224DCC"/>
    <w:rsid w:val="002251FA"/>
    <w:rsid w:val="00225567"/>
    <w:rsid w:val="00225B72"/>
    <w:rsid w:val="00225E8B"/>
    <w:rsid w:val="00226603"/>
    <w:rsid w:val="002279CA"/>
    <w:rsid w:val="002279E1"/>
    <w:rsid w:val="00227B4B"/>
    <w:rsid w:val="00227D4C"/>
    <w:rsid w:val="0023043B"/>
    <w:rsid w:val="0023043F"/>
    <w:rsid w:val="00230859"/>
    <w:rsid w:val="0023115F"/>
    <w:rsid w:val="00231529"/>
    <w:rsid w:val="00231929"/>
    <w:rsid w:val="00231A11"/>
    <w:rsid w:val="00231C80"/>
    <w:rsid w:val="00231D64"/>
    <w:rsid w:val="002320C3"/>
    <w:rsid w:val="0023237B"/>
    <w:rsid w:val="002323B5"/>
    <w:rsid w:val="0023298C"/>
    <w:rsid w:val="002329E2"/>
    <w:rsid w:val="00232D0F"/>
    <w:rsid w:val="00234034"/>
    <w:rsid w:val="0023416A"/>
    <w:rsid w:val="00234242"/>
    <w:rsid w:val="002343AB"/>
    <w:rsid w:val="00234622"/>
    <w:rsid w:val="00234733"/>
    <w:rsid w:val="00234CA9"/>
    <w:rsid w:val="00236091"/>
    <w:rsid w:val="00236156"/>
    <w:rsid w:val="00236731"/>
    <w:rsid w:val="0023678C"/>
    <w:rsid w:val="0023680D"/>
    <w:rsid w:val="00237E2C"/>
    <w:rsid w:val="00240271"/>
    <w:rsid w:val="00240B91"/>
    <w:rsid w:val="00240BBF"/>
    <w:rsid w:val="00240CA6"/>
    <w:rsid w:val="00240F23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CC8"/>
    <w:rsid w:val="0024586A"/>
    <w:rsid w:val="00245B15"/>
    <w:rsid w:val="00245EEB"/>
    <w:rsid w:val="00246118"/>
    <w:rsid w:val="002468AA"/>
    <w:rsid w:val="00246DC6"/>
    <w:rsid w:val="00247525"/>
    <w:rsid w:val="00247B5B"/>
    <w:rsid w:val="00247EC0"/>
    <w:rsid w:val="00250841"/>
    <w:rsid w:val="00250986"/>
    <w:rsid w:val="0025100F"/>
    <w:rsid w:val="002510F8"/>
    <w:rsid w:val="00251682"/>
    <w:rsid w:val="0025186C"/>
    <w:rsid w:val="00251A12"/>
    <w:rsid w:val="00251E44"/>
    <w:rsid w:val="00252B1C"/>
    <w:rsid w:val="00252B7B"/>
    <w:rsid w:val="00252DE2"/>
    <w:rsid w:val="002534F0"/>
    <w:rsid w:val="002536DF"/>
    <w:rsid w:val="00253FEE"/>
    <w:rsid w:val="00254416"/>
    <w:rsid w:val="00254727"/>
    <w:rsid w:val="00254D5E"/>
    <w:rsid w:val="00254E71"/>
    <w:rsid w:val="00254EEB"/>
    <w:rsid w:val="00254EF5"/>
    <w:rsid w:val="00254F4A"/>
    <w:rsid w:val="00255145"/>
    <w:rsid w:val="002555AB"/>
    <w:rsid w:val="00256291"/>
    <w:rsid w:val="0025656B"/>
    <w:rsid w:val="00256B71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6CD"/>
    <w:rsid w:val="00270CE1"/>
    <w:rsid w:val="00270F51"/>
    <w:rsid w:val="00271922"/>
    <w:rsid w:val="00271D24"/>
    <w:rsid w:val="002722BE"/>
    <w:rsid w:val="00272C8E"/>
    <w:rsid w:val="002732BC"/>
    <w:rsid w:val="00273325"/>
    <w:rsid w:val="00273947"/>
    <w:rsid w:val="00273974"/>
    <w:rsid w:val="00273A82"/>
    <w:rsid w:val="00273FD2"/>
    <w:rsid w:val="00274324"/>
    <w:rsid w:val="002745ED"/>
    <w:rsid w:val="002745FF"/>
    <w:rsid w:val="002748B3"/>
    <w:rsid w:val="002750A3"/>
    <w:rsid w:val="002755FB"/>
    <w:rsid w:val="00275C91"/>
    <w:rsid w:val="00276FEA"/>
    <w:rsid w:val="00280779"/>
    <w:rsid w:val="00280992"/>
    <w:rsid w:val="00280BED"/>
    <w:rsid w:val="00281172"/>
    <w:rsid w:val="002813E9"/>
    <w:rsid w:val="00281D6A"/>
    <w:rsid w:val="00282193"/>
    <w:rsid w:val="002824CB"/>
    <w:rsid w:val="002828A8"/>
    <w:rsid w:val="00282B08"/>
    <w:rsid w:val="00283655"/>
    <w:rsid w:val="00283E37"/>
    <w:rsid w:val="0028489A"/>
    <w:rsid w:val="00284E7E"/>
    <w:rsid w:val="0028505E"/>
    <w:rsid w:val="0028585A"/>
    <w:rsid w:val="0028603F"/>
    <w:rsid w:val="002863E1"/>
    <w:rsid w:val="00286BC3"/>
    <w:rsid w:val="00286F23"/>
    <w:rsid w:val="0028790C"/>
    <w:rsid w:val="00287CA4"/>
    <w:rsid w:val="00290925"/>
    <w:rsid w:val="00290AF7"/>
    <w:rsid w:val="00290BC7"/>
    <w:rsid w:val="00290D5C"/>
    <w:rsid w:val="00290E07"/>
    <w:rsid w:val="0029143F"/>
    <w:rsid w:val="00291661"/>
    <w:rsid w:val="00291C75"/>
    <w:rsid w:val="00291D5A"/>
    <w:rsid w:val="00291D7D"/>
    <w:rsid w:val="00292610"/>
    <w:rsid w:val="00292A33"/>
    <w:rsid w:val="00292E3C"/>
    <w:rsid w:val="00293EA5"/>
    <w:rsid w:val="00294D1F"/>
    <w:rsid w:val="002961B0"/>
    <w:rsid w:val="00296625"/>
    <w:rsid w:val="00296BAB"/>
    <w:rsid w:val="00296D9D"/>
    <w:rsid w:val="0029711F"/>
    <w:rsid w:val="002972B3"/>
    <w:rsid w:val="00297442"/>
    <w:rsid w:val="00297B4E"/>
    <w:rsid w:val="002A005D"/>
    <w:rsid w:val="002A0140"/>
    <w:rsid w:val="002A01A9"/>
    <w:rsid w:val="002A08ED"/>
    <w:rsid w:val="002A0A33"/>
    <w:rsid w:val="002A1162"/>
    <w:rsid w:val="002A1456"/>
    <w:rsid w:val="002A1CBC"/>
    <w:rsid w:val="002A1F80"/>
    <w:rsid w:val="002A2105"/>
    <w:rsid w:val="002A21E2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402"/>
    <w:rsid w:val="002A7F26"/>
    <w:rsid w:val="002B0ADE"/>
    <w:rsid w:val="002B13A4"/>
    <w:rsid w:val="002B1A12"/>
    <w:rsid w:val="002B1B15"/>
    <w:rsid w:val="002B1DF6"/>
    <w:rsid w:val="002B1F7E"/>
    <w:rsid w:val="002B21B4"/>
    <w:rsid w:val="002B284D"/>
    <w:rsid w:val="002B2D02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C8A"/>
    <w:rsid w:val="002B72D5"/>
    <w:rsid w:val="002B7824"/>
    <w:rsid w:val="002B7CDD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7A8"/>
    <w:rsid w:val="002C379B"/>
    <w:rsid w:val="002C3FAF"/>
    <w:rsid w:val="002C4343"/>
    <w:rsid w:val="002C54F9"/>
    <w:rsid w:val="002C5724"/>
    <w:rsid w:val="002C6A79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E2C"/>
    <w:rsid w:val="002D12A9"/>
    <w:rsid w:val="002D1AA2"/>
    <w:rsid w:val="002D2329"/>
    <w:rsid w:val="002D245D"/>
    <w:rsid w:val="002D2BFB"/>
    <w:rsid w:val="002D3019"/>
    <w:rsid w:val="002D3688"/>
    <w:rsid w:val="002D3BD2"/>
    <w:rsid w:val="002D3FFF"/>
    <w:rsid w:val="002D40AA"/>
    <w:rsid w:val="002D4181"/>
    <w:rsid w:val="002D42E5"/>
    <w:rsid w:val="002D49EF"/>
    <w:rsid w:val="002D4C9A"/>
    <w:rsid w:val="002D51D6"/>
    <w:rsid w:val="002D59CD"/>
    <w:rsid w:val="002D5DFA"/>
    <w:rsid w:val="002D70BF"/>
    <w:rsid w:val="002D7465"/>
    <w:rsid w:val="002D75B0"/>
    <w:rsid w:val="002D7A4E"/>
    <w:rsid w:val="002D7DBB"/>
    <w:rsid w:val="002E0F3D"/>
    <w:rsid w:val="002E11B6"/>
    <w:rsid w:val="002E16E1"/>
    <w:rsid w:val="002E2262"/>
    <w:rsid w:val="002E28D5"/>
    <w:rsid w:val="002E2C22"/>
    <w:rsid w:val="002E2DC4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C5D"/>
    <w:rsid w:val="002E6EAE"/>
    <w:rsid w:val="002E731F"/>
    <w:rsid w:val="002E7940"/>
    <w:rsid w:val="002E7B2F"/>
    <w:rsid w:val="002F0343"/>
    <w:rsid w:val="002F0E4E"/>
    <w:rsid w:val="002F1214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74C5"/>
    <w:rsid w:val="002F7936"/>
    <w:rsid w:val="003003BF"/>
    <w:rsid w:val="00300BD8"/>
    <w:rsid w:val="00300F5E"/>
    <w:rsid w:val="00300FEE"/>
    <w:rsid w:val="00301689"/>
    <w:rsid w:val="00301795"/>
    <w:rsid w:val="00301B3F"/>
    <w:rsid w:val="0030252C"/>
    <w:rsid w:val="003025CB"/>
    <w:rsid w:val="00303524"/>
    <w:rsid w:val="00304716"/>
    <w:rsid w:val="00304DAE"/>
    <w:rsid w:val="00305270"/>
    <w:rsid w:val="00305608"/>
    <w:rsid w:val="00305A79"/>
    <w:rsid w:val="00305F44"/>
    <w:rsid w:val="0030605C"/>
    <w:rsid w:val="00306A90"/>
    <w:rsid w:val="00307312"/>
    <w:rsid w:val="00310113"/>
    <w:rsid w:val="0031013B"/>
    <w:rsid w:val="00310219"/>
    <w:rsid w:val="003112B9"/>
    <w:rsid w:val="0031158A"/>
    <w:rsid w:val="00311D4D"/>
    <w:rsid w:val="003121A0"/>
    <w:rsid w:val="00312811"/>
    <w:rsid w:val="00312C53"/>
    <w:rsid w:val="00312CD0"/>
    <w:rsid w:val="00313490"/>
    <w:rsid w:val="0031362A"/>
    <w:rsid w:val="003136CF"/>
    <w:rsid w:val="003139FC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63C5"/>
    <w:rsid w:val="0031735D"/>
    <w:rsid w:val="00320170"/>
    <w:rsid w:val="00320186"/>
    <w:rsid w:val="003202E3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6824"/>
    <w:rsid w:val="0032735E"/>
    <w:rsid w:val="0032748D"/>
    <w:rsid w:val="00327972"/>
    <w:rsid w:val="00327FD3"/>
    <w:rsid w:val="0033059E"/>
    <w:rsid w:val="00330E2A"/>
    <w:rsid w:val="003316EB"/>
    <w:rsid w:val="003330DC"/>
    <w:rsid w:val="003335B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705"/>
    <w:rsid w:val="003367A6"/>
    <w:rsid w:val="00336CE4"/>
    <w:rsid w:val="00336F3F"/>
    <w:rsid w:val="00337204"/>
    <w:rsid w:val="0033724B"/>
    <w:rsid w:val="00337FA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875"/>
    <w:rsid w:val="00345C3E"/>
    <w:rsid w:val="00346BD4"/>
    <w:rsid w:val="00346F33"/>
    <w:rsid w:val="0034752B"/>
    <w:rsid w:val="0034756A"/>
    <w:rsid w:val="00347741"/>
    <w:rsid w:val="0034788E"/>
    <w:rsid w:val="00347D61"/>
    <w:rsid w:val="0035063F"/>
    <w:rsid w:val="003506B9"/>
    <w:rsid w:val="00350AA3"/>
    <w:rsid w:val="00351237"/>
    <w:rsid w:val="0035145C"/>
    <w:rsid w:val="00351D4C"/>
    <w:rsid w:val="00352865"/>
    <w:rsid w:val="00352E5E"/>
    <w:rsid w:val="003533A1"/>
    <w:rsid w:val="00353C83"/>
    <w:rsid w:val="0035414F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607CF"/>
    <w:rsid w:val="0036089B"/>
    <w:rsid w:val="00360A5B"/>
    <w:rsid w:val="00360F52"/>
    <w:rsid w:val="00361369"/>
    <w:rsid w:val="00361F5C"/>
    <w:rsid w:val="00361FA7"/>
    <w:rsid w:val="00362233"/>
    <w:rsid w:val="00362963"/>
    <w:rsid w:val="00363055"/>
    <w:rsid w:val="0036347D"/>
    <w:rsid w:val="00363D41"/>
    <w:rsid w:val="003644E3"/>
    <w:rsid w:val="00364765"/>
    <w:rsid w:val="00364843"/>
    <w:rsid w:val="00364F21"/>
    <w:rsid w:val="003659EF"/>
    <w:rsid w:val="00366862"/>
    <w:rsid w:val="00366AAF"/>
    <w:rsid w:val="00366ADB"/>
    <w:rsid w:val="00367001"/>
    <w:rsid w:val="003671BE"/>
    <w:rsid w:val="003671C3"/>
    <w:rsid w:val="00367D8E"/>
    <w:rsid w:val="003705ED"/>
    <w:rsid w:val="00370600"/>
    <w:rsid w:val="003710DB"/>
    <w:rsid w:val="003714DF"/>
    <w:rsid w:val="00371642"/>
    <w:rsid w:val="0037190E"/>
    <w:rsid w:val="00371A95"/>
    <w:rsid w:val="00371F58"/>
    <w:rsid w:val="003722A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C2C"/>
    <w:rsid w:val="00376C4A"/>
    <w:rsid w:val="00376F13"/>
    <w:rsid w:val="00376FCD"/>
    <w:rsid w:val="003770DA"/>
    <w:rsid w:val="0037778E"/>
    <w:rsid w:val="00377B3F"/>
    <w:rsid w:val="003805F1"/>
    <w:rsid w:val="0038276F"/>
    <w:rsid w:val="00382880"/>
    <w:rsid w:val="003829DB"/>
    <w:rsid w:val="00382D64"/>
    <w:rsid w:val="00383554"/>
    <w:rsid w:val="00383B16"/>
    <w:rsid w:val="00383EE7"/>
    <w:rsid w:val="0038417D"/>
    <w:rsid w:val="00384ECA"/>
    <w:rsid w:val="00385013"/>
    <w:rsid w:val="00385621"/>
    <w:rsid w:val="00385831"/>
    <w:rsid w:val="0038641F"/>
    <w:rsid w:val="00386431"/>
    <w:rsid w:val="00386B5E"/>
    <w:rsid w:val="003870E0"/>
    <w:rsid w:val="00387620"/>
    <w:rsid w:val="00387C5F"/>
    <w:rsid w:val="00387C65"/>
    <w:rsid w:val="00390097"/>
    <w:rsid w:val="00390163"/>
    <w:rsid w:val="0039063A"/>
    <w:rsid w:val="00390D18"/>
    <w:rsid w:val="0039128A"/>
    <w:rsid w:val="003915F6"/>
    <w:rsid w:val="00391ABC"/>
    <w:rsid w:val="00391D60"/>
    <w:rsid w:val="00391DDA"/>
    <w:rsid w:val="0039239C"/>
    <w:rsid w:val="00392E78"/>
    <w:rsid w:val="0039358A"/>
    <w:rsid w:val="00393B90"/>
    <w:rsid w:val="00393CCF"/>
    <w:rsid w:val="003945D7"/>
    <w:rsid w:val="00394FB8"/>
    <w:rsid w:val="0039510B"/>
    <w:rsid w:val="003954E3"/>
    <w:rsid w:val="00395B9D"/>
    <w:rsid w:val="00395BE0"/>
    <w:rsid w:val="003963BD"/>
    <w:rsid w:val="003966FD"/>
    <w:rsid w:val="00397881"/>
    <w:rsid w:val="00397D29"/>
    <w:rsid w:val="003A025D"/>
    <w:rsid w:val="003A0291"/>
    <w:rsid w:val="003A0B3D"/>
    <w:rsid w:val="003A14B5"/>
    <w:rsid w:val="003A1BFD"/>
    <w:rsid w:val="003A1CAD"/>
    <w:rsid w:val="003A1CFE"/>
    <w:rsid w:val="003A1DB3"/>
    <w:rsid w:val="003A202E"/>
    <w:rsid w:val="003A218A"/>
    <w:rsid w:val="003A22C2"/>
    <w:rsid w:val="003A2441"/>
    <w:rsid w:val="003A2745"/>
    <w:rsid w:val="003A2DB0"/>
    <w:rsid w:val="003A2DB5"/>
    <w:rsid w:val="003A3476"/>
    <w:rsid w:val="003A35F2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6015"/>
    <w:rsid w:val="003A6626"/>
    <w:rsid w:val="003A7191"/>
    <w:rsid w:val="003A7359"/>
    <w:rsid w:val="003A7631"/>
    <w:rsid w:val="003A7B25"/>
    <w:rsid w:val="003B031A"/>
    <w:rsid w:val="003B07AB"/>
    <w:rsid w:val="003B16B3"/>
    <w:rsid w:val="003B1AE8"/>
    <w:rsid w:val="003B20D6"/>
    <w:rsid w:val="003B2949"/>
    <w:rsid w:val="003B2E60"/>
    <w:rsid w:val="003B306E"/>
    <w:rsid w:val="003B338E"/>
    <w:rsid w:val="003B37B2"/>
    <w:rsid w:val="003B38DC"/>
    <w:rsid w:val="003B4238"/>
    <w:rsid w:val="003B42E0"/>
    <w:rsid w:val="003B4301"/>
    <w:rsid w:val="003B4CE2"/>
    <w:rsid w:val="003B6052"/>
    <w:rsid w:val="003B686D"/>
    <w:rsid w:val="003B6B5F"/>
    <w:rsid w:val="003B6B6B"/>
    <w:rsid w:val="003B6BFD"/>
    <w:rsid w:val="003B7C9A"/>
    <w:rsid w:val="003C02C3"/>
    <w:rsid w:val="003C05FE"/>
    <w:rsid w:val="003C0890"/>
    <w:rsid w:val="003C0D84"/>
    <w:rsid w:val="003C126F"/>
    <w:rsid w:val="003C1E36"/>
    <w:rsid w:val="003C1EAD"/>
    <w:rsid w:val="003C2B70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B5"/>
    <w:rsid w:val="003C5AEA"/>
    <w:rsid w:val="003C6087"/>
    <w:rsid w:val="003C627F"/>
    <w:rsid w:val="003C6352"/>
    <w:rsid w:val="003C6448"/>
    <w:rsid w:val="003C6743"/>
    <w:rsid w:val="003C683F"/>
    <w:rsid w:val="003C6BD4"/>
    <w:rsid w:val="003C7AA0"/>
    <w:rsid w:val="003C7CB1"/>
    <w:rsid w:val="003D0030"/>
    <w:rsid w:val="003D0551"/>
    <w:rsid w:val="003D0C1B"/>
    <w:rsid w:val="003D10A9"/>
    <w:rsid w:val="003D1363"/>
    <w:rsid w:val="003D1804"/>
    <w:rsid w:val="003D2315"/>
    <w:rsid w:val="003D245A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61F"/>
    <w:rsid w:val="003D570F"/>
    <w:rsid w:val="003D5725"/>
    <w:rsid w:val="003D5774"/>
    <w:rsid w:val="003D5B8E"/>
    <w:rsid w:val="003D5BFE"/>
    <w:rsid w:val="003D6468"/>
    <w:rsid w:val="003D6495"/>
    <w:rsid w:val="003D68D2"/>
    <w:rsid w:val="003D71CF"/>
    <w:rsid w:val="003D7B7D"/>
    <w:rsid w:val="003E00B4"/>
    <w:rsid w:val="003E0B88"/>
    <w:rsid w:val="003E0DA8"/>
    <w:rsid w:val="003E12A6"/>
    <w:rsid w:val="003E1E62"/>
    <w:rsid w:val="003E23C5"/>
    <w:rsid w:val="003E2A89"/>
    <w:rsid w:val="003E3689"/>
    <w:rsid w:val="003E36EA"/>
    <w:rsid w:val="003E4604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7408"/>
    <w:rsid w:val="003E7459"/>
    <w:rsid w:val="003E79C8"/>
    <w:rsid w:val="003E7D25"/>
    <w:rsid w:val="003F01F9"/>
    <w:rsid w:val="003F07AF"/>
    <w:rsid w:val="003F0845"/>
    <w:rsid w:val="003F0B16"/>
    <w:rsid w:val="003F0CE5"/>
    <w:rsid w:val="003F1378"/>
    <w:rsid w:val="003F1643"/>
    <w:rsid w:val="003F18EB"/>
    <w:rsid w:val="003F25FE"/>
    <w:rsid w:val="003F282B"/>
    <w:rsid w:val="003F28EA"/>
    <w:rsid w:val="003F2B28"/>
    <w:rsid w:val="003F34EE"/>
    <w:rsid w:val="003F59CC"/>
    <w:rsid w:val="003F5EA0"/>
    <w:rsid w:val="003F5F38"/>
    <w:rsid w:val="003F6139"/>
    <w:rsid w:val="003F645F"/>
    <w:rsid w:val="003F652D"/>
    <w:rsid w:val="003F6676"/>
    <w:rsid w:val="003F6857"/>
    <w:rsid w:val="003F708D"/>
    <w:rsid w:val="003F7B88"/>
    <w:rsid w:val="003F7EDC"/>
    <w:rsid w:val="00400081"/>
    <w:rsid w:val="00400225"/>
    <w:rsid w:val="004008E9"/>
    <w:rsid w:val="00400D3F"/>
    <w:rsid w:val="004012E5"/>
    <w:rsid w:val="004012E9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7570"/>
    <w:rsid w:val="00407653"/>
    <w:rsid w:val="00407701"/>
    <w:rsid w:val="0040781B"/>
    <w:rsid w:val="0040794B"/>
    <w:rsid w:val="004108F7"/>
    <w:rsid w:val="00410C9B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523D"/>
    <w:rsid w:val="00415936"/>
    <w:rsid w:val="00415EAB"/>
    <w:rsid w:val="0041604E"/>
    <w:rsid w:val="00416C42"/>
    <w:rsid w:val="00417457"/>
    <w:rsid w:val="00417BCF"/>
    <w:rsid w:val="00417E25"/>
    <w:rsid w:val="00421581"/>
    <w:rsid w:val="0042159D"/>
    <w:rsid w:val="00421643"/>
    <w:rsid w:val="0042259D"/>
    <w:rsid w:val="0042278E"/>
    <w:rsid w:val="00422840"/>
    <w:rsid w:val="0042305F"/>
    <w:rsid w:val="00423392"/>
    <w:rsid w:val="00423B63"/>
    <w:rsid w:val="00423E96"/>
    <w:rsid w:val="004241AB"/>
    <w:rsid w:val="00424B4C"/>
    <w:rsid w:val="00424EE4"/>
    <w:rsid w:val="004259A0"/>
    <w:rsid w:val="004264DB"/>
    <w:rsid w:val="00426683"/>
    <w:rsid w:val="00426BC9"/>
    <w:rsid w:val="00426DCC"/>
    <w:rsid w:val="00426EFD"/>
    <w:rsid w:val="00427072"/>
    <w:rsid w:val="004270DC"/>
    <w:rsid w:val="00427182"/>
    <w:rsid w:val="004275D6"/>
    <w:rsid w:val="00427CF3"/>
    <w:rsid w:val="00430444"/>
    <w:rsid w:val="00430F9B"/>
    <w:rsid w:val="00431038"/>
    <w:rsid w:val="004311D9"/>
    <w:rsid w:val="00432165"/>
    <w:rsid w:val="004328F0"/>
    <w:rsid w:val="00433179"/>
    <w:rsid w:val="00433A93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D48"/>
    <w:rsid w:val="00435F75"/>
    <w:rsid w:val="00436D57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AF7"/>
    <w:rsid w:val="004422E1"/>
    <w:rsid w:val="00442B9B"/>
    <w:rsid w:val="004432E9"/>
    <w:rsid w:val="00443429"/>
    <w:rsid w:val="004437FC"/>
    <w:rsid w:val="00443D3C"/>
    <w:rsid w:val="00444431"/>
    <w:rsid w:val="0044487A"/>
    <w:rsid w:val="00444A29"/>
    <w:rsid w:val="00444AAE"/>
    <w:rsid w:val="00444EE8"/>
    <w:rsid w:val="004450A4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CE6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EF1"/>
    <w:rsid w:val="0045720C"/>
    <w:rsid w:val="004572C8"/>
    <w:rsid w:val="004602D7"/>
    <w:rsid w:val="00460329"/>
    <w:rsid w:val="00460B7E"/>
    <w:rsid w:val="00460EF2"/>
    <w:rsid w:val="00461A98"/>
    <w:rsid w:val="0046212C"/>
    <w:rsid w:val="00462134"/>
    <w:rsid w:val="0046249F"/>
    <w:rsid w:val="004625B7"/>
    <w:rsid w:val="00462779"/>
    <w:rsid w:val="004635C1"/>
    <w:rsid w:val="004640BC"/>
    <w:rsid w:val="00464A20"/>
    <w:rsid w:val="00464AD9"/>
    <w:rsid w:val="0046563B"/>
    <w:rsid w:val="00465B1F"/>
    <w:rsid w:val="00465E3F"/>
    <w:rsid w:val="004661C4"/>
    <w:rsid w:val="004665FA"/>
    <w:rsid w:val="004669A5"/>
    <w:rsid w:val="00466C72"/>
    <w:rsid w:val="00466CBC"/>
    <w:rsid w:val="0046781E"/>
    <w:rsid w:val="00467FF3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41B5"/>
    <w:rsid w:val="00474699"/>
    <w:rsid w:val="00474A1C"/>
    <w:rsid w:val="00474CEE"/>
    <w:rsid w:val="004756DC"/>
    <w:rsid w:val="00475AA6"/>
    <w:rsid w:val="00475C95"/>
    <w:rsid w:val="00475FAB"/>
    <w:rsid w:val="00475FBC"/>
    <w:rsid w:val="0047634E"/>
    <w:rsid w:val="004768A4"/>
    <w:rsid w:val="00477382"/>
    <w:rsid w:val="00477500"/>
    <w:rsid w:val="00477E21"/>
    <w:rsid w:val="0048021E"/>
    <w:rsid w:val="00480A8D"/>
    <w:rsid w:val="00480CC8"/>
    <w:rsid w:val="00480FE9"/>
    <w:rsid w:val="00481E24"/>
    <w:rsid w:val="0048238D"/>
    <w:rsid w:val="00482630"/>
    <w:rsid w:val="004826FB"/>
    <w:rsid w:val="004837D7"/>
    <w:rsid w:val="0048389E"/>
    <w:rsid w:val="0048398E"/>
    <w:rsid w:val="00483ECD"/>
    <w:rsid w:val="00484074"/>
    <w:rsid w:val="00484803"/>
    <w:rsid w:val="004849BA"/>
    <w:rsid w:val="00484E8D"/>
    <w:rsid w:val="004856D0"/>
    <w:rsid w:val="00485C00"/>
    <w:rsid w:val="00485DDA"/>
    <w:rsid w:val="00486B45"/>
    <w:rsid w:val="0048775F"/>
    <w:rsid w:val="00487762"/>
    <w:rsid w:val="00487A6A"/>
    <w:rsid w:val="00487E87"/>
    <w:rsid w:val="00490B5B"/>
    <w:rsid w:val="00491292"/>
    <w:rsid w:val="00491CEB"/>
    <w:rsid w:val="00491DAA"/>
    <w:rsid w:val="004923A8"/>
    <w:rsid w:val="00492484"/>
    <w:rsid w:val="00492F72"/>
    <w:rsid w:val="004934BF"/>
    <w:rsid w:val="004943FB"/>
    <w:rsid w:val="00494576"/>
    <w:rsid w:val="0049474D"/>
    <w:rsid w:val="00494A49"/>
    <w:rsid w:val="004958D0"/>
    <w:rsid w:val="004958F9"/>
    <w:rsid w:val="00495BB0"/>
    <w:rsid w:val="00495C20"/>
    <w:rsid w:val="00496E32"/>
    <w:rsid w:val="00497589"/>
    <w:rsid w:val="004978D3"/>
    <w:rsid w:val="0049795C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435A"/>
    <w:rsid w:val="004A45D7"/>
    <w:rsid w:val="004A517E"/>
    <w:rsid w:val="004A5849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43D"/>
    <w:rsid w:val="004B1250"/>
    <w:rsid w:val="004B12E4"/>
    <w:rsid w:val="004B2016"/>
    <w:rsid w:val="004B2BA0"/>
    <w:rsid w:val="004B2D09"/>
    <w:rsid w:val="004B3780"/>
    <w:rsid w:val="004B3B09"/>
    <w:rsid w:val="004B400C"/>
    <w:rsid w:val="004B414B"/>
    <w:rsid w:val="004B42B1"/>
    <w:rsid w:val="004B4D2F"/>
    <w:rsid w:val="004B5507"/>
    <w:rsid w:val="004B5A3F"/>
    <w:rsid w:val="004B6126"/>
    <w:rsid w:val="004B63B1"/>
    <w:rsid w:val="004B64DF"/>
    <w:rsid w:val="004B66EA"/>
    <w:rsid w:val="004B68A8"/>
    <w:rsid w:val="004B6B16"/>
    <w:rsid w:val="004B7658"/>
    <w:rsid w:val="004B7E10"/>
    <w:rsid w:val="004C05FA"/>
    <w:rsid w:val="004C0A69"/>
    <w:rsid w:val="004C1C8C"/>
    <w:rsid w:val="004C1CBA"/>
    <w:rsid w:val="004C22FD"/>
    <w:rsid w:val="004C2591"/>
    <w:rsid w:val="004C2E29"/>
    <w:rsid w:val="004C3803"/>
    <w:rsid w:val="004C3D1D"/>
    <w:rsid w:val="004C3D3F"/>
    <w:rsid w:val="004C43FD"/>
    <w:rsid w:val="004C55BE"/>
    <w:rsid w:val="004C565B"/>
    <w:rsid w:val="004C6119"/>
    <w:rsid w:val="004C6B2F"/>
    <w:rsid w:val="004C6D1B"/>
    <w:rsid w:val="004C7168"/>
    <w:rsid w:val="004C7D01"/>
    <w:rsid w:val="004D00E4"/>
    <w:rsid w:val="004D0391"/>
    <w:rsid w:val="004D0FA6"/>
    <w:rsid w:val="004D11CC"/>
    <w:rsid w:val="004D1559"/>
    <w:rsid w:val="004D1B5B"/>
    <w:rsid w:val="004D2FB4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60E7"/>
    <w:rsid w:val="004D6908"/>
    <w:rsid w:val="004D6F99"/>
    <w:rsid w:val="004E0308"/>
    <w:rsid w:val="004E0440"/>
    <w:rsid w:val="004E0ACA"/>
    <w:rsid w:val="004E1502"/>
    <w:rsid w:val="004E17D7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E02"/>
    <w:rsid w:val="004E41BB"/>
    <w:rsid w:val="004E4250"/>
    <w:rsid w:val="004E4C9C"/>
    <w:rsid w:val="004E5392"/>
    <w:rsid w:val="004E59AD"/>
    <w:rsid w:val="004E67F8"/>
    <w:rsid w:val="004E7276"/>
    <w:rsid w:val="004E72B6"/>
    <w:rsid w:val="004E733B"/>
    <w:rsid w:val="004E7DED"/>
    <w:rsid w:val="004F03C2"/>
    <w:rsid w:val="004F06E5"/>
    <w:rsid w:val="004F0D58"/>
    <w:rsid w:val="004F1C4F"/>
    <w:rsid w:val="004F2037"/>
    <w:rsid w:val="004F267E"/>
    <w:rsid w:val="004F3125"/>
    <w:rsid w:val="004F3193"/>
    <w:rsid w:val="004F327B"/>
    <w:rsid w:val="004F38E5"/>
    <w:rsid w:val="004F3A8B"/>
    <w:rsid w:val="004F42E8"/>
    <w:rsid w:val="004F4892"/>
    <w:rsid w:val="004F505E"/>
    <w:rsid w:val="004F5094"/>
    <w:rsid w:val="004F57F8"/>
    <w:rsid w:val="004F6ABC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E6"/>
    <w:rsid w:val="00506764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78FE"/>
    <w:rsid w:val="00520555"/>
    <w:rsid w:val="0052076F"/>
    <w:rsid w:val="0052127C"/>
    <w:rsid w:val="005212D5"/>
    <w:rsid w:val="00521676"/>
    <w:rsid w:val="0052176D"/>
    <w:rsid w:val="00521ACB"/>
    <w:rsid w:val="00521DC9"/>
    <w:rsid w:val="00521FD2"/>
    <w:rsid w:val="005221D5"/>
    <w:rsid w:val="005229AA"/>
    <w:rsid w:val="00522C40"/>
    <w:rsid w:val="005233D3"/>
    <w:rsid w:val="00523B1F"/>
    <w:rsid w:val="00523D7A"/>
    <w:rsid w:val="00523DCF"/>
    <w:rsid w:val="0052430C"/>
    <w:rsid w:val="005244B2"/>
    <w:rsid w:val="005248F6"/>
    <w:rsid w:val="00524946"/>
    <w:rsid w:val="005249E6"/>
    <w:rsid w:val="00525F2F"/>
    <w:rsid w:val="0052635A"/>
    <w:rsid w:val="0052640C"/>
    <w:rsid w:val="00526571"/>
    <w:rsid w:val="005265EB"/>
    <w:rsid w:val="00526BF7"/>
    <w:rsid w:val="00526C8A"/>
    <w:rsid w:val="0053057A"/>
    <w:rsid w:val="005308D9"/>
    <w:rsid w:val="00531067"/>
    <w:rsid w:val="00531558"/>
    <w:rsid w:val="0053163A"/>
    <w:rsid w:val="005317DD"/>
    <w:rsid w:val="005322D3"/>
    <w:rsid w:val="005329D7"/>
    <w:rsid w:val="00532BC0"/>
    <w:rsid w:val="00532C77"/>
    <w:rsid w:val="00532F7F"/>
    <w:rsid w:val="00533003"/>
    <w:rsid w:val="005332A9"/>
    <w:rsid w:val="00533584"/>
    <w:rsid w:val="0053383D"/>
    <w:rsid w:val="00533E32"/>
    <w:rsid w:val="00533F1E"/>
    <w:rsid w:val="005341FC"/>
    <w:rsid w:val="005343EB"/>
    <w:rsid w:val="005345ED"/>
    <w:rsid w:val="005355CC"/>
    <w:rsid w:val="005358C3"/>
    <w:rsid w:val="00536307"/>
    <w:rsid w:val="00536DF0"/>
    <w:rsid w:val="0053747F"/>
    <w:rsid w:val="00537897"/>
    <w:rsid w:val="005378F0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E3A"/>
    <w:rsid w:val="00543034"/>
    <w:rsid w:val="005437F6"/>
    <w:rsid w:val="005439FB"/>
    <w:rsid w:val="00543A67"/>
    <w:rsid w:val="00543B08"/>
    <w:rsid w:val="00544534"/>
    <w:rsid w:val="00544B68"/>
    <w:rsid w:val="00545724"/>
    <w:rsid w:val="00545977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163"/>
    <w:rsid w:val="0055444B"/>
    <w:rsid w:val="00555248"/>
    <w:rsid w:val="0055559E"/>
    <w:rsid w:val="00555D83"/>
    <w:rsid w:val="005566B6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358A"/>
    <w:rsid w:val="0056375B"/>
    <w:rsid w:val="00563A80"/>
    <w:rsid w:val="00563F3D"/>
    <w:rsid w:val="005646D2"/>
    <w:rsid w:val="005647C4"/>
    <w:rsid w:val="00564964"/>
    <w:rsid w:val="00564AE3"/>
    <w:rsid w:val="00566B58"/>
    <w:rsid w:val="00566CDC"/>
    <w:rsid w:val="00567B56"/>
    <w:rsid w:val="005701DE"/>
    <w:rsid w:val="0057083F"/>
    <w:rsid w:val="0057148E"/>
    <w:rsid w:val="00571548"/>
    <w:rsid w:val="005723BB"/>
    <w:rsid w:val="005725C0"/>
    <w:rsid w:val="005726D5"/>
    <w:rsid w:val="00572AF2"/>
    <w:rsid w:val="00572B18"/>
    <w:rsid w:val="005739B6"/>
    <w:rsid w:val="00573A45"/>
    <w:rsid w:val="005746EB"/>
    <w:rsid w:val="00574D38"/>
    <w:rsid w:val="00574FE6"/>
    <w:rsid w:val="005760B1"/>
    <w:rsid w:val="00576C56"/>
    <w:rsid w:val="00577DB0"/>
    <w:rsid w:val="005803B0"/>
    <w:rsid w:val="005804DD"/>
    <w:rsid w:val="005804EC"/>
    <w:rsid w:val="0058087C"/>
    <w:rsid w:val="005814DE"/>
    <w:rsid w:val="0058194F"/>
    <w:rsid w:val="00582403"/>
    <w:rsid w:val="005828E5"/>
    <w:rsid w:val="00582AFB"/>
    <w:rsid w:val="00583574"/>
    <w:rsid w:val="00583E7A"/>
    <w:rsid w:val="0058452C"/>
    <w:rsid w:val="00584D75"/>
    <w:rsid w:val="00585019"/>
    <w:rsid w:val="00585E82"/>
    <w:rsid w:val="00585F3E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E1B"/>
    <w:rsid w:val="005935CA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5D"/>
    <w:rsid w:val="00594BD1"/>
    <w:rsid w:val="00594D60"/>
    <w:rsid w:val="00594EEA"/>
    <w:rsid w:val="00595235"/>
    <w:rsid w:val="0059592C"/>
    <w:rsid w:val="00595A2B"/>
    <w:rsid w:val="00595B0E"/>
    <w:rsid w:val="00596220"/>
    <w:rsid w:val="00596277"/>
    <w:rsid w:val="005962C8"/>
    <w:rsid w:val="00596FCF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E87"/>
    <w:rsid w:val="005A1ED2"/>
    <w:rsid w:val="005A2536"/>
    <w:rsid w:val="005A3011"/>
    <w:rsid w:val="005A3614"/>
    <w:rsid w:val="005A3789"/>
    <w:rsid w:val="005A3EF2"/>
    <w:rsid w:val="005A4042"/>
    <w:rsid w:val="005A4051"/>
    <w:rsid w:val="005A44C4"/>
    <w:rsid w:val="005A4766"/>
    <w:rsid w:val="005A4A16"/>
    <w:rsid w:val="005A4C15"/>
    <w:rsid w:val="005A63CF"/>
    <w:rsid w:val="005A66DE"/>
    <w:rsid w:val="005A71B4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2293"/>
    <w:rsid w:val="005B22B1"/>
    <w:rsid w:val="005B28AD"/>
    <w:rsid w:val="005B2C76"/>
    <w:rsid w:val="005B31B6"/>
    <w:rsid w:val="005B3984"/>
    <w:rsid w:val="005B478D"/>
    <w:rsid w:val="005B48EA"/>
    <w:rsid w:val="005B4A24"/>
    <w:rsid w:val="005B4E1A"/>
    <w:rsid w:val="005B5288"/>
    <w:rsid w:val="005B5651"/>
    <w:rsid w:val="005B56C9"/>
    <w:rsid w:val="005B5770"/>
    <w:rsid w:val="005B5B81"/>
    <w:rsid w:val="005B5BF2"/>
    <w:rsid w:val="005B60A8"/>
    <w:rsid w:val="005B6ABB"/>
    <w:rsid w:val="005B718E"/>
    <w:rsid w:val="005B747A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422"/>
    <w:rsid w:val="005C5649"/>
    <w:rsid w:val="005C6B03"/>
    <w:rsid w:val="005C6FFA"/>
    <w:rsid w:val="005C707A"/>
    <w:rsid w:val="005C70EA"/>
    <w:rsid w:val="005C74D9"/>
    <w:rsid w:val="005C7B92"/>
    <w:rsid w:val="005C7CD7"/>
    <w:rsid w:val="005C7D21"/>
    <w:rsid w:val="005D0550"/>
    <w:rsid w:val="005D06D6"/>
    <w:rsid w:val="005D0C92"/>
    <w:rsid w:val="005D0E98"/>
    <w:rsid w:val="005D1551"/>
    <w:rsid w:val="005D15FE"/>
    <w:rsid w:val="005D1C68"/>
    <w:rsid w:val="005D1F0F"/>
    <w:rsid w:val="005D1F82"/>
    <w:rsid w:val="005D22F1"/>
    <w:rsid w:val="005D297A"/>
    <w:rsid w:val="005D30F6"/>
    <w:rsid w:val="005D3737"/>
    <w:rsid w:val="005D394C"/>
    <w:rsid w:val="005D3F41"/>
    <w:rsid w:val="005D48BF"/>
    <w:rsid w:val="005D4AEF"/>
    <w:rsid w:val="005D4DF3"/>
    <w:rsid w:val="005D5340"/>
    <w:rsid w:val="005D54C0"/>
    <w:rsid w:val="005D5CD0"/>
    <w:rsid w:val="005D5E41"/>
    <w:rsid w:val="005D6800"/>
    <w:rsid w:val="005D697A"/>
    <w:rsid w:val="005D6C40"/>
    <w:rsid w:val="005D71A1"/>
    <w:rsid w:val="005D72D0"/>
    <w:rsid w:val="005D76F5"/>
    <w:rsid w:val="005D7965"/>
    <w:rsid w:val="005D7BDF"/>
    <w:rsid w:val="005D7EC7"/>
    <w:rsid w:val="005E092C"/>
    <w:rsid w:val="005E145F"/>
    <w:rsid w:val="005E151E"/>
    <w:rsid w:val="005E168E"/>
    <w:rsid w:val="005E1967"/>
    <w:rsid w:val="005E1C5A"/>
    <w:rsid w:val="005E1F1E"/>
    <w:rsid w:val="005E271A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938"/>
    <w:rsid w:val="005E4C91"/>
    <w:rsid w:val="005E4DDD"/>
    <w:rsid w:val="005E6335"/>
    <w:rsid w:val="005E765B"/>
    <w:rsid w:val="005E7C54"/>
    <w:rsid w:val="005F02F6"/>
    <w:rsid w:val="005F0AAC"/>
    <w:rsid w:val="005F0C5F"/>
    <w:rsid w:val="005F0EF4"/>
    <w:rsid w:val="005F13D8"/>
    <w:rsid w:val="005F1707"/>
    <w:rsid w:val="005F1F66"/>
    <w:rsid w:val="005F2394"/>
    <w:rsid w:val="005F24C4"/>
    <w:rsid w:val="005F277D"/>
    <w:rsid w:val="005F2C4F"/>
    <w:rsid w:val="005F2DE0"/>
    <w:rsid w:val="005F361B"/>
    <w:rsid w:val="005F36AE"/>
    <w:rsid w:val="005F43FA"/>
    <w:rsid w:val="005F4D90"/>
    <w:rsid w:val="005F5565"/>
    <w:rsid w:val="005F5602"/>
    <w:rsid w:val="005F742F"/>
    <w:rsid w:val="005F7526"/>
    <w:rsid w:val="00600897"/>
    <w:rsid w:val="00600B05"/>
    <w:rsid w:val="00600C04"/>
    <w:rsid w:val="006015D5"/>
    <w:rsid w:val="00601806"/>
    <w:rsid w:val="0060187A"/>
    <w:rsid w:val="00601AA3"/>
    <w:rsid w:val="00601AFA"/>
    <w:rsid w:val="00601B9B"/>
    <w:rsid w:val="00601D6B"/>
    <w:rsid w:val="00601E6E"/>
    <w:rsid w:val="006020D8"/>
    <w:rsid w:val="00602A38"/>
    <w:rsid w:val="00602DE8"/>
    <w:rsid w:val="0060307D"/>
    <w:rsid w:val="00603A0C"/>
    <w:rsid w:val="00603B51"/>
    <w:rsid w:val="00603BBF"/>
    <w:rsid w:val="00603FF7"/>
    <w:rsid w:val="00604C17"/>
    <w:rsid w:val="0060576E"/>
    <w:rsid w:val="00605F19"/>
    <w:rsid w:val="006063A3"/>
    <w:rsid w:val="0060658C"/>
    <w:rsid w:val="00606917"/>
    <w:rsid w:val="00606D21"/>
    <w:rsid w:val="00606DC2"/>
    <w:rsid w:val="00606F12"/>
    <w:rsid w:val="006074DA"/>
    <w:rsid w:val="006075C2"/>
    <w:rsid w:val="00607A14"/>
    <w:rsid w:val="006107A5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B52"/>
    <w:rsid w:val="0061509A"/>
    <w:rsid w:val="00615243"/>
    <w:rsid w:val="00615304"/>
    <w:rsid w:val="0061566F"/>
    <w:rsid w:val="00615B91"/>
    <w:rsid w:val="00615F50"/>
    <w:rsid w:val="00616A28"/>
    <w:rsid w:val="00616AA7"/>
    <w:rsid w:val="00616B62"/>
    <w:rsid w:val="00616BD8"/>
    <w:rsid w:val="00617763"/>
    <w:rsid w:val="00617AF5"/>
    <w:rsid w:val="006204B9"/>
    <w:rsid w:val="0062139C"/>
    <w:rsid w:val="00621AB9"/>
    <w:rsid w:val="00621F5D"/>
    <w:rsid w:val="00622D18"/>
    <w:rsid w:val="0062366F"/>
    <w:rsid w:val="00623AD5"/>
    <w:rsid w:val="00623B77"/>
    <w:rsid w:val="00624D44"/>
    <w:rsid w:val="00624F54"/>
    <w:rsid w:val="006259E7"/>
    <w:rsid w:val="00626D1A"/>
    <w:rsid w:val="00627185"/>
    <w:rsid w:val="00627222"/>
    <w:rsid w:val="00627524"/>
    <w:rsid w:val="00627E2D"/>
    <w:rsid w:val="00627F23"/>
    <w:rsid w:val="00630E13"/>
    <w:rsid w:val="0063123E"/>
    <w:rsid w:val="00631702"/>
    <w:rsid w:val="006317FB"/>
    <w:rsid w:val="00631889"/>
    <w:rsid w:val="00631DD1"/>
    <w:rsid w:val="00632334"/>
    <w:rsid w:val="00632616"/>
    <w:rsid w:val="006333BA"/>
    <w:rsid w:val="00633BBA"/>
    <w:rsid w:val="00633F36"/>
    <w:rsid w:val="00633F46"/>
    <w:rsid w:val="0063452C"/>
    <w:rsid w:val="00635123"/>
    <w:rsid w:val="0063598B"/>
    <w:rsid w:val="00635AEC"/>
    <w:rsid w:val="006364EA"/>
    <w:rsid w:val="00636975"/>
    <w:rsid w:val="006373F7"/>
    <w:rsid w:val="00637509"/>
    <w:rsid w:val="006376FA"/>
    <w:rsid w:val="00637FFC"/>
    <w:rsid w:val="006418B5"/>
    <w:rsid w:val="0064190A"/>
    <w:rsid w:val="006421F9"/>
    <w:rsid w:val="0064282B"/>
    <w:rsid w:val="0064324D"/>
    <w:rsid w:val="0064333D"/>
    <w:rsid w:val="006437DB"/>
    <w:rsid w:val="00643E9D"/>
    <w:rsid w:val="00643F2E"/>
    <w:rsid w:val="006440D1"/>
    <w:rsid w:val="00644305"/>
    <w:rsid w:val="00644C90"/>
    <w:rsid w:val="00644D2B"/>
    <w:rsid w:val="00644F86"/>
    <w:rsid w:val="00645392"/>
    <w:rsid w:val="00646608"/>
    <w:rsid w:val="0064699E"/>
    <w:rsid w:val="00646C34"/>
    <w:rsid w:val="00647AE5"/>
    <w:rsid w:val="00650E07"/>
    <w:rsid w:val="00650FBE"/>
    <w:rsid w:val="00651383"/>
    <w:rsid w:val="0065170C"/>
    <w:rsid w:val="00651CC3"/>
    <w:rsid w:val="00651DA8"/>
    <w:rsid w:val="00653025"/>
    <w:rsid w:val="006533AF"/>
    <w:rsid w:val="00653433"/>
    <w:rsid w:val="00653789"/>
    <w:rsid w:val="006543BA"/>
    <w:rsid w:val="006547FA"/>
    <w:rsid w:val="00654DBF"/>
    <w:rsid w:val="00655395"/>
    <w:rsid w:val="006555A2"/>
    <w:rsid w:val="00655647"/>
    <w:rsid w:val="006566FC"/>
    <w:rsid w:val="006569C3"/>
    <w:rsid w:val="0065701C"/>
    <w:rsid w:val="006570C1"/>
    <w:rsid w:val="006575BA"/>
    <w:rsid w:val="0065786C"/>
    <w:rsid w:val="00657E7B"/>
    <w:rsid w:val="00660989"/>
    <w:rsid w:val="0066139C"/>
    <w:rsid w:val="00661523"/>
    <w:rsid w:val="006616E6"/>
    <w:rsid w:val="00661B0F"/>
    <w:rsid w:val="00661D8B"/>
    <w:rsid w:val="00662BC3"/>
    <w:rsid w:val="0066326C"/>
    <w:rsid w:val="006637CC"/>
    <w:rsid w:val="00663DDC"/>
    <w:rsid w:val="00665592"/>
    <w:rsid w:val="006659B0"/>
    <w:rsid w:val="0066649C"/>
    <w:rsid w:val="00666514"/>
    <w:rsid w:val="00666542"/>
    <w:rsid w:val="00666DA0"/>
    <w:rsid w:val="00667195"/>
    <w:rsid w:val="00667ECC"/>
    <w:rsid w:val="006702B3"/>
    <w:rsid w:val="006707B1"/>
    <w:rsid w:val="006707C0"/>
    <w:rsid w:val="00670D2A"/>
    <w:rsid w:val="0067123D"/>
    <w:rsid w:val="00672B12"/>
    <w:rsid w:val="00672FBB"/>
    <w:rsid w:val="006732B3"/>
    <w:rsid w:val="00673444"/>
    <w:rsid w:val="006738CB"/>
    <w:rsid w:val="00674BB3"/>
    <w:rsid w:val="006751D7"/>
    <w:rsid w:val="00675547"/>
    <w:rsid w:val="006758F0"/>
    <w:rsid w:val="00675BAA"/>
    <w:rsid w:val="006760FF"/>
    <w:rsid w:val="0067673E"/>
    <w:rsid w:val="006778E5"/>
    <w:rsid w:val="00677A5C"/>
    <w:rsid w:val="00677D99"/>
    <w:rsid w:val="0068059A"/>
    <w:rsid w:val="0068089E"/>
    <w:rsid w:val="0068109C"/>
    <w:rsid w:val="00681137"/>
    <w:rsid w:val="00681282"/>
    <w:rsid w:val="00681639"/>
    <w:rsid w:val="00682878"/>
    <w:rsid w:val="00683041"/>
    <w:rsid w:val="0068374B"/>
    <w:rsid w:val="0068458A"/>
    <w:rsid w:val="00684C75"/>
    <w:rsid w:val="00684E4B"/>
    <w:rsid w:val="0068506D"/>
    <w:rsid w:val="006851E3"/>
    <w:rsid w:val="00685C59"/>
    <w:rsid w:val="00685D82"/>
    <w:rsid w:val="00686422"/>
    <w:rsid w:val="00686DB4"/>
    <w:rsid w:val="006874AB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2552"/>
    <w:rsid w:val="00692B0F"/>
    <w:rsid w:val="00693820"/>
    <w:rsid w:val="00693916"/>
    <w:rsid w:val="00693BBB"/>
    <w:rsid w:val="00694FF6"/>
    <w:rsid w:val="006952D4"/>
    <w:rsid w:val="0069546E"/>
    <w:rsid w:val="006954D0"/>
    <w:rsid w:val="0069553B"/>
    <w:rsid w:val="00695BAE"/>
    <w:rsid w:val="00695E2E"/>
    <w:rsid w:val="00695E48"/>
    <w:rsid w:val="006966CC"/>
    <w:rsid w:val="00696709"/>
    <w:rsid w:val="00697298"/>
    <w:rsid w:val="00697E34"/>
    <w:rsid w:val="006A0BD4"/>
    <w:rsid w:val="006A12F6"/>
    <w:rsid w:val="006A13BB"/>
    <w:rsid w:val="006A1AA2"/>
    <w:rsid w:val="006A1AAA"/>
    <w:rsid w:val="006A1B7A"/>
    <w:rsid w:val="006A1C22"/>
    <w:rsid w:val="006A280D"/>
    <w:rsid w:val="006A2E80"/>
    <w:rsid w:val="006A3153"/>
    <w:rsid w:val="006A3883"/>
    <w:rsid w:val="006A406A"/>
    <w:rsid w:val="006A4CAD"/>
    <w:rsid w:val="006A5E65"/>
    <w:rsid w:val="006A5F09"/>
    <w:rsid w:val="006A6049"/>
    <w:rsid w:val="006A6953"/>
    <w:rsid w:val="006A6B7B"/>
    <w:rsid w:val="006A6D2D"/>
    <w:rsid w:val="006A6ECA"/>
    <w:rsid w:val="006A7B82"/>
    <w:rsid w:val="006A7CEB"/>
    <w:rsid w:val="006B0115"/>
    <w:rsid w:val="006B0231"/>
    <w:rsid w:val="006B0A06"/>
    <w:rsid w:val="006B0A07"/>
    <w:rsid w:val="006B12AB"/>
    <w:rsid w:val="006B1B10"/>
    <w:rsid w:val="006B1C59"/>
    <w:rsid w:val="006B379C"/>
    <w:rsid w:val="006B41DC"/>
    <w:rsid w:val="006B4643"/>
    <w:rsid w:val="006B5A9E"/>
    <w:rsid w:val="006B5F68"/>
    <w:rsid w:val="006B5FD2"/>
    <w:rsid w:val="006B759C"/>
    <w:rsid w:val="006B7743"/>
    <w:rsid w:val="006B7CE1"/>
    <w:rsid w:val="006C0B7A"/>
    <w:rsid w:val="006C10C6"/>
    <w:rsid w:val="006C126D"/>
    <w:rsid w:val="006C1610"/>
    <w:rsid w:val="006C1C7B"/>
    <w:rsid w:val="006C20AC"/>
    <w:rsid w:val="006C2CF4"/>
    <w:rsid w:val="006C4023"/>
    <w:rsid w:val="006C40FF"/>
    <w:rsid w:val="006C4C0B"/>
    <w:rsid w:val="006C51A6"/>
    <w:rsid w:val="006C5337"/>
    <w:rsid w:val="006C6299"/>
    <w:rsid w:val="006C6BA4"/>
    <w:rsid w:val="006C7529"/>
    <w:rsid w:val="006C7798"/>
    <w:rsid w:val="006C7961"/>
    <w:rsid w:val="006D00F1"/>
    <w:rsid w:val="006D029A"/>
    <w:rsid w:val="006D0F51"/>
    <w:rsid w:val="006D1D78"/>
    <w:rsid w:val="006D1F0F"/>
    <w:rsid w:val="006D22BC"/>
    <w:rsid w:val="006D2CAC"/>
    <w:rsid w:val="006D3110"/>
    <w:rsid w:val="006D3A35"/>
    <w:rsid w:val="006D40D6"/>
    <w:rsid w:val="006D47B9"/>
    <w:rsid w:val="006D4C89"/>
    <w:rsid w:val="006D4F49"/>
    <w:rsid w:val="006D5258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256"/>
    <w:rsid w:val="006E14E1"/>
    <w:rsid w:val="006E1551"/>
    <w:rsid w:val="006E1C98"/>
    <w:rsid w:val="006E1D35"/>
    <w:rsid w:val="006E2607"/>
    <w:rsid w:val="006E27A8"/>
    <w:rsid w:val="006E2C7A"/>
    <w:rsid w:val="006E2DCD"/>
    <w:rsid w:val="006E2FE0"/>
    <w:rsid w:val="006E3338"/>
    <w:rsid w:val="006E3693"/>
    <w:rsid w:val="006E3912"/>
    <w:rsid w:val="006E456F"/>
    <w:rsid w:val="006E4EEE"/>
    <w:rsid w:val="006E4F47"/>
    <w:rsid w:val="006E5679"/>
    <w:rsid w:val="006E584F"/>
    <w:rsid w:val="006E58B5"/>
    <w:rsid w:val="006E6DF0"/>
    <w:rsid w:val="006E71FE"/>
    <w:rsid w:val="006E7909"/>
    <w:rsid w:val="006F0448"/>
    <w:rsid w:val="006F0A0E"/>
    <w:rsid w:val="006F13B2"/>
    <w:rsid w:val="006F2046"/>
    <w:rsid w:val="006F49D5"/>
    <w:rsid w:val="006F4BD8"/>
    <w:rsid w:val="006F53F4"/>
    <w:rsid w:val="006F5649"/>
    <w:rsid w:val="006F59EE"/>
    <w:rsid w:val="006F5AD2"/>
    <w:rsid w:val="006F5B5A"/>
    <w:rsid w:val="006F7197"/>
    <w:rsid w:val="006F7257"/>
    <w:rsid w:val="006F744B"/>
    <w:rsid w:val="007003D2"/>
    <w:rsid w:val="00700496"/>
    <w:rsid w:val="00700E75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92F"/>
    <w:rsid w:val="007050D4"/>
    <w:rsid w:val="007054E0"/>
    <w:rsid w:val="007060EA"/>
    <w:rsid w:val="0070653F"/>
    <w:rsid w:val="00706FC9"/>
    <w:rsid w:val="007077CC"/>
    <w:rsid w:val="00707EF7"/>
    <w:rsid w:val="007111C2"/>
    <w:rsid w:val="007113B2"/>
    <w:rsid w:val="00711886"/>
    <w:rsid w:val="007123A5"/>
    <w:rsid w:val="00712B4E"/>
    <w:rsid w:val="0071361E"/>
    <w:rsid w:val="00713CF7"/>
    <w:rsid w:val="00714422"/>
    <w:rsid w:val="00714705"/>
    <w:rsid w:val="00714B1C"/>
    <w:rsid w:val="00714DC9"/>
    <w:rsid w:val="00715458"/>
    <w:rsid w:val="00715460"/>
    <w:rsid w:val="00715597"/>
    <w:rsid w:val="00715B23"/>
    <w:rsid w:val="00716134"/>
    <w:rsid w:val="007162B3"/>
    <w:rsid w:val="007169A5"/>
    <w:rsid w:val="00716E1B"/>
    <w:rsid w:val="00716EB6"/>
    <w:rsid w:val="007171D6"/>
    <w:rsid w:val="00717F50"/>
    <w:rsid w:val="007206D4"/>
    <w:rsid w:val="00722B02"/>
    <w:rsid w:val="00722BA8"/>
    <w:rsid w:val="00723542"/>
    <w:rsid w:val="00724135"/>
    <w:rsid w:val="007241A5"/>
    <w:rsid w:val="007249EA"/>
    <w:rsid w:val="00724A76"/>
    <w:rsid w:val="00724CBD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7186"/>
    <w:rsid w:val="007274C5"/>
    <w:rsid w:val="007301FE"/>
    <w:rsid w:val="00730D3A"/>
    <w:rsid w:val="00731391"/>
    <w:rsid w:val="007315FF"/>
    <w:rsid w:val="00731E8C"/>
    <w:rsid w:val="007320F2"/>
    <w:rsid w:val="00733374"/>
    <w:rsid w:val="007335D4"/>
    <w:rsid w:val="00733803"/>
    <w:rsid w:val="00733824"/>
    <w:rsid w:val="00733CD9"/>
    <w:rsid w:val="00735589"/>
    <w:rsid w:val="0073580B"/>
    <w:rsid w:val="00735D71"/>
    <w:rsid w:val="00735F98"/>
    <w:rsid w:val="0073781B"/>
    <w:rsid w:val="00737D26"/>
    <w:rsid w:val="00737D6C"/>
    <w:rsid w:val="00740583"/>
    <w:rsid w:val="007408DF"/>
    <w:rsid w:val="00740F11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DB7"/>
    <w:rsid w:val="00743E2E"/>
    <w:rsid w:val="0074430A"/>
    <w:rsid w:val="0074476F"/>
    <w:rsid w:val="00744F60"/>
    <w:rsid w:val="00746773"/>
    <w:rsid w:val="0074677C"/>
    <w:rsid w:val="00747B77"/>
    <w:rsid w:val="00750299"/>
    <w:rsid w:val="00750669"/>
    <w:rsid w:val="00750BF8"/>
    <w:rsid w:val="00750C37"/>
    <w:rsid w:val="00751AAD"/>
    <w:rsid w:val="00752613"/>
    <w:rsid w:val="0075305E"/>
    <w:rsid w:val="00753122"/>
    <w:rsid w:val="007539FC"/>
    <w:rsid w:val="00754088"/>
    <w:rsid w:val="00754C40"/>
    <w:rsid w:val="007556B7"/>
    <w:rsid w:val="007559B1"/>
    <w:rsid w:val="00755C2D"/>
    <w:rsid w:val="00755FA5"/>
    <w:rsid w:val="00756D12"/>
    <w:rsid w:val="00757073"/>
    <w:rsid w:val="007571BC"/>
    <w:rsid w:val="00757484"/>
    <w:rsid w:val="007578D4"/>
    <w:rsid w:val="00760148"/>
    <w:rsid w:val="00760E00"/>
    <w:rsid w:val="00761C1A"/>
    <w:rsid w:val="00761C46"/>
    <w:rsid w:val="00761EC4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81B"/>
    <w:rsid w:val="00764879"/>
    <w:rsid w:val="00764C70"/>
    <w:rsid w:val="00764CFD"/>
    <w:rsid w:val="00764F06"/>
    <w:rsid w:val="00765ED4"/>
    <w:rsid w:val="00766124"/>
    <w:rsid w:val="007666E3"/>
    <w:rsid w:val="007667CC"/>
    <w:rsid w:val="00767A5F"/>
    <w:rsid w:val="00767B46"/>
    <w:rsid w:val="0077005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698"/>
    <w:rsid w:val="00775BDD"/>
    <w:rsid w:val="00775F12"/>
    <w:rsid w:val="00775F39"/>
    <w:rsid w:val="007760AE"/>
    <w:rsid w:val="007768B7"/>
    <w:rsid w:val="00776F26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27FB"/>
    <w:rsid w:val="007833D3"/>
    <w:rsid w:val="007835FD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25B"/>
    <w:rsid w:val="00786349"/>
    <w:rsid w:val="00786651"/>
    <w:rsid w:val="00786993"/>
    <w:rsid w:val="00786ACD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F2B"/>
    <w:rsid w:val="007928A5"/>
    <w:rsid w:val="00793774"/>
    <w:rsid w:val="00793EA4"/>
    <w:rsid w:val="00794363"/>
    <w:rsid w:val="007945F4"/>
    <w:rsid w:val="007946B2"/>
    <w:rsid w:val="0079495C"/>
    <w:rsid w:val="007963C0"/>
    <w:rsid w:val="007966DF"/>
    <w:rsid w:val="007967B1"/>
    <w:rsid w:val="00796806"/>
    <w:rsid w:val="00796EC8"/>
    <w:rsid w:val="007979FC"/>
    <w:rsid w:val="00797C26"/>
    <w:rsid w:val="00797DEE"/>
    <w:rsid w:val="00797E37"/>
    <w:rsid w:val="00797FFB"/>
    <w:rsid w:val="007A105F"/>
    <w:rsid w:val="007A10CE"/>
    <w:rsid w:val="007A12D2"/>
    <w:rsid w:val="007A1D5F"/>
    <w:rsid w:val="007A2035"/>
    <w:rsid w:val="007A28EF"/>
    <w:rsid w:val="007A2918"/>
    <w:rsid w:val="007A2935"/>
    <w:rsid w:val="007A304B"/>
    <w:rsid w:val="007A3834"/>
    <w:rsid w:val="007A4735"/>
    <w:rsid w:val="007A49A4"/>
    <w:rsid w:val="007A4BAD"/>
    <w:rsid w:val="007A4F04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A7DA4"/>
    <w:rsid w:val="007B052C"/>
    <w:rsid w:val="007B146E"/>
    <w:rsid w:val="007B16C2"/>
    <w:rsid w:val="007B17AF"/>
    <w:rsid w:val="007B1A7A"/>
    <w:rsid w:val="007B2CC7"/>
    <w:rsid w:val="007B2DD5"/>
    <w:rsid w:val="007B38EC"/>
    <w:rsid w:val="007B3C05"/>
    <w:rsid w:val="007B44B6"/>
    <w:rsid w:val="007B456C"/>
    <w:rsid w:val="007B5453"/>
    <w:rsid w:val="007B5A7A"/>
    <w:rsid w:val="007B68AF"/>
    <w:rsid w:val="007B71E5"/>
    <w:rsid w:val="007B7525"/>
    <w:rsid w:val="007B769D"/>
    <w:rsid w:val="007B7A5C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4D09"/>
    <w:rsid w:val="007C5D63"/>
    <w:rsid w:val="007C6380"/>
    <w:rsid w:val="007C64F4"/>
    <w:rsid w:val="007C6E4F"/>
    <w:rsid w:val="007C7C33"/>
    <w:rsid w:val="007D001F"/>
    <w:rsid w:val="007D0529"/>
    <w:rsid w:val="007D0F56"/>
    <w:rsid w:val="007D1246"/>
    <w:rsid w:val="007D1944"/>
    <w:rsid w:val="007D276F"/>
    <w:rsid w:val="007D38F8"/>
    <w:rsid w:val="007D40B2"/>
    <w:rsid w:val="007D440D"/>
    <w:rsid w:val="007D4688"/>
    <w:rsid w:val="007D4E59"/>
    <w:rsid w:val="007D521B"/>
    <w:rsid w:val="007D52B4"/>
    <w:rsid w:val="007D5BC8"/>
    <w:rsid w:val="007D69BC"/>
    <w:rsid w:val="007D6C16"/>
    <w:rsid w:val="007D6F07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2933"/>
    <w:rsid w:val="007E29B4"/>
    <w:rsid w:val="007E2C25"/>
    <w:rsid w:val="007E2D18"/>
    <w:rsid w:val="007E37BE"/>
    <w:rsid w:val="007E3A0A"/>
    <w:rsid w:val="007E47FC"/>
    <w:rsid w:val="007E4A37"/>
    <w:rsid w:val="007E50E1"/>
    <w:rsid w:val="007E5FE8"/>
    <w:rsid w:val="007E6DD2"/>
    <w:rsid w:val="007E733E"/>
    <w:rsid w:val="007E73E1"/>
    <w:rsid w:val="007F01B8"/>
    <w:rsid w:val="007F1089"/>
    <w:rsid w:val="007F1167"/>
    <w:rsid w:val="007F1AA0"/>
    <w:rsid w:val="007F2601"/>
    <w:rsid w:val="007F262E"/>
    <w:rsid w:val="007F2657"/>
    <w:rsid w:val="007F294A"/>
    <w:rsid w:val="007F3171"/>
    <w:rsid w:val="007F3DB1"/>
    <w:rsid w:val="007F3FDB"/>
    <w:rsid w:val="007F45B2"/>
    <w:rsid w:val="007F475F"/>
    <w:rsid w:val="007F478E"/>
    <w:rsid w:val="007F4A8D"/>
    <w:rsid w:val="007F5106"/>
    <w:rsid w:val="007F54CB"/>
    <w:rsid w:val="007F58CC"/>
    <w:rsid w:val="007F5A86"/>
    <w:rsid w:val="007F5BC3"/>
    <w:rsid w:val="007F5DFB"/>
    <w:rsid w:val="007F6767"/>
    <w:rsid w:val="007F71E0"/>
    <w:rsid w:val="007F7467"/>
    <w:rsid w:val="008006E6"/>
    <w:rsid w:val="0080166B"/>
    <w:rsid w:val="00801A5C"/>
    <w:rsid w:val="00802A1F"/>
    <w:rsid w:val="00802CBE"/>
    <w:rsid w:val="00803256"/>
    <w:rsid w:val="008032A4"/>
    <w:rsid w:val="00803BC3"/>
    <w:rsid w:val="00804964"/>
    <w:rsid w:val="00804A79"/>
    <w:rsid w:val="008055E3"/>
    <w:rsid w:val="0080593A"/>
    <w:rsid w:val="00806F49"/>
    <w:rsid w:val="008073F0"/>
    <w:rsid w:val="00807680"/>
    <w:rsid w:val="00807871"/>
    <w:rsid w:val="00807DC4"/>
    <w:rsid w:val="00807E8D"/>
    <w:rsid w:val="00810055"/>
    <w:rsid w:val="0081020F"/>
    <w:rsid w:val="00811050"/>
    <w:rsid w:val="008116DC"/>
    <w:rsid w:val="00811946"/>
    <w:rsid w:val="00811CF4"/>
    <w:rsid w:val="00811DB6"/>
    <w:rsid w:val="008133AA"/>
    <w:rsid w:val="0081403B"/>
    <w:rsid w:val="008148E1"/>
    <w:rsid w:val="00814CF5"/>
    <w:rsid w:val="00815047"/>
    <w:rsid w:val="00815118"/>
    <w:rsid w:val="00815A14"/>
    <w:rsid w:val="00815B01"/>
    <w:rsid w:val="008167C1"/>
    <w:rsid w:val="00817433"/>
    <w:rsid w:val="00817503"/>
    <w:rsid w:val="00817CE7"/>
    <w:rsid w:val="00817D3A"/>
    <w:rsid w:val="00817EA7"/>
    <w:rsid w:val="008202ED"/>
    <w:rsid w:val="0082114F"/>
    <w:rsid w:val="008218CF"/>
    <w:rsid w:val="00821AF7"/>
    <w:rsid w:val="00822188"/>
    <w:rsid w:val="00822536"/>
    <w:rsid w:val="00822B4A"/>
    <w:rsid w:val="00822CA6"/>
    <w:rsid w:val="008230F3"/>
    <w:rsid w:val="00823CB0"/>
    <w:rsid w:val="00824567"/>
    <w:rsid w:val="00825497"/>
    <w:rsid w:val="00825D71"/>
    <w:rsid w:val="00826E5D"/>
    <w:rsid w:val="00827849"/>
    <w:rsid w:val="00827EA6"/>
    <w:rsid w:val="00830F87"/>
    <w:rsid w:val="0083117B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3"/>
    <w:rsid w:val="0083429B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E44"/>
    <w:rsid w:val="00836EE8"/>
    <w:rsid w:val="008373A3"/>
    <w:rsid w:val="008379ED"/>
    <w:rsid w:val="0084003B"/>
    <w:rsid w:val="008406A7"/>
    <w:rsid w:val="00840798"/>
    <w:rsid w:val="00840E2F"/>
    <w:rsid w:val="00840FD5"/>
    <w:rsid w:val="00841280"/>
    <w:rsid w:val="0084133E"/>
    <w:rsid w:val="0084134E"/>
    <w:rsid w:val="00841DED"/>
    <w:rsid w:val="00841E36"/>
    <w:rsid w:val="00841EFE"/>
    <w:rsid w:val="0084208E"/>
    <w:rsid w:val="008420EC"/>
    <w:rsid w:val="0084250E"/>
    <w:rsid w:val="0084269C"/>
    <w:rsid w:val="00842D81"/>
    <w:rsid w:val="00843696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817"/>
    <w:rsid w:val="00852C3F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9E"/>
    <w:rsid w:val="00856FA3"/>
    <w:rsid w:val="0085708B"/>
    <w:rsid w:val="00857258"/>
    <w:rsid w:val="0085730A"/>
    <w:rsid w:val="00857565"/>
    <w:rsid w:val="00857659"/>
    <w:rsid w:val="00857768"/>
    <w:rsid w:val="008603D3"/>
    <w:rsid w:val="0086094A"/>
    <w:rsid w:val="0086177A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682B"/>
    <w:rsid w:val="0086798C"/>
    <w:rsid w:val="00867AE9"/>
    <w:rsid w:val="00867B90"/>
    <w:rsid w:val="008700C4"/>
    <w:rsid w:val="0087012F"/>
    <w:rsid w:val="0087042E"/>
    <w:rsid w:val="0087086C"/>
    <w:rsid w:val="00870DD2"/>
    <w:rsid w:val="00870FF7"/>
    <w:rsid w:val="008712A1"/>
    <w:rsid w:val="008715A1"/>
    <w:rsid w:val="00871C39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1BAB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708"/>
    <w:rsid w:val="0088634E"/>
    <w:rsid w:val="00886630"/>
    <w:rsid w:val="008866BF"/>
    <w:rsid w:val="00886827"/>
    <w:rsid w:val="00886A67"/>
    <w:rsid w:val="008870B5"/>
    <w:rsid w:val="0088744B"/>
    <w:rsid w:val="00887AFA"/>
    <w:rsid w:val="0089112C"/>
    <w:rsid w:val="008912B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66B4"/>
    <w:rsid w:val="00896B9F"/>
    <w:rsid w:val="00896C56"/>
    <w:rsid w:val="00896FDF"/>
    <w:rsid w:val="008970FD"/>
    <w:rsid w:val="00897470"/>
    <w:rsid w:val="008977ED"/>
    <w:rsid w:val="00897CE0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B38"/>
    <w:rsid w:val="008A424C"/>
    <w:rsid w:val="008A4A5F"/>
    <w:rsid w:val="008A4B3E"/>
    <w:rsid w:val="008A4CF7"/>
    <w:rsid w:val="008A512A"/>
    <w:rsid w:val="008A572C"/>
    <w:rsid w:val="008A65F2"/>
    <w:rsid w:val="008A699C"/>
    <w:rsid w:val="008A6A9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D90"/>
    <w:rsid w:val="008B4EEC"/>
    <w:rsid w:val="008B5198"/>
    <w:rsid w:val="008B52D9"/>
    <w:rsid w:val="008B58F5"/>
    <w:rsid w:val="008B5D87"/>
    <w:rsid w:val="008B6A3C"/>
    <w:rsid w:val="008B6C14"/>
    <w:rsid w:val="008B714C"/>
    <w:rsid w:val="008B7177"/>
    <w:rsid w:val="008B7CB2"/>
    <w:rsid w:val="008B7F3D"/>
    <w:rsid w:val="008C0860"/>
    <w:rsid w:val="008C0D69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9BB"/>
    <w:rsid w:val="008C7A5D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14F"/>
    <w:rsid w:val="008D4645"/>
    <w:rsid w:val="008D48EC"/>
    <w:rsid w:val="008D4E0F"/>
    <w:rsid w:val="008D5403"/>
    <w:rsid w:val="008D5732"/>
    <w:rsid w:val="008D5933"/>
    <w:rsid w:val="008D65D8"/>
    <w:rsid w:val="008D6DD2"/>
    <w:rsid w:val="008D6E6D"/>
    <w:rsid w:val="008D6EBF"/>
    <w:rsid w:val="008D7476"/>
    <w:rsid w:val="008D767F"/>
    <w:rsid w:val="008D7D3F"/>
    <w:rsid w:val="008D7F8C"/>
    <w:rsid w:val="008E0121"/>
    <w:rsid w:val="008E029A"/>
    <w:rsid w:val="008E073C"/>
    <w:rsid w:val="008E0A2E"/>
    <w:rsid w:val="008E130F"/>
    <w:rsid w:val="008E1633"/>
    <w:rsid w:val="008E1907"/>
    <w:rsid w:val="008E228F"/>
    <w:rsid w:val="008E293E"/>
    <w:rsid w:val="008E2A18"/>
    <w:rsid w:val="008E2C4A"/>
    <w:rsid w:val="008E2F05"/>
    <w:rsid w:val="008E3685"/>
    <w:rsid w:val="008E4471"/>
    <w:rsid w:val="008E4A0C"/>
    <w:rsid w:val="008E4C95"/>
    <w:rsid w:val="008E4D63"/>
    <w:rsid w:val="008E50BC"/>
    <w:rsid w:val="008E5189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DA9"/>
    <w:rsid w:val="008F0E0C"/>
    <w:rsid w:val="008F1389"/>
    <w:rsid w:val="008F2051"/>
    <w:rsid w:val="008F2E0F"/>
    <w:rsid w:val="008F3017"/>
    <w:rsid w:val="008F416D"/>
    <w:rsid w:val="008F5A3B"/>
    <w:rsid w:val="008F5EC0"/>
    <w:rsid w:val="008F662C"/>
    <w:rsid w:val="008F6BF1"/>
    <w:rsid w:val="008F6C60"/>
    <w:rsid w:val="008F6D54"/>
    <w:rsid w:val="008F7046"/>
    <w:rsid w:val="008F76FE"/>
    <w:rsid w:val="008F7BE8"/>
    <w:rsid w:val="008F7C2F"/>
    <w:rsid w:val="008F7E23"/>
    <w:rsid w:val="00900744"/>
    <w:rsid w:val="00900B2E"/>
    <w:rsid w:val="00900B73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D03"/>
    <w:rsid w:val="009052CE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D39"/>
    <w:rsid w:val="00915285"/>
    <w:rsid w:val="00915A6E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B"/>
    <w:rsid w:val="009228D7"/>
    <w:rsid w:val="00922D23"/>
    <w:rsid w:val="00922FB6"/>
    <w:rsid w:val="00923325"/>
    <w:rsid w:val="009240F3"/>
    <w:rsid w:val="00924197"/>
    <w:rsid w:val="009244FF"/>
    <w:rsid w:val="009246FD"/>
    <w:rsid w:val="00924AA2"/>
    <w:rsid w:val="00924D50"/>
    <w:rsid w:val="00924D66"/>
    <w:rsid w:val="0092558A"/>
    <w:rsid w:val="009257ED"/>
    <w:rsid w:val="00926334"/>
    <w:rsid w:val="009268E9"/>
    <w:rsid w:val="00926902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CE2"/>
    <w:rsid w:val="00932F62"/>
    <w:rsid w:val="00933109"/>
    <w:rsid w:val="00933233"/>
    <w:rsid w:val="00933365"/>
    <w:rsid w:val="009338AB"/>
    <w:rsid w:val="009344FD"/>
    <w:rsid w:val="00934A6C"/>
    <w:rsid w:val="00934F29"/>
    <w:rsid w:val="009355D2"/>
    <w:rsid w:val="0093601D"/>
    <w:rsid w:val="00936AB8"/>
    <w:rsid w:val="00936B30"/>
    <w:rsid w:val="009407B5"/>
    <w:rsid w:val="00941BB6"/>
    <w:rsid w:val="00941E55"/>
    <w:rsid w:val="00941F62"/>
    <w:rsid w:val="009423BB"/>
    <w:rsid w:val="009423E9"/>
    <w:rsid w:val="00942917"/>
    <w:rsid w:val="00942BF4"/>
    <w:rsid w:val="00943159"/>
    <w:rsid w:val="00943CCC"/>
    <w:rsid w:val="009447E6"/>
    <w:rsid w:val="00944A4E"/>
    <w:rsid w:val="00944B08"/>
    <w:rsid w:val="00944B4F"/>
    <w:rsid w:val="00944EF9"/>
    <w:rsid w:val="009454EA"/>
    <w:rsid w:val="00945719"/>
    <w:rsid w:val="00945744"/>
    <w:rsid w:val="009458E5"/>
    <w:rsid w:val="009459B0"/>
    <w:rsid w:val="009460FF"/>
    <w:rsid w:val="00946D74"/>
    <w:rsid w:val="00947BA1"/>
    <w:rsid w:val="009506B5"/>
    <w:rsid w:val="00950D23"/>
    <w:rsid w:val="0095153B"/>
    <w:rsid w:val="00951F98"/>
    <w:rsid w:val="00952EC6"/>
    <w:rsid w:val="00953576"/>
    <w:rsid w:val="009537EC"/>
    <w:rsid w:val="00953DB4"/>
    <w:rsid w:val="00953F14"/>
    <w:rsid w:val="009545BF"/>
    <w:rsid w:val="00954AD5"/>
    <w:rsid w:val="009556D3"/>
    <w:rsid w:val="00956073"/>
    <w:rsid w:val="00957A7E"/>
    <w:rsid w:val="009605C7"/>
    <w:rsid w:val="00960BC1"/>
    <w:rsid w:val="00960BE1"/>
    <w:rsid w:val="00960FEE"/>
    <w:rsid w:val="00961427"/>
    <w:rsid w:val="009615F3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429D"/>
    <w:rsid w:val="0096455D"/>
    <w:rsid w:val="00964C22"/>
    <w:rsid w:val="00964E5A"/>
    <w:rsid w:val="00965163"/>
    <w:rsid w:val="00965196"/>
    <w:rsid w:val="00965219"/>
    <w:rsid w:val="009669E1"/>
    <w:rsid w:val="00966BBD"/>
    <w:rsid w:val="0096736E"/>
    <w:rsid w:val="009675C5"/>
    <w:rsid w:val="0096784B"/>
    <w:rsid w:val="009678B5"/>
    <w:rsid w:val="009678FD"/>
    <w:rsid w:val="00967AF5"/>
    <w:rsid w:val="00967CCA"/>
    <w:rsid w:val="009701DF"/>
    <w:rsid w:val="00970294"/>
    <w:rsid w:val="00970F8E"/>
    <w:rsid w:val="009713AC"/>
    <w:rsid w:val="0097155E"/>
    <w:rsid w:val="0097266C"/>
    <w:rsid w:val="009726D4"/>
    <w:rsid w:val="0097314C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576"/>
    <w:rsid w:val="00976C6B"/>
    <w:rsid w:val="00977067"/>
    <w:rsid w:val="0097739F"/>
    <w:rsid w:val="0097746E"/>
    <w:rsid w:val="00977932"/>
    <w:rsid w:val="009801E4"/>
    <w:rsid w:val="0098024D"/>
    <w:rsid w:val="00980693"/>
    <w:rsid w:val="00981571"/>
    <w:rsid w:val="00981A3F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C5C"/>
    <w:rsid w:val="00986418"/>
    <w:rsid w:val="00986893"/>
    <w:rsid w:val="009871FA"/>
    <w:rsid w:val="00987657"/>
    <w:rsid w:val="0098782D"/>
    <w:rsid w:val="0098794C"/>
    <w:rsid w:val="00987B34"/>
    <w:rsid w:val="00987E68"/>
    <w:rsid w:val="00987FE9"/>
    <w:rsid w:val="0099000D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D08"/>
    <w:rsid w:val="009958D7"/>
    <w:rsid w:val="00995C71"/>
    <w:rsid w:val="009961FC"/>
    <w:rsid w:val="00996C9D"/>
    <w:rsid w:val="00996F92"/>
    <w:rsid w:val="00997C54"/>
    <w:rsid w:val="00997D8A"/>
    <w:rsid w:val="009A05BA"/>
    <w:rsid w:val="009A082B"/>
    <w:rsid w:val="009A0F94"/>
    <w:rsid w:val="009A1251"/>
    <w:rsid w:val="009A2015"/>
    <w:rsid w:val="009A205F"/>
    <w:rsid w:val="009A211F"/>
    <w:rsid w:val="009A22D4"/>
    <w:rsid w:val="009A239B"/>
    <w:rsid w:val="009A2560"/>
    <w:rsid w:val="009A2874"/>
    <w:rsid w:val="009A2896"/>
    <w:rsid w:val="009A29A0"/>
    <w:rsid w:val="009A2CF3"/>
    <w:rsid w:val="009A3A31"/>
    <w:rsid w:val="009A3A8A"/>
    <w:rsid w:val="009A3A9D"/>
    <w:rsid w:val="009A41D4"/>
    <w:rsid w:val="009A43D4"/>
    <w:rsid w:val="009A50D2"/>
    <w:rsid w:val="009A55B3"/>
    <w:rsid w:val="009A58F7"/>
    <w:rsid w:val="009A5990"/>
    <w:rsid w:val="009A5EDE"/>
    <w:rsid w:val="009A7391"/>
    <w:rsid w:val="009A753C"/>
    <w:rsid w:val="009A7812"/>
    <w:rsid w:val="009A7CF1"/>
    <w:rsid w:val="009A7E4D"/>
    <w:rsid w:val="009B03D3"/>
    <w:rsid w:val="009B0DB1"/>
    <w:rsid w:val="009B1015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64A3"/>
    <w:rsid w:val="009B6BC0"/>
    <w:rsid w:val="009B6CF7"/>
    <w:rsid w:val="009C0E61"/>
    <w:rsid w:val="009C130F"/>
    <w:rsid w:val="009C1C42"/>
    <w:rsid w:val="009C1E24"/>
    <w:rsid w:val="009C21D4"/>
    <w:rsid w:val="009C318A"/>
    <w:rsid w:val="009C3222"/>
    <w:rsid w:val="009C3CEA"/>
    <w:rsid w:val="009C4C1C"/>
    <w:rsid w:val="009C4EE2"/>
    <w:rsid w:val="009C50FA"/>
    <w:rsid w:val="009C5ACE"/>
    <w:rsid w:val="009C5AE5"/>
    <w:rsid w:val="009C5EB3"/>
    <w:rsid w:val="009C6A79"/>
    <w:rsid w:val="009C733E"/>
    <w:rsid w:val="009C7447"/>
    <w:rsid w:val="009D010E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375E"/>
    <w:rsid w:val="009D3B0F"/>
    <w:rsid w:val="009D3F74"/>
    <w:rsid w:val="009D4AF5"/>
    <w:rsid w:val="009D5077"/>
    <w:rsid w:val="009D5619"/>
    <w:rsid w:val="009D5AA7"/>
    <w:rsid w:val="009D664A"/>
    <w:rsid w:val="009D6A51"/>
    <w:rsid w:val="009D71E5"/>
    <w:rsid w:val="009D735D"/>
    <w:rsid w:val="009D7E3C"/>
    <w:rsid w:val="009D7FDD"/>
    <w:rsid w:val="009E0DCF"/>
    <w:rsid w:val="009E1057"/>
    <w:rsid w:val="009E1695"/>
    <w:rsid w:val="009E17B3"/>
    <w:rsid w:val="009E1925"/>
    <w:rsid w:val="009E1B74"/>
    <w:rsid w:val="009E1ECF"/>
    <w:rsid w:val="009E21F3"/>
    <w:rsid w:val="009E2944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5F0E"/>
    <w:rsid w:val="009E697A"/>
    <w:rsid w:val="009E6AA7"/>
    <w:rsid w:val="009E6C8D"/>
    <w:rsid w:val="009E7BDA"/>
    <w:rsid w:val="009E7EEF"/>
    <w:rsid w:val="009F06E5"/>
    <w:rsid w:val="009F0B20"/>
    <w:rsid w:val="009F0E04"/>
    <w:rsid w:val="009F11D1"/>
    <w:rsid w:val="009F1497"/>
    <w:rsid w:val="009F19D4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EED"/>
    <w:rsid w:val="009F6091"/>
    <w:rsid w:val="009F6162"/>
    <w:rsid w:val="009F62EA"/>
    <w:rsid w:val="009F66FC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FAB"/>
    <w:rsid w:val="00A04650"/>
    <w:rsid w:val="00A046F6"/>
    <w:rsid w:val="00A04AB1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719"/>
    <w:rsid w:val="00A11972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9FF"/>
    <w:rsid w:val="00A17CEA"/>
    <w:rsid w:val="00A2155B"/>
    <w:rsid w:val="00A217F2"/>
    <w:rsid w:val="00A21B97"/>
    <w:rsid w:val="00A22B0A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89D"/>
    <w:rsid w:val="00A279AC"/>
    <w:rsid w:val="00A27BC8"/>
    <w:rsid w:val="00A30E81"/>
    <w:rsid w:val="00A31131"/>
    <w:rsid w:val="00A31A0D"/>
    <w:rsid w:val="00A31F1D"/>
    <w:rsid w:val="00A322D1"/>
    <w:rsid w:val="00A3266D"/>
    <w:rsid w:val="00A32D38"/>
    <w:rsid w:val="00A33426"/>
    <w:rsid w:val="00A33D80"/>
    <w:rsid w:val="00A34521"/>
    <w:rsid w:val="00A3486A"/>
    <w:rsid w:val="00A3586B"/>
    <w:rsid w:val="00A358F1"/>
    <w:rsid w:val="00A35EC2"/>
    <w:rsid w:val="00A36010"/>
    <w:rsid w:val="00A36159"/>
    <w:rsid w:val="00A36408"/>
    <w:rsid w:val="00A36867"/>
    <w:rsid w:val="00A36EDF"/>
    <w:rsid w:val="00A37370"/>
    <w:rsid w:val="00A375FD"/>
    <w:rsid w:val="00A37B90"/>
    <w:rsid w:val="00A37E02"/>
    <w:rsid w:val="00A37E64"/>
    <w:rsid w:val="00A37F6E"/>
    <w:rsid w:val="00A37FC5"/>
    <w:rsid w:val="00A42344"/>
    <w:rsid w:val="00A42BF0"/>
    <w:rsid w:val="00A433BA"/>
    <w:rsid w:val="00A433E2"/>
    <w:rsid w:val="00A44584"/>
    <w:rsid w:val="00A447A3"/>
    <w:rsid w:val="00A447FA"/>
    <w:rsid w:val="00A457FD"/>
    <w:rsid w:val="00A466F1"/>
    <w:rsid w:val="00A46929"/>
    <w:rsid w:val="00A4702A"/>
    <w:rsid w:val="00A50350"/>
    <w:rsid w:val="00A50371"/>
    <w:rsid w:val="00A50CE5"/>
    <w:rsid w:val="00A51326"/>
    <w:rsid w:val="00A51FB7"/>
    <w:rsid w:val="00A5229E"/>
    <w:rsid w:val="00A52555"/>
    <w:rsid w:val="00A52E1B"/>
    <w:rsid w:val="00A54AEC"/>
    <w:rsid w:val="00A54B6D"/>
    <w:rsid w:val="00A54CDA"/>
    <w:rsid w:val="00A54FE6"/>
    <w:rsid w:val="00A554E9"/>
    <w:rsid w:val="00A555BE"/>
    <w:rsid w:val="00A560D7"/>
    <w:rsid w:val="00A56334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360A"/>
    <w:rsid w:val="00A643F8"/>
    <w:rsid w:val="00A6482D"/>
    <w:rsid w:val="00A6525C"/>
    <w:rsid w:val="00A65EFB"/>
    <w:rsid w:val="00A66289"/>
    <w:rsid w:val="00A6671B"/>
    <w:rsid w:val="00A66AE0"/>
    <w:rsid w:val="00A66B5D"/>
    <w:rsid w:val="00A6745C"/>
    <w:rsid w:val="00A67CFA"/>
    <w:rsid w:val="00A7044A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F2D"/>
    <w:rsid w:val="00A7540D"/>
    <w:rsid w:val="00A75C2B"/>
    <w:rsid w:val="00A76407"/>
    <w:rsid w:val="00A766AA"/>
    <w:rsid w:val="00A76B77"/>
    <w:rsid w:val="00A76E41"/>
    <w:rsid w:val="00A8040E"/>
    <w:rsid w:val="00A816AC"/>
    <w:rsid w:val="00A8180A"/>
    <w:rsid w:val="00A81A26"/>
    <w:rsid w:val="00A81B40"/>
    <w:rsid w:val="00A821C4"/>
    <w:rsid w:val="00A82499"/>
    <w:rsid w:val="00A829F0"/>
    <w:rsid w:val="00A82D16"/>
    <w:rsid w:val="00A8308B"/>
    <w:rsid w:val="00A834E9"/>
    <w:rsid w:val="00A8362F"/>
    <w:rsid w:val="00A84313"/>
    <w:rsid w:val="00A84892"/>
    <w:rsid w:val="00A84A00"/>
    <w:rsid w:val="00A84F08"/>
    <w:rsid w:val="00A85421"/>
    <w:rsid w:val="00A86486"/>
    <w:rsid w:val="00A874A9"/>
    <w:rsid w:val="00A8761A"/>
    <w:rsid w:val="00A8774F"/>
    <w:rsid w:val="00A87B84"/>
    <w:rsid w:val="00A87B85"/>
    <w:rsid w:val="00A87E3F"/>
    <w:rsid w:val="00A900E8"/>
    <w:rsid w:val="00A90224"/>
    <w:rsid w:val="00A90593"/>
    <w:rsid w:val="00A90888"/>
    <w:rsid w:val="00A90903"/>
    <w:rsid w:val="00A90D66"/>
    <w:rsid w:val="00A911AB"/>
    <w:rsid w:val="00A91241"/>
    <w:rsid w:val="00A91A0A"/>
    <w:rsid w:val="00A91BE1"/>
    <w:rsid w:val="00A9236E"/>
    <w:rsid w:val="00A92CAC"/>
    <w:rsid w:val="00A92DBB"/>
    <w:rsid w:val="00A92E5E"/>
    <w:rsid w:val="00A92F0E"/>
    <w:rsid w:val="00A93992"/>
    <w:rsid w:val="00A94006"/>
    <w:rsid w:val="00A9405C"/>
    <w:rsid w:val="00A94320"/>
    <w:rsid w:val="00A945D1"/>
    <w:rsid w:val="00A9544D"/>
    <w:rsid w:val="00A95A25"/>
    <w:rsid w:val="00A961A4"/>
    <w:rsid w:val="00A963DD"/>
    <w:rsid w:val="00A963E5"/>
    <w:rsid w:val="00A96437"/>
    <w:rsid w:val="00A967BE"/>
    <w:rsid w:val="00A96C79"/>
    <w:rsid w:val="00A9741D"/>
    <w:rsid w:val="00A978CC"/>
    <w:rsid w:val="00A97A09"/>
    <w:rsid w:val="00A97E2F"/>
    <w:rsid w:val="00AA0633"/>
    <w:rsid w:val="00AA248C"/>
    <w:rsid w:val="00AA26CE"/>
    <w:rsid w:val="00AA2BC1"/>
    <w:rsid w:val="00AA2C26"/>
    <w:rsid w:val="00AA2C75"/>
    <w:rsid w:val="00AA2D29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2272"/>
    <w:rsid w:val="00AB345F"/>
    <w:rsid w:val="00AB4E07"/>
    <w:rsid w:val="00AB586A"/>
    <w:rsid w:val="00AB5DF1"/>
    <w:rsid w:val="00AB63CC"/>
    <w:rsid w:val="00AB6A95"/>
    <w:rsid w:val="00AB6AE8"/>
    <w:rsid w:val="00AB73D5"/>
    <w:rsid w:val="00AB75C4"/>
    <w:rsid w:val="00AC0987"/>
    <w:rsid w:val="00AC0CD8"/>
    <w:rsid w:val="00AC1275"/>
    <w:rsid w:val="00AC1353"/>
    <w:rsid w:val="00AC1538"/>
    <w:rsid w:val="00AC198C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5C2"/>
    <w:rsid w:val="00AD0679"/>
    <w:rsid w:val="00AD0A60"/>
    <w:rsid w:val="00AD144D"/>
    <w:rsid w:val="00AD1492"/>
    <w:rsid w:val="00AD161E"/>
    <w:rsid w:val="00AD2943"/>
    <w:rsid w:val="00AD31CF"/>
    <w:rsid w:val="00AD392B"/>
    <w:rsid w:val="00AD3FE4"/>
    <w:rsid w:val="00AD48CB"/>
    <w:rsid w:val="00AD4B00"/>
    <w:rsid w:val="00AD4EC5"/>
    <w:rsid w:val="00AD5387"/>
    <w:rsid w:val="00AD5620"/>
    <w:rsid w:val="00AD5E6E"/>
    <w:rsid w:val="00AD5EBE"/>
    <w:rsid w:val="00AD752C"/>
    <w:rsid w:val="00AD7826"/>
    <w:rsid w:val="00AD7D28"/>
    <w:rsid w:val="00AE05A7"/>
    <w:rsid w:val="00AE0B16"/>
    <w:rsid w:val="00AE0BDC"/>
    <w:rsid w:val="00AE0FB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982"/>
    <w:rsid w:val="00AE5CF0"/>
    <w:rsid w:val="00AE61E0"/>
    <w:rsid w:val="00AE6B56"/>
    <w:rsid w:val="00AE6D84"/>
    <w:rsid w:val="00AE772D"/>
    <w:rsid w:val="00AF0108"/>
    <w:rsid w:val="00AF033D"/>
    <w:rsid w:val="00AF04DF"/>
    <w:rsid w:val="00AF0F79"/>
    <w:rsid w:val="00AF10C2"/>
    <w:rsid w:val="00AF11B7"/>
    <w:rsid w:val="00AF16E5"/>
    <w:rsid w:val="00AF2246"/>
    <w:rsid w:val="00AF35BC"/>
    <w:rsid w:val="00AF3A05"/>
    <w:rsid w:val="00AF3B6E"/>
    <w:rsid w:val="00AF3C3C"/>
    <w:rsid w:val="00AF42B1"/>
    <w:rsid w:val="00AF442C"/>
    <w:rsid w:val="00AF4627"/>
    <w:rsid w:val="00AF483C"/>
    <w:rsid w:val="00AF4D6A"/>
    <w:rsid w:val="00AF5249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A2B"/>
    <w:rsid w:val="00B01BF0"/>
    <w:rsid w:val="00B02F48"/>
    <w:rsid w:val="00B032CC"/>
    <w:rsid w:val="00B037DE"/>
    <w:rsid w:val="00B03879"/>
    <w:rsid w:val="00B0400A"/>
    <w:rsid w:val="00B04636"/>
    <w:rsid w:val="00B04D29"/>
    <w:rsid w:val="00B05305"/>
    <w:rsid w:val="00B065DA"/>
    <w:rsid w:val="00B06C8B"/>
    <w:rsid w:val="00B07CC7"/>
    <w:rsid w:val="00B10250"/>
    <w:rsid w:val="00B1092A"/>
    <w:rsid w:val="00B10D92"/>
    <w:rsid w:val="00B111A0"/>
    <w:rsid w:val="00B11634"/>
    <w:rsid w:val="00B11A4C"/>
    <w:rsid w:val="00B12082"/>
    <w:rsid w:val="00B12BD3"/>
    <w:rsid w:val="00B12C10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215EC"/>
    <w:rsid w:val="00B22BE5"/>
    <w:rsid w:val="00B230DB"/>
    <w:rsid w:val="00B23542"/>
    <w:rsid w:val="00B23EAE"/>
    <w:rsid w:val="00B247B4"/>
    <w:rsid w:val="00B24F30"/>
    <w:rsid w:val="00B24FC9"/>
    <w:rsid w:val="00B26547"/>
    <w:rsid w:val="00B26C5E"/>
    <w:rsid w:val="00B26ECA"/>
    <w:rsid w:val="00B270D3"/>
    <w:rsid w:val="00B27AEA"/>
    <w:rsid w:val="00B30132"/>
    <w:rsid w:val="00B3017D"/>
    <w:rsid w:val="00B3065A"/>
    <w:rsid w:val="00B3078F"/>
    <w:rsid w:val="00B309DA"/>
    <w:rsid w:val="00B3138E"/>
    <w:rsid w:val="00B31637"/>
    <w:rsid w:val="00B31644"/>
    <w:rsid w:val="00B31D24"/>
    <w:rsid w:val="00B31D42"/>
    <w:rsid w:val="00B31F1B"/>
    <w:rsid w:val="00B3247F"/>
    <w:rsid w:val="00B32936"/>
    <w:rsid w:val="00B329B8"/>
    <w:rsid w:val="00B33FA3"/>
    <w:rsid w:val="00B3420E"/>
    <w:rsid w:val="00B34735"/>
    <w:rsid w:val="00B34B0B"/>
    <w:rsid w:val="00B35064"/>
    <w:rsid w:val="00B355D9"/>
    <w:rsid w:val="00B36575"/>
    <w:rsid w:val="00B376BC"/>
    <w:rsid w:val="00B37707"/>
    <w:rsid w:val="00B37812"/>
    <w:rsid w:val="00B37A33"/>
    <w:rsid w:val="00B37DFF"/>
    <w:rsid w:val="00B40BE3"/>
    <w:rsid w:val="00B41110"/>
    <w:rsid w:val="00B41F95"/>
    <w:rsid w:val="00B4206F"/>
    <w:rsid w:val="00B42470"/>
    <w:rsid w:val="00B433D4"/>
    <w:rsid w:val="00B43C5F"/>
    <w:rsid w:val="00B441BB"/>
    <w:rsid w:val="00B44A00"/>
    <w:rsid w:val="00B44BF0"/>
    <w:rsid w:val="00B44F68"/>
    <w:rsid w:val="00B44F81"/>
    <w:rsid w:val="00B45217"/>
    <w:rsid w:val="00B4565B"/>
    <w:rsid w:val="00B4574A"/>
    <w:rsid w:val="00B45794"/>
    <w:rsid w:val="00B4609F"/>
    <w:rsid w:val="00B46652"/>
    <w:rsid w:val="00B46B55"/>
    <w:rsid w:val="00B470BE"/>
    <w:rsid w:val="00B4717A"/>
    <w:rsid w:val="00B47365"/>
    <w:rsid w:val="00B476C0"/>
    <w:rsid w:val="00B476C7"/>
    <w:rsid w:val="00B478DC"/>
    <w:rsid w:val="00B47B8C"/>
    <w:rsid w:val="00B501D5"/>
    <w:rsid w:val="00B506AF"/>
    <w:rsid w:val="00B50CC4"/>
    <w:rsid w:val="00B50DCB"/>
    <w:rsid w:val="00B50E8C"/>
    <w:rsid w:val="00B51402"/>
    <w:rsid w:val="00B51895"/>
    <w:rsid w:val="00B51906"/>
    <w:rsid w:val="00B51B56"/>
    <w:rsid w:val="00B52109"/>
    <w:rsid w:val="00B5250B"/>
    <w:rsid w:val="00B527AF"/>
    <w:rsid w:val="00B5282C"/>
    <w:rsid w:val="00B52B47"/>
    <w:rsid w:val="00B53366"/>
    <w:rsid w:val="00B53450"/>
    <w:rsid w:val="00B543B6"/>
    <w:rsid w:val="00B54426"/>
    <w:rsid w:val="00B5449F"/>
    <w:rsid w:val="00B54EFC"/>
    <w:rsid w:val="00B558BD"/>
    <w:rsid w:val="00B55B16"/>
    <w:rsid w:val="00B56A17"/>
    <w:rsid w:val="00B56B2C"/>
    <w:rsid w:val="00B57845"/>
    <w:rsid w:val="00B57CD5"/>
    <w:rsid w:val="00B600E1"/>
    <w:rsid w:val="00B602CC"/>
    <w:rsid w:val="00B603C2"/>
    <w:rsid w:val="00B60480"/>
    <w:rsid w:val="00B607B2"/>
    <w:rsid w:val="00B607CD"/>
    <w:rsid w:val="00B60E9A"/>
    <w:rsid w:val="00B6193C"/>
    <w:rsid w:val="00B62175"/>
    <w:rsid w:val="00B62ED5"/>
    <w:rsid w:val="00B63904"/>
    <w:rsid w:val="00B63949"/>
    <w:rsid w:val="00B63BD5"/>
    <w:rsid w:val="00B63D2C"/>
    <w:rsid w:val="00B63ECE"/>
    <w:rsid w:val="00B643DC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FB4"/>
    <w:rsid w:val="00B674E5"/>
    <w:rsid w:val="00B67970"/>
    <w:rsid w:val="00B67EF2"/>
    <w:rsid w:val="00B67F39"/>
    <w:rsid w:val="00B70238"/>
    <w:rsid w:val="00B70603"/>
    <w:rsid w:val="00B70EB7"/>
    <w:rsid w:val="00B7112C"/>
    <w:rsid w:val="00B71175"/>
    <w:rsid w:val="00B711FA"/>
    <w:rsid w:val="00B71CDC"/>
    <w:rsid w:val="00B72092"/>
    <w:rsid w:val="00B72DF3"/>
    <w:rsid w:val="00B72EDA"/>
    <w:rsid w:val="00B730D0"/>
    <w:rsid w:val="00B7325F"/>
    <w:rsid w:val="00B736FB"/>
    <w:rsid w:val="00B73964"/>
    <w:rsid w:val="00B7412A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800D1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95"/>
    <w:rsid w:val="00B8273A"/>
    <w:rsid w:val="00B82B69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5EA"/>
    <w:rsid w:val="00B86148"/>
    <w:rsid w:val="00B861A9"/>
    <w:rsid w:val="00B8685B"/>
    <w:rsid w:val="00B86B0E"/>
    <w:rsid w:val="00B86B67"/>
    <w:rsid w:val="00B86E03"/>
    <w:rsid w:val="00B86EB0"/>
    <w:rsid w:val="00B87111"/>
    <w:rsid w:val="00B873A3"/>
    <w:rsid w:val="00B8791D"/>
    <w:rsid w:val="00B90440"/>
    <w:rsid w:val="00B9081E"/>
    <w:rsid w:val="00B91641"/>
    <w:rsid w:val="00B91C7E"/>
    <w:rsid w:val="00B91FA9"/>
    <w:rsid w:val="00B9254D"/>
    <w:rsid w:val="00B9258A"/>
    <w:rsid w:val="00B92845"/>
    <w:rsid w:val="00B92EE3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939"/>
    <w:rsid w:val="00BA0C6E"/>
    <w:rsid w:val="00BA15E1"/>
    <w:rsid w:val="00BA1925"/>
    <w:rsid w:val="00BA1DB3"/>
    <w:rsid w:val="00BA1FC9"/>
    <w:rsid w:val="00BA22E7"/>
    <w:rsid w:val="00BA2624"/>
    <w:rsid w:val="00BA2C0F"/>
    <w:rsid w:val="00BA30AD"/>
    <w:rsid w:val="00BA3704"/>
    <w:rsid w:val="00BA3815"/>
    <w:rsid w:val="00BA3F63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890"/>
    <w:rsid w:val="00BB094D"/>
    <w:rsid w:val="00BB0A23"/>
    <w:rsid w:val="00BB15C7"/>
    <w:rsid w:val="00BB1FEF"/>
    <w:rsid w:val="00BB2075"/>
    <w:rsid w:val="00BB20F9"/>
    <w:rsid w:val="00BB25DF"/>
    <w:rsid w:val="00BB27CA"/>
    <w:rsid w:val="00BB2DD5"/>
    <w:rsid w:val="00BB3480"/>
    <w:rsid w:val="00BB3A68"/>
    <w:rsid w:val="00BB46FF"/>
    <w:rsid w:val="00BB4CE3"/>
    <w:rsid w:val="00BB57B7"/>
    <w:rsid w:val="00BB626C"/>
    <w:rsid w:val="00BB63FD"/>
    <w:rsid w:val="00BB6C31"/>
    <w:rsid w:val="00BB7530"/>
    <w:rsid w:val="00BC00BA"/>
    <w:rsid w:val="00BC01CA"/>
    <w:rsid w:val="00BC05D1"/>
    <w:rsid w:val="00BC09E1"/>
    <w:rsid w:val="00BC0A4A"/>
    <w:rsid w:val="00BC111C"/>
    <w:rsid w:val="00BC1D98"/>
    <w:rsid w:val="00BC268A"/>
    <w:rsid w:val="00BC278C"/>
    <w:rsid w:val="00BC2C30"/>
    <w:rsid w:val="00BC2E39"/>
    <w:rsid w:val="00BC2EE7"/>
    <w:rsid w:val="00BC336D"/>
    <w:rsid w:val="00BC34CC"/>
    <w:rsid w:val="00BC35B8"/>
    <w:rsid w:val="00BC3B50"/>
    <w:rsid w:val="00BC4406"/>
    <w:rsid w:val="00BC49B4"/>
    <w:rsid w:val="00BC544F"/>
    <w:rsid w:val="00BC58A7"/>
    <w:rsid w:val="00BC6471"/>
    <w:rsid w:val="00BC64B5"/>
    <w:rsid w:val="00BC6A15"/>
    <w:rsid w:val="00BC704A"/>
    <w:rsid w:val="00BC70B2"/>
    <w:rsid w:val="00BC759A"/>
    <w:rsid w:val="00BC76C8"/>
    <w:rsid w:val="00BC7A5A"/>
    <w:rsid w:val="00BD0CA6"/>
    <w:rsid w:val="00BD10B1"/>
    <w:rsid w:val="00BD1B14"/>
    <w:rsid w:val="00BD2308"/>
    <w:rsid w:val="00BD2436"/>
    <w:rsid w:val="00BD2FEB"/>
    <w:rsid w:val="00BD3618"/>
    <w:rsid w:val="00BD36D3"/>
    <w:rsid w:val="00BD3F66"/>
    <w:rsid w:val="00BD4161"/>
    <w:rsid w:val="00BD42E6"/>
    <w:rsid w:val="00BD5AA9"/>
    <w:rsid w:val="00BD5B29"/>
    <w:rsid w:val="00BD611F"/>
    <w:rsid w:val="00BD619F"/>
    <w:rsid w:val="00BD6BF2"/>
    <w:rsid w:val="00BD700E"/>
    <w:rsid w:val="00BD7B29"/>
    <w:rsid w:val="00BE0168"/>
    <w:rsid w:val="00BE05A3"/>
    <w:rsid w:val="00BE0E81"/>
    <w:rsid w:val="00BE12C8"/>
    <w:rsid w:val="00BE1454"/>
    <w:rsid w:val="00BE175D"/>
    <w:rsid w:val="00BE251F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C59"/>
    <w:rsid w:val="00BE5FCE"/>
    <w:rsid w:val="00BE692C"/>
    <w:rsid w:val="00BE6C8D"/>
    <w:rsid w:val="00BE6E9D"/>
    <w:rsid w:val="00BE72A2"/>
    <w:rsid w:val="00BE75A6"/>
    <w:rsid w:val="00BF10F4"/>
    <w:rsid w:val="00BF15ED"/>
    <w:rsid w:val="00BF298E"/>
    <w:rsid w:val="00BF33AB"/>
    <w:rsid w:val="00BF360F"/>
    <w:rsid w:val="00BF39C5"/>
    <w:rsid w:val="00BF4115"/>
    <w:rsid w:val="00BF41E0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7B7"/>
    <w:rsid w:val="00C01CC1"/>
    <w:rsid w:val="00C02589"/>
    <w:rsid w:val="00C0283D"/>
    <w:rsid w:val="00C02BDF"/>
    <w:rsid w:val="00C0318E"/>
    <w:rsid w:val="00C03505"/>
    <w:rsid w:val="00C039CC"/>
    <w:rsid w:val="00C03E14"/>
    <w:rsid w:val="00C03E52"/>
    <w:rsid w:val="00C03FDD"/>
    <w:rsid w:val="00C0469E"/>
    <w:rsid w:val="00C046EB"/>
    <w:rsid w:val="00C04781"/>
    <w:rsid w:val="00C05117"/>
    <w:rsid w:val="00C060AA"/>
    <w:rsid w:val="00C06139"/>
    <w:rsid w:val="00C0659D"/>
    <w:rsid w:val="00C068B5"/>
    <w:rsid w:val="00C06E47"/>
    <w:rsid w:val="00C072B7"/>
    <w:rsid w:val="00C076C7"/>
    <w:rsid w:val="00C10731"/>
    <w:rsid w:val="00C10BDD"/>
    <w:rsid w:val="00C10D8C"/>
    <w:rsid w:val="00C11975"/>
    <w:rsid w:val="00C11D94"/>
    <w:rsid w:val="00C11DC6"/>
    <w:rsid w:val="00C142A2"/>
    <w:rsid w:val="00C144B6"/>
    <w:rsid w:val="00C14DCE"/>
    <w:rsid w:val="00C15032"/>
    <w:rsid w:val="00C15120"/>
    <w:rsid w:val="00C1575A"/>
    <w:rsid w:val="00C16009"/>
    <w:rsid w:val="00C16DE8"/>
    <w:rsid w:val="00C172AB"/>
    <w:rsid w:val="00C177A9"/>
    <w:rsid w:val="00C201E0"/>
    <w:rsid w:val="00C20270"/>
    <w:rsid w:val="00C2060F"/>
    <w:rsid w:val="00C207EF"/>
    <w:rsid w:val="00C20F2E"/>
    <w:rsid w:val="00C21066"/>
    <w:rsid w:val="00C21484"/>
    <w:rsid w:val="00C216AC"/>
    <w:rsid w:val="00C2178A"/>
    <w:rsid w:val="00C218AC"/>
    <w:rsid w:val="00C21AB4"/>
    <w:rsid w:val="00C21C7F"/>
    <w:rsid w:val="00C21DBC"/>
    <w:rsid w:val="00C2220D"/>
    <w:rsid w:val="00C2286C"/>
    <w:rsid w:val="00C22E98"/>
    <w:rsid w:val="00C24814"/>
    <w:rsid w:val="00C248BC"/>
    <w:rsid w:val="00C24A7A"/>
    <w:rsid w:val="00C24EF1"/>
    <w:rsid w:val="00C25C5B"/>
    <w:rsid w:val="00C25C90"/>
    <w:rsid w:val="00C25E3F"/>
    <w:rsid w:val="00C26145"/>
    <w:rsid w:val="00C27369"/>
    <w:rsid w:val="00C2748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408CB"/>
    <w:rsid w:val="00C408CF"/>
    <w:rsid w:val="00C4107C"/>
    <w:rsid w:val="00C41140"/>
    <w:rsid w:val="00C418C7"/>
    <w:rsid w:val="00C41AFF"/>
    <w:rsid w:val="00C41F0F"/>
    <w:rsid w:val="00C41F54"/>
    <w:rsid w:val="00C42266"/>
    <w:rsid w:val="00C424C3"/>
    <w:rsid w:val="00C4268E"/>
    <w:rsid w:val="00C427F8"/>
    <w:rsid w:val="00C428B5"/>
    <w:rsid w:val="00C42938"/>
    <w:rsid w:val="00C429D6"/>
    <w:rsid w:val="00C445A9"/>
    <w:rsid w:val="00C44C81"/>
    <w:rsid w:val="00C45211"/>
    <w:rsid w:val="00C454AB"/>
    <w:rsid w:val="00C455CF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5058D"/>
    <w:rsid w:val="00C50641"/>
    <w:rsid w:val="00C509B9"/>
    <w:rsid w:val="00C50AA9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84A"/>
    <w:rsid w:val="00C55CC6"/>
    <w:rsid w:val="00C55D4D"/>
    <w:rsid w:val="00C56292"/>
    <w:rsid w:val="00C565A9"/>
    <w:rsid w:val="00C5694B"/>
    <w:rsid w:val="00C569B9"/>
    <w:rsid w:val="00C56E63"/>
    <w:rsid w:val="00C57089"/>
    <w:rsid w:val="00C570D9"/>
    <w:rsid w:val="00C573CD"/>
    <w:rsid w:val="00C577FD"/>
    <w:rsid w:val="00C57B73"/>
    <w:rsid w:val="00C57DE2"/>
    <w:rsid w:val="00C57DE3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51F"/>
    <w:rsid w:val="00C63A4B"/>
    <w:rsid w:val="00C63E18"/>
    <w:rsid w:val="00C64395"/>
    <w:rsid w:val="00C645DF"/>
    <w:rsid w:val="00C64E5E"/>
    <w:rsid w:val="00C64E71"/>
    <w:rsid w:val="00C670D1"/>
    <w:rsid w:val="00C67CB6"/>
    <w:rsid w:val="00C70444"/>
    <w:rsid w:val="00C70789"/>
    <w:rsid w:val="00C709CD"/>
    <w:rsid w:val="00C71F86"/>
    <w:rsid w:val="00C72103"/>
    <w:rsid w:val="00C72457"/>
    <w:rsid w:val="00C7285B"/>
    <w:rsid w:val="00C72B99"/>
    <w:rsid w:val="00C72C78"/>
    <w:rsid w:val="00C72F06"/>
    <w:rsid w:val="00C737C4"/>
    <w:rsid w:val="00C7471C"/>
    <w:rsid w:val="00C74C95"/>
    <w:rsid w:val="00C7549F"/>
    <w:rsid w:val="00C75519"/>
    <w:rsid w:val="00C7581D"/>
    <w:rsid w:val="00C75BBF"/>
    <w:rsid w:val="00C75DCC"/>
    <w:rsid w:val="00C76427"/>
    <w:rsid w:val="00C77AA4"/>
    <w:rsid w:val="00C8057A"/>
    <w:rsid w:val="00C807C4"/>
    <w:rsid w:val="00C80893"/>
    <w:rsid w:val="00C80DBD"/>
    <w:rsid w:val="00C8166C"/>
    <w:rsid w:val="00C8186A"/>
    <w:rsid w:val="00C823B6"/>
    <w:rsid w:val="00C82577"/>
    <w:rsid w:val="00C82A7A"/>
    <w:rsid w:val="00C82AAE"/>
    <w:rsid w:val="00C82EC2"/>
    <w:rsid w:val="00C839AF"/>
    <w:rsid w:val="00C84EB6"/>
    <w:rsid w:val="00C8544E"/>
    <w:rsid w:val="00C855FF"/>
    <w:rsid w:val="00C85CCF"/>
    <w:rsid w:val="00C85EC2"/>
    <w:rsid w:val="00C867F5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907AD"/>
    <w:rsid w:val="00C908B5"/>
    <w:rsid w:val="00C90CA3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51F0"/>
    <w:rsid w:val="00C95494"/>
    <w:rsid w:val="00C959C7"/>
    <w:rsid w:val="00C95BEF"/>
    <w:rsid w:val="00C95C61"/>
    <w:rsid w:val="00C96DFB"/>
    <w:rsid w:val="00C9712A"/>
    <w:rsid w:val="00CA0AE6"/>
    <w:rsid w:val="00CA11EC"/>
    <w:rsid w:val="00CA14BC"/>
    <w:rsid w:val="00CA2232"/>
    <w:rsid w:val="00CA2378"/>
    <w:rsid w:val="00CA24DF"/>
    <w:rsid w:val="00CA2D59"/>
    <w:rsid w:val="00CA3440"/>
    <w:rsid w:val="00CA38D4"/>
    <w:rsid w:val="00CA413A"/>
    <w:rsid w:val="00CA5281"/>
    <w:rsid w:val="00CA53BE"/>
    <w:rsid w:val="00CA59F5"/>
    <w:rsid w:val="00CA69B4"/>
    <w:rsid w:val="00CA69B5"/>
    <w:rsid w:val="00CA69D5"/>
    <w:rsid w:val="00CA6BFD"/>
    <w:rsid w:val="00CA7229"/>
    <w:rsid w:val="00CA7577"/>
    <w:rsid w:val="00CA7678"/>
    <w:rsid w:val="00CB010A"/>
    <w:rsid w:val="00CB05C8"/>
    <w:rsid w:val="00CB08CF"/>
    <w:rsid w:val="00CB0BFA"/>
    <w:rsid w:val="00CB0C44"/>
    <w:rsid w:val="00CB1B38"/>
    <w:rsid w:val="00CB2463"/>
    <w:rsid w:val="00CB28CB"/>
    <w:rsid w:val="00CB2D03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75ED"/>
    <w:rsid w:val="00CB7906"/>
    <w:rsid w:val="00CC0588"/>
    <w:rsid w:val="00CC05D3"/>
    <w:rsid w:val="00CC0B73"/>
    <w:rsid w:val="00CC1051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F3B"/>
    <w:rsid w:val="00CC625E"/>
    <w:rsid w:val="00CC69E7"/>
    <w:rsid w:val="00CC6BF1"/>
    <w:rsid w:val="00CC6CBA"/>
    <w:rsid w:val="00CC6E90"/>
    <w:rsid w:val="00CC70D8"/>
    <w:rsid w:val="00CC7222"/>
    <w:rsid w:val="00CC7302"/>
    <w:rsid w:val="00CC7F46"/>
    <w:rsid w:val="00CD038B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E35"/>
    <w:rsid w:val="00CE0F46"/>
    <w:rsid w:val="00CE165F"/>
    <w:rsid w:val="00CE2505"/>
    <w:rsid w:val="00CE2FA3"/>
    <w:rsid w:val="00CE3154"/>
    <w:rsid w:val="00CE34FB"/>
    <w:rsid w:val="00CE3CC0"/>
    <w:rsid w:val="00CE4288"/>
    <w:rsid w:val="00CE47A7"/>
    <w:rsid w:val="00CE4F03"/>
    <w:rsid w:val="00CE5A43"/>
    <w:rsid w:val="00CE6595"/>
    <w:rsid w:val="00CE6A9E"/>
    <w:rsid w:val="00CE718A"/>
    <w:rsid w:val="00CE7BA9"/>
    <w:rsid w:val="00CE7BB5"/>
    <w:rsid w:val="00CF014E"/>
    <w:rsid w:val="00CF06CF"/>
    <w:rsid w:val="00CF0995"/>
    <w:rsid w:val="00CF09FB"/>
    <w:rsid w:val="00CF0A4B"/>
    <w:rsid w:val="00CF0CFA"/>
    <w:rsid w:val="00CF3067"/>
    <w:rsid w:val="00CF3217"/>
    <w:rsid w:val="00CF32F3"/>
    <w:rsid w:val="00CF4D0D"/>
    <w:rsid w:val="00CF4F02"/>
    <w:rsid w:val="00CF5046"/>
    <w:rsid w:val="00CF55F0"/>
    <w:rsid w:val="00CF66E1"/>
    <w:rsid w:val="00CF69FA"/>
    <w:rsid w:val="00CF71CD"/>
    <w:rsid w:val="00CF77F2"/>
    <w:rsid w:val="00D00266"/>
    <w:rsid w:val="00D0078B"/>
    <w:rsid w:val="00D0094A"/>
    <w:rsid w:val="00D0099C"/>
    <w:rsid w:val="00D00EE7"/>
    <w:rsid w:val="00D01031"/>
    <w:rsid w:val="00D018AC"/>
    <w:rsid w:val="00D02734"/>
    <w:rsid w:val="00D0349E"/>
    <w:rsid w:val="00D038C7"/>
    <w:rsid w:val="00D04257"/>
    <w:rsid w:val="00D0441C"/>
    <w:rsid w:val="00D04593"/>
    <w:rsid w:val="00D04AC5"/>
    <w:rsid w:val="00D05142"/>
    <w:rsid w:val="00D05CAA"/>
    <w:rsid w:val="00D066FE"/>
    <w:rsid w:val="00D06991"/>
    <w:rsid w:val="00D07379"/>
    <w:rsid w:val="00D07E75"/>
    <w:rsid w:val="00D10224"/>
    <w:rsid w:val="00D10DC3"/>
    <w:rsid w:val="00D1176C"/>
    <w:rsid w:val="00D11C3D"/>
    <w:rsid w:val="00D11CAA"/>
    <w:rsid w:val="00D11D26"/>
    <w:rsid w:val="00D11D3F"/>
    <w:rsid w:val="00D11F12"/>
    <w:rsid w:val="00D12FA1"/>
    <w:rsid w:val="00D146D4"/>
    <w:rsid w:val="00D14903"/>
    <w:rsid w:val="00D150C2"/>
    <w:rsid w:val="00D161A1"/>
    <w:rsid w:val="00D167D9"/>
    <w:rsid w:val="00D169CF"/>
    <w:rsid w:val="00D16E7D"/>
    <w:rsid w:val="00D17582"/>
    <w:rsid w:val="00D17AAE"/>
    <w:rsid w:val="00D17DB3"/>
    <w:rsid w:val="00D17EF4"/>
    <w:rsid w:val="00D17F78"/>
    <w:rsid w:val="00D2090C"/>
    <w:rsid w:val="00D2091C"/>
    <w:rsid w:val="00D20C56"/>
    <w:rsid w:val="00D20CDC"/>
    <w:rsid w:val="00D21DBD"/>
    <w:rsid w:val="00D21E2B"/>
    <w:rsid w:val="00D21F09"/>
    <w:rsid w:val="00D224CC"/>
    <w:rsid w:val="00D22671"/>
    <w:rsid w:val="00D23604"/>
    <w:rsid w:val="00D24153"/>
    <w:rsid w:val="00D24683"/>
    <w:rsid w:val="00D252E0"/>
    <w:rsid w:val="00D258D8"/>
    <w:rsid w:val="00D26B50"/>
    <w:rsid w:val="00D273E0"/>
    <w:rsid w:val="00D27C40"/>
    <w:rsid w:val="00D27F06"/>
    <w:rsid w:val="00D30098"/>
    <w:rsid w:val="00D30672"/>
    <w:rsid w:val="00D306C2"/>
    <w:rsid w:val="00D307DA"/>
    <w:rsid w:val="00D30B74"/>
    <w:rsid w:val="00D30D0E"/>
    <w:rsid w:val="00D30DE9"/>
    <w:rsid w:val="00D32029"/>
    <w:rsid w:val="00D326D3"/>
    <w:rsid w:val="00D32934"/>
    <w:rsid w:val="00D329EE"/>
    <w:rsid w:val="00D32BCE"/>
    <w:rsid w:val="00D32D27"/>
    <w:rsid w:val="00D32D46"/>
    <w:rsid w:val="00D3342A"/>
    <w:rsid w:val="00D33871"/>
    <w:rsid w:val="00D33AFA"/>
    <w:rsid w:val="00D33B65"/>
    <w:rsid w:val="00D34340"/>
    <w:rsid w:val="00D34D33"/>
    <w:rsid w:val="00D34E90"/>
    <w:rsid w:val="00D34E9A"/>
    <w:rsid w:val="00D352F8"/>
    <w:rsid w:val="00D3554A"/>
    <w:rsid w:val="00D35922"/>
    <w:rsid w:val="00D35D3F"/>
    <w:rsid w:val="00D361E0"/>
    <w:rsid w:val="00D3730C"/>
    <w:rsid w:val="00D37336"/>
    <w:rsid w:val="00D3773C"/>
    <w:rsid w:val="00D37B6E"/>
    <w:rsid w:val="00D37BAA"/>
    <w:rsid w:val="00D402DA"/>
    <w:rsid w:val="00D4062A"/>
    <w:rsid w:val="00D40687"/>
    <w:rsid w:val="00D40AE4"/>
    <w:rsid w:val="00D41286"/>
    <w:rsid w:val="00D41688"/>
    <w:rsid w:val="00D41DDA"/>
    <w:rsid w:val="00D42729"/>
    <w:rsid w:val="00D435A5"/>
    <w:rsid w:val="00D436FB"/>
    <w:rsid w:val="00D43A0B"/>
    <w:rsid w:val="00D43C3F"/>
    <w:rsid w:val="00D440D3"/>
    <w:rsid w:val="00D445D6"/>
    <w:rsid w:val="00D4581E"/>
    <w:rsid w:val="00D45839"/>
    <w:rsid w:val="00D46BD9"/>
    <w:rsid w:val="00D47526"/>
    <w:rsid w:val="00D4763E"/>
    <w:rsid w:val="00D47AC6"/>
    <w:rsid w:val="00D47E06"/>
    <w:rsid w:val="00D50441"/>
    <w:rsid w:val="00D50A39"/>
    <w:rsid w:val="00D50B63"/>
    <w:rsid w:val="00D519EF"/>
    <w:rsid w:val="00D51C1A"/>
    <w:rsid w:val="00D51D36"/>
    <w:rsid w:val="00D527C7"/>
    <w:rsid w:val="00D52A75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60BD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B74"/>
    <w:rsid w:val="00D703D5"/>
    <w:rsid w:val="00D70428"/>
    <w:rsid w:val="00D70F4B"/>
    <w:rsid w:val="00D70FAE"/>
    <w:rsid w:val="00D70FED"/>
    <w:rsid w:val="00D71180"/>
    <w:rsid w:val="00D716E4"/>
    <w:rsid w:val="00D71E5A"/>
    <w:rsid w:val="00D72152"/>
    <w:rsid w:val="00D73D14"/>
    <w:rsid w:val="00D73FAA"/>
    <w:rsid w:val="00D740D8"/>
    <w:rsid w:val="00D74821"/>
    <w:rsid w:val="00D7483B"/>
    <w:rsid w:val="00D749FC"/>
    <w:rsid w:val="00D75189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C67"/>
    <w:rsid w:val="00D80475"/>
    <w:rsid w:val="00D80D62"/>
    <w:rsid w:val="00D81163"/>
    <w:rsid w:val="00D81BDB"/>
    <w:rsid w:val="00D820EB"/>
    <w:rsid w:val="00D82635"/>
    <w:rsid w:val="00D8269E"/>
    <w:rsid w:val="00D82E4E"/>
    <w:rsid w:val="00D832EE"/>
    <w:rsid w:val="00D83BC5"/>
    <w:rsid w:val="00D83E8E"/>
    <w:rsid w:val="00D84226"/>
    <w:rsid w:val="00D84B15"/>
    <w:rsid w:val="00D84C1B"/>
    <w:rsid w:val="00D84F4A"/>
    <w:rsid w:val="00D8590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09E"/>
    <w:rsid w:val="00D90664"/>
    <w:rsid w:val="00D9076A"/>
    <w:rsid w:val="00D9113B"/>
    <w:rsid w:val="00D91625"/>
    <w:rsid w:val="00D91802"/>
    <w:rsid w:val="00D91A7E"/>
    <w:rsid w:val="00D9205C"/>
    <w:rsid w:val="00D930D4"/>
    <w:rsid w:val="00D93360"/>
    <w:rsid w:val="00D93684"/>
    <w:rsid w:val="00D93828"/>
    <w:rsid w:val="00D93C72"/>
    <w:rsid w:val="00D93D9E"/>
    <w:rsid w:val="00D94197"/>
    <w:rsid w:val="00D94634"/>
    <w:rsid w:val="00D948A9"/>
    <w:rsid w:val="00D94AB9"/>
    <w:rsid w:val="00D954FE"/>
    <w:rsid w:val="00D95A4F"/>
    <w:rsid w:val="00D963A5"/>
    <w:rsid w:val="00D970E0"/>
    <w:rsid w:val="00DA0522"/>
    <w:rsid w:val="00DA125B"/>
    <w:rsid w:val="00DA1672"/>
    <w:rsid w:val="00DA3112"/>
    <w:rsid w:val="00DA34C8"/>
    <w:rsid w:val="00DA3D2D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FDE"/>
    <w:rsid w:val="00DA7121"/>
    <w:rsid w:val="00DA75B5"/>
    <w:rsid w:val="00DA78A1"/>
    <w:rsid w:val="00DA7A3E"/>
    <w:rsid w:val="00DB093D"/>
    <w:rsid w:val="00DB0C45"/>
    <w:rsid w:val="00DB0F14"/>
    <w:rsid w:val="00DB11AF"/>
    <w:rsid w:val="00DB13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D2"/>
    <w:rsid w:val="00DB45AE"/>
    <w:rsid w:val="00DB4941"/>
    <w:rsid w:val="00DB4AB7"/>
    <w:rsid w:val="00DB5B2C"/>
    <w:rsid w:val="00DB5E4A"/>
    <w:rsid w:val="00DB66AF"/>
    <w:rsid w:val="00DB6D09"/>
    <w:rsid w:val="00DB7D2E"/>
    <w:rsid w:val="00DB7EFC"/>
    <w:rsid w:val="00DC00F9"/>
    <w:rsid w:val="00DC052F"/>
    <w:rsid w:val="00DC0C38"/>
    <w:rsid w:val="00DC11F1"/>
    <w:rsid w:val="00DC173B"/>
    <w:rsid w:val="00DC1A12"/>
    <w:rsid w:val="00DC1DF5"/>
    <w:rsid w:val="00DC1F07"/>
    <w:rsid w:val="00DC2351"/>
    <w:rsid w:val="00DC2D8F"/>
    <w:rsid w:val="00DC2E50"/>
    <w:rsid w:val="00DC2F94"/>
    <w:rsid w:val="00DC306B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9C0"/>
    <w:rsid w:val="00DD2A05"/>
    <w:rsid w:val="00DD2D80"/>
    <w:rsid w:val="00DD32A6"/>
    <w:rsid w:val="00DD358F"/>
    <w:rsid w:val="00DD3BFD"/>
    <w:rsid w:val="00DD3E56"/>
    <w:rsid w:val="00DD4344"/>
    <w:rsid w:val="00DD4A1F"/>
    <w:rsid w:val="00DD4AA0"/>
    <w:rsid w:val="00DD4AEF"/>
    <w:rsid w:val="00DD54F4"/>
    <w:rsid w:val="00DD569A"/>
    <w:rsid w:val="00DD5A2F"/>
    <w:rsid w:val="00DD6BA1"/>
    <w:rsid w:val="00DD742B"/>
    <w:rsid w:val="00DD7B50"/>
    <w:rsid w:val="00DD7C7F"/>
    <w:rsid w:val="00DD7FDF"/>
    <w:rsid w:val="00DE146F"/>
    <w:rsid w:val="00DE1986"/>
    <w:rsid w:val="00DE2171"/>
    <w:rsid w:val="00DE321C"/>
    <w:rsid w:val="00DE39D7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DB4"/>
    <w:rsid w:val="00DF5AE6"/>
    <w:rsid w:val="00DF5BFF"/>
    <w:rsid w:val="00DF5FBE"/>
    <w:rsid w:val="00DF6BD6"/>
    <w:rsid w:val="00DF7244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52C6"/>
    <w:rsid w:val="00E05317"/>
    <w:rsid w:val="00E05AC0"/>
    <w:rsid w:val="00E05B86"/>
    <w:rsid w:val="00E06B1E"/>
    <w:rsid w:val="00E06D79"/>
    <w:rsid w:val="00E070DD"/>
    <w:rsid w:val="00E0795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520"/>
    <w:rsid w:val="00E15CF5"/>
    <w:rsid w:val="00E15D0D"/>
    <w:rsid w:val="00E16314"/>
    <w:rsid w:val="00E16AF7"/>
    <w:rsid w:val="00E1706F"/>
    <w:rsid w:val="00E17E2D"/>
    <w:rsid w:val="00E202A2"/>
    <w:rsid w:val="00E210CA"/>
    <w:rsid w:val="00E2142D"/>
    <w:rsid w:val="00E216A7"/>
    <w:rsid w:val="00E2226D"/>
    <w:rsid w:val="00E225AC"/>
    <w:rsid w:val="00E225C2"/>
    <w:rsid w:val="00E232BD"/>
    <w:rsid w:val="00E23E15"/>
    <w:rsid w:val="00E243D4"/>
    <w:rsid w:val="00E24BDD"/>
    <w:rsid w:val="00E24DC2"/>
    <w:rsid w:val="00E24DCD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992"/>
    <w:rsid w:val="00E30CF0"/>
    <w:rsid w:val="00E30F95"/>
    <w:rsid w:val="00E3105E"/>
    <w:rsid w:val="00E31125"/>
    <w:rsid w:val="00E31139"/>
    <w:rsid w:val="00E31434"/>
    <w:rsid w:val="00E31A1A"/>
    <w:rsid w:val="00E32AC0"/>
    <w:rsid w:val="00E32D1F"/>
    <w:rsid w:val="00E3335D"/>
    <w:rsid w:val="00E335A2"/>
    <w:rsid w:val="00E339CD"/>
    <w:rsid w:val="00E343C3"/>
    <w:rsid w:val="00E34ADA"/>
    <w:rsid w:val="00E351A7"/>
    <w:rsid w:val="00E372A4"/>
    <w:rsid w:val="00E375B7"/>
    <w:rsid w:val="00E3767F"/>
    <w:rsid w:val="00E40104"/>
    <w:rsid w:val="00E4037A"/>
    <w:rsid w:val="00E4054A"/>
    <w:rsid w:val="00E405E5"/>
    <w:rsid w:val="00E40628"/>
    <w:rsid w:val="00E40CBB"/>
    <w:rsid w:val="00E42DC5"/>
    <w:rsid w:val="00E43035"/>
    <w:rsid w:val="00E434C1"/>
    <w:rsid w:val="00E451A0"/>
    <w:rsid w:val="00E45F18"/>
    <w:rsid w:val="00E46044"/>
    <w:rsid w:val="00E4675F"/>
    <w:rsid w:val="00E46813"/>
    <w:rsid w:val="00E479AF"/>
    <w:rsid w:val="00E47BAB"/>
    <w:rsid w:val="00E500F5"/>
    <w:rsid w:val="00E50777"/>
    <w:rsid w:val="00E50900"/>
    <w:rsid w:val="00E50A14"/>
    <w:rsid w:val="00E50B67"/>
    <w:rsid w:val="00E513DE"/>
    <w:rsid w:val="00E5149A"/>
    <w:rsid w:val="00E52690"/>
    <w:rsid w:val="00E52A17"/>
    <w:rsid w:val="00E52A62"/>
    <w:rsid w:val="00E52FFD"/>
    <w:rsid w:val="00E54610"/>
    <w:rsid w:val="00E54AF4"/>
    <w:rsid w:val="00E55ADD"/>
    <w:rsid w:val="00E565C8"/>
    <w:rsid w:val="00E56F4F"/>
    <w:rsid w:val="00E5721F"/>
    <w:rsid w:val="00E57308"/>
    <w:rsid w:val="00E57721"/>
    <w:rsid w:val="00E57986"/>
    <w:rsid w:val="00E60B82"/>
    <w:rsid w:val="00E615C3"/>
    <w:rsid w:val="00E62A04"/>
    <w:rsid w:val="00E62E93"/>
    <w:rsid w:val="00E632AC"/>
    <w:rsid w:val="00E636A1"/>
    <w:rsid w:val="00E636C8"/>
    <w:rsid w:val="00E64274"/>
    <w:rsid w:val="00E644D3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1570"/>
    <w:rsid w:val="00E718D8"/>
    <w:rsid w:val="00E7230E"/>
    <w:rsid w:val="00E72318"/>
    <w:rsid w:val="00E72493"/>
    <w:rsid w:val="00E72ABF"/>
    <w:rsid w:val="00E72E91"/>
    <w:rsid w:val="00E738A2"/>
    <w:rsid w:val="00E73F06"/>
    <w:rsid w:val="00E742EF"/>
    <w:rsid w:val="00E74BA5"/>
    <w:rsid w:val="00E74EB1"/>
    <w:rsid w:val="00E752F9"/>
    <w:rsid w:val="00E75331"/>
    <w:rsid w:val="00E756A8"/>
    <w:rsid w:val="00E75C67"/>
    <w:rsid w:val="00E76392"/>
    <w:rsid w:val="00E767F3"/>
    <w:rsid w:val="00E768DC"/>
    <w:rsid w:val="00E7745B"/>
    <w:rsid w:val="00E7758A"/>
    <w:rsid w:val="00E81203"/>
    <w:rsid w:val="00E81537"/>
    <w:rsid w:val="00E823C8"/>
    <w:rsid w:val="00E82775"/>
    <w:rsid w:val="00E827D1"/>
    <w:rsid w:val="00E82E2E"/>
    <w:rsid w:val="00E83106"/>
    <w:rsid w:val="00E831B7"/>
    <w:rsid w:val="00E84833"/>
    <w:rsid w:val="00E84AFE"/>
    <w:rsid w:val="00E84D02"/>
    <w:rsid w:val="00E857E7"/>
    <w:rsid w:val="00E85B18"/>
    <w:rsid w:val="00E86900"/>
    <w:rsid w:val="00E86F3E"/>
    <w:rsid w:val="00E87120"/>
    <w:rsid w:val="00E8720E"/>
    <w:rsid w:val="00E876FA"/>
    <w:rsid w:val="00E879D1"/>
    <w:rsid w:val="00E87D02"/>
    <w:rsid w:val="00E87E27"/>
    <w:rsid w:val="00E9038E"/>
    <w:rsid w:val="00E908C2"/>
    <w:rsid w:val="00E90B15"/>
    <w:rsid w:val="00E9140C"/>
    <w:rsid w:val="00E917C1"/>
    <w:rsid w:val="00E91FC6"/>
    <w:rsid w:val="00E92153"/>
    <w:rsid w:val="00E92254"/>
    <w:rsid w:val="00E92AFA"/>
    <w:rsid w:val="00E92EA9"/>
    <w:rsid w:val="00E92F23"/>
    <w:rsid w:val="00E93357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E5F"/>
    <w:rsid w:val="00E95FF9"/>
    <w:rsid w:val="00E962AB"/>
    <w:rsid w:val="00E966C7"/>
    <w:rsid w:val="00E96879"/>
    <w:rsid w:val="00E96EE8"/>
    <w:rsid w:val="00E9733C"/>
    <w:rsid w:val="00E97820"/>
    <w:rsid w:val="00E97AFD"/>
    <w:rsid w:val="00EA07AA"/>
    <w:rsid w:val="00EA2915"/>
    <w:rsid w:val="00EA2DCB"/>
    <w:rsid w:val="00EA390D"/>
    <w:rsid w:val="00EA39E8"/>
    <w:rsid w:val="00EA47DF"/>
    <w:rsid w:val="00EA5644"/>
    <w:rsid w:val="00EA569D"/>
    <w:rsid w:val="00EA57F1"/>
    <w:rsid w:val="00EA622F"/>
    <w:rsid w:val="00EA6393"/>
    <w:rsid w:val="00EA6589"/>
    <w:rsid w:val="00EA6672"/>
    <w:rsid w:val="00EA6E92"/>
    <w:rsid w:val="00EA730A"/>
    <w:rsid w:val="00EA754E"/>
    <w:rsid w:val="00EA7DB0"/>
    <w:rsid w:val="00EB0EF9"/>
    <w:rsid w:val="00EB1785"/>
    <w:rsid w:val="00EB26C6"/>
    <w:rsid w:val="00EB29ED"/>
    <w:rsid w:val="00EB3A33"/>
    <w:rsid w:val="00EB3CB3"/>
    <w:rsid w:val="00EB3D56"/>
    <w:rsid w:val="00EB46A9"/>
    <w:rsid w:val="00EB4D9D"/>
    <w:rsid w:val="00EB4E63"/>
    <w:rsid w:val="00EB504C"/>
    <w:rsid w:val="00EB537F"/>
    <w:rsid w:val="00EB5AC5"/>
    <w:rsid w:val="00EB5F2F"/>
    <w:rsid w:val="00EB7057"/>
    <w:rsid w:val="00EB7662"/>
    <w:rsid w:val="00EB7741"/>
    <w:rsid w:val="00EC04A6"/>
    <w:rsid w:val="00EC0DA4"/>
    <w:rsid w:val="00EC0F6B"/>
    <w:rsid w:val="00EC10F6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70DF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B99"/>
    <w:rsid w:val="00ED3026"/>
    <w:rsid w:val="00ED314D"/>
    <w:rsid w:val="00ED34C7"/>
    <w:rsid w:val="00ED354E"/>
    <w:rsid w:val="00ED4032"/>
    <w:rsid w:val="00ED461A"/>
    <w:rsid w:val="00ED4878"/>
    <w:rsid w:val="00ED4C0D"/>
    <w:rsid w:val="00ED66C2"/>
    <w:rsid w:val="00ED67B1"/>
    <w:rsid w:val="00ED6960"/>
    <w:rsid w:val="00ED6FF6"/>
    <w:rsid w:val="00ED7089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EFD"/>
    <w:rsid w:val="00EE24AB"/>
    <w:rsid w:val="00EE2500"/>
    <w:rsid w:val="00EE2AB4"/>
    <w:rsid w:val="00EE3BC2"/>
    <w:rsid w:val="00EE4520"/>
    <w:rsid w:val="00EE4F99"/>
    <w:rsid w:val="00EE5469"/>
    <w:rsid w:val="00EE5BF5"/>
    <w:rsid w:val="00EE5D39"/>
    <w:rsid w:val="00EE5E55"/>
    <w:rsid w:val="00EE6782"/>
    <w:rsid w:val="00EE685D"/>
    <w:rsid w:val="00EE6A79"/>
    <w:rsid w:val="00EE716E"/>
    <w:rsid w:val="00EE7499"/>
    <w:rsid w:val="00EE7A8C"/>
    <w:rsid w:val="00EE7B2A"/>
    <w:rsid w:val="00EF040B"/>
    <w:rsid w:val="00EF0613"/>
    <w:rsid w:val="00EF0637"/>
    <w:rsid w:val="00EF06CF"/>
    <w:rsid w:val="00EF0A27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DD2"/>
    <w:rsid w:val="00EF2F9A"/>
    <w:rsid w:val="00EF33F9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EF79FE"/>
    <w:rsid w:val="00F001B2"/>
    <w:rsid w:val="00F00253"/>
    <w:rsid w:val="00F003AD"/>
    <w:rsid w:val="00F00D67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5645"/>
    <w:rsid w:val="00F05AFA"/>
    <w:rsid w:val="00F05CA2"/>
    <w:rsid w:val="00F06281"/>
    <w:rsid w:val="00F064FE"/>
    <w:rsid w:val="00F06A78"/>
    <w:rsid w:val="00F06D18"/>
    <w:rsid w:val="00F06D80"/>
    <w:rsid w:val="00F06E3E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B5F"/>
    <w:rsid w:val="00F17B91"/>
    <w:rsid w:val="00F20674"/>
    <w:rsid w:val="00F21120"/>
    <w:rsid w:val="00F2147B"/>
    <w:rsid w:val="00F21DBB"/>
    <w:rsid w:val="00F2235A"/>
    <w:rsid w:val="00F241D9"/>
    <w:rsid w:val="00F2426A"/>
    <w:rsid w:val="00F243E9"/>
    <w:rsid w:val="00F24784"/>
    <w:rsid w:val="00F24E85"/>
    <w:rsid w:val="00F250E6"/>
    <w:rsid w:val="00F25BB5"/>
    <w:rsid w:val="00F2657B"/>
    <w:rsid w:val="00F26600"/>
    <w:rsid w:val="00F267BE"/>
    <w:rsid w:val="00F26BAB"/>
    <w:rsid w:val="00F26D18"/>
    <w:rsid w:val="00F27210"/>
    <w:rsid w:val="00F27412"/>
    <w:rsid w:val="00F2789C"/>
    <w:rsid w:val="00F27C1D"/>
    <w:rsid w:val="00F30486"/>
    <w:rsid w:val="00F30675"/>
    <w:rsid w:val="00F306EB"/>
    <w:rsid w:val="00F30793"/>
    <w:rsid w:val="00F30B7E"/>
    <w:rsid w:val="00F30D4B"/>
    <w:rsid w:val="00F312B5"/>
    <w:rsid w:val="00F31D43"/>
    <w:rsid w:val="00F3227F"/>
    <w:rsid w:val="00F32429"/>
    <w:rsid w:val="00F326E1"/>
    <w:rsid w:val="00F33FA1"/>
    <w:rsid w:val="00F34BA9"/>
    <w:rsid w:val="00F350A9"/>
    <w:rsid w:val="00F35669"/>
    <w:rsid w:val="00F35B0B"/>
    <w:rsid w:val="00F35C32"/>
    <w:rsid w:val="00F35DED"/>
    <w:rsid w:val="00F35E2C"/>
    <w:rsid w:val="00F36620"/>
    <w:rsid w:val="00F3795F"/>
    <w:rsid w:val="00F37E39"/>
    <w:rsid w:val="00F4000F"/>
    <w:rsid w:val="00F408D9"/>
    <w:rsid w:val="00F40B68"/>
    <w:rsid w:val="00F40ECD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643E"/>
    <w:rsid w:val="00F46653"/>
    <w:rsid w:val="00F4704E"/>
    <w:rsid w:val="00F47426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214"/>
    <w:rsid w:val="00F53B13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1053"/>
    <w:rsid w:val="00F612ED"/>
    <w:rsid w:val="00F61607"/>
    <w:rsid w:val="00F618ED"/>
    <w:rsid w:val="00F61F8F"/>
    <w:rsid w:val="00F61FE5"/>
    <w:rsid w:val="00F6220F"/>
    <w:rsid w:val="00F62BB1"/>
    <w:rsid w:val="00F62F61"/>
    <w:rsid w:val="00F62FDD"/>
    <w:rsid w:val="00F6327E"/>
    <w:rsid w:val="00F6345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41A"/>
    <w:rsid w:val="00F6772C"/>
    <w:rsid w:val="00F67BCF"/>
    <w:rsid w:val="00F67D1E"/>
    <w:rsid w:val="00F67D49"/>
    <w:rsid w:val="00F70756"/>
    <w:rsid w:val="00F709B2"/>
    <w:rsid w:val="00F70A22"/>
    <w:rsid w:val="00F711D4"/>
    <w:rsid w:val="00F716EA"/>
    <w:rsid w:val="00F71AC9"/>
    <w:rsid w:val="00F71D2A"/>
    <w:rsid w:val="00F71DD9"/>
    <w:rsid w:val="00F72EC6"/>
    <w:rsid w:val="00F72F0E"/>
    <w:rsid w:val="00F73660"/>
    <w:rsid w:val="00F7375B"/>
    <w:rsid w:val="00F74791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A3A"/>
    <w:rsid w:val="00F80BCB"/>
    <w:rsid w:val="00F80CFA"/>
    <w:rsid w:val="00F811E8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46E8"/>
    <w:rsid w:val="00F84EC9"/>
    <w:rsid w:val="00F85623"/>
    <w:rsid w:val="00F856A2"/>
    <w:rsid w:val="00F856EC"/>
    <w:rsid w:val="00F85A38"/>
    <w:rsid w:val="00F86045"/>
    <w:rsid w:val="00F86667"/>
    <w:rsid w:val="00F872B5"/>
    <w:rsid w:val="00F878AC"/>
    <w:rsid w:val="00F87B12"/>
    <w:rsid w:val="00F87D1F"/>
    <w:rsid w:val="00F901F8"/>
    <w:rsid w:val="00F90214"/>
    <w:rsid w:val="00F905E4"/>
    <w:rsid w:val="00F90817"/>
    <w:rsid w:val="00F909CA"/>
    <w:rsid w:val="00F90A0D"/>
    <w:rsid w:val="00F90EB4"/>
    <w:rsid w:val="00F92203"/>
    <w:rsid w:val="00F9231F"/>
    <w:rsid w:val="00F929AC"/>
    <w:rsid w:val="00F92A08"/>
    <w:rsid w:val="00F92CBA"/>
    <w:rsid w:val="00F93280"/>
    <w:rsid w:val="00F93414"/>
    <w:rsid w:val="00F942DE"/>
    <w:rsid w:val="00F94487"/>
    <w:rsid w:val="00F948AE"/>
    <w:rsid w:val="00F94BFA"/>
    <w:rsid w:val="00F94F53"/>
    <w:rsid w:val="00F9508E"/>
    <w:rsid w:val="00F95643"/>
    <w:rsid w:val="00F95EDA"/>
    <w:rsid w:val="00F95F5F"/>
    <w:rsid w:val="00F961F5"/>
    <w:rsid w:val="00F963C2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806"/>
    <w:rsid w:val="00FA0DF2"/>
    <w:rsid w:val="00FA18B2"/>
    <w:rsid w:val="00FA1B42"/>
    <w:rsid w:val="00FA1B49"/>
    <w:rsid w:val="00FA1FD9"/>
    <w:rsid w:val="00FA21F1"/>
    <w:rsid w:val="00FA24D3"/>
    <w:rsid w:val="00FA25BC"/>
    <w:rsid w:val="00FA2B84"/>
    <w:rsid w:val="00FA54BE"/>
    <w:rsid w:val="00FA57BE"/>
    <w:rsid w:val="00FA5AF1"/>
    <w:rsid w:val="00FA5B25"/>
    <w:rsid w:val="00FA5E14"/>
    <w:rsid w:val="00FA64EE"/>
    <w:rsid w:val="00FA6995"/>
    <w:rsid w:val="00FA6B67"/>
    <w:rsid w:val="00FA7550"/>
    <w:rsid w:val="00FB00B3"/>
    <w:rsid w:val="00FB0BEB"/>
    <w:rsid w:val="00FB0E01"/>
    <w:rsid w:val="00FB0E2C"/>
    <w:rsid w:val="00FB121E"/>
    <w:rsid w:val="00FB15D1"/>
    <w:rsid w:val="00FB1DEE"/>
    <w:rsid w:val="00FB28B3"/>
    <w:rsid w:val="00FB2CAF"/>
    <w:rsid w:val="00FB3187"/>
    <w:rsid w:val="00FB33B1"/>
    <w:rsid w:val="00FB4379"/>
    <w:rsid w:val="00FB43A6"/>
    <w:rsid w:val="00FB4AAD"/>
    <w:rsid w:val="00FB4EF7"/>
    <w:rsid w:val="00FB57DB"/>
    <w:rsid w:val="00FB5979"/>
    <w:rsid w:val="00FB5B32"/>
    <w:rsid w:val="00FB5B49"/>
    <w:rsid w:val="00FB5FEE"/>
    <w:rsid w:val="00FB63E0"/>
    <w:rsid w:val="00FB659B"/>
    <w:rsid w:val="00FB6970"/>
    <w:rsid w:val="00FB69A5"/>
    <w:rsid w:val="00FB6AD1"/>
    <w:rsid w:val="00FB6D73"/>
    <w:rsid w:val="00FB7055"/>
    <w:rsid w:val="00FB7306"/>
    <w:rsid w:val="00FC0161"/>
    <w:rsid w:val="00FC06A1"/>
    <w:rsid w:val="00FC0E41"/>
    <w:rsid w:val="00FC11D5"/>
    <w:rsid w:val="00FC1BEE"/>
    <w:rsid w:val="00FC1D54"/>
    <w:rsid w:val="00FC1DA4"/>
    <w:rsid w:val="00FC20C3"/>
    <w:rsid w:val="00FC33DD"/>
    <w:rsid w:val="00FC3889"/>
    <w:rsid w:val="00FC38F3"/>
    <w:rsid w:val="00FC3ADA"/>
    <w:rsid w:val="00FC3FDE"/>
    <w:rsid w:val="00FC4052"/>
    <w:rsid w:val="00FC46D3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C7EE2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3095"/>
    <w:rsid w:val="00FD346B"/>
    <w:rsid w:val="00FD4C58"/>
    <w:rsid w:val="00FD4E57"/>
    <w:rsid w:val="00FD5076"/>
    <w:rsid w:val="00FD5127"/>
    <w:rsid w:val="00FD5954"/>
    <w:rsid w:val="00FD5ED1"/>
    <w:rsid w:val="00FD61C2"/>
    <w:rsid w:val="00FD61C4"/>
    <w:rsid w:val="00FD6927"/>
    <w:rsid w:val="00FD6AC3"/>
    <w:rsid w:val="00FD6F99"/>
    <w:rsid w:val="00FD7145"/>
    <w:rsid w:val="00FD7209"/>
    <w:rsid w:val="00FD7604"/>
    <w:rsid w:val="00FD7901"/>
    <w:rsid w:val="00FD79BC"/>
    <w:rsid w:val="00FE0C43"/>
    <w:rsid w:val="00FE10D4"/>
    <w:rsid w:val="00FE149E"/>
    <w:rsid w:val="00FE17ED"/>
    <w:rsid w:val="00FE18C9"/>
    <w:rsid w:val="00FE1D23"/>
    <w:rsid w:val="00FE1FC9"/>
    <w:rsid w:val="00FE21CC"/>
    <w:rsid w:val="00FE2323"/>
    <w:rsid w:val="00FE2599"/>
    <w:rsid w:val="00FE2C18"/>
    <w:rsid w:val="00FE300E"/>
    <w:rsid w:val="00FE3882"/>
    <w:rsid w:val="00FE3D7B"/>
    <w:rsid w:val="00FE3E0C"/>
    <w:rsid w:val="00FE515E"/>
    <w:rsid w:val="00FE5277"/>
    <w:rsid w:val="00FE52D5"/>
    <w:rsid w:val="00FE5900"/>
    <w:rsid w:val="00FE5B78"/>
    <w:rsid w:val="00FE5C2B"/>
    <w:rsid w:val="00FE619F"/>
    <w:rsid w:val="00FE6301"/>
    <w:rsid w:val="00FE6E69"/>
    <w:rsid w:val="00FE7432"/>
    <w:rsid w:val="00FF1075"/>
    <w:rsid w:val="00FF12E0"/>
    <w:rsid w:val="00FF1926"/>
    <w:rsid w:val="00FF1BA9"/>
    <w:rsid w:val="00FF1D5C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p.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C296-3D1F-4DF1-B67F-1EBF82A5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INAC</cp:lastModifiedBy>
  <cp:revision>2</cp:revision>
  <cp:lastPrinted>2017-04-06T14:27:00Z</cp:lastPrinted>
  <dcterms:created xsi:type="dcterms:W3CDTF">2017-07-01T15:50:00Z</dcterms:created>
  <dcterms:modified xsi:type="dcterms:W3CDTF">2017-07-01T15:50:00Z</dcterms:modified>
</cp:coreProperties>
</file>