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6B" w:rsidRPr="00B37A33" w:rsidRDefault="00BE5162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765810</wp:posOffset>
            </wp:positionV>
            <wp:extent cx="1057275" cy="457200"/>
            <wp:effectExtent l="19050" t="0" r="9525" b="0"/>
            <wp:wrapSquare wrapText="left"/>
            <wp:docPr id="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FD346B" w:rsidP="00B50DCB">
      <w:pPr>
        <w:pStyle w:val="NormalWeb"/>
        <w:spacing w:before="0" w:beforeAutospacing="0" w:after="0" w:afterAutospacing="0" w:line="340" w:lineRule="exact"/>
        <w:jc w:val="center"/>
        <w:rPr>
          <w:rFonts w:cs="Arabic Transparent"/>
          <w:b/>
          <w:bCs/>
          <w:sz w:val="28"/>
          <w:szCs w:val="28"/>
        </w:rPr>
      </w:pPr>
    </w:p>
    <w:p w:rsidR="00FD346B" w:rsidRPr="00B37A33" w:rsidRDefault="00BE5162" w:rsidP="00491DAA">
      <w:pPr>
        <w:pStyle w:val="NormalWeb"/>
        <w:tabs>
          <w:tab w:val="left" w:pos="4665"/>
        </w:tabs>
        <w:spacing w:before="0" w:beforeAutospacing="0" w:after="0" w:afterAutospacing="0" w:line="340" w:lineRule="exact"/>
        <w:rPr>
          <w:rFonts w:cs="Arabic Transparent"/>
          <w:b/>
          <w:bCs/>
          <w:sz w:val="28"/>
          <w:szCs w:val="28"/>
          <w:rtl/>
          <w:lang w:bidi="ar-MA"/>
        </w:rPr>
      </w:pPr>
      <w:r>
        <w:rPr>
          <w:noProof/>
          <w:rtl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524000" cy="381000"/>
            <wp:effectExtent l="19050" t="0" r="0" b="0"/>
            <wp:wrapSquare wrapText="bothSides"/>
            <wp:docPr id="10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4CA5" w:rsidRDefault="00C34CA5" w:rsidP="00345875">
      <w:pPr>
        <w:bidi/>
        <w:spacing w:before="120" w:line="340" w:lineRule="exact"/>
        <w:ind w:left="-17"/>
        <w:jc w:val="center"/>
        <w:rPr>
          <w:rFonts w:ascii="Arial" w:hAnsi="Arial" w:cs="Arial"/>
          <w:b/>
          <w:bCs/>
          <w:sz w:val="40"/>
          <w:szCs w:val="40"/>
          <w:rtl/>
        </w:rPr>
      </w:pPr>
    </w:p>
    <w:p w:rsidR="00FD346B" w:rsidRPr="0060576E" w:rsidRDefault="00FD346B" w:rsidP="00C34CA5">
      <w:pPr>
        <w:bidi/>
        <w:spacing w:before="120" w:line="340" w:lineRule="exact"/>
        <w:ind w:left="-17"/>
        <w:jc w:val="center"/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</w:pPr>
      <w:r w:rsidRPr="0060576E">
        <w:rPr>
          <w:rFonts w:ascii="Arial Narrow" w:hAnsi="Arial Narrow" w:cstheme="majorBidi"/>
          <w:b/>
          <w:bCs/>
          <w:sz w:val="40"/>
          <w:szCs w:val="40"/>
          <w:rtl/>
        </w:rPr>
        <w:t>موجــز الظرفيـــ</w:t>
      </w:r>
      <w:r w:rsidRPr="0060576E">
        <w:rPr>
          <w:rFonts w:ascii="Arial Narrow" w:hAnsi="Arial Narrow" w:cstheme="majorBidi"/>
          <w:b/>
          <w:bCs/>
          <w:sz w:val="40"/>
          <w:szCs w:val="40"/>
          <w:rtl/>
          <w:lang w:bidi="ar-MA"/>
        </w:rPr>
        <w:t>ة</w:t>
      </w:r>
    </w:p>
    <w:p w:rsidR="00FD346B" w:rsidRPr="0060576E" w:rsidRDefault="00FD346B" w:rsidP="006D5258">
      <w:pPr>
        <w:bidi/>
        <w:spacing w:line="340" w:lineRule="exact"/>
        <w:ind w:left="-16"/>
        <w:jc w:val="center"/>
        <w:rPr>
          <w:rFonts w:ascii="Arial Narrow" w:hAnsi="Arial Narrow" w:cstheme="majorBidi"/>
          <w:b/>
          <w:bCs/>
          <w:sz w:val="32"/>
          <w:szCs w:val="32"/>
          <w:rtl/>
        </w:rPr>
      </w:pPr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 xml:space="preserve">- </w:t>
      </w:r>
      <w:r w:rsidR="006D5258"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>يوليوز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</w:rPr>
        <w:t xml:space="preserve"> 2016 </w:t>
      </w:r>
      <w:r w:rsidRPr="0060576E">
        <w:rPr>
          <w:rFonts w:ascii="Arial Narrow" w:hAnsi="Arial Narrow" w:cstheme="majorBidi"/>
          <w:b/>
          <w:bCs/>
          <w:sz w:val="32"/>
          <w:szCs w:val="32"/>
          <w:rtl/>
          <w:lang w:bidi="ar-MA"/>
        </w:rPr>
        <w:t>-</w:t>
      </w:r>
    </w:p>
    <w:p w:rsidR="00C34CA5" w:rsidRPr="0060576E" w:rsidRDefault="00C34CA5" w:rsidP="00C34CA5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</w:rPr>
      </w:pPr>
    </w:p>
    <w:p w:rsidR="00735F98" w:rsidRPr="0060576E" w:rsidRDefault="00735F98" w:rsidP="00735F98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</w:rPr>
      </w:pPr>
    </w:p>
    <w:p w:rsidR="00FD346B" w:rsidRPr="0060576E" w:rsidRDefault="00FD346B" w:rsidP="00666542">
      <w:pPr>
        <w:bidi/>
        <w:spacing w:line="300" w:lineRule="exact"/>
        <w:jc w:val="both"/>
        <w:rPr>
          <w:rStyle w:val="hps"/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</w:rPr>
        <w:t>من المنتظر أن ي</w:t>
      </w:r>
      <w:r w:rsidR="00A265C2" w:rsidRPr="0060576E">
        <w:rPr>
          <w:rFonts w:ascii="Arial Narrow" w:hAnsi="Arial Narrow" w:cstheme="majorBidi"/>
          <w:sz w:val="28"/>
          <w:szCs w:val="28"/>
          <w:rtl/>
        </w:rPr>
        <w:t xml:space="preserve">واصل 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الاقتصاد الوطني </w:t>
      </w:r>
      <w:r w:rsidR="009B52E6" w:rsidRPr="0060576E">
        <w:rPr>
          <w:rFonts w:ascii="Arial Narrow" w:hAnsi="Arial Narrow" w:cstheme="majorBidi"/>
          <w:sz w:val="28"/>
          <w:szCs w:val="28"/>
          <w:rtl/>
        </w:rPr>
        <w:t>تباطؤ</w:t>
      </w:r>
      <w:r w:rsidR="00A265C2" w:rsidRPr="0060576E">
        <w:rPr>
          <w:rFonts w:ascii="Arial Narrow" w:hAnsi="Arial Narrow" w:cstheme="majorBidi"/>
          <w:sz w:val="28"/>
          <w:szCs w:val="28"/>
          <w:rtl/>
        </w:rPr>
        <w:t>ه</w:t>
      </w:r>
      <w:r w:rsidRPr="0060576E">
        <w:rPr>
          <w:rFonts w:ascii="Arial Narrow" w:hAnsi="Arial Narrow" w:cstheme="majorBidi"/>
          <w:sz w:val="28"/>
          <w:szCs w:val="28"/>
          <w:rtl/>
        </w:rPr>
        <w:t>،</w:t>
      </w:r>
      <w:r w:rsidR="00AA2BC1"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خلال الفصل ال</w:t>
      </w:r>
      <w:r w:rsidR="00A265C2" w:rsidRPr="0060576E">
        <w:rPr>
          <w:rFonts w:ascii="Arial Narrow" w:hAnsi="Arial Narrow" w:cstheme="majorBidi"/>
          <w:sz w:val="28"/>
          <w:szCs w:val="28"/>
          <w:rtl/>
          <w:lang w:bidi="ar-MA"/>
        </w:rPr>
        <w:t>ثاني</w:t>
      </w:r>
      <w:r w:rsidR="009B52E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201</w:t>
      </w:r>
      <w:r w:rsidR="009B52E6" w:rsidRPr="0060576E">
        <w:rPr>
          <w:rFonts w:ascii="Arial Narrow" w:hAnsi="Arial Narrow" w:cstheme="majorBidi"/>
          <w:sz w:val="28"/>
          <w:szCs w:val="28"/>
          <w:rtl/>
          <w:lang w:bidi="ar-MA"/>
        </w:rPr>
        <w:t>6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، ليحقق زيادة تقدر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ب</w:t>
      </w:r>
      <w:r w:rsidR="00CF06CF" w:rsidRPr="0060576E">
        <w:rPr>
          <w:rFonts w:ascii="Arial Narrow" w:hAnsi="Arial Narrow" w:cstheme="majorBidi"/>
          <w:sz w:val="28"/>
          <w:szCs w:val="28"/>
          <w:lang w:bidi="ar-MA"/>
        </w:rPr>
        <w:t>1,</w:t>
      </w:r>
      <w:r w:rsidR="00212688" w:rsidRPr="0060576E">
        <w:rPr>
          <w:rFonts w:ascii="Arial Narrow" w:hAnsi="Arial Narrow" w:cstheme="majorBidi"/>
          <w:sz w:val="28"/>
          <w:szCs w:val="28"/>
          <w:lang w:bidi="ar-MA"/>
        </w:rPr>
        <w:t>4</w:t>
      </w:r>
      <w:r w:rsidR="00CF06CF" w:rsidRPr="0060576E">
        <w:rPr>
          <w:rFonts w:ascii="Arial Narrow" w:hAnsi="Arial Narrow" w:cstheme="majorBidi"/>
          <w:sz w:val="28"/>
          <w:szCs w:val="28"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 حسب التغير السنوي، عوض 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1</w:t>
      </w:r>
      <w:r w:rsidR="00717F50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7</w:t>
      </w:r>
      <w:r w:rsidR="00717F50" w:rsidRPr="0060576E">
        <w:rPr>
          <w:rFonts w:ascii="Arial Narrow" w:hAnsi="Arial Narrow" w:cstheme="majorBidi"/>
          <w:sz w:val="28"/>
          <w:szCs w:val="28"/>
          <w:rtl/>
          <w:lang w:bidi="ar-MA"/>
        </w:rPr>
        <w:t>+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 خلال </w:t>
      </w:r>
      <w:r w:rsidR="001C4D60" w:rsidRPr="0060576E">
        <w:rPr>
          <w:rFonts w:ascii="Arial Narrow" w:hAnsi="Arial Narrow" w:cstheme="majorBidi"/>
          <w:sz w:val="28"/>
          <w:szCs w:val="28"/>
          <w:rtl/>
          <w:lang w:bidi="ar-MA"/>
        </w:rPr>
        <w:t>الفصل السابق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. ويعزى هذا الت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باطؤ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بالأساس إلى ا</w:t>
      </w:r>
      <w:r w:rsidR="009B52E6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نخفاض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القيمة المضافة الفلاحية</w:t>
      </w:r>
      <w:r w:rsidR="00871C3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بنسبة </w:t>
      </w:r>
      <w:r w:rsidR="00DC53C0" w:rsidRPr="0060576E">
        <w:rPr>
          <w:rFonts w:ascii="Arial Narrow" w:hAnsi="Arial Narrow" w:cstheme="majorBidi"/>
          <w:sz w:val="28"/>
          <w:szCs w:val="28"/>
          <w:rtl/>
          <w:lang w:bidi="ar-MA"/>
        </w:rPr>
        <w:t>12</w:t>
      </w:r>
      <w:r w:rsidR="00871C39"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666542">
        <w:rPr>
          <w:rFonts w:ascii="Arial Narrow" w:hAnsi="Arial Narrow" w:cstheme="majorBidi" w:hint="cs"/>
          <w:sz w:val="28"/>
          <w:szCs w:val="28"/>
          <w:rtl/>
          <w:lang w:bidi="ar-MA"/>
        </w:rPr>
        <w:t>1</w:t>
      </w:r>
      <w:r w:rsidR="00871C39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فيما ستشهد </w:t>
      </w:r>
      <w:r w:rsidR="00346BD4" w:rsidRPr="0060576E">
        <w:rPr>
          <w:rFonts w:ascii="Arial Narrow" w:hAnsi="Arial Narrow" w:cstheme="majorBidi"/>
          <w:sz w:val="28"/>
          <w:szCs w:val="28"/>
          <w:rtl/>
          <w:lang w:bidi="ar-MA"/>
        </w:rPr>
        <w:t>الأنشطة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غير 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الفلاحية نموا متواضعا يقدر ب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2,</w:t>
      </w:r>
      <w:r w:rsidR="002279CA" w:rsidRPr="0060576E">
        <w:rPr>
          <w:rFonts w:ascii="Arial Narrow" w:hAnsi="Arial Narrow" w:cstheme="majorBidi"/>
          <w:sz w:val="28"/>
          <w:szCs w:val="28"/>
          <w:rtl/>
          <w:lang w:bidi="ar-MA"/>
        </w:rPr>
        <w:t>5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</w:t>
      </w:r>
      <w:r w:rsidRPr="0060576E">
        <w:rPr>
          <w:rFonts w:ascii="Arial Narrow" w:hAnsi="Arial Narrow" w:cstheme="majorBidi"/>
          <w:sz w:val="28"/>
          <w:szCs w:val="28"/>
          <w:rtl/>
        </w:rPr>
        <w:t>مدعومة بتحسن القطاع الثا</w:t>
      </w:r>
      <w:r w:rsidR="00EA569D" w:rsidRPr="0060576E">
        <w:rPr>
          <w:rFonts w:ascii="Arial Narrow" w:hAnsi="Arial Narrow" w:cstheme="majorBidi"/>
          <w:sz w:val="28"/>
          <w:szCs w:val="28"/>
          <w:rtl/>
        </w:rPr>
        <w:t>لث</w:t>
      </w:r>
      <w:r w:rsidR="003D10A9" w:rsidRPr="0060576E">
        <w:rPr>
          <w:rFonts w:ascii="Arial Narrow" w:hAnsi="Arial Narrow" w:cstheme="majorBidi"/>
          <w:sz w:val="28"/>
          <w:szCs w:val="28"/>
          <w:rtl/>
        </w:rPr>
        <w:t>ي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.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 ومن المتوقع أن يستمر ارتفاع ا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لأنشطة غير الفلاحية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خلال الفصل ال</w:t>
      </w:r>
      <w:r w:rsidR="009B44DA" w:rsidRPr="0060576E">
        <w:rPr>
          <w:rFonts w:ascii="Arial Narrow" w:hAnsi="Arial Narrow" w:cstheme="majorBidi"/>
          <w:sz w:val="28"/>
          <w:szCs w:val="28"/>
          <w:rtl/>
          <w:lang w:bidi="ar-MA"/>
        </w:rPr>
        <w:t>ثا</w:t>
      </w:r>
      <w:r w:rsidR="002750A3" w:rsidRPr="0060576E">
        <w:rPr>
          <w:rFonts w:ascii="Arial Narrow" w:hAnsi="Arial Narrow" w:cstheme="majorBidi"/>
          <w:sz w:val="28"/>
          <w:szCs w:val="28"/>
          <w:rtl/>
          <w:lang w:bidi="ar-MA"/>
        </w:rPr>
        <w:t>لث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2016 </w:t>
      </w:r>
      <w:r w:rsidR="00334851" w:rsidRPr="0060576E">
        <w:rPr>
          <w:rFonts w:ascii="Arial Narrow" w:hAnsi="Arial Narrow" w:cstheme="majorBidi"/>
          <w:sz w:val="28"/>
          <w:szCs w:val="28"/>
          <w:rtl/>
          <w:lang w:bidi="ar-MA"/>
        </w:rPr>
        <w:t>ب</w:t>
      </w:r>
      <w:r w:rsidR="00FE5B78" w:rsidRPr="0060576E">
        <w:rPr>
          <w:rFonts w:ascii="Arial Narrow" w:hAnsi="Arial Narrow" w:cstheme="majorBidi"/>
          <w:sz w:val="28"/>
          <w:szCs w:val="28"/>
          <w:rtl/>
          <w:lang w:bidi="ar-MA"/>
        </w:rPr>
        <w:t>نفس ال</w:t>
      </w:r>
      <w:r w:rsidR="00334851" w:rsidRPr="0060576E">
        <w:rPr>
          <w:rFonts w:ascii="Arial Narrow" w:hAnsi="Arial Narrow" w:cstheme="majorBidi"/>
          <w:sz w:val="28"/>
          <w:szCs w:val="28"/>
          <w:rtl/>
          <w:lang w:bidi="ar-MA"/>
        </w:rPr>
        <w:t>وتيرة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 لي</w:t>
      </w:r>
      <w:r w:rsidR="00334851" w:rsidRPr="0060576E">
        <w:rPr>
          <w:rFonts w:ascii="Arial Narrow" w:hAnsi="Arial Narrow" w:cstheme="majorBidi"/>
          <w:sz w:val="28"/>
          <w:szCs w:val="28"/>
          <w:rtl/>
          <w:lang w:bidi="ar-MA"/>
        </w:rPr>
        <w:t>ستقر في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 حدود </w:t>
      </w:r>
      <w:r w:rsidRPr="0060576E">
        <w:rPr>
          <w:rFonts w:ascii="Arial Narrow" w:hAnsi="Arial Narrow" w:cstheme="majorBidi"/>
          <w:sz w:val="28"/>
          <w:szCs w:val="28"/>
        </w:rPr>
        <w:t>,</w:t>
      </w:r>
      <w:r w:rsidR="002279CA" w:rsidRPr="0060576E">
        <w:rPr>
          <w:rFonts w:ascii="Arial Narrow" w:hAnsi="Arial Narrow" w:cstheme="majorBidi"/>
          <w:sz w:val="28"/>
          <w:szCs w:val="28"/>
        </w:rPr>
        <w:t>4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2٪، بينما ست</w:t>
      </w:r>
      <w:r w:rsidR="003D10A9" w:rsidRPr="0060576E">
        <w:rPr>
          <w:rFonts w:ascii="Arial Narrow" w:hAnsi="Arial Narrow" w:cstheme="majorBidi"/>
          <w:sz w:val="28"/>
          <w:szCs w:val="28"/>
          <w:rtl/>
          <w:lang w:bidi="ar-MA"/>
        </w:rPr>
        <w:t>واصل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القيمة المضافة الفلاحية تراجع</w:t>
      </w:r>
      <w:r w:rsidR="003D10A9" w:rsidRPr="0060576E">
        <w:rPr>
          <w:rFonts w:ascii="Arial Narrow" w:hAnsi="Arial Narrow" w:cstheme="majorBidi"/>
          <w:sz w:val="28"/>
          <w:szCs w:val="28"/>
          <w:rtl/>
          <w:lang w:bidi="ar-MA"/>
        </w:rPr>
        <w:t>ه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 ب</w:t>
      </w:r>
      <w:r w:rsidR="003D10A9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نسبة </w:t>
      </w:r>
      <w:r w:rsidR="00F80052" w:rsidRPr="0060576E">
        <w:rPr>
          <w:rFonts w:ascii="Arial Narrow" w:hAnsi="Arial Narrow" w:cstheme="majorBidi"/>
          <w:sz w:val="28"/>
          <w:szCs w:val="28"/>
          <w:rtl/>
          <w:lang w:bidi="ar-MA"/>
        </w:rPr>
        <w:t>1</w:t>
      </w:r>
      <w:r w:rsidR="00DC53C0" w:rsidRPr="0060576E">
        <w:rPr>
          <w:rFonts w:ascii="Arial Narrow" w:hAnsi="Arial Narrow" w:cstheme="majorBidi"/>
          <w:sz w:val="28"/>
          <w:szCs w:val="28"/>
          <w:rtl/>
          <w:lang w:bidi="ar-MA"/>
        </w:rPr>
        <w:t>3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DC53C0" w:rsidRPr="0060576E">
        <w:rPr>
          <w:rFonts w:ascii="Arial Narrow" w:hAnsi="Arial Narrow" w:cstheme="majorBidi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٪، خلال نفس الفترة. </w:t>
      </w:r>
      <w:r w:rsidR="00BC00BA" w:rsidRPr="0060576E">
        <w:rPr>
          <w:rFonts w:ascii="Arial Narrow" w:hAnsi="Arial Narrow" w:cstheme="majorBidi"/>
          <w:sz w:val="28"/>
          <w:szCs w:val="28"/>
          <w:rtl/>
          <w:lang w:bidi="ar-MA"/>
        </w:rPr>
        <w:t>وعلى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D570CC" w:rsidRPr="0060576E">
        <w:rPr>
          <w:rFonts w:ascii="Arial Narrow" w:hAnsi="Arial Narrow" w:cstheme="majorBidi"/>
          <w:sz w:val="28"/>
          <w:szCs w:val="28"/>
          <w:rtl/>
          <w:lang w:bidi="ar-MA"/>
        </w:rPr>
        <w:t>العموم</w:t>
      </w:r>
      <w:r w:rsidR="002750A3" w:rsidRPr="0060576E">
        <w:rPr>
          <w:rFonts w:ascii="Arial Narrow" w:hAnsi="Arial Narrow" w:cstheme="majorBidi"/>
          <w:sz w:val="28"/>
          <w:szCs w:val="28"/>
          <w:rtl/>
          <w:lang w:bidi="ar-MA"/>
        </w:rPr>
        <w:t>،</w:t>
      </w:r>
      <w:r w:rsidRPr="0060576E">
        <w:rPr>
          <w:rFonts w:ascii="Arial Narrow" w:hAnsi="Arial Narrow" w:cstheme="majorBidi"/>
          <w:sz w:val="28"/>
          <w:szCs w:val="28"/>
          <w:rtl/>
        </w:rPr>
        <w:t xml:space="preserve"> </w:t>
      </w:r>
      <w:r w:rsidR="00BC00BA" w:rsidRPr="0060576E">
        <w:rPr>
          <w:rFonts w:ascii="Arial Narrow" w:hAnsi="Arial Narrow" w:cstheme="majorBidi"/>
          <w:sz w:val="28"/>
          <w:szCs w:val="28"/>
          <w:rtl/>
        </w:rPr>
        <w:t>يتوقع أن ي</w:t>
      </w:r>
      <w:r w:rsidRPr="0060576E">
        <w:rPr>
          <w:rFonts w:ascii="Arial Narrow" w:hAnsi="Arial Narrow" w:cstheme="majorBidi"/>
          <w:sz w:val="28"/>
          <w:szCs w:val="28"/>
          <w:rtl/>
        </w:rPr>
        <w:t>حقق الاقتصاد الوطني نموا يقدر ب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FE5B78" w:rsidRPr="0060576E">
        <w:rPr>
          <w:rFonts w:ascii="Arial Narrow" w:hAnsi="Arial Narrow" w:cstheme="majorBidi"/>
          <w:sz w:val="28"/>
          <w:szCs w:val="28"/>
          <w:rtl/>
          <w:lang w:bidi="ar-MA"/>
        </w:rPr>
        <w:t>1,</w:t>
      </w:r>
      <w:r w:rsidR="00212688" w:rsidRPr="0060576E">
        <w:rPr>
          <w:rFonts w:ascii="Arial Narrow" w:hAnsi="Arial Narrow" w:cstheme="majorBidi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 خلال الفصل ال</w:t>
      </w:r>
      <w:r w:rsidR="009B52E6" w:rsidRPr="0060576E">
        <w:rPr>
          <w:rFonts w:ascii="Arial Narrow" w:hAnsi="Arial Narrow" w:cstheme="majorBidi"/>
          <w:sz w:val="28"/>
          <w:szCs w:val="28"/>
          <w:rtl/>
          <w:lang w:bidi="ar-MA"/>
        </w:rPr>
        <w:t>ثا</w:t>
      </w:r>
      <w:r w:rsidR="002750A3" w:rsidRPr="0060576E">
        <w:rPr>
          <w:rFonts w:ascii="Arial Narrow" w:hAnsi="Arial Narrow" w:cstheme="majorBidi"/>
          <w:sz w:val="28"/>
          <w:szCs w:val="28"/>
          <w:rtl/>
          <w:lang w:bidi="ar-MA"/>
        </w:rPr>
        <w:t>لث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2016، حسب التغير السنوي، عوض 4,</w:t>
      </w:r>
      <w:r w:rsidR="00DC53C0" w:rsidRPr="0060576E">
        <w:rPr>
          <w:rFonts w:ascii="Arial Narrow" w:hAnsi="Arial Narrow" w:cstheme="majorBidi"/>
          <w:sz w:val="28"/>
          <w:szCs w:val="28"/>
          <w:rtl/>
          <w:lang w:bidi="ar-MA"/>
        </w:rPr>
        <w:t>1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 خلال نفس الفترة من السنة الماضية</w:t>
      </w:r>
      <w:r w:rsidRPr="0060576E">
        <w:rPr>
          <w:rFonts w:ascii="Arial Narrow" w:hAnsi="Arial Narrow" w:cstheme="majorBidi"/>
          <w:sz w:val="28"/>
          <w:szCs w:val="28"/>
          <w:rtl/>
        </w:rPr>
        <w:t>.</w:t>
      </w:r>
    </w:p>
    <w:p w:rsidR="00FD346B" w:rsidRPr="0060576E" w:rsidRDefault="00FD346B" w:rsidP="007C7C33">
      <w:pPr>
        <w:bidi/>
        <w:spacing w:line="300" w:lineRule="exact"/>
        <w:jc w:val="both"/>
        <w:rPr>
          <w:rStyle w:val="hps"/>
          <w:rFonts w:ascii="Arial Narrow" w:hAnsi="Arial Narrow" w:cstheme="majorBidi"/>
          <w:sz w:val="28"/>
          <w:szCs w:val="28"/>
          <w:rtl/>
          <w:lang w:bidi="ar-MA"/>
        </w:rPr>
      </w:pPr>
    </w:p>
    <w:p w:rsidR="00FD346B" w:rsidRPr="0060576E" w:rsidRDefault="00771781" w:rsidP="005E297A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تحسن طفيف </w:t>
      </w:r>
      <w:r w:rsidR="005E297A">
        <w:rPr>
          <w:rFonts w:ascii="Arial Narrow" w:hAnsi="Arial Narrow" w:cstheme="majorBidi" w:hint="cs"/>
          <w:b/>
          <w:bCs/>
          <w:color w:val="800000"/>
          <w:spacing w:val="-14"/>
          <w:sz w:val="28"/>
          <w:szCs w:val="28"/>
          <w:rtl/>
          <w:lang w:bidi="ar-MA"/>
        </w:rPr>
        <w:t xml:space="preserve">للطلب الخارجي </w:t>
      </w:r>
      <w:r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  <w:t>خلال الفصل ال</w:t>
      </w:r>
      <w:r w:rsidR="00407701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  <w:t>ثاني</w:t>
      </w:r>
      <w:r w:rsidR="00FE5B78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  <w:t xml:space="preserve"> من</w:t>
      </w:r>
      <w:r w:rsidR="00FD346B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  <w:t xml:space="preserve"> 201</w:t>
      </w:r>
      <w:r w:rsidR="00FE5B78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  <w:t>6</w:t>
      </w:r>
    </w:p>
    <w:p w:rsidR="00FD346B" w:rsidRPr="0060576E" w:rsidRDefault="00CB3EC5" w:rsidP="0061440E">
      <w:pPr>
        <w:bidi/>
        <w:spacing w:line="30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  <w:r>
        <w:rPr>
          <w:rFonts w:ascii="Arial Narrow" w:hAnsi="Arial Narrow" w:cstheme="majorBidi"/>
          <w:b/>
          <w:bCs/>
          <w:noProof/>
          <w:color w:val="800000"/>
          <w:sz w:val="28"/>
          <w:szCs w:val="28"/>
          <w:rtl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90170</wp:posOffset>
            </wp:positionV>
            <wp:extent cx="2579370" cy="2468880"/>
            <wp:effectExtent l="19050" t="0" r="0" b="0"/>
            <wp:wrapSquare wrapText="bothSides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46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60576E" w:rsidRDefault="00FD346B" w:rsidP="004F505E">
      <w:pPr>
        <w:bidi/>
        <w:spacing w:line="300" w:lineRule="exact"/>
        <w:jc w:val="both"/>
        <w:rPr>
          <w:rFonts w:ascii="Arial Narrow" w:hAnsi="Arial Narrow" w:cstheme="majorBidi"/>
          <w:spacing w:val="-2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من المرتقب أن تشهد اقتصاديات الدول المتقدمة</w:t>
      </w:r>
      <w:r w:rsidR="00AC6752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>نمو</w:t>
      </w:r>
      <w:r w:rsidR="00AC6752" w:rsidRPr="0060576E">
        <w:rPr>
          <w:rFonts w:ascii="Arial Narrow" w:hAnsi="Arial Narrow" w:cstheme="majorBidi"/>
          <w:sz w:val="28"/>
          <w:szCs w:val="28"/>
          <w:rtl/>
          <w:lang w:bidi="ar-MA"/>
        </w:rPr>
        <w:t>ا يقدر ب</w:t>
      </w:r>
      <w:r w:rsidR="00C61CF3" w:rsidRPr="0060576E">
        <w:rPr>
          <w:rFonts w:ascii="Arial Narrow" w:hAnsi="Arial Narrow" w:cstheme="majorBidi"/>
          <w:sz w:val="28"/>
          <w:szCs w:val="28"/>
          <w:rtl/>
          <w:lang w:bidi="ar-MA"/>
        </w:rPr>
        <w:t> </w:t>
      </w:r>
      <w:r w:rsidR="00C61CF3" w:rsidRPr="0060576E">
        <w:rPr>
          <w:rFonts w:ascii="Arial Narrow" w:hAnsi="Arial Narrow" w:cstheme="majorBidi"/>
          <w:spacing w:val="-2"/>
          <w:sz w:val="28"/>
          <w:szCs w:val="28"/>
          <w:rtl/>
          <w:lang w:bidi="ar-MA"/>
        </w:rPr>
        <w:t>2</w:t>
      </w:r>
      <w:r w:rsidR="00AC6752" w:rsidRPr="0060576E">
        <w:rPr>
          <w:rFonts w:ascii="Arial Narrow" w:hAnsi="Arial Narrow" w:cstheme="majorBidi"/>
          <w:spacing w:val="-2"/>
          <w:sz w:val="28"/>
          <w:szCs w:val="28"/>
          <w:rtl/>
          <w:lang w:bidi="ar-MA"/>
        </w:rPr>
        <w:t>٪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>خلال الفصل ال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ثاني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2016،</w:t>
      </w:r>
      <w:r w:rsidR="00C61CF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عوض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C61CF3" w:rsidRPr="0060576E">
        <w:rPr>
          <w:rFonts w:ascii="Arial Narrow" w:hAnsi="Arial Narrow" w:cstheme="majorBidi"/>
          <w:sz w:val="28"/>
          <w:szCs w:val="28"/>
          <w:rtl/>
          <w:lang w:bidi="ar-MA"/>
        </w:rPr>
        <w:t>1</w:t>
      </w:r>
      <w:r w:rsidR="00C61CF3" w:rsidRPr="0060576E">
        <w:rPr>
          <w:rFonts w:ascii="Arial Narrow" w:hAnsi="Arial Narrow" w:cstheme="majorBidi"/>
          <w:spacing w:val="-2"/>
          <w:sz w:val="28"/>
          <w:szCs w:val="28"/>
          <w:rtl/>
          <w:lang w:bidi="ar-MA"/>
        </w:rPr>
        <w:t>,6</w:t>
      </w:r>
      <w:r w:rsidR="00C61CF3" w:rsidRPr="0060576E">
        <w:rPr>
          <w:rFonts w:ascii="Arial Narrow" w:hAnsi="Arial Narrow" w:cstheme="majorBidi"/>
          <w:sz w:val="28"/>
          <w:szCs w:val="28"/>
          <w:rtl/>
          <w:lang w:bidi="ar-MA"/>
        </w:rPr>
        <w:t>+</w:t>
      </w:r>
      <w:r w:rsidR="00C61CF3" w:rsidRPr="0060576E">
        <w:rPr>
          <w:rFonts w:ascii="Arial Narrow" w:hAnsi="Arial Narrow" w:cstheme="majorBidi"/>
          <w:spacing w:val="-2"/>
          <w:sz w:val="28"/>
          <w:szCs w:val="28"/>
          <w:rtl/>
          <w:lang w:bidi="ar-MA"/>
        </w:rPr>
        <w:t>٪</w:t>
      </w:r>
      <w:r w:rsidR="00C61CF3" w:rsidRPr="0060576E">
        <w:rPr>
          <w:rFonts w:ascii="Arial Narrow" w:hAnsi="Arial Narrow" w:cstheme="majorBidi"/>
          <w:sz w:val="28"/>
          <w:szCs w:val="28"/>
          <w:rtl/>
          <w:lang w:bidi="ar-MA"/>
        </w:rPr>
        <w:t>، في الفصل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السابق. حيث </w:t>
      </w:r>
      <w:r w:rsidR="00C61CF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سيشكل قطاع الصناعة والخدمات الدعامة الأساسية لتنامي اقتصاد الولايات المتحدة الأمريكية، بعد تأثره من تراجع الاستثمار في الفصل الأول. فيما 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>س</w:t>
      </w:r>
      <w:r w:rsidR="00C61CF3" w:rsidRPr="0060576E">
        <w:rPr>
          <w:rFonts w:ascii="Arial Narrow" w:hAnsi="Arial Narrow" w:cstheme="majorBidi"/>
          <w:sz w:val="28"/>
          <w:szCs w:val="28"/>
          <w:rtl/>
          <w:lang w:bidi="ar-MA"/>
        </w:rPr>
        <w:t>ي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شهد </w:t>
      </w:r>
      <w:r w:rsidR="00C61CF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اقتصاد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منطقة الأورو </w:t>
      </w:r>
      <w:r w:rsidR="00C61CF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بعض التباطؤ، 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بسبب تراجع </w:t>
      </w:r>
      <w:r w:rsidR="004F505E" w:rsidRPr="0060576E">
        <w:rPr>
          <w:rFonts w:ascii="Arial Narrow" w:hAnsi="Arial Narrow" w:cstheme="majorBidi"/>
          <w:sz w:val="28"/>
          <w:szCs w:val="28"/>
          <w:rtl/>
          <w:lang w:bidi="ar-MA"/>
        </w:rPr>
        <w:t>الإنتاج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الصناعي وتباطؤ الطلب الداخلي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>.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في المقابل، ستعرف الدول الناشئة 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وخاصة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الصين، 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>بعض ال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>تحسن في وتيرة نموها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لتحقق نموا يقدر ب </w:t>
      </w:r>
      <w:r w:rsidR="00644305" w:rsidRPr="0060576E">
        <w:rPr>
          <w:rFonts w:ascii="Arial Narrow" w:hAnsi="Arial Narrow" w:cstheme="majorBidi"/>
          <w:spacing w:val="-2"/>
          <w:sz w:val="28"/>
          <w:szCs w:val="28"/>
          <w:rtl/>
          <w:lang w:bidi="ar-MA"/>
        </w:rPr>
        <w:t>8</w:t>
      </w:r>
      <w:r w:rsidR="00644305" w:rsidRPr="0060576E">
        <w:rPr>
          <w:rFonts w:ascii="Arial Narrow" w:hAnsi="Arial Narrow" w:cstheme="majorBidi"/>
          <w:spacing w:val="-2"/>
          <w:sz w:val="28"/>
          <w:szCs w:val="28"/>
          <w:lang w:bidi="ar-MA"/>
        </w:rPr>
        <w:t>,</w:t>
      </w:r>
      <w:r w:rsidR="00644305" w:rsidRPr="0060576E">
        <w:rPr>
          <w:rFonts w:ascii="Arial Narrow" w:hAnsi="Arial Narrow" w:cstheme="majorBidi"/>
          <w:spacing w:val="-2"/>
          <w:sz w:val="28"/>
          <w:szCs w:val="28"/>
          <w:rtl/>
          <w:lang w:bidi="ar-MA"/>
        </w:rPr>
        <w:t>6٪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عوض </w:t>
      </w:r>
      <w:r w:rsidR="00644305" w:rsidRPr="0060576E">
        <w:rPr>
          <w:rFonts w:ascii="Arial Narrow" w:hAnsi="Arial Narrow" w:cstheme="majorBidi"/>
          <w:sz w:val="28"/>
          <w:szCs w:val="28"/>
          <w:lang w:bidi="ar-MA"/>
        </w:rPr>
        <w:t>+4,</w:t>
      </w:r>
      <w:r w:rsidR="00644305" w:rsidRPr="0060576E">
        <w:rPr>
          <w:rFonts w:ascii="Arial Narrow" w:hAnsi="Arial Narrow" w:cstheme="majorBidi"/>
          <w:spacing w:val="-2"/>
          <w:sz w:val="28"/>
          <w:szCs w:val="28"/>
          <w:lang w:bidi="ar-MA"/>
        </w:rPr>
        <w:t>4</w:t>
      </w:r>
      <w:r w:rsidR="00644305" w:rsidRPr="0060576E">
        <w:rPr>
          <w:rFonts w:ascii="Arial Narrow" w:hAnsi="Arial Narrow" w:cstheme="majorBidi"/>
          <w:spacing w:val="-2"/>
          <w:sz w:val="28"/>
          <w:szCs w:val="28"/>
          <w:rtl/>
          <w:lang w:bidi="ar-MA"/>
        </w:rPr>
        <w:t>٪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في الفصل السابق، </w:t>
      </w:r>
      <w:r w:rsidR="007F1167" w:rsidRPr="0060576E">
        <w:rPr>
          <w:rFonts w:ascii="Arial Narrow" w:hAnsi="Arial Narrow" w:cstheme="majorBidi"/>
          <w:sz w:val="28"/>
          <w:szCs w:val="28"/>
          <w:rtl/>
          <w:lang w:bidi="ar-MA"/>
        </w:rPr>
        <w:t>مدعمة بالطلب الداخلي</w:t>
      </w:r>
      <w:r w:rsidR="005A18A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. 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>ك</w:t>
      </w:r>
      <w:r w:rsidR="005A18A3" w:rsidRPr="0060576E">
        <w:rPr>
          <w:rFonts w:ascii="Arial Narrow" w:hAnsi="Arial Narrow" w:cstheme="majorBidi"/>
          <w:sz w:val="28"/>
          <w:szCs w:val="28"/>
          <w:rtl/>
          <w:lang w:bidi="ar-MA"/>
        </w:rPr>
        <w:t>ما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سيشهد </w:t>
      </w:r>
      <w:r w:rsidR="005A18A3" w:rsidRPr="0060576E">
        <w:rPr>
          <w:rFonts w:ascii="Arial Narrow" w:hAnsi="Arial Narrow" w:cstheme="majorBidi"/>
          <w:sz w:val="28"/>
          <w:szCs w:val="28"/>
          <w:rtl/>
          <w:lang w:bidi="ar-MA"/>
        </w:rPr>
        <w:t>اقتصاد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روس</w:t>
      </w:r>
      <w:r w:rsidR="00D570CC" w:rsidRPr="0060576E">
        <w:rPr>
          <w:rFonts w:ascii="Arial Narrow" w:hAnsi="Arial Narrow" w:cstheme="majorBidi"/>
          <w:sz w:val="28"/>
          <w:szCs w:val="28"/>
          <w:rtl/>
          <w:lang w:bidi="ar-MA"/>
        </w:rPr>
        <w:t>يا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بعض الاستقرار وتراجع في نسبة التضخم</w:t>
      </w:r>
      <w:r w:rsidR="005A18A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في ظرفية تتسم بانخفاض 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>طفيف ل</w:t>
      </w:r>
      <w:r w:rsidR="005A18A3" w:rsidRPr="0060576E">
        <w:rPr>
          <w:rFonts w:ascii="Arial Narrow" w:hAnsi="Arial Narrow" w:cstheme="majorBidi"/>
          <w:sz w:val="28"/>
          <w:szCs w:val="28"/>
          <w:rtl/>
          <w:lang w:bidi="ar-MA"/>
        </w:rPr>
        <w:t>عملتها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مقابل الدولار الأمريكي. </w:t>
      </w:r>
      <w:r w:rsidR="005A18A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فيما ستعرف </w:t>
      </w:r>
      <w:r w:rsidR="007578D4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كل من </w:t>
      </w:r>
      <w:r w:rsidR="005A18A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الهند وتركيا وبلدان أوروبا الوسطى نموا </w:t>
      </w:r>
      <w:r w:rsidR="00AC0987" w:rsidRPr="0060576E">
        <w:rPr>
          <w:rFonts w:ascii="Arial Narrow" w:hAnsi="Arial Narrow" w:cstheme="majorBidi"/>
          <w:sz w:val="28"/>
          <w:szCs w:val="28"/>
          <w:rtl/>
          <w:lang w:bidi="ar-MA"/>
        </w:rPr>
        <w:t>متسارعا بفضل</w:t>
      </w:r>
      <w:r w:rsidR="00644305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تحسن الطلب الداخلي </w:t>
      </w:r>
      <w:r w:rsidR="00AC0987" w:rsidRPr="0060576E">
        <w:rPr>
          <w:rFonts w:ascii="Arial Narrow" w:hAnsi="Arial Narrow" w:cstheme="majorBidi"/>
          <w:sz w:val="28"/>
          <w:szCs w:val="28"/>
          <w:rtl/>
          <w:lang w:bidi="ar-MA"/>
        </w:rPr>
        <w:t>.</w:t>
      </w:r>
    </w:p>
    <w:p w:rsidR="00735F98" w:rsidRPr="0060576E" w:rsidRDefault="00735F98" w:rsidP="00735F98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</w:p>
    <w:p w:rsidR="00C34CA5" w:rsidRPr="0060576E" w:rsidRDefault="00FD346B" w:rsidP="004F505E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في ظل ذلك، </w:t>
      </w:r>
      <w:r w:rsidR="00AC0987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يرتقب أن تحقق </w:t>
      </w:r>
      <w:r w:rsidR="00D570CC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المبادلات </w:t>
      </w:r>
      <w:r w:rsidR="00AC0987" w:rsidRPr="0060576E">
        <w:rPr>
          <w:rFonts w:ascii="Arial Narrow" w:hAnsi="Arial Narrow" w:cstheme="majorBidi"/>
          <w:sz w:val="28"/>
          <w:szCs w:val="28"/>
          <w:rtl/>
          <w:lang w:bidi="ar-MA"/>
        </w:rPr>
        <w:t>التجار</w:t>
      </w:r>
      <w:r w:rsidR="00D570CC" w:rsidRPr="0060576E">
        <w:rPr>
          <w:rFonts w:ascii="Arial Narrow" w:hAnsi="Arial Narrow" w:cstheme="majorBidi"/>
          <w:sz w:val="28"/>
          <w:szCs w:val="28"/>
          <w:rtl/>
          <w:lang w:bidi="ar-MA"/>
        </w:rPr>
        <w:t>ي</w:t>
      </w:r>
      <w:r w:rsidR="00AC0987" w:rsidRPr="0060576E">
        <w:rPr>
          <w:rFonts w:ascii="Arial Narrow" w:hAnsi="Arial Narrow" w:cstheme="majorBidi"/>
          <w:sz w:val="28"/>
          <w:szCs w:val="28"/>
          <w:rtl/>
          <w:lang w:bidi="ar-MA"/>
        </w:rPr>
        <w:t>ة العالمية نموا يقدر ب 2,</w:t>
      </w:r>
      <w:r w:rsidR="00771781" w:rsidRPr="0060576E">
        <w:rPr>
          <w:rFonts w:ascii="Arial Narrow" w:hAnsi="Arial Narrow" w:cstheme="majorBidi"/>
          <w:sz w:val="28"/>
          <w:szCs w:val="28"/>
          <w:rtl/>
          <w:lang w:bidi="ar-MA"/>
        </w:rPr>
        <w:t>2</w:t>
      </w:r>
      <w:r w:rsidR="00AC0987" w:rsidRPr="0060576E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EF0A27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</w:t>
      </w:r>
      <w:r w:rsidR="00771781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خلال الفصل الثاني 2016، بفضل تحسن واردات الدول الناشئة. </w:t>
      </w:r>
      <w:r w:rsidR="002750A3" w:rsidRPr="0060576E">
        <w:rPr>
          <w:rFonts w:ascii="Arial Narrow" w:hAnsi="Arial Narrow" w:cstheme="majorBidi"/>
          <w:sz w:val="28"/>
          <w:szCs w:val="28"/>
          <w:rtl/>
          <w:lang w:bidi="ar-MA"/>
        </w:rPr>
        <w:t>فيما</w:t>
      </w:r>
      <w:r w:rsidR="00AC0987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سيعرف الطلب الخارجي الموجه للمغرب ارتفاعا ب</w:t>
      </w:r>
      <w:r w:rsidR="0097499A" w:rsidRPr="0060576E">
        <w:rPr>
          <w:rFonts w:ascii="Arial Narrow" w:hAnsi="Arial Narrow" w:cstheme="majorBidi"/>
          <w:sz w:val="28"/>
          <w:szCs w:val="28"/>
          <w:rtl/>
          <w:lang w:bidi="ar-MA"/>
        </w:rPr>
        <w:t>نسبة</w:t>
      </w:r>
      <w:r w:rsidR="00AC0987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3,</w:t>
      </w:r>
      <w:r w:rsidR="00771781" w:rsidRPr="0060576E">
        <w:rPr>
          <w:rFonts w:ascii="Arial Narrow" w:hAnsi="Arial Narrow" w:cstheme="majorBidi"/>
          <w:sz w:val="28"/>
          <w:szCs w:val="28"/>
          <w:rtl/>
          <w:lang w:bidi="ar-MA"/>
        </w:rPr>
        <w:t>3</w:t>
      </w:r>
      <w:r w:rsidR="00AC0987" w:rsidRPr="0060576E">
        <w:rPr>
          <w:rFonts w:ascii="Arial Narrow" w:hAnsi="Arial Narrow" w:cstheme="majorBidi"/>
          <w:sz w:val="28"/>
          <w:szCs w:val="28"/>
          <w:rtl/>
          <w:lang w:bidi="ar-MA"/>
        </w:rPr>
        <w:t>٪، مدعما بتحسن طلب الشركاء الأوروبيين</w:t>
      </w:r>
      <w:r w:rsidR="00771781" w:rsidRPr="0060576E">
        <w:rPr>
          <w:rFonts w:ascii="Arial Narrow" w:hAnsi="Arial Narrow" w:cstheme="majorBidi"/>
          <w:sz w:val="28"/>
          <w:szCs w:val="28"/>
          <w:rtl/>
          <w:lang w:bidi="ar-MA"/>
        </w:rPr>
        <w:t>، وخاصة الاسباني</w:t>
      </w:r>
      <w:r w:rsidR="00AC0987" w:rsidRPr="0060576E">
        <w:rPr>
          <w:rFonts w:ascii="Arial Narrow" w:hAnsi="Arial Narrow" w:cstheme="majorBidi"/>
          <w:sz w:val="28"/>
          <w:szCs w:val="28"/>
          <w:rtl/>
          <w:lang w:bidi="ar-MA"/>
        </w:rPr>
        <w:t>. في المقابل، يرتقب أن تشهد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الصادرات الوطنية </w:t>
      </w:r>
      <w:r w:rsidR="00AC0987" w:rsidRPr="0060576E">
        <w:rPr>
          <w:rFonts w:ascii="Arial Narrow" w:hAnsi="Arial Narrow" w:cstheme="majorBidi"/>
          <w:sz w:val="28"/>
          <w:szCs w:val="28"/>
          <w:rtl/>
          <w:lang w:bidi="ar-MA"/>
        </w:rPr>
        <w:t>بعض الت</w:t>
      </w:r>
      <w:r w:rsidR="00754C40" w:rsidRPr="0060576E">
        <w:rPr>
          <w:rFonts w:ascii="Arial Narrow" w:hAnsi="Arial Narrow" w:cstheme="majorBidi"/>
          <w:sz w:val="28"/>
          <w:szCs w:val="28"/>
          <w:rtl/>
          <w:lang w:bidi="ar-MA"/>
        </w:rPr>
        <w:t>باطؤ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 خلال الفصل ال</w:t>
      </w:r>
      <w:r w:rsidR="002750A3" w:rsidRPr="0060576E">
        <w:rPr>
          <w:rFonts w:ascii="Arial Narrow" w:hAnsi="Arial Narrow" w:cstheme="majorBidi"/>
          <w:sz w:val="28"/>
          <w:szCs w:val="28"/>
          <w:rtl/>
          <w:lang w:bidi="ar-MA"/>
        </w:rPr>
        <w:t>ثاني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</w:t>
      </w:r>
      <w:r w:rsidR="009B44DA" w:rsidRPr="0060576E">
        <w:rPr>
          <w:rFonts w:ascii="Arial Narrow" w:hAnsi="Arial Narrow" w:cstheme="majorBidi"/>
          <w:sz w:val="28"/>
          <w:szCs w:val="28"/>
          <w:rtl/>
          <w:lang w:bidi="ar-MA"/>
        </w:rPr>
        <w:t>6</w:t>
      </w:r>
      <w:r w:rsidR="002B5933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، لتحقق نموا يقدر ب </w:t>
      </w:r>
      <w:r w:rsidR="00771781" w:rsidRPr="0060576E">
        <w:rPr>
          <w:rFonts w:ascii="Arial Narrow" w:hAnsi="Arial Narrow" w:cstheme="majorBidi"/>
          <w:sz w:val="28"/>
          <w:szCs w:val="28"/>
          <w:rtl/>
          <w:lang w:bidi="ar-MA"/>
        </w:rPr>
        <w:t>1</w:t>
      </w:r>
      <w:r w:rsidR="002B5933" w:rsidRPr="0060576E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r w:rsidR="00771781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حسب التغير السنوي، متأثرة بتراجع صادرات الفوسفاط </w:t>
      </w:r>
      <w:r w:rsidR="00666542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ومشتقاته </w:t>
      </w:r>
      <w:r w:rsidR="00771781" w:rsidRPr="0060576E">
        <w:rPr>
          <w:rFonts w:ascii="Arial Narrow" w:hAnsi="Arial Narrow" w:cstheme="majorBidi"/>
          <w:sz w:val="28"/>
          <w:szCs w:val="28"/>
          <w:rtl/>
          <w:lang w:bidi="ar-MA"/>
        </w:rPr>
        <w:t>في ظرفية تتسم بانخفاض أسعار</w:t>
      </w:r>
      <w:r w:rsidR="004F505E" w:rsidRPr="0060576E">
        <w:rPr>
          <w:rFonts w:ascii="Arial Narrow" w:hAnsi="Arial Narrow" w:cstheme="majorBidi"/>
          <w:sz w:val="28"/>
          <w:szCs w:val="28"/>
          <w:rtl/>
          <w:lang w:bidi="ar-MA"/>
        </w:rPr>
        <w:t>ه</w:t>
      </w:r>
      <w:r w:rsidR="00771781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في الأسواق الدولية. في المقابل، يتوقع أن تحقق الصادرات دون الفوسفاط ومشتقاته نموا يقدر ب 6,3٪،</w:t>
      </w:r>
      <w:r w:rsidR="00735F98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مدعمة بتحسن مبيعات قطاع السيارات وأجزاء الطائرات والنسيج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. </w:t>
      </w:r>
    </w:p>
    <w:p w:rsidR="00FD346B" w:rsidRPr="0060576E" w:rsidRDefault="00C34CA5" w:rsidP="00C201E0">
      <w:pPr>
        <w:bidi/>
        <w:jc w:val="both"/>
        <w:rPr>
          <w:rFonts w:ascii="Arial Narrow" w:hAnsi="Arial Narrow" w:cstheme="majorBidi"/>
          <w:sz w:val="28"/>
          <w:szCs w:val="28"/>
          <w:lang w:bidi="ar-MA"/>
        </w:rPr>
      </w:pPr>
      <w:r w:rsidRPr="0060576E">
        <w:rPr>
          <w:rFonts w:ascii="Arial Narrow" w:hAnsi="Arial Narrow" w:cstheme="majorBidi"/>
          <w:b/>
          <w:bCs/>
          <w:sz w:val="28"/>
          <w:szCs w:val="28"/>
          <w:rtl/>
          <w:lang w:bidi="ar-EG"/>
        </w:rPr>
        <w:t>.</w:t>
      </w:r>
      <w:r w:rsidR="00FD346B" w:rsidRPr="0060576E">
        <w:rPr>
          <w:rFonts w:ascii="Arial Narrow" w:hAnsi="Arial Narrow" w:cstheme="majorBidi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</w:t>
      </w:r>
      <w:r w:rsidR="0060576E">
        <w:rPr>
          <w:rFonts w:ascii="Arial Narrow" w:hAnsi="Arial Narrow" w:cstheme="majorBidi" w:hint="cs"/>
          <w:b/>
          <w:bCs/>
          <w:sz w:val="28"/>
          <w:szCs w:val="28"/>
          <w:rtl/>
          <w:lang w:bidi="ar-EG"/>
        </w:rPr>
        <w:t>..............</w:t>
      </w:r>
    </w:p>
    <w:p w:rsidR="00FD346B" w:rsidRPr="0060576E" w:rsidRDefault="00FD346B" w:rsidP="007D5BC8">
      <w:pPr>
        <w:bidi/>
        <w:jc w:val="both"/>
        <w:rPr>
          <w:rFonts w:ascii="Arial Narrow" w:hAnsi="Arial Narrow" w:cstheme="majorBidi"/>
          <w:b/>
          <w:bCs/>
          <w:sz w:val="18"/>
          <w:szCs w:val="18"/>
          <w:rtl/>
          <w:lang w:bidi="ar-MA"/>
        </w:rPr>
      </w:pPr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 xml:space="preserve">من اجل الاطلاع على النسخة المفصلة لموجز الظرفية الاقتصادية، يمكن الرجوع إلى البوابة الالكترونية للمندوبية السامية للتخطيط ( </w:t>
      </w:r>
      <w:hyperlink r:id="rId11" w:history="1">
        <w:r w:rsidRPr="0060576E">
          <w:rPr>
            <w:rFonts w:ascii="Arial Narrow" w:hAnsi="Arial Narrow" w:cstheme="majorBidi"/>
            <w:sz w:val="18"/>
            <w:szCs w:val="18"/>
          </w:rPr>
          <w:t>www.hcp.ma</w:t>
        </w:r>
      </w:hyperlink>
      <w:r w:rsidRPr="0060576E">
        <w:rPr>
          <w:rFonts w:ascii="Arial Narrow" w:hAnsi="Arial Narrow" w:cstheme="majorBidi"/>
          <w:sz w:val="18"/>
          <w:szCs w:val="18"/>
          <w:rtl/>
        </w:rPr>
        <w:t xml:space="preserve"> </w:t>
      </w:r>
      <w:r w:rsidRPr="0060576E">
        <w:rPr>
          <w:rFonts w:ascii="Arial Narrow" w:hAnsi="Arial Narrow" w:cstheme="majorBidi"/>
          <w:i/>
          <w:iCs/>
          <w:sz w:val="18"/>
          <w:szCs w:val="18"/>
        </w:rPr>
        <w:t>(</w:t>
      </w:r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.</w:t>
      </w:r>
      <w:r w:rsidRPr="0060576E">
        <w:rPr>
          <w:rFonts w:ascii="Arial Narrow" w:hAnsi="Arial Narrow" w:cstheme="majorBidi"/>
          <w:i/>
          <w:iCs/>
          <w:sz w:val="18"/>
          <w:szCs w:val="18"/>
        </w:rPr>
        <w:t xml:space="preserve"> </w:t>
      </w:r>
      <w:r w:rsidRPr="0060576E">
        <w:rPr>
          <w:rFonts w:ascii="Arial Narrow" w:hAnsi="Arial Narrow" w:cstheme="majorBidi"/>
          <w:i/>
          <w:iCs/>
          <w:sz w:val="18"/>
          <w:szCs w:val="18"/>
          <w:rtl/>
        </w:rPr>
        <w:t>يسمح باستعمال المعلومات التي تتضمنها هذه النشرة مع ضرورة الإشارة إلى المصدر</w:t>
      </w:r>
      <w:r w:rsidRPr="0060576E">
        <w:rPr>
          <w:rFonts w:ascii="Arial Narrow" w:hAnsi="Arial Narrow" w:cstheme="majorBidi"/>
          <w:i/>
          <w:iCs/>
          <w:sz w:val="18"/>
          <w:szCs w:val="18"/>
        </w:rPr>
        <w:t>.</w:t>
      </w:r>
    </w:p>
    <w:p w:rsidR="00C34CA5" w:rsidRPr="0060576E" w:rsidRDefault="00C34CA5" w:rsidP="00666542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lastRenderedPageBreak/>
        <w:t xml:space="preserve">وموازاة مع ذلك، </w:t>
      </w:r>
      <w:r w:rsidR="00A30E81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يرتقب أن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تشهد الواردات من السلع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>، خلال الفصل الثاني 2016،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A30E81" w:rsidRPr="0060576E">
        <w:rPr>
          <w:rFonts w:ascii="Arial Narrow" w:hAnsi="Arial Narrow" w:cstheme="majorBidi"/>
          <w:sz w:val="28"/>
          <w:szCs w:val="28"/>
          <w:rtl/>
          <w:lang w:bidi="ar-MA"/>
        </w:rPr>
        <w:t>تراجعا ب</w:t>
      </w:r>
      <w:r w:rsidR="00BC00BA" w:rsidRPr="0060576E">
        <w:rPr>
          <w:rFonts w:ascii="Arial Narrow" w:hAnsi="Arial Narrow" w:cstheme="majorBidi"/>
          <w:sz w:val="28"/>
          <w:szCs w:val="28"/>
          <w:rtl/>
          <w:lang w:bidi="ar-MA"/>
        </w:rPr>
        <w:t>نسبة</w:t>
      </w:r>
      <w:r w:rsidR="00A30E81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3,8٪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، ب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فضل انخفاض فاتورة الواردات الطاقية موازاة مع تراجع أسعار المحروقات وبالرغم من ارتفاع الكميات المستوردة من الغازوال والفيول. </w:t>
      </w:r>
      <w:r w:rsidR="00346BD4" w:rsidRPr="0060576E">
        <w:rPr>
          <w:rFonts w:ascii="Arial Narrow" w:hAnsi="Arial Narrow" w:cstheme="majorBidi"/>
          <w:sz w:val="28"/>
          <w:szCs w:val="28"/>
          <w:rtl/>
          <w:lang w:bidi="ar-MA"/>
        </w:rPr>
        <w:t>و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>في المقابل، ينتظر أن ت</w:t>
      </w:r>
      <w:r w:rsidR="002B284D" w:rsidRPr="0060576E">
        <w:rPr>
          <w:rFonts w:ascii="Arial Narrow" w:hAnsi="Arial Narrow" w:cstheme="majorBidi"/>
          <w:sz w:val="28"/>
          <w:szCs w:val="28"/>
          <w:rtl/>
          <w:lang w:bidi="ar-MA"/>
        </w:rPr>
        <w:t>رتفع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واردات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مواد 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التجهيز كأجزاء السيارات الصناعية والآلات والأجهزة المختلفة، وكذلك مواد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الاستهلاك كالسيارات والأدوية والمواد النصف مصنعة كالبلاستيك والورق والمواد الغذائية. و</w:t>
      </w:r>
      <w:r w:rsidR="002B284D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في العموم،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ستساهم هذه الوضعية في 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تقلص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العجز التجاري بحوالي 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>10,2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٪، و ت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>حسن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معدل تغطية الصادرات للواردات بنسبة 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>8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نقطة ليستقر في حدود 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>59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,</w:t>
      </w:r>
      <w:r w:rsidR="003442C4" w:rsidRPr="0060576E">
        <w:rPr>
          <w:rFonts w:ascii="Arial Narrow" w:hAnsi="Arial Narrow" w:cstheme="majorBidi"/>
          <w:sz w:val="28"/>
          <w:szCs w:val="28"/>
          <w:rtl/>
          <w:lang w:bidi="ar-MA"/>
        </w:rPr>
        <w:t>9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٪.</w:t>
      </w:r>
      <w:r w:rsidR="00C87685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</w:p>
    <w:p w:rsidR="00A30E81" w:rsidRPr="0060576E" w:rsidRDefault="00A30E81" w:rsidP="00A30E81">
      <w:pPr>
        <w:jc w:val="both"/>
        <w:rPr>
          <w:rFonts w:ascii="Arial Narrow" w:hAnsi="Arial Narrow" w:cstheme="majorBidi"/>
          <w:kern w:val="28"/>
          <w:sz w:val="20"/>
          <w:szCs w:val="20"/>
        </w:rPr>
      </w:pPr>
    </w:p>
    <w:p w:rsidR="00FD346B" w:rsidRPr="0060576E" w:rsidRDefault="00635123" w:rsidP="003442C4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lang w:bidi="ar-MA"/>
        </w:rPr>
      </w:pPr>
      <w:r w:rsidRPr="0060576E">
        <w:rPr>
          <w:rFonts w:ascii="Arial Narrow" w:hAnsi="Arial Narrow" w:cstheme="majorBidi"/>
          <w:b/>
          <w:bCs/>
          <w:noProof/>
          <w:color w:val="800000"/>
          <w:sz w:val="28"/>
          <w:szCs w:val="28"/>
          <w:rtl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183515</wp:posOffset>
            </wp:positionV>
            <wp:extent cx="2526030" cy="2065020"/>
            <wp:effectExtent l="19050" t="0" r="762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297A">
        <w:rPr>
          <w:rFonts w:ascii="Arial Narrow" w:hAnsi="Arial Narrow" w:cstheme="majorBidi" w:hint="cs"/>
          <w:b/>
          <w:bCs/>
          <w:color w:val="800000"/>
          <w:sz w:val="28"/>
          <w:szCs w:val="28"/>
          <w:rtl/>
          <w:lang w:bidi="ar-MA"/>
        </w:rPr>
        <w:t>تباطؤ نسبي</w:t>
      </w:r>
      <w:r w:rsidR="00364F21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  <w:t xml:space="preserve"> للطلب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>الداخلي</w:t>
      </w:r>
      <w:r w:rsidR="00AE4D59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 </w:t>
      </w:r>
    </w:p>
    <w:p w:rsidR="00FD346B" w:rsidRPr="0060576E" w:rsidRDefault="00FD346B" w:rsidP="00417E25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</w:rPr>
      </w:pPr>
    </w:p>
    <w:p w:rsidR="00FD346B" w:rsidRPr="00093AD5" w:rsidRDefault="00FD346B" w:rsidP="00093AD5">
      <w:pPr>
        <w:bidi/>
        <w:spacing w:line="30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>يتوقع أن ي</w:t>
      </w:r>
      <w:r w:rsidR="00407701" w:rsidRPr="00093AD5">
        <w:rPr>
          <w:rFonts w:ascii="Arial Narrow" w:hAnsi="Arial Narrow" w:cstheme="majorBidi"/>
          <w:sz w:val="28"/>
          <w:szCs w:val="28"/>
          <w:rtl/>
          <w:lang w:bidi="ar-MA"/>
        </w:rPr>
        <w:t>واصل</w:t>
      </w: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الطلب الداخلي الخاص</w:t>
      </w:r>
      <w:r w:rsidR="009B44DA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تباطؤ</w:t>
      </w:r>
      <w:r w:rsidR="00407701" w:rsidRPr="00093AD5">
        <w:rPr>
          <w:rFonts w:ascii="Arial Narrow" w:hAnsi="Arial Narrow" w:cstheme="majorBidi"/>
          <w:sz w:val="28"/>
          <w:szCs w:val="28"/>
          <w:rtl/>
          <w:lang w:bidi="ar-MA"/>
        </w:rPr>
        <w:t>ه</w:t>
      </w: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، خلال الفصل 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</w:t>
      </w: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201</w:t>
      </w:r>
      <w:r w:rsidR="009B44DA" w:rsidRPr="00093AD5">
        <w:rPr>
          <w:rFonts w:ascii="Arial Narrow" w:hAnsi="Arial Narrow" w:cstheme="majorBidi"/>
          <w:sz w:val="28"/>
          <w:szCs w:val="28"/>
          <w:rtl/>
          <w:lang w:bidi="ar-MA"/>
        </w:rPr>
        <w:t>6</w:t>
      </w:r>
      <w:r w:rsidRPr="00093AD5">
        <w:rPr>
          <w:rFonts w:ascii="Arial Narrow" w:hAnsi="Arial Narrow" w:cstheme="majorBidi"/>
          <w:sz w:val="28"/>
          <w:szCs w:val="28"/>
          <w:rtl/>
          <w:lang w:bidi="ar-MA"/>
        </w:rPr>
        <w:t>، حيث سي</w:t>
      </w:r>
      <w:r w:rsidR="00D35922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>تأثر استهلاك الأسر با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رتفاع وثيرة أسعار الاستهلاك </w:t>
      </w:r>
      <w:r w:rsidR="00D35922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إلى 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1,9٪، عوض 1+٪، في الفصل السابق</w:t>
      </w:r>
      <w:r w:rsidR="00D35922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بالإضافة إلى ضعف التشغيل المؤدى عنه.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D35922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وعموما يرتقب أن يسجل </w:t>
      </w:r>
      <w:r w:rsidR="00D35922" w:rsidRPr="00093AD5">
        <w:rPr>
          <w:rFonts w:ascii="Arial Narrow" w:hAnsi="Arial Narrow" w:cstheme="majorBidi"/>
          <w:sz w:val="28"/>
          <w:szCs w:val="28"/>
          <w:rtl/>
          <w:lang w:bidi="ar-MA"/>
        </w:rPr>
        <w:t>استهلاك الأسر نموا يقدر ب 2,4٪، حسب التغير السنوي، عوض 2,7٪ خلال الفصل السابق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>، مدعوما بتحسن المداخيل المرتبطة ب</w:t>
      </w:r>
      <w:r w:rsidR="009B44DA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تحويلات </w:t>
      </w:r>
      <w:r w:rsidR="0097499A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المغاربة </w:t>
      </w:r>
      <w:r w:rsidR="009B44DA" w:rsidRPr="00093AD5">
        <w:rPr>
          <w:rFonts w:ascii="Arial Narrow" w:hAnsi="Arial Narrow" w:cstheme="majorBidi"/>
          <w:sz w:val="28"/>
          <w:szCs w:val="28"/>
          <w:rtl/>
          <w:lang w:bidi="ar-MA"/>
        </w:rPr>
        <w:t>المقيمين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 بنسبة ت</w:t>
      </w:r>
      <w:r w:rsidR="0097499A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قدر ب </w:t>
      </w:r>
      <w:r w:rsidR="002D59CD" w:rsidRPr="00093AD5">
        <w:rPr>
          <w:rFonts w:ascii="Arial Narrow" w:hAnsi="Arial Narrow" w:cstheme="majorBidi"/>
          <w:sz w:val="28"/>
          <w:szCs w:val="28"/>
          <w:rtl/>
          <w:lang w:bidi="ar-MA"/>
        </w:rPr>
        <w:t>4,2</w:t>
      </w:r>
      <w:r w:rsidR="0097499A" w:rsidRPr="00093AD5">
        <w:rPr>
          <w:rFonts w:ascii="Arial Narrow" w:hAnsi="Arial Narrow" w:cstheme="majorBidi"/>
          <w:sz w:val="28"/>
          <w:szCs w:val="28"/>
          <w:rtl/>
          <w:lang w:bidi="ar-MA"/>
        </w:rPr>
        <w:t>٪،</w:t>
      </w:r>
      <w:r w:rsidR="009B44DA" w:rsidRPr="00093AD5">
        <w:rPr>
          <w:rFonts w:ascii="Arial Narrow" w:hAnsi="Arial Narrow" w:cstheme="majorBidi"/>
          <w:sz w:val="28"/>
          <w:szCs w:val="28"/>
          <w:rtl/>
          <w:lang w:bidi="ar-MA"/>
        </w:rPr>
        <w:t xml:space="preserve"> 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وارتفاع 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>تدفق القروض الموجهة للاستهلاك بنسبة 4,</w:t>
      </w:r>
      <w:r w:rsidR="002D59CD" w:rsidRPr="00093AD5">
        <w:rPr>
          <w:rFonts w:ascii="Arial Narrow" w:hAnsi="Arial Narrow" w:cstheme="majorBidi"/>
          <w:sz w:val="28"/>
          <w:szCs w:val="28"/>
          <w:rtl/>
          <w:lang w:bidi="ar-MA"/>
        </w:rPr>
        <w:t>6</w:t>
      </w:r>
      <w:r w:rsidR="00D23604" w:rsidRPr="00093AD5">
        <w:rPr>
          <w:rFonts w:ascii="Arial Narrow" w:hAnsi="Arial Narrow" w:cstheme="majorBidi"/>
          <w:sz w:val="28"/>
          <w:szCs w:val="28"/>
          <w:rtl/>
          <w:lang w:bidi="ar-MA"/>
        </w:rPr>
        <w:t>٪</w:t>
      </w:r>
      <w:r w:rsidR="00093AD5" w:rsidRPr="00093AD5">
        <w:rPr>
          <w:rFonts w:ascii="Arial Narrow" w:hAnsi="Arial Narrow" w:cstheme="majorBidi" w:hint="cs"/>
          <w:sz w:val="28"/>
          <w:szCs w:val="28"/>
          <w:rtl/>
          <w:lang w:bidi="ar-MA"/>
        </w:rPr>
        <w:t xml:space="preserve">، </w:t>
      </w:r>
      <w:r w:rsidR="002D59CD" w:rsidRPr="00093AD5">
        <w:rPr>
          <w:rFonts w:ascii="Arial Narrow" w:hAnsi="Arial Narrow" w:cstheme="majorBidi"/>
          <w:sz w:val="28"/>
          <w:szCs w:val="28"/>
          <w:rtl/>
          <w:lang w:bidi="ar-MA"/>
        </w:rPr>
        <w:t>حسب التغير السنوي.</w:t>
      </w:r>
    </w:p>
    <w:p w:rsidR="00FD346B" w:rsidRPr="0060576E" w:rsidRDefault="00FD346B" w:rsidP="00322381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</w:p>
    <w:p w:rsidR="00FD346B" w:rsidRPr="0060576E" w:rsidRDefault="00FD346B" w:rsidP="005E297A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من جهته، يرتقب أن يحافظ تكوين رأس المال على تطوره</w:t>
      </w:r>
      <w:r w:rsidR="00FE5B7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7824F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الايجابي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 ليحقق زيادة تقدر ب</w:t>
      </w:r>
      <w:r w:rsidR="008E4C9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AA2BC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4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AA2BC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2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الفصل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ثاني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201</w:t>
      </w:r>
      <w:r w:rsidR="00A279A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6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حسب التغير السنوي، 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عوض </w:t>
      </w:r>
      <w:r w:rsidR="00AA2BC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5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+٪، خلال الفصل السابق.  ويعزى ه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ذ</w:t>
      </w:r>
      <w:r w:rsidR="00AE4D5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 التطور إلى </w:t>
      </w:r>
      <w:r w:rsidR="006C779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ضعف</w:t>
      </w:r>
      <w:r w:rsidR="00FE5B7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تحسن الاستثمار في قطاع البناء والأشغال العمومية، موازاة مع </w:t>
      </w:r>
      <w:r w:rsidR="006C779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تراجع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القروض الموجهة</w:t>
      </w:r>
      <w:r w:rsidR="005E297A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نحو المنعشين العقاريين</w:t>
      </w:r>
      <w:r w:rsidR="006C779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. بين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ما سي</w:t>
      </w:r>
      <w:r w:rsidR="00A279A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عرف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الاستثمار في قطاع الصناعات التحويلية </w:t>
      </w:r>
      <w:r w:rsidR="0001630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ارتفاعا طفيفا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باعتبار تحسن واردات مواد التجهيز </w:t>
      </w:r>
      <w:r w:rsidR="00F97390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بنسبة تقدر ب </w:t>
      </w:r>
      <w:r w:rsidR="002D59C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33</w:t>
      </w:r>
      <w:r w:rsidR="00F97390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و</w:t>
      </w:r>
      <w:r w:rsidR="00E375B7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زيادة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القروض الموجهة للتجهيز</w:t>
      </w:r>
      <w:r w:rsidR="00E375B7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ب </w:t>
      </w:r>
      <w:r w:rsidR="002D59C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4</w:t>
      </w:r>
      <w:r w:rsidR="00E375B7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. </w:t>
      </w:r>
    </w:p>
    <w:p w:rsidR="00FD346B" w:rsidRPr="005E297A" w:rsidRDefault="00FD346B" w:rsidP="005B5BF2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</w:pPr>
    </w:p>
    <w:p w:rsidR="00FD346B" w:rsidRPr="0060576E" w:rsidRDefault="00172B3A" w:rsidP="00172B3A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</w:pPr>
      <w:r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استقرار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</w:rPr>
        <w:t>في وتيرة نمو الأنشطة غير الفلاحية</w:t>
      </w:r>
    </w:p>
    <w:p w:rsidR="00FD346B" w:rsidRPr="0060576E" w:rsidRDefault="00FD346B" w:rsidP="00B50DCB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</w:p>
    <w:p w:rsidR="00FD346B" w:rsidRPr="0060576E" w:rsidRDefault="00002F8D" w:rsidP="006C7798">
      <w:pPr>
        <w:bidi/>
        <w:spacing w:line="340" w:lineRule="exact"/>
        <w:jc w:val="both"/>
        <w:rPr>
          <w:rFonts w:ascii="Arial Narrow" w:hAnsi="Arial Narrow" w:cstheme="majorBidi"/>
          <w:sz w:val="28"/>
          <w:szCs w:val="28"/>
        </w:rPr>
      </w:pPr>
      <w:r w:rsidRPr="0060576E"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236855</wp:posOffset>
            </wp:positionV>
            <wp:extent cx="2411730" cy="2011680"/>
            <wp:effectExtent l="19050" t="0" r="7620" b="0"/>
            <wp:wrapSquare wrapText="bothSides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يرتقب أن تشهد القيمة المضافة غير الفلاحية </w:t>
      </w:r>
      <w:r w:rsidR="005D155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بعض الاستقرار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في وتيرة نموها، خلال الفصل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ال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ثاني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من 201</w:t>
      </w:r>
      <w:r w:rsidR="0081005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6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لتحقق زيادة تقدر ب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lang w:bidi="ar-MA"/>
        </w:rPr>
        <w:t>2,</w:t>
      </w:r>
      <w:r w:rsidR="002279CA" w:rsidRPr="0060576E">
        <w:rPr>
          <w:rFonts w:ascii="Arial Narrow" w:hAnsi="Arial Narrow" w:cstheme="majorBidi"/>
          <w:spacing w:val="-14"/>
          <w:sz w:val="28"/>
          <w:szCs w:val="28"/>
          <w:lang w:bidi="ar-MA"/>
        </w:rPr>
        <w:t>5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 حسب التغير السنوي. ويرجع هذا التطور، بالأساس، إلى ا</w:t>
      </w:r>
      <w:r w:rsidR="00CF32F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ستمرار دعم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أنشطة الخدمات المؤدى عنها</w:t>
      </w:r>
      <w:r w:rsidR="00CF32F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للنمو الاقتصادي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. </w:t>
      </w:r>
      <w:r w:rsidR="00E375B7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فيما سي</w:t>
      </w:r>
      <w:r w:rsidR="00856FA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واصل</w:t>
      </w:r>
      <w:r w:rsidR="00E375B7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</w:rPr>
        <w:t>القطاع الثانوي</w:t>
      </w:r>
      <w:r w:rsidR="00E375B7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</w:t>
      </w:r>
      <w:r w:rsidR="00856FA3" w:rsidRPr="0060576E">
        <w:rPr>
          <w:rFonts w:ascii="Arial Narrow" w:hAnsi="Arial Narrow" w:cstheme="majorBidi"/>
          <w:noProof/>
          <w:sz w:val="28"/>
          <w:szCs w:val="28"/>
          <w:rtl/>
        </w:rPr>
        <w:t>تطوره الايجابي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</w:rPr>
        <w:t>،</w:t>
      </w:r>
      <w:r w:rsidR="00E375B7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</w:t>
      </w:r>
      <w:r w:rsidR="008E4C95" w:rsidRPr="0060576E">
        <w:rPr>
          <w:rFonts w:ascii="Arial Narrow" w:hAnsi="Arial Narrow" w:cstheme="majorBidi"/>
          <w:noProof/>
          <w:sz w:val="28"/>
          <w:szCs w:val="28"/>
          <w:rtl/>
        </w:rPr>
        <w:t>خاصة في قطاع الصناعة</w:t>
      </w:r>
      <w:r w:rsidR="00CB2D03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. </w:t>
      </w:r>
      <w:r w:rsidR="008E4C95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حيث 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</w:rPr>
        <w:t>ي</w:t>
      </w:r>
      <w:r w:rsidR="00CB2D03" w:rsidRPr="0060576E">
        <w:rPr>
          <w:rFonts w:ascii="Arial Narrow" w:hAnsi="Arial Narrow" w:cstheme="majorBidi"/>
          <w:noProof/>
          <w:sz w:val="28"/>
          <w:szCs w:val="28"/>
          <w:rtl/>
        </w:rPr>
        <w:t>توقع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أن تحقق الصناعات التحويلية ارتفاعا يقدر ب </w:t>
      </w:r>
      <w:r w:rsidR="00CC13A1" w:rsidRPr="0060576E">
        <w:rPr>
          <w:rFonts w:ascii="Arial Narrow" w:hAnsi="Arial Narrow" w:cstheme="majorBidi"/>
          <w:noProof/>
          <w:sz w:val="28"/>
          <w:szCs w:val="28"/>
          <w:rtl/>
        </w:rPr>
        <w:t>3</w:t>
      </w:r>
      <w:r w:rsidR="00CF32F3" w:rsidRPr="0060576E">
        <w:rPr>
          <w:rFonts w:ascii="Arial Narrow" w:hAnsi="Arial Narrow" w:cstheme="majorBidi"/>
          <w:noProof/>
          <w:sz w:val="28"/>
          <w:szCs w:val="28"/>
          <w:rtl/>
        </w:rPr>
        <w:t>,</w:t>
      </w:r>
      <w:r w:rsidR="00CC13A1" w:rsidRPr="0060576E">
        <w:rPr>
          <w:rFonts w:ascii="Arial Narrow" w:hAnsi="Arial Narrow" w:cstheme="majorBidi"/>
          <w:noProof/>
          <w:sz w:val="28"/>
          <w:szCs w:val="28"/>
          <w:rtl/>
        </w:rPr>
        <w:t>2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٪، خلال الفصل 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>ال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ثاني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 201</w:t>
      </w:r>
      <w:r w:rsidR="006074DA" w:rsidRPr="0060576E">
        <w:rPr>
          <w:rFonts w:ascii="Arial Narrow" w:hAnsi="Arial Narrow" w:cstheme="majorBidi"/>
          <w:sz w:val="28"/>
          <w:szCs w:val="28"/>
          <w:rtl/>
          <w:lang w:bidi="ar-MA"/>
        </w:rPr>
        <w:t>6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، عوض </w:t>
      </w:r>
      <w:r w:rsidR="0005588D" w:rsidRPr="0060576E">
        <w:rPr>
          <w:rFonts w:ascii="Arial Narrow" w:hAnsi="Arial Narrow" w:cstheme="majorBidi"/>
          <w:noProof/>
          <w:sz w:val="28"/>
          <w:szCs w:val="28"/>
          <w:rtl/>
        </w:rPr>
        <w:t>2</w:t>
      </w:r>
      <w:r w:rsidR="00CF32F3" w:rsidRPr="0060576E">
        <w:rPr>
          <w:rFonts w:ascii="Arial Narrow" w:hAnsi="Arial Narrow" w:cstheme="majorBidi"/>
          <w:noProof/>
          <w:sz w:val="28"/>
          <w:szCs w:val="28"/>
          <w:rtl/>
        </w:rPr>
        <w:t>,</w:t>
      </w:r>
      <w:r w:rsidR="00CC13A1" w:rsidRPr="0060576E">
        <w:rPr>
          <w:rFonts w:ascii="Arial Narrow" w:hAnsi="Arial Narrow" w:cstheme="majorBidi"/>
          <w:noProof/>
          <w:sz w:val="28"/>
          <w:szCs w:val="28"/>
          <w:rtl/>
        </w:rPr>
        <w:t>9</w:t>
      </w:r>
      <w:r w:rsidR="00932F62" w:rsidRPr="0060576E">
        <w:rPr>
          <w:rFonts w:ascii="Arial Narrow" w:hAnsi="Arial Narrow" w:cstheme="majorBidi"/>
          <w:noProof/>
          <w:sz w:val="28"/>
          <w:szCs w:val="28"/>
          <w:rtl/>
        </w:rPr>
        <w:t>+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</w:rPr>
        <w:t>٪ خلال الفصل ال</w:t>
      </w:r>
      <w:r w:rsidR="006074DA" w:rsidRPr="0060576E">
        <w:rPr>
          <w:rFonts w:ascii="Arial Narrow" w:hAnsi="Arial Narrow" w:cstheme="majorBidi"/>
          <w:noProof/>
          <w:sz w:val="28"/>
          <w:szCs w:val="28"/>
          <w:rtl/>
        </w:rPr>
        <w:t>سابق</w:t>
      </w:r>
      <w:r w:rsidR="00FD346B" w:rsidRPr="0060576E">
        <w:rPr>
          <w:rFonts w:ascii="Arial Narrow" w:hAnsi="Arial Narrow" w:cstheme="majorBidi"/>
          <w:noProof/>
          <w:sz w:val="28"/>
          <w:szCs w:val="28"/>
          <w:rtl/>
        </w:rPr>
        <w:t>. و يعزى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هذا التطور بالأساس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إلى تحسن القيمة المضافة للصناعات الغذائية والصناعات الالكترونية والميكانيكية </w:t>
      </w:r>
      <w:r w:rsidR="00FD760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والصناعات </w:t>
      </w:r>
      <w:r w:rsidR="00346BD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الكيميائية</w:t>
      </w:r>
      <w:r w:rsidR="00FD760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وشبه </w:t>
      </w:r>
      <w:r w:rsidR="00346BD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الكيميائية</w:t>
      </w:r>
      <w:r w:rsidR="00FD760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بما يعادل </w:t>
      </w:r>
      <w:r w:rsidR="00FD760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4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FD760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3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و </w:t>
      </w:r>
      <w:r w:rsidR="00FD760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5</w:t>
      </w:r>
      <w:r w:rsidR="000B561A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,3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</w:t>
      </w:r>
      <w:r w:rsidR="00FD760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و 4,5٪،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على التوالي</w:t>
      </w:r>
      <w:r w:rsidR="0005588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حسب التغير السنوي، مدعمة بتحسن الطلب الخارجي الموجه نحو الصناعات الغذائية والسيارات. </w:t>
      </w:r>
    </w:p>
    <w:p w:rsidR="00FD346B" w:rsidRPr="0060576E" w:rsidRDefault="00FD346B" w:rsidP="004E36B5">
      <w:pPr>
        <w:bidi/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  <w:rtl/>
        </w:rPr>
      </w:pPr>
    </w:p>
    <w:p w:rsidR="0046563B" w:rsidRPr="0060576E" w:rsidRDefault="006C7798" w:rsidP="006851E3">
      <w:pPr>
        <w:bidi/>
        <w:spacing w:line="340" w:lineRule="exact"/>
        <w:jc w:val="both"/>
        <w:rPr>
          <w:rFonts w:ascii="Arial Narrow" w:hAnsi="Arial Narrow" w:cstheme="majorBidi"/>
          <w:sz w:val="28"/>
          <w:szCs w:val="28"/>
          <w:rtl/>
          <w:lang w:bidi="ar-MA"/>
        </w:rPr>
      </w:pP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في المقابل، </w:t>
      </w:r>
      <w:r w:rsidR="0046563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يرتقب أن </w:t>
      </w:r>
      <w:r w:rsidR="00075E3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تشهد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</w:t>
      </w:r>
      <w:r w:rsidR="0046563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قيم</w:t>
      </w:r>
      <w:r w:rsidR="006851E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ة</w:t>
      </w:r>
      <w:r w:rsidR="0046563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المضافة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لقطاع المعادن </w:t>
      </w:r>
      <w:r w:rsidR="00075E3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بعض التباطؤ في وتيرة نموها، لتحقق زيادة ت</w:t>
      </w:r>
      <w:r w:rsidR="0046563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قدر ب </w:t>
      </w:r>
      <w:r w:rsidR="00075E3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</w:t>
      </w:r>
      <w:r w:rsidR="0046563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075E3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2</w:t>
      </w:r>
      <w:r w:rsidR="0046563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الفصل 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="0046563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من 2016، حسب التغير السنوي، عوض </w:t>
      </w:r>
      <w:r w:rsidR="00C554D4" w:rsidRPr="0060576E">
        <w:rPr>
          <w:rFonts w:ascii="Arial Narrow" w:hAnsi="Arial Narrow" w:cstheme="majorBidi"/>
          <w:noProof/>
          <w:sz w:val="28"/>
          <w:szCs w:val="28"/>
        </w:rPr>
        <w:t>7</w:t>
      </w:r>
      <w:r w:rsidR="00BC00BA" w:rsidRPr="0060576E">
        <w:rPr>
          <w:rFonts w:ascii="Arial Narrow" w:hAnsi="Arial Narrow" w:cstheme="majorBidi"/>
          <w:noProof/>
          <w:sz w:val="28"/>
          <w:szCs w:val="28"/>
          <w:rtl/>
        </w:rPr>
        <w:t>+</w:t>
      </w:r>
      <w:r w:rsidR="0046563B" w:rsidRPr="0060576E">
        <w:rPr>
          <w:rFonts w:ascii="Arial Narrow" w:hAnsi="Arial Narrow" w:cstheme="majorBidi"/>
          <w:noProof/>
          <w:sz w:val="28"/>
          <w:szCs w:val="28"/>
          <w:rtl/>
        </w:rPr>
        <w:t>٪، خلال الفصل السابق</w:t>
      </w:r>
      <w:r w:rsidR="00075E3D" w:rsidRPr="0060576E">
        <w:rPr>
          <w:rFonts w:ascii="Arial Narrow" w:hAnsi="Arial Narrow" w:cstheme="majorBidi"/>
          <w:noProof/>
          <w:sz w:val="28"/>
          <w:szCs w:val="28"/>
          <w:rtl/>
        </w:rPr>
        <w:t>. ويعزى هذا التباطؤ الى تراجع انتاج المعادن غير الحديدية</w:t>
      </w:r>
      <w:r w:rsidR="0046563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="00075E3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بسبب تقلص إنتاج </w:t>
      </w:r>
      <w:r w:rsidR="0046563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الفوسفاط</w:t>
      </w:r>
      <w:r w:rsidR="00075E3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الخام بعد ارتفاعه ب </w:t>
      </w:r>
      <w:r w:rsidR="00666542">
        <w:rPr>
          <w:rFonts w:ascii="Arial Narrow" w:hAnsi="Arial Narrow" w:cstheme="majorBidi" w:hint="cs"/>
          <w:noProof/>
          <w:sz w:val="28"/>
          <w:szCs w:val="28"/>
          <w:rtl/>
        </w:rPr>
        <w:t>10,2</w:t>
      </w:r>
      <w:r w:rsidR="00075E3D" w:rsidRPr="0060576E">
        <w:rPr>
          <w:rFonts w:ascii="Arial Narrow" w:hAnsi="Arial Narrow" w:cstheme="majorBidi"/>
          <w:noProof/>
          <w:sz w:val="28"/>
          <w:szCs w:val="28"/>
          <w:rtl/>
        </w:rPr>
        <w:t>٪، خلال الفصل الاول، وذلك</w:t>
      </w:r>
      <w:r w:rsidR="00075E3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46563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075E3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موازاة مع </w:t>
      </w:r>
      <w:r w:rsidR="00702B0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تراجع أسعار الأسمدة الفوسفاطية في السوق العالمية وضعف</w:t>
      </w:r>
      <w:r w:rsidR="006851E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دينامكية </w:t>
      </w:r>
      <w:r w:rsidR="00702B0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الطلب العالمي </w:t>
      </w:r>
      <w:r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الموجه </w:t>
      </w:r>
      <w:r w:rsidR="006851E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نحوها</w:t>
      </w:r>
      <w:r w:rsidR="00702B0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</w:t>
      </w:r>
    </w:p>
    <w:p w:rsidR="003A5CF8" w:rsidRPr="0060576E" w:rsidRDefault="00C57DE3" w:rsidP="00A26DB2">
      <w:pPr>
        <w:bidi/>
        <w:spacing w:line="340" w:lineRule="exact"/>
        <w:jc w:val="both"/>
        <w:rPr>
          <w:rFonts w:ascii="Arial Narrow" w:hAnsi="Arial Narrow" w:cstheme="majorBidi"/>
          <w:noProof/>
          <w:sz w:val="28"/>
          <w:szCs w:val="28"/>
          <w:rtl/>
        </w:rPr>
      </w:pPr>
      <w:r>
        <w:rPr>
          <w:rFonts w:ascii="Arial Narrow" w:hAnsi="Arial Narrow" w:cstheme="majorBidi"/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-194310</wp:posOffset>
            </wp:positionV>
            <wp:extent cx="2602230" cy="2270760"/>
            <wp:effectExtent l="19050" t="0" r="7620" b="0"/>
            <wp:wrapSquare wrapText="bothSides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وبدوره، </w:t>
      </w:r>
      <w:r w:rsidR="006851E3">
        <w:rPr>
          <w:rFonts w:ascii="Arial Narrow" w:hAnsi="Arial Narrow" w:cstheme="majorBidi" w:hint="cs"/>
          <w:noProof/>
          <w:sz w:val="28"/>
          <w:szCs w:val="28"/>
          <w:rtl/>
        </w:rPr>
        <w:t>س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>ي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  <w:lang w:bidi="ar-MA"/>
        </w:rPr>
        <w:t>شهد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قطاع البناء والأشغال العمومية </w:t>
      </w:r>
      <w:r w:rsidR="006C7798">
        <w:rPr>
          <w:rFonts w:ascii="Arial Narrow" w:hAnsi="Arial Narrow" w:cstheme="majorBidi" w:hint="cs"/>
          <w:noProof/>
          <w:sz w:val="28"/>
          <w:szCs w:val="28"/>
          <w:rtl/>
        </w:rPr>
        <w:t>تقلصا ف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ي وتيرة نموه، خلال الفصل </w:t>
      </w:r>
      <w:r w:rsidR="003A5CF8" w:rsidRPr="0060576E">
        <w:rPr>
          <w:rFonts w:ascii="Arial Narrow" w:hAnsi="Arial Narrow" w:cstheme="majorBidi"/>
          <w:sz w:val="28"/>
          <w:szCs w:val="28"/>
          <w:rtl/>
          <w:lang w:bidi="ar-MA"/>
        </w:rPr>
        <w:t>الثاني من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2016، ليرتفع ب 1,4٪، حسب التغير السنوي، عوض 2,3+٪ 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  <w:lang w:bidi="ar-MA"/>
        </w:rPr>
        <w:t>خلال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الفصل السابق. ويعزى هذا التباطؤ الى </w:t>
      </w:r>
      <w:r w:rsidR="006C7798">
        <w:rPr>
          <w:rFonts w:ascii="Arial Narrow" w:hAnsi="Arial Narrow" w:cstheme="majorBidi" w:hint="cs"/>
          <w:noProof/>
          <w:sz w:val="28"/>
          <w:szCs w:val="28"/>
          <w:rtl/>
        </w:rPr>
        <w:t>ضعف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الطلب الموجه للقطاع، موازاة مع انخفاض المبيعات</w:t>
      </w:r>
      <w:r w:rsidR="007578D4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العقارية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ب 1,1٪، خلال الفصل الاول 2016، </w:t>
      </w:r>
      <w:r w:rsidR="006851E3">
        <w:rPr>
          <w:rFonts w:ascii="Arial Narrow" w:hAnsi="Arial Narrow" w:cstheme="majorBidi" w:hint="cs"/>
          <w:noProof/>
          <w:sz w:val="28"/>
          <w:szCs w:val="28"/>
          <w:rtl/>
        </w:rPr>
        <w:t xml:space="preserve"> كما تؤكد ذلك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نتائج البحث الأخير للمندوبية السامية للتخطيط حول ظرفية القطاع</w:t>
      </w:r>
      <w:r w:rsidR="006851E3">
        <w:rPr>
          <w:rFonts w:ascii="Arial Narrow" w:hAnsi="Arial Narrow" w:cstheme="majorBidi" w:hint="cs"/>
          <w:noProof/>
          <w:sz w:val="28"/>
          <w:szCs w:val="28"/>
          <w:rtl/>
        </w:rPr>
        <w:t xml:space="preserve"> التي توضح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 xml:space="preserve"> تقلص مرتقب في الطلب الموجه للبناء </w:t>
      </w:r>
      <w:r w:rsidR="006851E3">
        <w:rPr>
          <w:rFonts w:ascii="Arial Narrow" w:hAnsi="Arial Narrow" w:cstheme="majorBidi" w:hint="cs"/>
          <w:noProof/>
          <w:sz w:val="28"/>
          <w:szCs w:val="28"/>
          <w:rtl/>
        </w:rPr>
        <w:t xml:space="preserve">مع 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>تراجع أسعار ال</w:t>
      </w:r>
      <w:r w:rsidR="00A26DB2">
        <w:rPr>
          <w:rFonts w:ascii="Arial Narrow" w:hAnsi="Arial Narrow" w:cstheme="majorBidi" w:hint="cs"/>
          <w:noProof/>
          <w:sz w:val="28"/>
          <w:szCs w:val="28"/>
          <w:rtl/>
        </w:rPr>
        <w:t>عقارات</w:t>
      </w:r>
      <w:r w:rsidR="003A5CF8" w:rsidRPr="0060576E">
        <w:rPr>
          <w:rFonts w:ascii="Arial Narrow" w:hAnsi="Arial Narrow" w:cstheme="majorBidi"/>
          <w:noProof/>
          <w:sz w:val="28"/>
          <w:szCs w:val="28"/>
          <w:rtl/>
        </w:rPr>
        <w:t>.</w:t>
      </w:r>
    </w:p>
    <w:p w:rsidR="00FD346B" w:rsidRDefault="00FD346B" w:rsidP="005329D7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rtl/>
        </w:rPr>
      </w:pPr>
    </w:p>
    <w:p w:rsidR="006851E3" w:rsidRPr="0060576E" w:rsidRDefault="006851E3" w:rsidP="006851E3">
      <w:pPr>
        <w:bidi/>
        <w:spacing w:line="340" w:lineRule="exact"/>
        <w:jc w:val="both"/>
        <w:rPr>
          <w:rFonts w:ascii="Arial Narrow" w:hAnsi="Arial Narrow" w:cstheme="majorBidi"/>
          <w:spacing w:val="-14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و يتوقع أن يواصل قطاع الكهرباء تباطؤه، خلال الفصل الثاني 2016، ليحقق زيادة تقدر ب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1,2٪، عوض 2+٪ خلال الفصل السابق، حسب التغير السنوي. ويرجع هذا التباطؤ إلى </w:t>
      </w:r>
      <w:r w:rsidRPr="0060576E">
        <w:rPr>
          <w:rStyle w:val="hps"/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تقلص أنشطة المحطات الهيدروليكية و الحرارية المعتمدة على المحروقات، مقابل تحسن طفيف في إنتاج المحطات الحرارية المعتمدة على الفحم الحجري. وعلى العموم، يتوقع أن يرتفع إنتاج الكهرباء بنسبة 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>1,7٪، حسب التغير السنوي، وذلك موازاة مع تباطؤ الطلب الداخلي، حيث ينتظر أن ترتفع مبيعات الكهرباء بنسبة 0,9٪، عوض 2,6+٪، خلال الفصل الأول</w:t>
      </w:r>
      <w:r w:rsidR="00A26DB2">
        <w:rPr>
          <w:rFonts w:ascii="Arial Narrow" w:hAnsi="Arial Narrow" w:cstheme="majorBidi" w:hint="cs"/>
          <w:sz w:val="28"/>
          <w:szCs w:val="28"/>
          <w:rtl/>
          <w:lang w:bidi="ar-MA"/>
        </w:rPr>
        <w:t>.</w:t>
      </w:r>
    </w:p>
    <w:p w:rsidR="006851E3" w:rsidRDefault="006851E3" w:rsidP="00225E8B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</w:pPr>
    </w:p>
    <w:p w:rsidR="00FD346B" w:rsidRPr="0060576E" w:rsidRDefault="00225E8B" w:rsidP="006851E3">
      <w:pPr>
        <w:bidi/>
        <w:spacing w:line="340" w:lineRule="exact"/>
        <w:jc w:val="both"/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</w:pPr>
      <w:r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  <w:lang w:bidi="ar-MA"/>
        </w:rPr>
        <w:t>استمرار تراجع</w:t>
      </w:r>
      <w:r w:rsidR="00B95BF9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>الإنتاج الفلاح</w:t>
      </w:r>
      <w:r w:rsidR="00E039DC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>ي</w:t>
      </w:r>
      <w:r w:rsidR="00FD346B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 xml:space="preserve"> خلال الفصل </w:t>
      </w:r>
      <w:r w:rsidR="00407701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>الثاني</w:t>
      </w:r>
      <w:r w:rsidR="00FD346B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 xml:space="preserve"> 201</w:t>
      </w:r>
      <w:r w:rsidR="00B95BF9" w:rsidRPr="0060576E">
        <w:rPr>
          <w:rFonts w:ascii="Arial Narrow" w:hAnsi="Arial Narrow" w:cstheme="majorBidi"/>
          <w:b/>
          <w:bCs/>
          <w:color w:val="800000"/>
          <w:sz w:val="28"/>
          <w:szCs w:val="28"/>
          <w:rtl/>
        </w:rPr>
        <w:t>6</w:t>
      </w:r>
    </w:p>
    <w:p w:rsidR="00FD346B" w:rsidRPr="0060576E" w:rsidRDefault="000932BE" w:rsidP="00440354">
      <w:pPr>
        <w:bidi/>
        <w:spacing w:line="340" w:lineRule="exact"/>
        <w:jc w:val="both"/>
        <w:rPr>
          <w:rStyle w:val="hps"/>
          <w:rFonts w:ascii="Arial Narrow" w:hAnsi="Arial Narrow" w:cstheme="majorBidi"/>
          <w:spacing w:val="-14"/>
          <w:sz w:val="28"/>
          <w:szCs w:val="28"/>
          <w:rtl/>
        </w:rPr>
      </w:pPr>
      <w:r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29210</wp:posOffset>
            </wp:positionV>
            <wp:extent cx="2642870" cy="2286000"/>
            <wp:effectExtent l="19050" t="0" r="5080" b="0"/>
            <wp:wrapSquare wrapText="bothSides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04DD" w:rsidRPr="0060576E" w:rsidRDefault="00FD346B" w:rsidP="00A26DB2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ينتظر أن ت</w:t>
      </w:r>
      <w:r w:rsidR="00E039D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نخفض </w:t>
      </w:r>
      <w:r w:rsidR="006C779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ال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قيم</w:t>
      </w:r>
      <w:r w:rsidR="006C779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ة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المضافة</w:t>
      </w:r>
      <w:r w:rsidR="006C779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الفلاحية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E039D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بنسبة ت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قدر ب 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12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437A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الفصل 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201</w:t>
      </w:r>
      <w:r w:rsidR="00E039D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6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حسب التغير السنوي، عوض 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9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lang w:bidi="ar-MA"/>
        </w:rPr>
        <w:t>-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 في الفصل ال</w:t>
      </w:r>
      <w:r w:rsidR="00E039D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سابق</w:t>
      </w:r>
      <w:r w:rsidR="002635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 حيث</w:t>
      </w:r>
      <w:r w:rsidR="00893E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BB04D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سي</w:t>
      </w:r>
      <w:r w:rsidR="00893E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تأثر</w:t>
      </w:r>
      <w:r w:rsidR="002635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الإنتاج النباتي </w:t>
      </w:r>
      <w:r w:rsidR="006851E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انخفاض محصول الحبوب وال</w:t>
      </w:r>
      <w:r w:rsidR="00862BD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قطاني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بنسب تقدر ب 71</w:t>
      </w:r>
      <w:r w:rsidR="002635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و 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58</w:t>
      </w:r>
      <w:r w:rsidR="002635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r w:rsidR="002635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على التوالي</w:t>
      </w:r>
      <w:r w:rsidR="007A70B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مقارنة مع 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</w:t>
      </w:r>
      <w:r w:rsidR="007A70B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موسم 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السابق</w:t>
      </w:r>
      <w:r w:rsidR="0026356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</w:t>
      </w:r>
      <w:r w:rsidR="003E12A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7A70B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BB04D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في ال</w:t>
      </w:r>
      <w:r w:rsidR="00B0114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م</w:t>
      </w:r>
      <w:r w:rsidR="00BB04D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قابل، 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يتوقع أن تحقق الزراعات الأخرى تحسن</w:t>
      </w:r>
      <w:r w:rsidR="006C7798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ا ملموسا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 حيث ينتظر أن ي</w:t>
      </w:r>
      <w:r w:rsidR="00437A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رتفع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862BD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إنتاج</w:t>
      </w:r>
      <w:r w:rsidR="005B024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862BD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المزروعات الزيتية والأشجار</w:t>
      </w:r>
      <w:r w:rsidR="00437A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والشمندر السكري مدعوم</w:t>
      </w:r>
      <w:r w:rsidR="00BC00BA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</w:t>
      </w:r>
      <w:r w:rsidR="00437A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بارتفاع أسعارها</w:t>
      </w:r>
      <w:r w:rsidR="00862BD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. كما ستشهد أسعار </w:t>
      </w:r>
      <w:r w:rsidR="00BF562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الخضر الموسمية ارتفاع</w:t>
      </w:r>
      <w:r w:rsidR="0065343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ملموسا</w:t>
      </w:r>
      <w:r w:rsidR="00BF562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</w:t>
      </w:r>
      <w:r w:rsidR="006851E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بسبب</w:t>
      </w:r>
      <w:r w:rsidR="00BF562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تأخر إنتاجها، وخاصة البصل والقرع. </w:t>
      </w:r>
      <w:r w:rsidR="006851E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في العموم</w:t>
      </w:r>
      <w:r w:rsidR="00BF562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يتوقع أن ترتفع أسعار الخضر الطرية بنسبة تقدر ب </w:t>
      </w:r>
      <w:r w:rsidR="00437A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16,3</w:t>
      </w:r>
      <w:r w:rsidR="00BF562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خلال نفس الفترة. </w:t>
      </w:r>
      <w:r w:rsidR="006851E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من جهته</w:t>
      </w:r>
      <w:r w:rsidR="00BF562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 ي</w:t>
      </w:r>
      <w:r w:rsidR="00A26DB2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رتقب</w:t>
      </w:r>
      <w:r w:rsidR="00BF562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أن يواصل </w:t>
      </w:r>
      <w:r w:rsidR="007578D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</w:t>
      </w:r>
      <w:r w:rsidR="00BF562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إنتاج الحيواني </w:t>
      </w:r>
      <w:r w:rsidR="006851E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توجهه الايجابي</w:t>
      </w:r>
      <w:r w:rsidR="00BF562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بالرغم من </w:t>
      </w:r>
      <w:r w:rsidR="006851E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>تراجع</w:t>
      </w:r>
      <w:r w:rsidR="00BF5625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قطاع الدواجن </w:t>
      </w:r>
      <w:r w:rsidR="006851E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مدعوما ب</w:t>
      </w:r>
      <w:r w:rsidR="00E01CD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ارتفاع إنتاج الحليب وتحسن قطاع تربية المواشي. </w:t>
      </w:r>
    </w:p>
    <w:p w:rsidR="00E01CD4" w:rsidRPr="0060576E" w:rsidRDefault="00E01CD4" w:rsidP="00E01CD4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</w:p>
    <w:p w:rsidR="00FD346B" w:rsidRPr="0060576E" w:rsidRDefault="000932BE" w:rsidP="00595B0E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>
        <w:rPr>
          <w:rFonts w:ascii="Arial Narrow" w:hAnsi="Arial Narrow" w:cstheme="majorBidi"/>
          <w:noProof/>
          <w:spacing w:val="-14"/>
          <w:sz w:val="28"/>
          <w:szCs w:val="28"/>
          <w:rtl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528955</wp:posOffset>
            </wp:positionV>
            <wp:extent cx="2556510" cy="2118360"/>
            <wp:effectExtent l="19050" t="0" r="0" b="0"/>
            <wp:wrapSquare wrapText="bothSides"/>
            <wp:docPr id="1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وعلى العموم</w:t>
      </w:r>
      <w:r w:rsidR="0005588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وباعتبار المؤشرات الاقتصادية المجمعة إلى غاية شهر </w:t>
      </w:r>
      <w:r w:rsidR="0040770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مايو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201</w:t>
      </w:r>
      <w:r w:rsidR="006074DA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6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وكذلك التوقعات القطاعية، </w:t>
      </w:r>
      <w:r w:rsidR="00FD346B" w:rsidRPr="0060576E">
        <w:rPr>
          <w:rStyle w:val="hps"/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ينتظر أن يحقق الاقتصاد الوطني نموا يقدر ب </w:t>
      </w:r>
      <w:r w:rsidR="006074DA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2126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4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 خلال الفصل 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 201</w:t>
      </w:r>
      <w:r w:rsidR="006074DA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6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حسب التغير السنوي، عوض </w:t>
      </w:r>
      <w:r w:rsidR="0040770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40770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7</w:t>
      </w:r>
      <w:r w:rsidR="00A00327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  خلال الف</w:t>
      </w:r>
      <w:r w:rsidR="00EB4E6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صل السابق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. </w:t>
      </w:r>
    </w:p>
    <w:p w:rsidR="009228D7" w:rsidRPr="0060576E" w:rsidRDefault="009228D7" w:rsidP="00311D4D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lang w:bidi="ar-MA"/>
        </w:rPr>
      </w:pPr>
    </w:p>
    <w:p w:rsidR="00FD346B" w:rsidRPr="0060576E" w:rsidRDefault="003F7B88" w:rsidP="009228D7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>ارتفاع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  <w:rtl/>
          <w:lang w:bidi="ar-MA"/>
        </w:rPr>
        <w:t xml:space="preserve"> في وتيرة أسعار الاستهلاك </w:t>
      </w:r>
    </w:p>
    <w:p w:rsidR="00FD346B" w:rsidRPr="0060576E" w:rsidRDefault="00FD346B" w:rsidP="00267A94">
      <w:pPr>
        <w:bidi/>
        <w:jc w:val="both"/>
        <w:rPr>
          <w:rFonts w:ascii="Arial Narrow" w:hAnsi="Arial Narrow" w:cstheme="majorBidi"/>
          <w:b/>
          <w:bCs/>
          <w:color w:val="800000"/>
          <w:spacing w:val="-14"/>
          <w:sz w:val="28"/>
          <w:szCs w:val="28"/>
        </w:rPr>
      </w:pPr>
    </w:p>
    <w:p w:rsidR="00FD346B" w:rsidRPr="0060576E" w:rsidRDefault="0037190E" w:rsidP="006851E3">
      <w:pPr>
        <w:bidi/>
        <w:jc w:val="both"/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noProof/>
          <w:spacing w:val="-14"/>
          <w:sz w:val="28"/>
          <w:szCs w:val="28"/>
          <w:rtl/>
        </w:rPr>
        <w:t>من الم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رتقب أن ت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شهد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أسعار الاستهلاك 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بعض الارتفاع في وتيرتها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خلال الفصل 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="00FD346B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201</w:t>
      </w:r>
      <w:r w:rsidR="006074DA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6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 لتحقق زيادة تقدر ب</w:t>
      </w:r>
      <w:r w:rsidR="00822CA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 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</w:t>
      </w:r>
      <w:r w:rsidR="008B1B16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6351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9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حسب التغير السنوي، عوض </w:t>
      </w:r>
      <w:r w:rsidR="00137814" w:rsidRPr="0060576E">
        <w:rPr>
          <w:rFonts w:ascii="Arial Narrow" w:hAnsi="Arial Narrow" w:cstheme="majorBidi"/>
          <w:spacing w:val="-14"/>
          <w:sz w:val="28"/>
          <w:szCs w:val="28"/>
          <w:lang w:bidi="ar-MA"/>
        </w:rPr>
        <w:t>1</w:t>
      </w:r>
      <w:r w:rsidR="0013781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٪، في الفصل ال</w:t>
      </w:r>
      <w:r w:rsidR="0005588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أول</w:t>
      </w:r>
      <w:r w:rsidR="0078634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يعزى هذا التحول بالأساس إلى </w:t>
      </w:r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ارتفاع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أسعار المواد الغذائية 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بنسبة </w:t>
      </w:r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3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6351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6</w:t>
      </w:r>
      <w:r w:rsidR="003F7B88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عوض 1,5٪، خلال الفصل السابق</w:t>
      </w:r>
      <w:r w:rsidR="0078634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 ب</w:t>
      </w:r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سبب </w:t>
      </w:r>
      <w:r w:rsidR="0078634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ارتفاع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أسعار </w:t>
      </w:r>
      <w:r w:rsidR="0078634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</w:t>
      </w:r>
      <w:r w:rsidR="006351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خضر الطازجة والحوامض </w:t>
      </w:r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واللحوم البيضاء.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في المقابل،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يتوقع أن </w:t>
      </w:r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تحافظ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أسعار </w:t>
      </w:r>
      <w:r w:rsidR="0078634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المواد غير الغذائية</w:t>
      </w:r>
      <w:r w:rsidR="000E1C7D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على وتيرتها المتواضعة</w:t>
      </w:r>
      <w:r w:rsidR="0078634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، لتحقق زيادة تقدر ب </w:t>
      </w:r>
      <w:r w:rsidR="000201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0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,</w:t>
      </w:r>
      <w:r w:rsidR="006351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6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0201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حسب التغير السنوي</w:t>
      </w:r>
      <w:r w:rsidR="006351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 عوض   0,5٪، في الفصل السابق، بسبب ارتفاع طفيف لأسعار الخدمات، وذلك موازاة مع زيادة أسعار المطاعم والعلاجات الطبية.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و من جهته</w:t>
      </w:r>
      <w:r w:rsidR="0063512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سيعرف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معدل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التضخم الكامن، والذي يستثني الأسعار المحددة وأسعار المواد الطاقية والطرية، ارتفاعا بنسبة 1,</w:t>
      </w:r>
      <w:r w:rsidR="000201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5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٪، </w:t>
      </w:r>
      <w:r w:rsidR="0013781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خلال الفصل 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="0013781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2016،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عوض </w:t>
      </w:r>
      <w:r w:rsidR="00AE0BD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1,</w:t>
      </w:r>
      <w:r w:rsidR="000201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2</w:t>
      </w:r>
      <w:r w:rsidR="00AE0BDC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+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٪ خلال ال</w:t>
      </w:r>
      <w:r w:rsidR="00137814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فصل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السابق، ب</w:t>
      </w:r>
      <w:r w:rsidR="000201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سبب</w:t>
      </w:r>
      <w:r w:rsidR="0078634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0201EF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ارتفاع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أسعار </w:t>
      </w:r>
      <w:r w:rsidR="006851E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الخدمات</w:t>
      </w:r>
      <w:r w:rsidR="006851E3">
        <w:rPr>
          <w:rFonts w:ascii="Arial Narrow" w:hAnsi="Arial Narrow" w:cstheme="majorBidi" w:hint="cs"/>
          <w:spacing w:val="-14"/>
          <w:sz w:val="28"/>
          <w:szCs w:val="28"/>
          <w:rtl/>
          <w:lang w:bidi="ar-MA"/>
        </w:rPr>
        <w:t xml:space="preserve"> و</w:t>
      </w:r>
      <w:r w:rsidR="006851E3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بعض </w:t>
      </w:r>
      <w:r w:rsidR="00786349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المواد الغذائية غير الطرية.</w:t>
      </w:r>
    </w:p>
    <w:p w:rsidR="00433A93" w:rsidRPr="0060576E" w:rsidRDefault="00433A93" w:rsidP="00E75C67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FD346B" w:rsidRPr="0060576E" w:rsidRDefault="00DD13D0" w:rsidP="00DD13D0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تباطؤ</w:t>
      </w:r>
      <w:r w:rsidR="00A10792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ا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لكتلة النقدية</w:t>
      </w:r>
      <w:r w:rsidR="007A2035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lang w:bidi="ar-MA"/>
        </w:rPr>
        <w:t xml:space="preserve">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خلال الفصل </w:t>
      </w:r>
      <w:r w:rsidR="00407701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الثاني من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</w:t>
      </w:r>
      <w:r w:rsidR="00E75C67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6</w:t>
      </w:r>
    </w:p>
    <w:p w:rsidR="00FD346B" w:rsidRPr="0060576E" w:rsidRDefault="00FD346B" w:rsidP="00F846E8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</w:p>
    <w:p w:rsidR="00FD346B" w:rsidRPr="0060576E" w:rsidRDefault="0037190E" w:rsidP="000872F9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يرجح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>أن تشهد الكتلة النقدية بعض ال</w:t>
      </w:r>
      <w:r w:rsidR="0031362A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تباطؤ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>في وتيرة نموها</w:t>
      </w:r>
      <w:r w:rsidR="0031362A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خلال الفصل </w:t>
      </w:r>
      <w:r w:rsidR="00DD13D0" w:rsidRPr="0060576E">
        <w:rPr>
          <w:rFonts w:ascii="Arial Narrow" w:hAnsi="Arial Narrow" w:cstheme="majorBidi"/>
          <w:sz w:val="28"/>
          <w:szCs w:val="28"/>
          <w:rtl/>
          <w:lang w:bidi="ar-MA"/>
        </w:rPr>
        <w:t>الثاني من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D11CAA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2016، </w:t>
      </w:r>
      <w:r w:rsidR="0031362A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مقارنة مع 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>بداية السنة</w:t>
      </w:r>
      <w:r w:rsidR="0031362A" w:rsidRPr="0060576E">
        <w:rPr>
          <w:rFonts w:ascii="Arial Narrow" w:hAnsi="Arial Narrow" w:cstheme="majorBidi"/>
          <w:spacing w:val="-18"/>
          <w:sz w:val="28"/>
          <w:szCs w:val="28"/>
          <w:rtl/>
        </w:rPr>
        <w:t>،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لتحقق ارتفاعا يقدر ب 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>5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>1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>٪، حسب التغير السنوي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>عوض 5,5+٪، خلال الفصل الأول</w:t>
      </w:r>
      <w:r w:rsidR="003A4873" w:rsidRPr="0060576E">
        <w:rPr>
          <w:rFonts w:ascii="Arial Narrow" w:hAnsi="Arial Narrow" w:cstheme="majorBidi"/>
          <w:spacing w:val="-18"/>
          <w:sz w:val="28"/>
          <w:szCs w:val="28"/>
          <w:rtl/>
        </w:rPr>
        <w:t>،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وذلك 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موازاة مع تراجع الديون على الإدارة المركزية وتباطؤ </w:t>
      </w:r>
      <w:r w:rsidR="00262144" w:rsidRPr="0060576E">
        <w:rPr>
          <w:rFonts w:ascii="Arial Narrow" w:hAnsi="Arial Narrow" w:cstheme="majorBidi"/>
          <w:spacing w:val="-18"/>
          <w:sz w:val="28"/>
          <w:szCs w:val="28"/>
          <w:rtl/>
          <w:lang w:bidi="ar-MA"/>
        </w:rPr>
        <w:t xml:space="preserve">وتيرة نمو 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>الموجودات الخارجية</w:t>
      </w:r>
      <w:r w:rsidR="007A10CE" w:rsidRPr="0060576E">
        <w:rPr>
          <w:rFonts w:ascii="Arial Narrow" w:hAnsi="Arial Narrow" w:cstheme="majorBidi"/>
          <w:spacing w:val="-18"/>
          <w:sz w:val="28"/>
          <w:szCs w:val="28"/>
          <w:rtl/>
        </w:rPr>
        <w:t>، فيما ستشهد القروض المقدمة للاقتصاد بعض التحسن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.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في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المقابل، يتوقع أن </w:t>
      </w:r>
      <w:r w:rsidR="007A10CE" w:rsidRPr="0060576E">
        <w:rPr>
          <w:rFonts w:ascii="Arial Narrow" w:hAnsi="Arial Narrow" w:cstheme="majorBidi"/>
          <w:spacing w:val="-18"/>
          <w:sz w:val="28"/>
          <w:szCs w:val="28"/>
          <w:rtl/>
          <w:lang w:bidi="ar-MA"/>
        </w:rPr>
        <w:t>ي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>عرف</w:t>
      </w:r>
      <w:r w:rsidR="007A10CE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عجز 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>سيولة</w:t>
      </w:r>
      <w:r w:rsidR="003A487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الأبناك</w:t>
      </w:r>
      <w:r w:rsidR="00DD13D0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بعض الت</w:t>
      </w:r>
      <w:r w:rsidR="007A10CE" w:rsidRPr="0060576E">
        <w:rPr>
          <w:rFonts w:ascii="Arial Narrow" w:hAnsi="Arial Narrow" w:cstheme="majorBidi"/>
          <w:spacing w:val="-18"/>
          <w:sz w:val="28"/>
          <w:szCs w:val="28"/>
          <w:rtl/>
        </w:rPr>
        <w:t>قلص</w:t>
      </w:r>
      <w:r w:rsidR="003A487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وأن تواصل </w:t>
      </w:r>
      <w:r w:rsidR="000872F9" w:rsidRPr="0060576E">
        <w:rPr>
          <w:rFonts w:ascii="Arial Narrow" w:hAnsi="Arial Narrow" w:cstheme="majorBidi"/>
          <w:spacing w:val="-18"/>
          <w:sz w:val="28"/>
          <w:szCs w:val="28"/>
          <w:rtl/>
        </w:rPr>
        <w:t>الديون على الاقتصاد</w:t>
      </w:r>
      <w:r w:rsidR="003A487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تطورها الايجابي.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</w:p>
    <w:p w:rsidR="00FD346B" w:rsidRPr="0060576E" w:rsidRDefault="00FD346B" w:rsidP="00F846E8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</w:p>
    <w:p w:rsidR="00FD346B" w:rsidRPr="0060576E" w:rsidRDefault="00A01C55" w:rsidP="005E297A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6851E3">
        <w:rPr>
          <w:rFonts w:ascii="Arial Narrow" w:hAnsi="Arial Narrow" w:cstheme="majorBidi"/>
          <w:b/>
          <w:bCs/>
          <w:noProof/>
          <w:color w:val="800000"/>
          <w:spacing w:val="-18"/>
          <w:sz w:val="28"/>
          <w:szCs w:val="28"/>
          <w:rtl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23495</wp:posOffset>
            </wp:positionV>
            <wp:extent cx="2602230" cy="2263140"/>
            <wp:effectExtent l="19050" t="0" r="7620" b="0"/>
            <wp:wrapSquare wrapText="bothSides"/>
            <wp:docPr id="1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51E3" w:rsidRPr="006851E3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تحسن</w:t>
      </w:r>
      <w:r w:rsidR="0005588D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طفيف</w:t>
      </w:r>
      <w:r w:rsidR="00E75C67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</w:t>
      </w:r>
      <w:r w:rsidR="005E297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في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سوق الأسهم </w:t>
      </w:r>
    </w:p>
    <w:p w:rsidR="00FD346B" w:rsidRPr="0060576E" w:rsidRDefault="00FD346B" w:rsidP="00F846E8">
      <w:pPr>
        <w:bidi/>
        <w:jc w:val="both"/>
        <w:rPr>
          <w:rFonts w:ascii="Arial Narrow" w:hAnsi="Arial Narrow" w:cstheme="majorBidi"/>
          <w:spacing w:val="-18"/>
          <w:sz w:val="28"/>
          <w:szCs w:val="28"/>
        </w:rPr>
      </w:pPr>
    </w:p>
    <w:p w:rsidR="00FD346B" w:rsidRPr="0060576E" w:rsidRDefault="00E75C67" w:rsidP="006851E3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بعد تراجعه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خلال </w:t>
      </w:r>
      <w:r w:rsidR="00C218AC" w:rsidRPr="0060576E">
        <w:rPr>
          <w:rFonts w:ascii="Arial Narrow" w:hAnsi="Arial Narrow" w:cstheme="majorBidi"/>
          <w:spacing w:val="-18"/>
          <w:sz w:val="28"/>
          <w:szCs w:val="28"/>
          <w:rtl/>
        </w:rPr>
        <w:t>ثلاثة فصول على التوالي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>، يتوقع أن ي</w:t>
      </w:r>
      <w:r w:rsidR="00C218AC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شهد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سوق الأسهم </w:t>
      </w:r>
      <w:r w:rsidR="00262144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نموا طفيفا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في الفصل </w:t>
      </w:r>
      <w:r w:rsidR="00407701" w:rsidRPr="0060576E">
        <w:rPr>
          <w:rFonts w:ascii="Arial Narrow" w:hAnsi="Arial Narrow" w:cstheme="majorBidi"/>
          <w:sz w:val="28"/>
          <w:szCs w:val="28"/>
          <w:rtl/>
          <w:lang w:bidi="ar-MA"/>
        </w:rPr>
        <w:t>الثاني</w:t>
      </w:r>
      <w:r w:rsidR="00A6360A" w:rsidRPr="0060576E">
        <w:rPr>
          <w:rFonts w:ascii="Arial Narrow" w:hAnsi="Arial Narrow" w:cstheme="majorBidi"/>
          <w:sz w:val="28"/>
          <w:szCs w:val="28"/>
          <w:rtl/>
          <w:lang w:bidi="ar-MA"/>
        </w:rPr>
        <w:t xml:space="preserve"> من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201</w:t>
      </w:r>
      <w:r w:rsidR="00A6360A" w:rsidRPr="0060576E">
        <w:rPr>
          <w:rFonts w:ascii="Arial Narrow" w:hAnsi="Arial Narrow" w:cstheme="majorBidi"/>
          <w:spacing w:val="-18"/>
          <w:sz w:val="28"/>
          <w:szCs w:val="28"/>
          <w:rtl/>
        </w:rPr>
        <w:t>6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</w:t>
      </w:r>
      <w:r w:rsidR="00EC1EA9" w:rsidRPr="0060576E">
        <w:rPr>
          <w:rFonts w:ascii="Arial Narrow" w:hAnsi="Arial Narrow" w:cstheme="majorBidi"/>
          <w:spacing w:val="-18"/>
          <w:sz w:val="28"/>
          <w:szCs w:val="28"/>
          <w:rtl/>
        </w:rPr>
        <w:t>حيث سيعرف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  <w:lang w:bidi="ar-MA"/>
        </w:rPr>
        <w:t xml:space="preserve"> كل من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مؤشري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</w:rPr>
        <w:t xml:space="preserve"> MASI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  <w:lang w:bidi="ar-MA"/>
        </w:rPr>
        <w:t>و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</w:rPr>
        <w:t xml:space="preserve"> </w:t>
      </w:r>
      <w:r w:rsidR="008E4A0C">
        <w:rPr>
          <w:rFonts w:ascii="Arial Narrow" w:hAnsi="Arial Narrow" w:cstheme="majorBidi"/>
          <w:spacing w:val="-18"/>
          <w:sz w:val="28"/>
          <w:szCs w:val="28"/>
        </w:rPr>
        <w:t xml:space="preserve"> 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</w:rPr>
        <w:t>MADEX</w:t>
      </w:r>
      <w:r w:rsidR="00C218AC" w:rsidRPr="0060576E">
        <w:rPr>
          <w:rFonts w:ascii="Arial Narrow" w:hAnsi="Arial Narrow" w:cstheme="majorBidi"/>
          <w:spacing w:val="-18"/>
          <w:sz w:val="28"/>
          <w:szCs w:val="28"/>
          <w:rtl/>
        </w:rPr>
        <w:t>ارتفاعا</w:t>
      </w:r>
      <w:r w:rsidR="00CA3440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>بنسب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تقدر ب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>0</w:t>
      </w:r>
      <w:r w:rsidR="00336F3F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>5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 و 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>0</w:t>
      </w:r>
      <w:r w:rsidR="00B86B0E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>2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٪، على التوالي، </w:t>
      </w:r>
      <w:r w:rsidR="00310113" w:rsidRPr="0060576E">
        <w:rPr>
          <w:rFonts w:ascii="Arial Narrow" w:hAnsi="Arial Narrow" w:cstheme="majorBidi"/>
          <w:spacing w:val="-18"/>
          <w:sz w:val="28"/>
          <w:szCs w:val="28"/>
          <w:rtl/>
        </w:rPr>
        <w:t>حسب التغير السنوي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>. و س</w:t>
      </w:r>
      <w:r w:rsidR="00236091" w:rsidRPr="0060576E">
        <w:rPr>
          <w:rFonts w:ascii="Arial Narrow" w:hAnsi="Arial Narrow" w:cstheme="majorBidi"/>
          <w:spacing w:val="-18"/>
          <w:sz w:val="28"/>
          <w:szCs w:val="28"/>
          <w:rtl/>
        </w:rPr>
        <w:t>ت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>ساهم هذ</w:t>
      </w:r>
      <w:r w:rsidR="00236091" w:rsidRPr="0060576E">
        <w:rPr>
          <w:rFonts w:ascii="Arial Narrow" w:hAnsi="Arial Narrow" w:cstheme="majorBidi"/>
          <w:spacing w:val="-18"/>
          <w:sz w:val="28"/>
          <w:szCs w:val="28"/>
          <w:rtl/>
        </w:rPr>
        <w:t>ه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الت</w:t>
      </w:r>
      <w:r w:rsidR="0097155E" w:rsidRPr="0060576E">
        <w:rPr>
          <w:rFonts w:ascii="Arial Narrow" w:hAnsi="Arial Narrow" w:cstheme="majorBidi"/>
          <w:spacing w:val="-18"/>
          <w:sz w:val="28"/>
          <w:szCs w:val="28"/>
          <w:rtl/>
        </w:rPr>
        <w:t>طور</w:t>
      </w:r>
      <w:r w:rsidR="00236091" w:rsidRPr="0060576E">
        <w:rPr>
          <w:rFonts w:ascii="Arial Narrow" w:hAnsi="Arial Narrow" w:cstheme="majorBidi"/>
          <w:spacing w:val="-18"/>
          <w:sz w:val="28"/>
          <w:szCs w:val="28"/>
          <w:rtl/>
        </w:rPr>
        <w:t>ات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الأخير</w:t>
      </w:r>
      <w:r w:rsidR="00236091" w:rsidRPr="0060576E">
        <w:rPr>
          <w:rFonts w:ascii="Arial Narrow" w:hAnsi="Arial Narrow" w:cstheme="majorBidi"/>
          <w:spacing w:val="-18"/>
          <w:sz w:val="28"/>
          <w:szCs w:val="28"/>
          <w:rtl/>
        </w:rPr>
        <w:t>ة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في 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الحد من تراجع </w:t>
      </w:r>
      <w:r w:rsidR="00FD346B" w:rsidRPr="0060576E">
        <w:rPr>
          <w:rFonts w:ascii="Arial Narrow" w:hAnsi="Arial Narrow" w:cstheme="majorBidi"/>
          <w:spacing w:val="-18"/>
          <w:sz w:val="28"/>
          <w:szCs w:val="28"/>
          <w:rtl/>
        </w:rPr>
        <w:t>رسملة البورصة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>من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>9,2-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</w:rPr>
        <w:t>٪،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في الفصل </w:t>
      </w:r>
      <w:r w:rsidR="00AA2D29" w:rsidRPr="0060576E">
        <w:rPr>
          <w:rFonts w:ascii="Arial Narrow" w:hAnsi="Arial Narrow" w:cstheme="majorBidi"/>
          <w:spacing w:val="-18"/>
          <w:sz w:val="28"/>
          <w:szCs w:val="28"/>
          <w:rtl/>
        </w:rPr>
        <w:t>الأول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2016 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AA2D29" w:rsidRPr="0060576E">
        <w:rPr>
          <w:rFonts w:ascii="Arial Narrow" w:hAnsi="Arial Narrow" w:cstheme="majorBidi"/>
          <w:spacing w:val="-18"/>
          <w:sz w:val="28"/>
          <w:szCs w:val="28"/>
          <w:rtl/>
        </w:rPr>
        <w:t>إلى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0,5-٪ في الفصل الثاني، وذلك </w:t>
      </w:r>
      <w:r w:rsidR="00C218AC" w:rsidRPr="0060576E">
        <w:rPr>
          <w:rFonts w:ascii="Arial Narrow" w:hAnsi="Arial Narrow" w:cstheme="majorBidi"/>
          <w:spacing w:val="-18"/>
          <w:sz w:val="28"/>
          <w:szCs w:val="28"/>
          <w:rtl/>
        </w:rPr>
        <w:t>بفضل</w:t>
      </w:r>
      <w:r w:rsidR="00310113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="00C218AC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ارتفاع 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</w:rPr>
        <w:t>أسعار أسهم</w:t>
      </w:r>
      <w:r w:rsidR="005221D5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قطاعات 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>النقل</w:t>
      </w:r>
      <w:r w:rsidR="005221D5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</w:t>
      </w:r>
      <w:r w:rsidR="00A42BF0" w:rsidRPr="0060576E">
        <w:rPr>
          <w:rFonts w:ascii="Arial Narrow" w:hAnsi="Arial Narrow" w:cstheme="majorBidi"/>
          <w:spacing w:val="-18"/>
          <w:sz w:val="28"/>
          <w:szCs w:val="28"/>
          <w:rtl/>
        </w:rPr>
        <w:t>و</w:t>
      </w:r>
      <w:r w:rsidR="000C1277" w:rsidRPr="0060576E">
        <w:rPr>
          <w:rFonts w:ascii="Arial Narrow" w:hAnsi="Arial Narrow" w:cstheme="majorBidi"/>
          <w:spacing w:val="-18"/>
          <w:sz w:val="28"/>
          <w:szCs w:val="28"/>
          <w:rtl/>
        </w:rPr>
        <w:t>الصناعات الكهربائية والخدمات المقدمة للجماعات</w:t>
      </w:r>
      <w:r w:rsidR="00371F58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. </w:t>
      </w:r>
    </w:p>
    <w:p w:rsidR="00FD346B" w:rsidRPr="0060576E" w:rsidRDefault="00FD346B" w:rsidP="00AD48CB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</w:rPr>
      </w:pPr>
    </w:p>
    <w:p w:rsidR="00E57721" w:rsidRPr="0060576E" w:rsidRDefault="00E57721" w:rsidP="00E57721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</w:rPr>
      </w:pPr>
    </w:p>
    <w:p w:rsidR="00FD346B" w:rsidRPr="0060576E" w:rsidRDefault="004B5A3F" w:rsidP="00407701">
      <w:pPr>
        <w:bidi/>
        <w:jc w:val="both"/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</w:pPr>
      <w:r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استمرار 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تباطؤ الاقتصاد الوطني خلال الفصل ال</w:t>
      </w:r>
      <w:r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ثا</w:t>
      </w:r>
      <w:r w:rsidR="00407701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>لث</w:t>
      </w:r>
      <w:r w:rsidR="005E297A">
        <w:rPr>
          <w:rFonts w:ascii="Arial Narrow" w:hAnsi="Arial Narrow" w:cstheme="majorBidi" w:hint="cs"/>
          <w:b/>
          <w:bCs/>
          <w:color w:val="800000"/>
          <w:spacing w:val="-18"/>
          <w:sz w:val="28"/>
          <w:szCs w:val="28"/>
          <w:rtl/>
          <w:lang w:bidi="ar-MA"/>
        </w:rPr>
        <w:t xml:space="preserve"> من</w:t>
      </w:r>
      <w:r w:rsidR="00FD346B" w:rsidRPr="0060576E">
        <w:rPr>
          <w:rFonts w:ascii="Arial Narrow" w:hAnsi="Arial Narrow" w:cstheme="majorBidi"/>
          <w:b/>
          <w:bCs/>
          <w:color w:val="800000"/>
          <w:spacing w:val="-18"/>
          <w:sz w:val="28"/>
          <w:szCs w:val="28"/>
          <w:rtl/>
          <w:lang w:bidi="ar-MA"/>
        </w:rPr>
        <w:t xml:space="preserve"> 2016</w:t>
      </w:r>
    </w:p>
    <w:p w:rsidR="002748B3" w:rsidRPr="0060576E" w:rsidRDefault="002748B3" w:rsidP="00026DEE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</w:p>
    <w:p w:rsidR="00FD346B" w:rsidRPr="0060576E" w:rsidRDefault="00FD346B" w:rsidP="006851E3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يتوقع أن ي</w:t>
      </w:r>
      <w:r w:rsidR="004B5A3F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واصل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الاقتصاد الوطني</w:t>
      </w:r>
      <w:r w:rsidR="00E75C67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تباطؤه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، خلال الفصل ال</w:t>
      </w:r>
      <w:r w:rsidR="004B5A3F" w:rsidRPr="0060576E">
        <w:rPr>
          <w:rFonts w:ascii="Arial Narrow" w:hAnsi="Arial Narrow" w:cstheme="majorBidi"/>
          <w:spacing w:val="-18"/>
          <w:sz w:val="28"/>
          <w:szCs w:val="28"/>
          <w:rtl/>
        </w:rPr>
        <w:t>ثا</w:t>
      </w:r>
      <w:r w:rsidR="00407701" w:rsidRPr="0060576E">
        <w:rPr>
          <w:rFonts w:ascii="Arial Narrow" w:hAnsi="Arial Narrow" w:cstheme="majorBidi"/>
          <w:spacing w:val="-18"/>
          <w:sz w:val="28"/>
          <w:szCs w:val="28"/>
          <w:rtl/>
        </w:rPr>
        <w:t>لث</w:t>
      </w:r>
      <w:r w:rsidR="004B5A3F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من 2016، متأثرا بتراجع </w:t>
      </w:r>
      <w:r w:rsidR="000502F1" w:rsidRPr="0060576E">
        <w:rPr>
          <w:rFonts w:ascii="Arial Narrow" w:hAnsi="Arial Narrow" w:cstheme="majorBidi"/>
          <w:spacing w:val="-18"/>
          <w:sz w:val="28"/>
          <w:szCs w:val="28"/>
          <w:rtl/>
        </w:rPr>
        <w:t>القيمة المضافة الفلاحية بنسبة 1</w:t>
      </w:r>
      <w:r w:rsidR="00D11CAA" w:rsidRPr="0060576E">
        <w:rPr>
          <w:rFonts w:ascii="Arial Narrow" w:hAnsi="Arial Narrow" w:cstheme="majorBidi"/>
          <w:spacing w:val="-18"/>
          <w:sz w:val="28"/>
          <w:szCs w:val="28"/>
          <w:rtl/>
        </w:rPr>
        <w:t>3</w:t>
      </w:r>
      <w:r w:rsidR="000502F1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D11CAA" w:rsidRPr="0060576E">
        <w:rPr>
          <w:rFonts w:ascii="Arial Narrow" w:hAnsi="Arial Narrow" w:cstheme="majorBidi"/>
          <w:spacing w:val="-18"/>
          <w:sz w:val="28"/>
          <w:szCs w:val="28"/>
          <w:rtl/>
        </w:rPr>
        <w:t>2</w:t>
      </w:r>
      <w:r w:rsidR="000502F1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٪، </w:t>
      </w:r>
      <w:r w:rsidR="00026DEE" w:rsidRPr="0060576E">
        <w:rPr>
          <w:rFonts w:ascii="Arial Narrow" w:hAnsi="Arial Narrow" w:cstheme="majorBidi"/>
          <w:spacing w:val="-18"/>
          <w:sz w:val="28"/>
          <w:szCs w:val="28"/>
          <w:rtl/>
        </w:rPr>
        <w:t>موازاة مع انخفاض إنتاج المزروعات، وتأثر قطاع المواشي من ارتفاع تكاليف العلف</w:t>
      </w:r>
      <w:r w:rsidR="0042159D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.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>و من</w:t>
      </w:r>
      <w:r w:rsidR="000502F1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جهتها، س</w:t>
      </w:r>
      <w:r w:rsidR="004B5A3F" w:rsidRPr="0060576E">
        <w:rPr>
          <w:rFonts w:ascii="Arial Narrow" w:hAnsi="Arial Narrow" w:cstheme="majorBidi"/>
          <w:spacing w:val="-18"/>
          <w:sz w:val="28"/>
          <w:szCs w:val="28"/>
          <w:rtl/>
        </w:rPr>
        <w:t>تحافظ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القطاعات غير الفلاحية </w:t>
      </w:r>
      <w:r w:rsidR="004B5A3F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على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تطورها المتواضع، خلال </w:t>
      </w:r>
      <w:r w:rsidR="000502F1" w:rsidRPr="0060576E">
        <w:rPr>
          <w:rFonts w:ascii="Arial Narrow" w:hAnsi="Arial Narrow" w:cstheme="majorBidi"/>
          <w:spacing w:val="-18"/>
          <w:sz w:val="28"/>
          <w:szCs w:val="28"/>
          <w:rtl/>
        </w:rPr>
        <w:t>نفس الفترة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، في ظل ظرفية ستتسم باستمرار </w:t>
      </w:r>
      <w:r w:rsidR="00A6360A" w:rsidRPr="0060576E">
        <w:rPr>
          <w:rFonts w:ascii="Arial Narrow" w:hAnsi="Arial Narrow" w:cstheme="majorBidi"/>
          <w:spacing w:val="-18"/>
          <w:sz w:val="28"/>
          <w:szCs w:val="28"/>
          <w:rtl/>
        </w:rPr>
        <w:t>تباطؤ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أسعار المواد الأولية وتحس</w:t>
      </w:r>
      <w:r w:rsidR="00CB3EC5">
        <w:rPr>
          <w:rFonts w:ascii="Arial Narrow" w:hAnsi="Arial Narrow" w:cstheme="majorBidi"/>
          <w:spacing w:val="-18"/>
          <w:sz w:val="28"/>
          <w:szCs w:val="28"/>
          <w:rtl/>
        </w:rPr>
        <w:t>ن المبادلات التجارية العالمية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حيث يرتقب أن يعرف الطلب الخارجي الموجه للمغرب ارتفاعا بنسبة تقدر ب </w:t>
      </w:r>
      <w:r w:rsidR="00DA1672" w:rsidRPr="0060576E">
        <w:rPr>
          <w:rFonts w:ascii="Arial Narrow" w:hAnsi="Arial Narrow" w:cstheme="majorBidi"/>
          <w:spacing w:val="-18"/>
          <w:sz w:val="28"/>
          <w:szCs w:val="28"/>
          <w:rtl/>
        </w:rPr>
        <w:t>2</w:t>
      </w:r>
      <w:r w:rsidR="00074CA8" w:rsidRPr="0060576E">
        <w:rPr>
          <w:rFonts w:ascii="Arial Narrow" w:hAnsi="Arial Narrow" w:cstheme="majorBidi"/>
          <w:spacing w:val="-18"/>
          <w:sz w:val="28"/>
          <w:szCs w:val="28"/>
          <w:rtl/>
        </w:rPr>
        <w:t>,</w:t>
      </w:r>
      <w:r w:rsidR="00DA1672" w:rsidRPr="0060576E">
        <w:rPr>
          <w:rFonts w:ascii="Arial Narrow" w:hAnsi="Arial Narrow" w:cstheme="majorBidi"/>
          <w:spacing w:val="-18"/>
          <w:sz w:val="28"/>
          <w:szCs w:val="28"/>
          <w:rtl/>
        </w:rPr>
        <w:t>8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٪، حسب التغير السنوي. وستستفيد من هذا التطور </w:t>
      </w:r>
      <w:r w:rsidR="000502F1" w:rsidRPr="0060576E">
        <w:rPr>
          <w:rFonts w:ascii="Arial Narrow" w:hAnsi="Arial Narrow" w:cstheme="majorBidi"/>
          <w:spacing w:val="-18"/>
          <w:sz w:val="28"/>
          <w:szCs w:val="28"/>
          <w:rtl/>
        </w:rPr>
        <w:t>ال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صادرات الصناعية كالسيارات </w:t>
      </w:r>
      <w:r w:rsidR="000502F1" w:rsidRPr="0060576E">
        <w:rPr>
          <w:rFonts w:ascii="Arial Narrow" w:hAnsi="Arial Narrow" w:cstheme="majorBidi"/>
          <w:spacing w:val="-18"/>
          <w:sz w:val="28"/>
          <w:szCs w:val="28"/>
          <w:rtl/>
        </w:rPr>
        <w:t>و</w:t>
      </w:r>
      <w:r w:rsidR="00DA1672" w:rsidRPr="0060576E">
        <w:rPr>
          <w:rFonts w:ascii="Arial Narrow" w:hAnsi="Arial Narrow" w:cstheme="majorBidi"/>
          <w:spacing w:val="-18"/>
          <w:sz w:val="28"/>
          <w:szCs w:val="28"/>
          <w:rtl/>
        </w:rPr>
        <w:t>أجزاء الطائرات</w:t>
      </w:r>
      <w:r w:rsidR="006851E3">
        <w:rPr>
          <w:rFonts w:ascii="Arial Narrow" w:hAnsi="Arial Narrow" w:cstheme="majorBidi" w:hint="cs"/>
          <w:spacing w:val="-18"/>
          <w:sz w:val="28"/>
          <w:szCs w:val="28"/>
          <w:rtl/>
        </w:rPr>
        <w:t>.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 </w:t>
      </w:r>
    </w:p>
    <w:p w:rsidR="00074CA8" w:rsidRPr="0060576E" w:rsidRDefault="00715B23" w:rsidP="00074CA8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>
        <w:rPr>
          <w:rFonts w:ascii="Arial Narrow" w:hAnsi="Arial Narrow" w:cstheme="majorBidi"/>
          <w:noProof/>
          <w:spacing w:val="-18"/>
          <w:sz w:val="28"/>
          <w:szCs w:val="28"/>
          <w:rtl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205740</wp:posOffset>
            </wp:positionV>
            <wp:extent cx="2647950" cy="2156460"/>
            <wp:effectExtent l="19050" t="0" r="0" b="0"/>
            <wp:wrapSquare wrapText="bothSides"/>
            <wp:docPr id="1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346B" w:rsidRPr="0060576E" w:rsidRDefault="00FD346B" w:rsidP="00EE5E55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في ظل ذلك، يرتقب أن تحقق الصناعات التحويلية زيادة تقدر ب </w:t>
      </w:r>
      <w:r w:rsidR="00262144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3</w:t>
      </w:r>
      <w:r w:rsidR="00841280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,</w:t>
      </w:r>
      <w:r w:rsidR="00262144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4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 خلال الفصل ال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ثا</w:t>
      </w:r>
      <w:r w:rsidR="00407701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لث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من 2016. </w:t>
      </w:r>
      <w:r w:rsidR="009228D7" w:rsidRPr="0060576E">
        <w:rPr>
          <w:rFonts w:ascii="Arial Narrow" w:hAnsi="Arial Narrow" w:cstheme="majorBidi"/>
          <w:noProof/>
          <w:sz w:val="28"/>
          <w:szCs w:val="28"/>
          <w:rtl/>
          <w:lang w:eastAsia="ja-JP" w:bidi="ar-MA"/>
        </w:rPr>
        <w:t xml:space="preserve">فيما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ستشهد القيمة المضافة للمعادن </w:t>
      </w:r>
      <w:r w:rsidR="00AE2AA9" w:rsidRPr="0060576E">
        <w:rPr>
          <w:rFonts w:ascii="Arial Narrow" w:hAnsi="Arial Narrow" w:cstheme="majorBidi"/>
          <w:spacing w:val="-18"/>
          <w:sz w:val="28"/>
          <w:szCs w:val="28"/>
          <w:rtl/>
          <w:lang w:bidi="ar-MA"/>
        </w:rPr>
        <w:t xml:space="preserve">تباطؤ في وتيرة نموها بسبب تقلص الطلب الخارجي على مشتقات الفوسفاط وضعف </w:t>
      </w:r>
      <w:r w:rsidR="004C7168" w:rsidRPr="0060576E">
        <w:rPr>
          <w:rFonts w:ascii="Arial Narrow" w:hAnsi="Arial Narrow" w:cstheme="majorBidi"/>
          <w:spacing w:val="-18"/>
          <w:sz w:val="28"/>
          <w:szCs w:val="28"/>
          <w:rtl/>
          <w:lang w:bidi="ar-MA"/>
        </w:rPr>
        <w:t>إنتاج</w:t>
      </w:r>
      <w:r w:rsidR="00021742" w:rsidRPr="0060576E">
        <w:rPr>
          <w:rFonts w:ascii="Arial Narrow" w:hAnsi="Arial Narrow" w:cstheme="majorBidi"/>
          <w:spacing w:val="-18"/>
          <w:sz w:val="28"/>
          <w:szCs w:val="28"/>
          <w:rtl/>
          <w:lang w:bidi="ar-MA"/>
        </w:rPr>
        <w:t xml:space="preserve"> المعادن غير الحديدية. </w:t>
      </w:r>
      <w:r w:rsidR="00074CA8"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في المقابل، يتوقع أن </w:t>
      </w:r>
      <w:r w:rsidRPr="0060576E">
        <w:rPr>
          <w:rFonts w:ascii="Arial Narrow" w:hAnsi="Arial Narrow" w:cstheme="majorBidi"/>
          <w:spacing w:val="-18"/>
          <w:sz w:val="28"/>
          <w:szCs w:val="28"/>
          <w:rtl/>
        </w:rPr>
        <w:t xml:space="preserve">يواصل قطاع 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الخدمات المؤدى عنها تطوره الايجابي</w:t>
      </w:r>
      <w:r w:rsidR="00DA1672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،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 xml:space="preserve"> ليساهم فيما يقرب النصف في معدل نمو </w:t>
      </w:r>
      <w:r w:rsidR="00EE5E55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القيمة المضافة </w:t>
      </w:r>
      <w:r w:rsidR="00E57721"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دون الفلاحة</w:t>
      </w:r>
      <w:r w:rsidRPr="0060576E">
        <w:rPr>
          <w:rFonts w:ascii="Arial Narrow" w:hAnsi="Arial Narrow" w:cstheme="majorBidi"/>
          <w:spacing w:val="-14"/>
          <w:sz w:val="28"/>
          <w:szCs w:val="28"/>
          <w:rtl/>
          <w:lang w:bidi="ar-MA"/>
        </w:rPr>
        <w:t>.</w:t>
      </w:r>
    </w:p>
    <w:p w:rsidR="00FD346B" w:rsidRPr="0060576E" w:rsidRDefault="00FD346B" w:rsidP="00AA4D3A">
      <w:pPr>
        <w:bidi/>
        <w:jc w:val="both"/>
        <w:rPr>
          <w:rFonts w:ascii="Arial Narrow" w:hAnsi="Arial Narrow" w:cstheme="majorBidi"/>
          <w:spacing w:val="-18"/>
          <w:sz w:val="28"/>
          <w:szCs w:val="28"/>
          <w:rtl/>
        </w:rPr>
      </w:pPr>
    </w:p>
    <w:p w:rsidR="00FD346B" w:rsidRPr="0060576E" w:rsidRDefault="00FD346B" w:rsidP="00212688">
      <w:pPr>
        <w:bidi/>
        <w:jc w:val="both"/>
        <w:rPr>
          <w:rFonts w:asciiTheme="majorBidi" w:hAnsiTheme="majorBidi" w:cstheme="majorBidi"/>
          <w:noProof/>
          <w:sz w:val="28"/>
          <w:szCs w:val="28"/>
          <w:rtl/>
          <w:lang w:eastAsia="ja-JP"/>
        </w:rPr>
      </w:pP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وعلى العموم، يتوقع أن تشهد القيمة المضافة للأنشطة الغير فلاحية تحسنا بحوالي 2,</w:t>
      </w:r>
      <w:r w:rsidR="002279CA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4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 حسب التغير السنوي</w:t>
      </w:r>
      <w:r w:rsidR="005D1551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،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وأن يحقق الاقتصاد الوطني نموا يقدر ب 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1,</w:t>
      </w:r>
      <w:r w:rsidR="00212688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2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٪، خلال الفصل ال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ثا</w:t>
      </w:r>
      <w:r w:rsidR="00407701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لث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 من 2016، عوض 4,</w:t>
      </w:r>
      <w:r w:rsidR="00262144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1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 xml:space="preserve">٪، </w:t>
      </w:r>
      <w:r w:rsidR="004B5A3F"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خ</w:t>
      </w:r>
      <w:r w:rsidRPr="0060576E">
        <w:rPr>
          <w:rFonts w:ascii="Arial Narrow" w:hAnsi="Arial Narrow" w:cstheme="majorBidi"/>
          <w:noProof/>
          <w:sz w:val="28"/>
          <w:szCs w:val="28"/>
          <w:rtl/>
          <w:lang w:eastAsia="ja-JP"/>
        </w:rPr>
        <w:t>لال نفس الفترة من 2015</w:t>
      </w:r>
      <w:r w:rsidRPr="0060576E">
        <w:rPr>
          <w:rFonts w:asciiTheme="majorBidi" w:hAnsiTheme="majorBidi" w:cstheme="majorBidi"/>
          <w:noProof/>
          <w:sz w:val="28"/>
          <w:szCs w:val="28"/>
          <w:rtl/>
          <w:lang w:eastAsia="ja-JP"/>
        </w:rPr>
        <w:t xml:space="preserve">. </w:t>
      </w:r>
    </w:p>
    <w:sectPr w:rsidR="00FD346B" w:rsidRPr="0060576E" w:rsidSect="009228D7">
      <w:footerReference w:type="default" r:id="rId19"/>
      <w:headerReference w:type="first" r:id="rId20"/>
      <w:footerReference w:type="first" r:id="rId21"/>
      <w:type w:val="continuous"/>
      <w:pgSz w:w="11906" w:h="16838" w:code="9"/>
      <w:pgMar w:top="1134" w:right="1191" w:bottom="1418" w:left="1191" w:header="709" w:footer="709" w:gutter="0"/>
      <w:cols w:space="708"/>
      <w:titlePg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738" w:rsidRDefault="00854738">
      <w:r>
        <w:separator/>
      </w:r>
    </w:p>
  </w:endnote>
  <w:endnote w:type="continuationSeparator" w:id="1">
    <w:p w:rsidR="00854738" w:rsidRDefault="00854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Pr="006D7FA4" w:rsidRDefault="005D3C6E" w:rsidP="00912118">
    <w:pPr>
      <w:pStyle w:val="Pieddepage"/>
      <w:framePr w:wrap="auto" w:vAnchor="text" w:hAnchor="page" w:x="1081" w:y="48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A8116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FD346B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FD346B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A81165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</w:p>
  <w:p w:rsidR="00FD346B" w:rsidRDefault="00FD346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5D3C6E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9pt;margin-top:11.05pt;width:1in;height:18pt;z-index:251659776" filled="f" stroked="f">
          <v:textbox style="mso-next-textbox:#_x0000_s2050">
            <w:txbxContent>
              <w:p w:rsidR="00FD346B" w:rsidRPr="00794363" w:rsidRDefault="00FD346B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9pt;margin-top:-5.65pt;width:162pt;height:34.45pt;z-index:251655680" stroked="f">
          <v:textbox style="mso-next-textbox:#_x0000_s2051">
            <w:txbxContent>
              <w:p w:rsidR="00FD346B" w:rsidRPr="004463C8" w:rsidRDefault="00FD346B" w:rsidP="00984C53">
                <w:pPr>
                  <w:spacing w:line="300" w:lineRule="exact"/>
                  <w:jc w:val="both"/>
                  <w:rPr>
                    <w:color w:val="993366"/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Tél. : (+212) 0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37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5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7 69 </w:t>
                </w:r>
                <w:r w:rsidRPr="004463C8">
                  <w:rPr>
                    <w:color w:val="993366"/>
                    <w:sz w:val="20"/>
                    <w:szCs w:val="20"/>
                    <w:rtl/>
                  </w:rPr>
                  <w:t>04</w:t>
                </w:r>
                <w:r w:rsidRPr="004463C8">
                  <w:rPr>
                    <w:color w:val="993366"/>
                    <w:sz w:val="20"/>
                    <w:szCs w:val="20"/>
                  </w:rPr>
                  <w:t xml:space="preserve"> – Fax : 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252pt;margin-top:-24.95pt;width:243pt;height:22.75pt;z-index:251654656" stroked="f">
          <v:textbox style="mso-next-textbox:#_x0000_s2052">
            <w:txbxContent>
              <w:p w:rsidR="00FD346B" w:rsidRPr="004463C8" w:rsidRDefault="00FD346B" w:rsidP="00984C53">
                <w:pPr>
                  <w:bidi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ايلو 31-3، قطاع 16، حي الرياض 10001 الرباط –  المغرب   ص.ب : </w:t>
                </w:r>
              </w:p>
            </w:txbxContent>
          </v:textbox>
        </v:shape>
      </w:pict>
    </w:r>
    <w:r>
      <w:rPr>
        <w:noProof/>
      </w:rPr>
      <w:pict>
        <v:shape id="_x0000_s2053" type="#_x0000_t202" style="position:absolute;margin-left:-27pt;margin-top:-24.95pt;width:4in;height:17.25pt;z-index:251657728" stroked="f">
          <v:textbox style="mso-next-textbox:#_x0000_s2053">
            <w:txbxContent>
              <w:p w:rsidR="00FD346B" w:rsidRPr="004463C8" w:rsidRDefault="00FD346B" w:rsidP="00366ADB">
                <w:pPr>
                  <w:jc w:val="right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Ilot 31-3, secteur 16, Hay Riad, 10001, </w:t>
                </w:r>
                <w:smartTag w:uri="urn:schemas-microsoft-com:office:smarttags" w:element="City">
                  <w:smartTag w:uri="urn:schemas-microsoft-com:office:smarttags" w:element="place">
                    <w:r w:rsidRPr="004463C8">
                      <w:rPr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- Maroc BP : 178 </w:t>
                </w:r>
              </w:p>
              <w:p w:rsidR="00FD346B" w:rsidRPr="004463C8" w:rsidRDefault="00FD346B" w:rsidP="00DB293A">
                <w:pPr>
                  <w:jc w:val="center"/>
                  <w:rPr>
                    <w:color w:val="993366"/>
                    <w:sz w:val="20"/>
                    <w:szCs w:val="20"/>
                    <w:lang w:val="en-US"/>
                  </w:rPr>
                </w:pPr>
                <w:r w:rsidRPr="004463C8">
                  <w:rPr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_x0000_s2054" type="#_x0000_t202" style="position:absolute;margin-left:4in;margin-top:-5.65pt;width:210.55pt;height:44.85pt;z-index:251658752" stroked="f">
          <v:textbox style="mso-next-textbox:#_x0000_s2054">
            <w:txbxContent>
              <w:p w:rsidR="00FD346B" w:rsidRPr="004463C8" w:rsidRDefault="00FD346B" w:rsidP="00984C53">
                <w:pPr>
                  <w:bidi/>
                  <w:spacing w:before="60"/>
                  <w:jc w:val="right"/>
                  <w:rPr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4463C8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الهاتف : 04 69 57 37 05   (212+) –  الفاكس : 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margin-left:171pt;margin-top:-5.65pt;width:162pt;height:44.85pt;z-index:251656704" stroked="f">
          <v:textbox style="mso-next-textbox:#_x0000_s2055">
            <w:txbxContent>
              <w:p w:rsidR="00FD346B" w:rsidRPr="004463C8" w:rsidRDefault="00FD346B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4463C8">
                  <w:rPr>
                    <w:color w:val="993366"/>
                    <w:sz w:val="20"/>
                    <w:szCs w:val="20"/>
                  </w:rPr>
                  <w:t>(+212) 05 37 57 69 02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738" w:rsidRDefault="00854738">
      <w:r>
        <w:separator/>
      </w:r>
    </w:p>
  </w:footnote>
  <w:footnote w:type="continuationSeparator" w:id="1">
    <w:p w:rsidR="00854738" w:rsidRDefault="00854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46B" w:rsidRDefault="00BE5162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0873"/>
    <w:rsid w:val="0000187F"/>
    <w:rsid w:val="00001A6D"/>
    <w:rsid w:val="00001E39"/>
    <w:rsid w:val="00001ED3"/>
    <w:rsid w:val="00002C62"/>
    <w:rsid w:val="00002F8D"/>
    <w:rsid w:val="000037B5"/>
    <w:rsid w:val="000037D4"/>
    <w:rsid w:val="00004211"/>
    <w:rsid w:val="00004717"/>
    <w:rsid w:val="00004BF3"/>
    <w:rsid w:val="00004DF7"/>
    <w:rsid w:val="00005227"/>
    <w:rsid w:val="00005284"/>
    <w:rsid w:val="00005C5A"/>
    <w:rsid w:val="00007067"/>
    <w:rsid w:val="0000716A"/>
    <w:rsid w:val="00007948"/>
    <w:rsid w:val="00010734"/>
    <w:rsid w:val="000107AA"/>
    <w:rsid w:val="000109D5"/>
    <w:rsid w:val="00011B29"/>
    <w:rsid w:val="00011FF9"/>
    <w:rsid w:val="00012411"/>
    <w:rsid w:val="000124D6"/>
    <w:rsid w:val="0001261A"/>
    <w:rsid w:val="0001285B"/>
    <w:rsid w:val="00012F01"/>
    <w:rsid w:val="0001390E"/>
    <w:rsid w:val="00013A7F"/>
    <w:rsid w:val="00013C22"/>
    <w:rsid w:val="00013E21"/>
    <w:rsid w:val="000152BC"/>
    <w:rsid w:val="00015A3D"/>
    <w:rsid w:val="00015EB4"/>
    <w:rsid w:val="00015F00"/>
    <w:rsid w:val="00015F49"/>
    <w:rsid w:val="000162A4"/>
    <w:rsid w:val="0001630C"/>
    <w:rsid w:val="0001662B"/>
    <w:rsid w:val="000170EC"/>
    <w:rsid w:val="00017736"/>
    <w:rsid w:val="000201EF"/>
    <w:rsid w:val="000205FA"/>
    <w:rsid w:val="000208A7"/>
    <w:rsid w:val="00020AB1"/>
    <w:rsid w:val="00020DF0"/>
    <w:rsid w:val="00020E73"/>
    <w:rsid w:val="0002112A"/>
    <w:rsid w:val="00021216"/>
    <w:rsid w:val="00021742"/>
    <w:rsid w:val="00022143"/>
    <w:rsid w:val="000226FA"/>
    <w:rsid w:val="00022BD5"/>
    <w:rsid w:val="000232C6"/>
    <w:rsid w:val="00023410"/>
    <w:rsid w:val="00024125"/>
    <w:rsid w:val="00024374"/>
    <w:rsid w:val="00024920"/>
    <w:rsid w:val="00024EE5"/>
    <w:rsid w:val="0002515D"/>
    <w:rsid w:val="000254C8"/>
    <w:rsid w:val="00025A9E"/>
    <w:rsid w:val="0002653B"/>
    <w:rsid w:val="00026DEE"/>
    <w:rsid w:val="00027375"/>
    <w:rsid w:val="0002759C"/>
    <w:rsid w:val="000276A9"/>
    <w:rsid w:val="00027850"/>
    <w:rsid w:val="0002797D"/>
    <w:rsid w:val="00027C2D"/>
    <w:rsid w:val="00030187"/>
    <w:rsid w:val="0003094C"/>
    <w:rsid w:val="00031D17"/>
    <w:rsid w:val="000324DF"/>
    <w:rsid w:val="00032634"/>
    <w:rsid w:val="00032971"/>
    <w:rsid w:val="00032B65"/>
    <w:rsid w:val="000336A3"/>
    <w:rsid w:val="0003435B"/>
    <w:rsid w:val="00034B00"/>
    <w:rsid w:val="0003515A"/>
    <w:rsid w:val="00035C54"/>
    <w:rsid w:val="00035CD1"/>
    <w:rsid w:val="00035D37"/>
    <w:rsid w:val="00035FC9"/>
    <w:rsid w:val="000363AE"/>
    <w:rsid w:val="00036F12"/>
    <w:rsid w:val="00037831"/>
    <w:rsid w:val="00037ADD"/>
    <w:rsid w:val="00037D29"/>
    <w:rsid w:val="00040649"/>
    <w:rsid w:val="00040FED"/>
    <w:rsid w:val="00041854"/>
    <w:rsid w:val="0004186E"/>
    <w:rsid w:val="00041C5E"/>
    <w:rsid w:val="000428B3"/>
    <w:rsid w:val="0004290F"/>
    <w:rsid w:val="00042C90"/>
    <w:rsid w:val="000435EC"/>
    <w:rsid w:val="00043FD6"/>
    <w:rsid w:val="00044810"/>
    <w:rsid w:val="00044AD9"/>
    <w:rsid w:val="00044ADA"/>
    <w:rsid w:val="00044F35"/>
    <w:rsid w:val="000458F5"/>
    <w:rsid w:val="00046603"/>
    <w:rsid w:val="000469CF"/>
    <w:rsid w:val="000476CC"/>
    <w:rsid w:val="000477D0"/>
    <w:rsid w:val="000479C8"/>
    <w:rsid w:val="00047C0F"/>
    <w:rsid w:val="000502F1"/>
    <w:rsid w:val="00050A6E"/>
    <w:rsid w:val="000510D3"/>
    <w:rsid w:val="000511C3"/>
    <w:rsid w:val="00051F0C"/>
    <w:rsid w:val="0005273D"/>
    <w:rsid w:val="000527E5"/>
    <w:rsid w:val="000537BC"/>
    <w:rsid w:val="00053AFC"/>
    <w:rsid w:val="00054876"/>
    <w:rsid w:val="00054D7E"/>
    <w:rsid w:val="000554EE"/>
    <w:rsid w:val="0005588D"/>
    <w:rsid w:val="000559A7"/>
    <w:rsid w:val="00055AF8"/>
    <w:rsid w:val="00057A27"/>
    <w:rsid w:val="00057E2B"/>
    <w:rsid w:val="00060321"/>
    <w:rsid w:val="00060ED6"/>
    <w:rsid w:val="000613F2"/>
    <w:rsid w:val="000614FE"/>
    <w:rsid w:val="00061DAA"/>
    <w:rsid w:val="00061E1F"/>
    <w:rsid w:val="00062049"/>
    <w:rsid w:val="00062159"/>
    <w:rsid w:val="0006258C"/>
    <w:rsid w:val="000625CB"/>
    <w:rsid w:val="000629FD"/>
    <w:rsid w:val="000634F2"/>
    <w:rsid w:val="0006402F"/>
    <w:rsid w:val="000640E8"/>
    <w:rsid w:val="000648A0"/>
    <w:rsid w:val="0006553F"/>
    <w:rsid w:val="00065E14"/>
    <w:rsid w:val="00065F08"/>
    <w:rsid w:val="00070037"/>
    <w:rsid w:val="00070B4D"/>
    <w:rsid w:val="00070CDA"/>
    <w:rsid w:val="00070EDA"/>
    <w:rsid w:val="000716CB"/>
    <w:rsid w:val="0007181F"/>
    <w:rsid w:val="00071898"/>
    <w:rsid w:val="00072139"/>
    <w:rsid w:val="0007320B"/>
    <w:rsid w:val="00074892"/>
    <w:rsid w:val="000749AD"/>
    <w:rsid w:val="00074CA8"/>
    <w:rsid w:val="00075585"/>
    <w:rsid w:val="000755A1"/>
    <w:rsid w:val="0007574D"/>
    <w:rsid w:val="00075E3D"/>
    <w:rsid w:val="0007618C"/>
    <w:rsid w:val="000761A4"/>
    <w:rsid w:val="00076BFD"/>
    <w:rsid w:val="000809B5"/>
    <w:rsid w:val="00080CB8"/>
    <w:rsid w:val="00081BE5"/>
    <w:rsid w:val="00081C56"/>
    <w:rsid w:val="00081D45"/>
    <w:rsid w:val="00081F21"/>
    <w:rsid w:val="00082401"/>
    <w:rsid w:val="00082736"/>
    <w:rsid w:val="00082B37"/>
    <w:rsid w:val="00082C47"/>
    <w:rsid w:val="00083838"/>
    <w:rsid w:val="000838B2"/>
    <w:rsid w:val="00083A44"/>
    <w:rsid w:val="00083C54"/>
    <w:rsid w:val="00084374"/>
    <w:rsid w:val="00084EA3"/>
    <w:rsid w:val="00085121"/>
    <w:rsid w:val="00085E86"/>
    <w:rsid w:val="00086057"/>
    <w:rsid w:val="00086342"/>
    <w:rsid w:val="00086B87"/>
    <w:rsid w:val="000871FA"/>
    <w:rsid w:val="000872F9"/>
    <w:rsid w:val="00087D5B"/>
    <w:rsid w:val="00087DED"/>
    <w:rsid w:val="000910D3"/>
    <w:rsid w:val="0009184A"/>
    <w:rsid w:val="0009185E"/>
    <w:rsid w:val="000918EA"/>
    <w:rsid w:val="000927F4"/>
    <w:rsid w:val="00093251"/>
    <w:rsid w:val="000932BE"/>
    <w:rsid w:val="00093AD5"/>
    <w:rsid w:val="00093D33"/>
    <w:rsid w:val="00093F50"/>
    <w:rsid w:val="00094108"/>
    <w:rsid w:val="000949A8"/>
    <w:rsid w:val="00095495"/>
    <w:rsid w:val="0009553E"/>
    <w:rsid w:val="000956DB"/>
    <w:rsid w:val="000958AC"/>
    <w:rsid w:val="00095BEB"/>
    <w:rsid w:val="000970A9"/>
    <w:rsid w:val="00097122"/>
    <w:rsid w:val="000979B2"/>
    <w:rsid w:val="00097ADD"/>
    <w:rsid w:val="000A0EA1"/>
    <w:rsid w:val="000A130C"/>
    <w:rsid w:val="000A20D6"/>
    <w:rsid w:val="000A28FB"/>
    <w:rsid w:val="000A2C52"/>
    <w:rsid w:val="000A3541"/>
    <w:rsid w:val="000A4F34"/>
    <w:rsid w:val="000A4F68"/>
    <w:rsid w:val="000A5A8A"/>
    <w:rsid w:val="000A5FCC"/>
    <w:rsid w:val="000A6308"/>
    <w:rsid w:val="000A64AF"/>
    <w:rsid w:val="000A7691"/>
    <w:rsid w:val="000A7765"/>
    <w:rsid w:val="000A798B"/>
    <w:rsid w:val="000A7DAA"/>
    <w:rsid w:val="000B03F2"/>
    <w:rsid w:val="000B09DD"/>
    <w:rsid w:val="000B0BEC"/>
    <w:rsid w:val="000B1DA2"/>
    <w:rsid w:val="000B1ED2"/>
    <w:rsid w:val="000B23B7"/>
    <w:rsid w:val="000B2A3E"/>
    <w:rsid w:val="000B2D3A"/>
    <w:rsid w:val="000B2E1E"/>
    <w:rsid w:val="000B3DC5"/>
    <w:rsid w:val="000B3F3F"/>
    <w:rsid w:val="000B516D"/>
    <w:rsid w:val="000B561A"/>
    <w:rsid w:val="000B5A8E"/>
    <w:rsid w:val="000B5DBC"/>
    <w:rsid w:val="000B7629"/>
    <w:rsid w:val="000B7EFA"/>
    <w:rsid w:val="000C0797"/>
    <w:rsid w:val="000C1042"/>
    <w:rsid w:val="000C1058"/>
    <w:rsid w:val="000C1277"/>
    <w:rsid w:val="000C1F20"/>
    <w:rsid w:val="000C1FD8"/>
    <w:rsid w:val="000C2A30"/>
    <w:rsid w:val="000C2F41"/>
    <w:rsid w:val="000C36D3"/>
    <w:rsid w:val="000C3F14"/>
    <w:rsid w:val="000C532D"/>
    <w:rsid w:val="000C5413"/>
    <w:rsid w:val="000C5453"/>
    <w:rsid w:val="000C5DEF"/>
    <w:rsid w:val="000C5E54"/>
    <w:rsid w:val="000C6DA9"/>
    <w:rsid w:val="000C6ED5"/>
    <w:rsid w:val="000C75F5"/>
    <w:rsid w:val="000C7682"/>
    <w:rsid w:val="000D010D"/>
    <w:rsid w:val="000D0A51"/>
    <w:rsid w:val="000D15CF"/>
    <w:rsid w:val="000D25AF"/>
    <w:rsid w:val="000D27E2"/>
    <w:rsid w:val="000D33C9"/>
    <w:rsid w:val="000D38DD"/>
    <w:rsid w:val="000D44DD"/>
    <w:rsid w:val="000D48C0"/>
    <w:rsid w:val="000D5387"/>
    <w:rsid w:val="000D53B2"/>
    <w:rsid w:val="000D5618"/>
    <w:rsid w:val="000D64C4"/>
    <w:rsid w:val="000D77B2"/>
    <w:rsid w:val="000D7AFD"/>
    <w:rsid w:val="000D7BAD"/>
    <w:rsid w:val="000E045A"/>
    <w:rsid w:val="000E0703"/>
    <w:rsid w:val="000E0AEC"/>
    <w:rsid w:val="000E1024"/>
    <w:rsid w:val="000E1169"/>
    <w:rsid w:val="000E19D0"/>
    <w:rsid w:val="000E1B6C"/>
    <w:rsid w:val="000E1C7D"/>
    <w:rsid w:val="000E21D3"/>
    <w:rsid w:val="000E2785"/>
    <w:rsid w:val="000E2D88"/>
    <w:rsid w:val="000E3587"/>
    <w:rsid w:val="000E451A"/>
    <w:rsid w:val="000E4BF1"/>
    <w:rsid w:val="000E513C"/>
    <w:rsid w:val="000E515E"/>
    <w:rsid w:val="000E529E"/>
    <w:rsid w:val="000E678B"/>
    <w:rsid w:val="000E6D2C"/>
    <w:rsid w:val="000E72F6"/>
    <w:rsid w:val="000E7D19"/>
    <w:rsid w:val="000F01AF"/>
    <w:rsid w:val="000F0E3F"/>
    <w:rsid w:val="000F184D"/>
    <w:rsid w:val="000F1BFF"/>
    <w:rsid w:val="000F240C"/>
    <w:rsid w:val="000F2617"/>
    <w:rsid w:val="000F2A80"/>
    <w:rsid w:val="000F3398"/>
    <w:rsid w:val="000F3B91"/>
    <w:rsid w:val="000F4086"/>
    <w:rsid w:val="000F4646"/>
    <w:rsid w:val="000F534A"/>
    <w:rsid w:val="000F573A"/>
    <w:rsid w:val="000F5CE8"/>
    <w:rsid w:val="000F5D26"/>
    <w:rsid w:val="000F628E"/>
    <w:rsid w:val="000F62CE"/>
    <w:rsid w:val="000F6A61"/>
    <w:rsid w:val="000F760B"/>
    <w:rsid w:val="000F78ED"/>
    <w:rsid w:val="000F7A15"/>
    <w:rsid w:val="001007B0"/>
    <w:rsid w:val="00100AF5"/>
    <w:rsid w:val="00101AE9"/>
    <w:rsid w:val="0010215A"/>
    <w:rsid w:val="00102706"/>
    <w:rsid w:val="001027A6"/>
    <w:rsid w:val="00102A78"/>
    <w:rsid w:val="00102FBA"/>
    <w:rsid w:val="0010412E"/>
    <w:rsid w:val="001043DE"/>
    <w:rsid w:val="001049B4"/>
    <w:rsid w:val="00104BF8"/>
    <w:rsid w:val="00105316"/>
    <w:rsid w:val="0010595F"/>
    <w:rsid w:val="00105BD6"/>
    <w:rsid w:val="001063C7"/>
    <w:rsid w:val="00107022"/>
    <w:rsid w:val="001070FB"/>
    <w:rsid w:val="00107113"/>
    <w:rsid w:val="0010728C"/>
    <w:rsid w:val="0010740C"/>
    <w:rsid w:val="00107816"/>
    <w:rsid w:val="00107F23"/>
    <w:rsid w:val="00110115"/>
    <w:rsid w:val="001101D3"/>
    <w:rsid w:val="00111847"/>
    <w:rsid w:val="00111B08"/>
    <w:rsid w:val="0011232C"/>
    <w:rsid w:val="0011245B"/>
    <w:rsid w:val="0011270E"/>
    <w:rsid w:val="00112925"/>
    <w:rsid w:val="00114C71"/>
    <w:rsid w:val="00116442"/>
    <w:rsid w:val="00116504"/>
    <w:rsid w:val="0011681E"/>
    <w:rsid w:val="001169CB"/>
    <w:rsid w:val="00116B4A"/>
    <w:rsid w:val="001172E7"/>
    <w:rsid w:val="00120AF1"/>
    <w:rsid w:val="001211F1"/>
    <w:rsid w:val="00121BA7"/>
    <w:rsid w:val="00121BC8"/>
    <w:rsid w:val="00122294"/>
    <w:rsid w:val="0012239D"/>
    <w:rsid w:val="001223D5"/>
    <w:rsid w:val="0012258E"/>
    <w:rsid w:val="0012265F"/>
    <w:rsid w:val="00122A50"/>
    <w:rsid w:val="00122DCD"/>
    <w:rsid w:val="00123513"/>
    <w:rsid w:val="00123D8C"/>
    <w:rsid w:val="001240D6"/>
    <w:rsid w:val="00124757"/>
    <w:rsid w:val="00124D0B"/>
    <w:rsid w:val="0012542C"/>
    <w:rsid w:val="00126381"/>
    <w:rsid w:val="001276AB"/>
    <w:rsid w:val="00127ABC"/>
    <w:rsid w:val="00127C2C"/>
    <w:rsid w:val="00127D1A"/>
    <w:rsid w:val="001304B6"/>
    <w:rsid w:val="001308D5"/>
    <w:rsid w:val="0013132D"/>
    <w:rsid w:val="001317E6"/>
    <w:rsid w:val="0013247A"/>
    <w:rsid w:val="001328A9"/>
    <w:rsid w:val="00132F48"/>
    <w:rsid w:val="001332BB"/>
    <w:rsid w:val="001336B3"/>
    <w:rsid w:val="001357EE"/>
    <w:rsid w:val="00135DED"/>
    <w:rsid w:val="001367D7"/>
    <w:rsid w:val="00136F03"/>
    <w:rsid w:val="00137652"/>
    <w:rsid w:val="00137814"/>
    <w:rsid w:val="001379C2"/>
    <w:rsid w:val="00140C37"/>
    <w:rsid w:val="001410DC"/>
    <w:rsid w:val="00141C45"/>
    <w:rsid w:val="00143247"/>
    <w:rsid w:val="001437B0"/>
    <w:rsid w:val="00143829"/>
    <w:rsid w:val="00143EAD"/>
    <w:rsid w:val="0014405A"/>
    <w:rsid w:val="00144188"/>
    <w:rsid w:val="0014419E"/>
    <w:rsid w:val="001443CC"/>
    <w:rsid w:val="00144457"/>
    <w:rsid w:val="0014457C"/>
    <w:rsid w:val="00144FC4"/>
    <w:rsid w:val="00146329"/>
    <w:rsid w:val="00146E65"/>
    <w:rsid w:val="001508C0"/>
    <w:rsid w:val="001508EE"/>
    <w:rsid w:val="00150CBB"/>
    <w:rsid w:val="0015141C"/>
    <w:rsid w:val="0015191B"/>
    <w:rsid w:val="00151A6C"/>
    <w:rsid w:val="00151B0C"/>
    <w:rsid w:val="001528C6"/>
    <w:rsid w:val="00153DC3"/>
    <w:rsid w:val="00153FC5"/>
    <w:rsid w:val="001544B0"/>
    <w:rsid w:val="001544DD"/>
    <w:rsid w:val="00155095"/>
    <w:rsid w:val="00155A22"/>
    <w:rsid w:val="00155D04"/>
    <w:rsid w:val="00155EA3"/>
    <w:rsid w:val="00155EBB"/>
    <w:rsid w:val="00156287"/>
    <w:rsid w:val="001570EC"/>
    <w:rsid w:val="001610E6"/>
    <w:rsid w:val="0016119B"/>
    <w:rsid w:val="00161603"/>
    <w:rsid w:val="0016169C"/>
    <w:rsid w:val="00161BA0"/>
    <w:rsid w:val="0016298B"/>
    <w:rsid w:val="00162D86"/>
    <w:rsid w:val="001630F0"/>
    <w:rsid w:val="0016363C"/>
    <w:rsid w:val="001640AC"/>
    <w:rsid w:val="001644AF"/>
    <w:rsid w:val="0016555B"/>
    <w:rsid w:val="001656AF"/>
    <w:rsid w:val="00165B11"/>
    <w:rsid w:val="0016650C"/>
    <w:rsid w:val="00166A83"/>
    <w:rsid w:val="0016779B"/>
    <w:rsid w:val="00167D4F"/>
    <w:rsid w:val="001701CD"/>
    <w:rsid w:val="001713B0"/>
    <w:rsid w:val="00171AAE"/>
    <w:rsid w:val="0017207F"/>
    <w:rsid w:val="00172783"/>
    <w:rsid w:val="00172B3A"/>
    <w:rsid w:val="00173597"/>
    <w:rsid w:val="00173DF2"/>
    <w:rsid w:val="001741D3"/>
    <w:rsid w:val="00174719"/>
    <w:rsid w:val="00175830"/>
    <w:rsid w:val="00176162"/>
    <w:rsid w:val="00176A88"/>
    <w:rsid w:val="00176CC0"/>
    <w:rsid w:val="00176FE1"/>
    <w:rsid w:val="00177038"/>
    <w:rsid w:val="00177EC0"/>
    <w:rsid w:val="00181848"/>
    <w:rsid w:val="00181DF9"/>
    <w:rsid w:val="001822E8"/>
    <w:rsid w:val="001824C4"/>
    <w:rsid w:val="0018282A"/>
    <w:rsid w:val="00182BC1"/>
    <w:rsid w:val="00182D2C"/>
    <w:rsid w:val="00182D45"/>
    <w:rsid w:val="00183E1D"/>
    <w:rsid w:val="00184173"/>
    <w:rsid w:val="00184593"/>
    <w:rsid w:val="00184791"/>
    <w:rsid w:val="00185557"/>
    <w:rsid w:val="001861A5"/>
    <w:rsid w:val="00186656"/>
    <w:rsid w:val="001866FC"/>
    <w:rsid w:val="00186BFC"/>
    <w:rsid w:val="0018714C"/>
    <w:rsid w:val="00187801"/>
    <w:rsid w:val="001905C5"/>
    <w:rsid w:val="001905F3"/>
    <w:rsid w:val="00190D27"/>
    <w:rsid w:val="00191ADF"/>
    <w:rsid w:val="001926DC"/>
    <w:rsid w:val="00192AB3"/>
    <w:rsid w:val="00192EEF"/>
    <w:rsid w:val="0019358F"/>
    <w:rsid w:val="00193C6D"/>
    <w:rsid w:val="00193FBC"/>
    <w:rsid w:val="001941B9"/>
    <w:rsid w:val="0019429A"/>
    <w:rsid w:val="00195985"/>
    <w:rsid w:val="00196165"/>
    <w:rsid w:val="00197D98"/>
    <w:rsid w:val="001A08B7"/>
    <w:rsid w:val="001A1560"/>
    <w:rsid w:val="001A16E3"/>
    <w:rsid w:val="001A1A9C"/>
    <w:rsid w:val="001A1B84"/>
    <w:rsid w:val="001A1C4B"/>
    <w:rsid w:val="001A1ECC"/>
    <w:rsid w:val="001A281C"/>
    <w:rsid w:val="001A2C5A"/>
    <w:rsid w:val="001A37D5"/>
    <w:rsid w:val="001A4D44"/>
    <w:rsid w:val="001A6239"/>
    <w:rsid w:val="001A626A"/>
    <w:rsid w:val="001A6651"/>
    <w:rsid w:val="001A6D19"/>
    <w:rsid w:val="001A7093"/>
    <w:rsid w:val="001A753E"/>
    <w:rsid w:val="001A7F14"/>
    <w:rsid w:val="001B0A6D"/>
    <w:rsid w:val="001B13A2"/>
    <w:rsid w:val="001B13AA"/>
    <w:rsid w:val="001B1E37"/>
    <w:rsid w:val="001B20E2"/>
    <w:rsid w:val="001B3257"/>
    <w:rsid w:val="001B3266"/>
    <w:rsid w:val="001B35EC"/>
    <w:rsid w:val="001B37B7"/>
    <w:rsid w:val="001B3B4F"/>
    <w:rsid w:val="001B3C1A"/>
    <w:rsid w:val="001B3DD0"/>
    <w:rsid w:val="001B3F92"/>
    <w:rsid w:val="001B402F"/>
    <w:rsid w:val="001B4330"/>
    <w:rsid w:val="001B4C9B"/>
    <w:rsid w:val="001B5EAE"/>
    <w:rsid w:val="001B65AB"/>
    <w:rsid w:val="001B6C37"/>
    <w:rsid w:val="001B766E"/>
    <w:rsid w:val="001C043F"/>
    <w:rsid w:val="001C0663"/>
    <w:rsid w:val="001C0E25"/>
    <w:rsid w:val="001C11DD"/>
    <w:rsid w:val="001C13ED"/>
    <w:rsid w:val="001C1EEA"/>
    <w:rsid w:val="001C26B7"/>
    <w:rsid w:val="001C295D"/>
    <w:rsid w:val="001C2A3D"/>
    <w:rsid w:val="001C3920"/>
    <w:rsid w:val="001C41AF"/>
    <w:rsid w:val="001C4B94"/>
    <w:rsid w:val="001C4BE1"/>
    <w:rsid w:val="001C4D60"/>
    <w:rsid w:val="001C6033"/>
    <w:rsid w:val="001C6191"/>
    <w:rsid w:val="001C630A"/>
    <w:rsid w:val="001C68B4"/>
    <w:rsid w:val="001C691D"/>
    <w:rsid w:val="001C712E"/>
    <w:rsid w:val="001D0382"/>
    <w:rsid w:val="001D06E9"/>
    <w:rsid w:val="001D07F7"/>
    <w:rsid w:val="001D1203"/>
    <w:rsid w:val="001D1ACA"/>
    <w:rsid w:val="001D1EA8"/>
    <w:rsid w:val="001D2177"/>
    <w:rsid w:val="001D24ED"/>
    <w:rsid w:val="001D25F9"/>
    <w:rsid w:val="001D277B"/>
    <w:rsid w:val="001D2B16"/>
    <w:rsid w:val="001D2CE6"/>
    <w:rsid w:val="001D332B"/>
    <w:rsid w:val="001D34E6"/>
    <w:rsid w:val="001D3D2A"/>
    <w:rsid w:val="001D47F5"/>
    <w:rsid w:val="001D4BCB"/>
    <w:rsid w:val="001D4CE8"/>
    <w:rsid w:val="001D527B"/>
    <w:rsid w:val="001D57AD"/>
    <w:rsid w:val="001D57E1"/>
    <w:rsid w:val="001D5DDF"/>
    <w:rsid w:val="001D6404"/>
    <w:rsid w:val="001D6BA6"/>
    <w:rsid w:val="001D6CA2"/>
    <w:rsid w:val="001D6DA1"/>
    <w:rsid w:val="001E05D5"/>
    <w:rsid w:val="001E072F"/>
    <w:rsid w:val="001E0C86"/>
    <w:rsid w:val="001E2067"/>
    <w:rsid w:val="001E25E2"/>
    <w:rsid w:val="001E2BDF"/>
    <w:rsid w:val="001E3B55"/>
    <w:rsid w:val="001E3B71"/>
    <w:rsid w:val="001E3D95"/>
    <w:rsid w:val="001E3EB2"/>
    <w:rsid w:val="001E3F5E"/>
    <w:rsid w:val="001E4021"/>
    <w:rsid w:val="001E6295"/>
    <w:rsid w:val="001E7086"/>
    <w:rsid w:val="001E76BF"/>
    <w:rsid w:val="001E7C47"/>
    <w:rsid w:val="001E7C55"/>
    <w:rsid w:val="001E7FD1"/>
    <w:rsid w:val="001F007B"/>
    <w:rsid w:val="001F099C"/>
    <w:rsid w:val="001F0A2D"/>
    <w:rsid w:val="001F0C20"/>
    <w:rsid w:val="001F0F77"/>
    <w:rsid w:val="001F1343"/>
    <w:rsid w:val="001F1746"/>
    <w:rsid w:val="001F1E84"/>
    <w:rsid w:val="001F248F"/>
    <w:rsid w:val="001F2C75"/>
    <w:rsid w:val="001F3022"/>
    <w:rsid w:val="001F38B2"/>
    <w:rsid w:val="001F456A"/>
    <w:rsid w:val="001F46B2"/>
    <w:rsid w:val="001F4836"/>
    <w:rsid w:val="001F4BC3"/>
    <w:rsid w:val="001F4F60"/>
    <w:rsid w:val="001F525E"/>
    <w:rsid w:val="001F5632"/>
    <w:rsid w:val="001F601E"/>
    <w:rsid w:val="001F62D5"/>
    <w:rsid w:val="001F691A"/>
    <w:rsid w:val="001F6B5D"/>
    <w:rsid w:val="001F707B"/>
    <w:rsid w:val="001F7116"/>
    <w:rsid w:val="001F7EAC"/>
    <w:rsid w:val="002010C0"/>
    <w:rsid w:val="002012C6"/>
    <w:rsid w:val="00202367"/>
    <w:rsid w:val="0020284D"/>
    <w:rsid w:val="00202BB8"/>
    <w:rsid w:val="00203074"/>
    <w:rsid w:val="00203077"/>
    <w:rsid w:val="00203464"/>
    <w:rsid w:val="0020357C"/>
    <w:rsid w:val="0020447D"/>
    <w:rsid w:val="0020567A"/>
    <w:rsid w:val="00205A6A"/>
    <w:rsid w:val="00206659"/>
    <w:rsid w:val="002066C8"/>
    <w:rsid w:val="00206798"/>
    <w:rsid w:val="002070AF"/>
    <w:rsid w:val="0020727E"/>
    <w:rsid w:val="00207BDA"/>
    <w:rsid w:val="002104EC"/>
    <w:rsid w:val="0021217D"/>
    <w:rsid w:val="00212688"/>
    <w:rsid w:val="00212AEE"/>
    <w:rsid w:val="002131FB"/>
    <w:rsid w:val="002133A9"/>
    <w:rsid w:val="0021385C"/>
    <w:rsid w:val="002138E3"/>
    <w:rsid w:val="00214413"/>
    <w:rsid w:val="00214451"/>
    <w:rsid w:val="00214623"/>
    <w:rsid w:val="0021488E"/>
    <w:rsid w:val="0021497F"/>
    <w:rsid w:val="00214DAC"/>
    <w:rsid w:val="00214E02"/>
    <w:rsid w:val="00215214"/>
    <w:rsid w:val="00215524"/>
    <w:rsid w:val="0021573D"/>
    <w:rsid w:val="00215B21"/>
    <w:rsid w:val="00216AB5"/>
    <w:rsid w:val="00217201"/>
    <w:rsid w:val="00217350"/>
    <w:rsid w:val="0022098A"/>
    <w:rsid w:val="00220DF6"/>
    <w:rsid w:val="00221183"/>
    <w:rsid w:val="0022173F"/>
    <w:rsid w:val="0022181B"/>
    <w:rsid w:val="00222280"/>
    <w:rsid w:val="0022299E"/>
    <w:rsid w:val="00222A5E"/>
    <w:rsid w:val="00222BD7"/>
    <w:rsid w:val="00223667"/>
    <w:rsid w:val="002244F5"/>
    <w:rsid w:val="0022454D"/>
    <w:rsid w:val="00224DCC"/>
    <w:rsid w:val="002251FA"/>
    <w:rsid w:val="00225567"/>
    <w:rsid w:val="00225B72"/>
    <w:rsid w:val="00225E8B"/>
    <w:rsid w:val="002279CA"/>
    <w:rsid w:val="002279E1"/>
    <w:rsid w:val="00227B4B"/>
    <w:rsid w:val="00227D4C"/>
    <w:rsid w:val="0023043B"/>
    <w:rsid w:val="0023043F"/>
    <w:rsid w:val="00230859"/>
    <w:rsid w:val="0023115F"/>
    <w:rsid w:val="00231529"/>
    <w:rsid w:val="00231929"/>
    <w:rsid w:val="00231A11"/>
    <w:rsid w:val="00231D64"/>
    <w:rsid w:val="002320C3"/>
    <w:rsid w:val="0023237B"/>
    <w:rsid w:val="002323B5"/>
    <w:rsid w:val="0023298C"/>
    <w:rsid w:val="002329E2"/>
    <w:rsid w:val="00232D0F"/>
    <w:rsid w:val="00234034"/>
    <w:rsid w:val="0023416A"/>
    <w:rsid w:val="002343AB"/>
    <w:rsid w:val="00234622"/>
    <w:rsid w:val="00234733"/>
    <w:rsid w:val="00234CA9"/>
    <w:rsid w:val="00236091"/>
    <w:rsid w:val="00236156"/>
    <w:rsid w:val="00236731"/>
    <w:rsid w:val="0023678C"/>
    <w:rsid w:val="0023680D"/>
    <w:rsid w:val="00237E2C"/>
    <w:rsid w:val="00240271"/>
    <w:rsid w:val="00240B91"/>
    <w:rsid w:val="00240BBF"/>
    <w:rsid w:val="00240CA6"/>
    <w:rsid w:val="00241E8D"/>
    <w:rsid w:val="00242055"/>
    <w:rsid w:val="00242772"/>
    <w:rsid w:val="00242C76"/>
    <w:rsid w:val="00242CBE"/>
    <w:rsid w:val="002443AA"/>
    <w:rsid w:val="0024449E"/>
    <w:rsid w:val="00244958"/>
    <w:rsid w:val="00244CC8"/>
    <w:rsid w:val="0024586A"/>
    <w:rsid w:val="00245B15"/>
    <w:rsid w:val="00245EEB"/>
    <w:rsid w:val="002468AA"/>
    <w:rsid w:val="00246DC6"/>
    <w:rsid w:val="00247525"/>
    <w:rsid w:val="00247B5B"/>
    <w:rsid w:val="00247EC0"/>
    <w:rsid w:val="00250841"/>
    <w:rsid w:val="00250986"/>
    <w:rsid w:val="0025100F"/>
    <w:rsid w:val="002510F8"/>
    <w:rsid w:val="00251682"/>
    <w:rsid w:val="0025186C"/>
    <w:rsid w:val="00251A12"/>
    <w:rsid w:val="00251E44"/>
    <w:rsid w:val="00252B1C"/>
    <w:rsid w:val="00252B7B"/>
    <w:rsid w:val="00252DE2"/>
    <w:rsid w:val="002534F0"/>
    <w:rsid w:val="002536DF"/>
    <w:rsid w:val="00253FEE"/>
    <w:rsid w:val="00254416"/>
    <w:rsid w:val="00254727"/>
    <w:rsid w:val="00254D5E"/>
    <w:rsid w:val="00254E71"/>
    <w:rsid w:val="00255145"/>
    <w:rsid w:val="002555AB"/>
    <w:rsid w:val="00256291"/>
    <w:rsid w:val="0025656B"/>
    <w:rsid w:val="00256B71"/>
    <w:rsid w:val="002603C8"/>
    <w:rsid w:val="00260E2C"/>
    <w:rsid w:val="00261C9D"/>
    <w:rsid w:val="00262086"/>
    <w:rsid w:val="00262144"/>
    <w:rsid w:val="002622E1"/>
    <w:rsid w:val="0026257E"/>
    <w:rsid w:val="00262641"/>
    <w:rsid w:val="00262AA7"/>
    <w:rsid w:val="00262F45"/>
    <w:rsid w:val="002630AF"/>
    <w:rsid w:val="00263408"/>
    <w:rsid w:val="0026356C"/>
    <w:rsid w:val="00263C89"/>
    <w:rsid w:val="00264D30"/>
    <w:rsid w:val="00265882"/>
    <w:rsid w:val="00265888"/>
    <w:rsid w:val="00267A94"/>
    <w:rsid w:val="0027008C"/>
    <w:rsid w:val="002706CD"/>
    <w:rsid w:val="00270CE1"/>
    <w:rsid w:val="00270F51"/>
    <w:rsid w:val="00271922"/>
    <w:rsid w:val="00271D24"/>
    <w:rsid w:val="002722BE"/>
    <w:rsid w:val="002732BC"/>
    <w:rsid w:val="00273325"/>
    <w:rsid w:val="00273947"/>
    <w:rsid w:val="00273974"/>
    <w:rsid w:val="00273A82"/>
    <w:rsid w:val="00273FD2"/>
    <w:rsid w:val="00274324"/>
    <w:rsid w:val="002745ED"/>
    <w:rsid w:val="002748B3"/>
    <w:rsid w:val="002750A3"/>
    <w:rsid w:val="002755FB"/>
    <w:rsid w:val="00275C91"/>
    <w:rsid w:val="00276FEA"/>
    <w:rsid w:val="00280779"/>
    <w:rsid w:val="00280992"/>
    <w:rsid w:val="00280BED"/>
    <w:rsid w:val="00281172"/>
    <w:rsid w:val="002813E9"/>
    <w:rsid w:val="00281D6A"/>
    <w:rsid w:val="00282193"/>
    <w:rsid w:val="002828A8"/>
    <w:rsid w:val="00282B08"/>
    <w:rsid w:val="00283655"/>
    <w:rsid w:val="00283E37"/>
    <w:rsid w:val="0028489A"/>
    <w:rsid w:val="00284E7E"/>
    <w:rsid w:val="0028505E"/>
    <w:rsid w:val="0028585A"/>
    <w:rsid w:val="002863E1"/>
    <w:rsid w:val="00286BC3"/>
    <w:rsid w:val="00286F23"/>
    <w:rsid w:val="0028790C"/>
    <w:rsid w:val="00287CA4"/>
    <w:rsid w:val="00290AF7"/>
    <w:rsid w:val="00290BC7"/>
    <w:rsid w:val="00290E07"/>
    <w:rsid w:val="0029143F"/>
    <w:rsid w:val="00291661"/>
    <w:rsid w:val="00291C75"/>
    <w:rsid w:val="00291D5A"/>
    <w:rsid w:val="00291D7D"/>
    <w:rsid w:val="00292610"/>
    <w:rsid w:val="00292A33"/>
    <w:rsid w:val="00292E3C"/>
    <w:rsid w:val="00293EA5"/>
    <w:rsid w:val="00294D1F"/>
    <w:rsid w:val="002961B0"/>
    <w:rsid w:val="00296625"/>
    <w:rsid w:val="00296BAB"/>
    <w:rsid w:val="00296D9D"/>
    <w:rsid w:val="0029711F"/>
    <w:rsid w:val="002972B3"/>
    <w:rsid w:val="00297442"/>
    <w:rsid w:val="00297B4E"/>
    <w:rsid w:val="002A005D"/>
    <w:rsid w:val="002A0140"/>
    <w:rsid w:val="002A01A9"/>
    <w:rsid w:val="002A08ED"/>
    <w:rsid w:val="002A0A33"/>
    <w:rsid w:val="002A1162"/>
    <w:rsid w:val="002A1456"/>
    <w:rsid w:val="002A1CBC"/>
    <w:rsid w:val="002A1F80"/>
    <w:rsid w:val="002A2105"/>
    <w:rsid w:val="002A281B"/>
    <w:rsid w:val="002A297C"/>
    <w:rsid w:val="002A2FC8"/>
    <w:rsid w:val="002A3051"/>
    <w:rsid w:val="002A3187"/>
    <w:rsid w:val="002A3785"/>
    <w:rsid w:val="002A4002"/>
    <w:rsid w:val="002A4784"/>
    <w:rsid w:val="002A5499"/>
    <w:rsid w:val="002A58C9"/>
    <w:rsid w:val="002A5A7C"/>
    <w:rsid w:val="002A688F"/>
    <w:rsid w:val="002A6E1C"/>
    <w:rsid w:val="002A7F26"/>
    <w:rsid w:val="002B0ADE"/>
    <w:rsid w:val="002B13A4"/>
    <w:rsid w:val="002B1A12"/>
    <w:rsid w:val="002B1B15"/>
    <w:rsid w:val="002B1F7E"/>
    <w:rsid w:val="002B21B4"/>
    <w:rsid w:val="002B284D"/>
    <w:rsid w:val="002B2D02"/>
    <w:rsid w:val="002B3A78"/>
    <w:rsid w:val="002B4610"/>
    <w:rsid w:val="002B58B2"/>
    <w:rsid w:val="002B58F5"/>
    <w:rsid w:val="002B5933"/>
    <w:rsid w:val="002B6169"/>
    <w:rsid w:val="002B633A"/>
    <w:rsid w:val="002B6438"/>
    <w:rsid w:val="002B67BB"/>
    <w:rsid w:val="002B6C8A"/>
    <w:rsid w:val="002B72D5"/>
    <w:rsid w:val="002B7824"/>
    <w:rsid w:val="002B7CDD"/>
    <w:rsid w:val="002C02CC"/>
    <w:rsid w:val="002C0E62"/>
    <w:rsid w:val="002C1441"/>
    <w:rsid w:val="002C1470"/>
    <w:rsid w:val="002C1552"/>
    <w:rsid w:val="002C19F8"/>
    <w:rsid w:val="002C1A8C"/>
    <w:rsid w:val="002C1B8D"/>
    <w:rsid w:val="002C1D10"/>
    <w:rsid w:val="002C1F96"/>
    <w:rsid w:val="002C2097"/>
    <w:rsid w:val="002C235B"/>
    <w:rsid w:val="002C27A8"/>
    <w:rsid w:val="002C379B"/>
    <w:rsid w:val="002C3FAF"/>
    <w:rsid w:val="002C4343"/>
    <w:rsid w:val="002C54F9"/>
    <w:rsid w:val="002C5724"/>
    <w:rsid w:val="002C6A79"/>
    <w:rsid w:val="002C6FFE"/>
    <w:rsid w:val="002C72B3"/>
    <w:rsid w:val="002C7447"/>
    <w:rsid w:val="002C752C"/>
    <w:rsid w:val="002C765E"/>
    <w:rsid w:val="002C7886"/>
    <w:rsid w:val="002C78DD"/>
    <w:rsid w:val="002D01D8"/>
    <w:rsid w:val="002D022C"/>
    <w:rsid w:val="002D0E2C"/>
    <w:rsid w:val="002D12A9"/>
    <w:rsid w:val="002D1AA2"/>
    <w:rsid w:val="002D2329"/>
    <w:rsid w:val="002D245D"/>
    <w:rsid w:val="002D2BFB"/>
    <w:rsid w:val="002D3019"/>
    <w:rsid w:val="002D3688"/>
    <w:rsid w:val="002D3BD2"/>
    <w:rsid w:val="002D3FFF"/>
    <w:rsid w:val="002D40AA"/>
    <w:rsid w:val="002D42E5"/>
    <w:rsid w:val="002D49EF"/>
    <w:rsid w:val="002D4C9A"/>
    <w:rsid w:val="002D51D6"/>
    <w:rsid w:val="002D59CD"/>
    <w:rsid w:val="002D70BF"/>
    <w:rsid w:val="002D7465"/>
    <w:rsid w:val="002D7DBB"/>
    <w:rsid w:val="002E0F3D"/>
    <w:rsid w:val="002E11B6"/>
    <w:rsid w:val="002E16E1"/>
    <w:rsid w:val="002E28D5"/>
    <w:rsid w:val="002E2C22"/>
    <w:rsid w:val="002E2DC4"/>
    <w:rsid w:val="002E38E3"/>
    <w:rsid w:val="002E3CC4"/>
    <w:rsid w:val="002E3F38"/>
    <w:rsid w:val="002E48DD"/>
    <w:rsid w:val="002E4B19"/>
    <w:rsid w:val="002E5508"/>
    <w:rsid w:val="002E5E9B"/>
    <w:rsid w:val="002E5ED1"/>
    <w:rsid w:val="002E64F4"/>
    <w:rsid w:val="002E6C5D"/>
    <w:rsid w:val="002E6EAE"/>
    <w:rsid w:val="002E731F"/>
    <w:rsid w:val="002E7940"/>
    <w:rsid w:val="002E7B2F"/>
    <w:rsid w:val="002F0343"/>
    <w:rsid w:val="002F0E4E"/>
    <w:rsid w:val="002F1214"/>
    <w:rsid w:val="002F1683"/>
    <w:rsid w:val="002F1695"/>
    <w:rsid w:val="002F1B26"/>
    <w:rsid w:val="002F1DE7"/>
    <w:rsid w:val="002F244E"/>
    <w:rsid w:val="002F2801"/>
    <w:rsid w:val="002F2B2F"/>
    <w:rsid w:val="002F2EB9"/>
    <w:rsid w:val="002F3217"/>
    <w:rsid w:val="002F3B72"/>
    <w:rsid w:val="002F3BE8"/>
    <w:rsid w:val="002F4575"/>
    <w:rsid w:val="002F45E2"/>
    <w:rsid w:val="002F45EC"/>
    <w:rsid w:val="002F4D6E"/>
    <w:rsid w:val="002F4FAD"/>
    <w:rsid w:val="002F4FB6"/>
    <w:rsid w:val="002F55DC"/>
    <w:rsid w:val="002F5A8D"/>
    <w:rsid w:val="002F61A0"/>
    <w:rsid w:val="002F61B8"/>
    <w:rsid w:val="002F74C5"/>
    <w:rsid w:val="002F7936"/>
    <w:rsid w:val="003003BF"/>
    <w:rsid w:val="00300BD8"/>
    <w:rsid w:val="00300F5E"/>
    <w:rsid w:val="00300FEE"/>
    <w:rsid w:val="00301B3F"/>
    <w:rsid w:val="0030252C"/>
    <w:rsid w:val="003025CB"/>
    <w:rsid w:val="00303524"/>
    <w:rsid w:val="00304716"/>
    <w:rsid w:val="00304DAE"/>
    <w:rsid w:val="00305270"/>
    <w:rsid w:val="00305608"/>
    <w:rsid w:val="00305A79"/>
    <w:rsid w:val="00305F44"/>
    <w:rsid w:val="0030605C"/>
    <w:rsid w:val="00306A90"/>
    <w:rsid w:val="00307312"/>
    <w:rsid w:val="00310113"/>
    <w:rsid w:val="0031013B"/>
    <w:rsid w:val="00310219"/>
    <w:rsid w:val="003112B9"/>
    <w:rsid w:val="0031158A"/>
    <w:rsid w:val="00311D4D"/>
    <w:rsid w:val="003121A0"/>
    <w:rsid w:val="00312C53"/>
    <w:rsid w:val="00312CD0"/>
    <w:rsid w:val="0031362A"/>
    <w:rsid w:val="003136CF"/>
    <w:rsid w:val="003139FC"/>
    <w:rsid w:val="00313E67"/>
    <w:rsid w:val="00314191"/>
    <w:rsid w:val="003143AC"/>
    <w:rsid w:val="00314EAE"/>
    <w:rsid w:val="00314F9F"/>
    <w:rsid w:val="00314FED"/>
    <w:rsid w:val="0031509E"/>
    <w:rsid w:val="0031512D"/>
    <w:rsid w:val="003153D8"/>
    <w:rsid w:val="003161C5"/>
    <w:rsid w:val="0031628D"/>
    <w:rsid w:val="0031735D"/>
    <w:rsid w:val="00320170"/>
    <w:rsid w:val="00320186"/>
    <w:rsid w:val="003202E3"/>
    <w:rsid w:val="0032058A"/>
    <w:rsid w:val="00320885"/>
    <w:rsid w:val="00320E76"/>
    <w:rsid w:val="0032103C"/>
    <w:rsid w:val="00321335"/>
    <w:rsid w:val="00321453"/>
    <w:rsid w:val="00321E3E"/>
    <w:rsid w:val="00322381"/>
    <w:rsid w:val="0032246E"/>
    <w:rsid w:val="00322495"/>
    <w:rsid w:val="003236D8"/>
    <w:rsid w:val="00325682"/>
    <w:rsid w:val="00325DB8"/>
    <w:rsid w:val="00326824"/>
    <w:rsid w:val="0032735E"/>
    <w:rsid w:val="0032748D"/>
    <w:rsid w:val="00327972"/>
    <w:rsid w:val="00327FD3"/>
    <w:rsid w:val="0033059E"/>
    <w:rsid w:val="00330E2A"/>
    <w:rsid w:val="003316EB"/>
    <w:rsid w:val="003330DC"/>
    <w:rsid w:val="00333F55"/>
    <w:rsid w:val="00333F82"/>
    <w:rsid w:val="003343E3"/>
    <w:rsid w:val="003347C0"/>
    <w:rsid w:val="00334851"/>
    <w:rsid w:val="00335340"/>
    <w:rsid w:val="00335BBA"/>
    <w:rsid w:val="00335C37"/>
    <w:rsid w:val="00336312"/>
    <w:rsid w:val="003367A6"/>
    <w:rsid w:val="00336F3F"/>
    <w:rsid w:val="00337204"/>
    <w:rsid w:val="0033724B"/>
    <w:rsid w:val="00337FAB"/>
    <w:rsid w:val="003403A5"/>
    <w:rsid w:val="00340B07"/>
    <w:rsid w:val="00340C77"/>
    <w:rsid w:val="003410A6"/>
    <w:rsid w:val="0034119D"/>
    <w:rsid w:val="0034133E"/>
    <w:rsid w:val="003413F2"/>
    <w:rsid w:val="0034141A"/>
    <w:rsid w:val="00341BE6"/>
    <w:rsid w:val="003424AC"/>
    <w:rsid w:val="00342CE7"/>
    <w:rsid w:val="003440E6"/>
    <w:rsid w:val="003442C4"/>
    <w:rsid w:val="003450FA"/>
    <w:rsid w:val="00345875"/>
    <w:rsid w:val="00345C3E"/>
    <w:rsid w:val="00346BD4"/>
    <w:rsid w:val="00346F33"/>
    <w:rsid w:val="0034752B"/>
    <w:rsid w:val="0034756A"/>
    <w:rsid w:val="00347741"/>
    <w:rsid w:val="0034788E"/>
    <w:rsid w:val="00347D61"/>
    <w:rsid w:val="0035063F"/>
    <w:rsid w:val="00350AA3"/>
    <w:rsid w:val="00351237"/>
    <w:rsid w:val="0035145C"/>
    <w:rsid w:val="00351D4C"/>
    <w:rsid w:val="00352865"/>
    <w:rsid w:val="00352E5E"/>
    <w:rsid w:val="003533A1"/>
    <w:rsid w:val="00353C83"/>
    <w:rsid w:val="0035414F"/>
    <w:rsid w:val="003547B1"/>
    <w:rsid w:val="00354AA0"/>
    <w:rsid w:val="00354B63"/>
    <w:rsid w:val="00354CAE"/>
    <w:rsid w:val="00354F60"/>
    <w:rsid w:val="003550DE"/>
    <w:rsid w:val="0035539D"/>
    <w:rsid w:val="003557D2"/>
    <w:rsid w:val="003607CF"/>
    <w:rsid w:val="0036089B"/>
    <w:rsid w:val="00360A5B"/>
    <w:rsid w:val="00360F52"/>
    <w:rsid w:val="00361369"/>
    <w:rsid w:val="00361F5C"/>
    <w:rsid w:val="00361FA7"/>
    <w:rsid w:val="00362233"/>
    <w:rsid w:val="00362963"/>
    <w:rsid w:val="00363055"/>
    <w:rsid w:val="0036347D"/>
    <w:rsid w:val="00363D41"/>
    <w:rsid w:val="00364F21"/>
    <w:rsid w:val="003659EF"/>
    <w:rsid w:val="00366862"/>
    <w:rsid w:val="00366AAF"/>
    <w:rsid w:val="00366ADB"/>
    <w:rsid w:val="00367001"/>
    <w:rsid w:val="003671BE"/>
    <w:rsid w:val="003671C3"/>
    <w:rsid w:val="003705ED"/>
    <w:rsid w:val="00370600"/>
    <w:rsid w:val="003710DB"/>
    <w:rsid w:val="003714DF"/>
    <w:rsid w:val="00371642"/>
    <w:rsid w:val="0037190E"/>
    <w:rsid w:val="00371A95"/>
    <w:rsid w:val="00371F58"/>
    <w:rsid w:val="003722AB"/>
    <w:rsid w:val="00372653"/>
    <w:rsid w:val="00372670"/>
    <w:rsid w:val="0037290A"/>
    <w:rsid w:val="00372ADB"/>
    <w:rsid w:val="00372B33"/>
    <w:rsid w:val="00372F0F"/>
    <w:rsid w:val="00373089"/>
    <w:rsid w:val="00373444"/>
    <w:rsid w:val="0037363A"/>
    <w:rsid w:val="0037403F"/>
    <w:rsid w:val="00374868"/>
    <w:rsid w:val="00374B06"/>
    <w:rsid w:val="003755B3"/>
    <w:rsid w:val="00375D77"/>
    <w:rsid w:val="00375E7F"/>
    <w:rsid w:val="00376C2C"/>
    <w:rsid w:val="00376C4A"/>
    <w:rsid w:val="00376F13"/>
    <w:rsid w:val="00376FCD"/>
    <w:rsid w:val="003770DA"/>
    <w:rsid w:val="0037778E"/>
    <w:rsid w:val="00377B3F"/>
    <w:rsid w:val="003805F1"/>
    <w:rsid w:val="0038276F"/>
    <w:rsid w:val="00382880"/>
    <w:rsid w:val="003829DB"/>
    <w:rsid w:val="00382D64"/>
    <w:rsid w:val="00383554"/>
    <w:rsid w:val="00383B16"/>
    <w:rsid w:val="00384ECA"/>
    <w:rsid w:val="00385013"/>
    <w:rsid w:val="00385621"/>
    <w:rsid w:val="00385831"/>
    <w:rsid w:val="0038641F"/>
    <w:rsid w:val="00386431"/>
    <w:rsid w:val="00386B5E"/>
    <w:rsid w:val="00387620"/>
    <w:rsid w:val="00387C5F"/>
    <w:rsid w:val="00387C65"/>
    <w:rsid w:val="00390097"/>
    <w:rsid w:val="00390163"/>
    <w:rsid w:val="0039063A"/>
    <w:rsid w:val="00390D18"/>
    <w:rsid w:val="0039128A"/>
    <w:rsid w:val="00391D60"/>
    <w:rsid w:val="00391DDA"/>
    <w:rsid w:val="0039239C"/>
    <w:rsid w:val="00392E78"/>
    <w:rsid w:val="0039358A"/>
    <w:rsid w:val="00393B90"/>
    <w:rsid w:val="00393CCF"/>
    <w:rsid w:val="003945D7"/>
    <w:rsid w:val="00394FB8"/>
    <w:rsid w:val="003954E3"/>
    <w:rsid w:val="00395B9D"/>
    <w:rsid w:val="00395BE0"/>
    <w:rsid w:val="003963BD"/>
    <w:rsid w:val="003966FD"/>
    <w:rsid w:val="00397D29"/>
    <w:rsid w:val="003A025D"/>
    <w:rsid w:val="003A0291"/>
    <w:rsid w:val="003A0B3D"/>
    <w:rsid w:val="003A14B5"/>
    <w:rsid w:val="003A1BFD"/>
    <w:rsid w:val="003A1CAD"/>
    <w:rsid w:val="003A1CFE"/>
    <w:rsid w:val="003A1DB3"/>
    <w:rsid w:val="003A218A"/>
    <w:rsid w:val="003A22C2"/>
    <w:rsid w:val="003A2441"/>
    <w:rsid w:val="003A2745"/>
    <w:rsid w:val="003A2DB0"/>
    <w:rsid w:val="003A2DB5"/>
    <w:rsid w:val="003A35F2"/>
    <w:rsid w:val="003A3F9C"/>
    <w:rsid w:val="003A4724"/>
    <w:rsid w:val="003A4873"/>
    <w:rsid w:val="003A52E6"/>
    <w:rsid w:val="003A5304"/>
    <w:rsid w:val="003A5353"/>
    <w:rsid w:val="003A536B"/>
    <w:rsid w:val="003A5CB2"/>
    <w:rsid w:val="003A5CF8"/>
    <w:rsid w:val="003A6015"/>
    <w:rsid w:val="003A6626"/>
    <w:rsid w:val="003A7191"/>
    <w:rsid w:val="003A7359"/>
    <w:rsid w:val="003A7631"/>
    <w:rsid w:val="003A7B25"/>
    <w:rsid w:val="003B031A"/>
    <w:rsid w:val="003B07AB"/>
    <w:rsid w:val="003B1AE8"/>
    <w:rsid w:val="003B20D6"/>
    <w:rsid w:val="003B2949"/>
    <w:rsid w:val="003B2E60"/>
    <w:rsid w:val="003B306E"/>
    <w:rsid w:val="003B338E"/>
    <w:rsid w:val="003B37B2"/>
    <w:rsid w:val="003B38DC"/>
    <w:rsid w:val="003B4238"/>
    <w:rsid w:val="003B42E0"/>
    <w:rsid w:val="003B4301"/>
    <w:rsid w:val="003B4CE2"/>
    <w:rsid w:val="003B6052"/>
    <w:rsid w:val="003B686D"/>
    <w:rsid w:val="003B6B5F"/>
    <w:rsid w:val="003B6B6B"/>
    <w:rsid w:val="003B6BFD"/>
    <w:rsid w:val="003B7C9A"/>
    <w:rsid w:val="003C02C3"/>
    <w:rsid w:val="003C05FE"/>
    <w:rsid w:val="003C0D84"/>
    <w:rsid w:val="003C126F"/>
    <w:rsid w:val="003C1E36"/>
    <w:rsid w:val="003C1EAD"/>
    <w:rsid w:val="003C2B70"/>
    <w:rsid w:val="003C357A"/>
    <w:rsid w:val="003C441F"/>
    <w:rsid w:val="003C48B5"/>
    <w:rsid w:val="003C4961"/>
    <w:rsid w:val="003C4ADA"/>
    <w:rsid w:val="003C4B55"/>
    <w:rsid w:val="003C4CA9"/>
    <w:rsid w:val="003C50F9"/>
    <w:rsid w:val="003C53B0"/>
    <w:rsid w:val="003C5AB5"/>
    <w:rsid w:val="003C5AEA"/>
    <w:rsid w:val="003C6087"/>
    <w:rsid w:val="003C627F"/>
    <w:rsid w:val="003C6352"/>
    <w:rsid w:val="003C6448"/>
    <w:rsid w:val="003C6743"/>
    <w:rsid w:val="003C683F"/>
    <w:rsid w:val="003C6BD4"/>
    <w:rsid w:val="003C7AA0"/>
    <w:rsid w:val="003C7CB1"/>
    <w:rsid w:val="003D0030"/>
    <w:rsid w:val="003D0551"/>
    <w:rsid w:val="003D0C1B"/>
    <w:rsid w:val="003D10A9"/>
    <w:rsid w:val="003D1363"/>
    <w:rsid w:val="003D1804"/>
    <w:rsid w:val="003D245A"/>
    <w:rsid w:val="003D2767"/>
    <w:rsid w:val="003D2B96"/>
    <w:rsid w:val="003D2D25"/>
    <w:rsid w:val="003D310A"/>
    <w:rsid w:val="003D3890"/>
    <w:rsid w:val="003D41D8"/>
    <w:rsid w:val="003D47ED"/>
    <w:rsid w:val="003D4ED3"/>
    <w:rsid w:val="003D4FE0"/>
    <w:rsid w:val="003D561F"/>
    <w:rsid w:val="003D570F"/>
    <w:rsid w:val="003D5725"/>
    <w:rsid w:val="003D5774"/>
    <w:rsid w:val="003D5B8E"/>
    <w:rsid w:val="003D5BFE"/>
    <w:rsid w:val="003D6495"/>
    <w:rsid w:val="003D68D2"/>
    <w:rsid w:val="003D71CF"/>
    <w:rsid w:val="003D7B7D"/>
    <w:rsid w:val="003E0B88"/>
    <w:rsid w:val="003E0DA8"/>
    <w:rsid w:val="003E12A6"/>
    <w:rsid w:val="003E1E62"/>
    <w:rsid w:val="003E3689"/>
    <w:rsid w:val="003E560B"/>
    <w:rsid w:val="003E56FE"/>
    <w:rsid w:val="003E5B05"/>
    <w:rsid w:val="003E5DDB"/>
    <w:rsid w:val="003E6057"/>
    <w:rsid w:val="003E60A2"/>
    <w:rsid w:val="003E65E0"/>
    <w:rsid w:val="003E6BCD"/>
    <w:rsid w:val="003E7408"/>
    <w:rsid w:val="003E7459"/>
    <w:rsid w:val="003E79C8"/>
    <w:rsid w:val="003F01F9"/>
    <w:rsid w:val="003F07AF"/>
    <w:rsid w:val="003F0845"/>
    <w:rsid w:val="003F0B16"/>
    <w:rsid w:val="003F0CE5"/>
    <w:rsid w:val="003F1643"/>
    <w:rsid w:val="003F282B"/>
    <w:rsid w:val="003F28EA"/>
    <w:rsid w:val="003F2B28"/>
    <w:rsid w:val="003F34EE"/>
    <w:rsid w:val="003F59CC"/>
    <w:rsid w:val="003F5EA0"/>
    <w:rsid w:val="003F5F38"/>
    <w:rsid w:val="003F6139"/>
    <w:rsid w:val="003F645F"/>
    <w:rsid w:val="003F652D"/>
    <w:rsid w:val="003F6676"/>
    <w:rsid w:val="003F6857"/>
    <w:rsid w:val="003F708D"/>
    <w:rsid w:val="003F7B88"/>
    <w:rsid w:val="003F7EDC"/>
    <w:rsid w:val="00400081"/>
    <w:rsid w:val="00400225"/>
    <w:rsid w:val="004008E9"/>
    <w:rsid w:val="00400D3F"/>
    <w:rsid w:val="004012E5"/>
    <w:rsid w:val="004012E9"/>
    <w:rsid w:val="00402646"/>
    <w:rsid w:val="00402697"/>
    <w:rsid w:val="00402E56"/>
    <w:rsid w:val="00402FA4"/>
    <w:rsid w:val="00403A20"/>
    <w:rsid w:val="00403F32"/>
    <w:rsid w:val="004043AD"/>
    <w:rsid w:val="00404557"/>
    <w:rsid w:val="00404AB2"/>
    <w:rsid w:val="004050E3"/>
    <w:rsid w:val="00405597"/>
    <w:rsid w:val="004056C9"/>
    <w:rsid w:val="00405C6D"/>
    <w:rsid w:val="00405F51"/>
    <w:rsid w:val="004061BA"/>
    <w:rsid w:val="00407570"/>
    <w:rsid w:val="00407653"/>
    <w:rsid w:val="00407701"/>
    <w:rsid w:val="0040781B"/>
    <w:rsid w:val="0040794B"/>
    <w:rsid w:val="004108F7"/>
    <w:rsid w:val="00410C9B"/>
    <w:rsid w:val="004112F3"/>
    <w:rsid w:val="00411CCB"/>
    <w:rsid w:val="00412730"/>
    <w:rsid w:val="00412B72"/>
    <w:rsid w:val="00413B3D"/>
    <w:rsid w:val="00413B7E"/>
    <w:rsid w:val="00413D5F"/>
    <w:rsid w:val="00413EB6"/>
    <w:rsid w:val="00413F86"/>
    <w:rsid w:val="004146D0"/>
    <w:rsid w:val="0041523D"/>
    <w:rsid w:val="00415936"/>
    <w:rsid w:val="00415EAB"/>
    <w:rsid w:val="0041604E"/>
    <w:rsid w:val="00416C42"/>
    <w:rsid w:val="00417457"/>
    <w:rsid w:val="00417E25"/>
    <w:rsid w:val="00421581"/>
    <w:rsid w:val="0042159D"/>
    <w:rsid w:val="00421643"/>
    <w:rsid w:val="0042259D"/>
    <w:rsid w:val="0042278E"/>
    <w:rsid w:val="00422840"/>
    <w:rsid w:val="0042305F"/>
    <w:rsid w:val="00423392"/>
    <w:rsid w:val="00423B63"/>
    <w:rsid w:val="00423E96"/>
    <w:rsid w:val="004241AB"/>
    <w:rsid w:val="00424B4C"/>
    <w:rsid w:val="00424EE4"/>
    <w:rsid w:val="004264DB"/>
    <w:rsid w:val="00426683"/>
    <w:rsid w:val="00426DCC"/>
    <w:rsid w:val="00426EFD"/>
    <w:rsid w:val="00427072"/>
    <w:rsid w:val="004270DC"/>
    <w:rsid w:val="00427182"/>
    <w:rsid w:val="004275D6"/>
    <w:rsid w:val="00427CF3"/>
    <w:rsid w:val="00430F9B"/>
    <w:rsid w:val="00431038"/>
    <w:rsid w:val="004311D9"/>
    <w:rsid w:val="00432165"/>
    <w:rsid w:val="00433179"/>
    <w:rsid w:val="00433A93"/>
    <w:rsid w:val="00433C53"/>
    <w:rsid w:val="00433DA6"/>
    <w:rsid w:val="004341BB"/>
    <w:rsid w:val="004346E5"/>
    <w:rsid w:val="004348B9"/>
    <w:rsid w:val="004349CB"/>
    <w:rsid w:val="00434AF1"/>
    <w:rsid w:val="00434B6F"/>
    <w:rsid w:val="00435000"/>
    <w:rsid w:val="00435D48"/>
    <w:rsid w:val="00435F75"/>
    <w:rsid w:val="00436D57"/>
    <w:rsid w:val="004376BB"/>
    <w:rsid w:val="00437A88"/>
    <w:rsid w:val="00440074"/>
    <w:rsid w:val="00440354"/>
    <w:rsid w:val="00440363"/>
    <w:rsid w:val="004409E2"/>
    <w:rsid w:val="00440C6D"/>
    <w:rsid w:val="00440F3B"/>
    <w:rsid w:val="00441561"/>
    <w:rsid w:val="004416A8"/>
    <w:rsid w:val="004422E1"/>
    <w:rsid w:val="00442B9B"/>
    <w:rsid w:val="004432E9"/>
    <w:rsid w:val="00443429"/>
    <w:rsid w:val="004437FC"/>
    <w:rsid w:val="00444431"/>
    <w:rsid w:val="0044487A"/>
    <w:rsid w:val="00444AAE"/>
    <w:rsid w:val="00444EE8"/>
    <w:rsid w:val="004450A4"/>
    <w:rsid w:val="004452F5"/>
    <w:rsid w:val="00445512"/>
    <w:rsid w:val="00445846"/>
    <w:rsid w:val="00445B43"/>
    <w:rsid w:val="004463C8"/>
    <w:rsid w:val="0044641A"/>
    <w:rsid w:val="004464C2"/>
    <w:rsid w:val="0044676E"/>
    <w:rsid w:val="00446A5A"/>
    <w:rsid w:val="00446DB7"/>
    <w:rsid w:val="00446E7B"/>
    <w:rsid w:val="00446F8A"/>
    <w:rsid w:val="004470D6"/>
    <w:rsid w:val="004473B3"/>
    <w:rsid w:val="00447C4B"/>
    <w:rsid w:val="00447FBC"/>
    <w:rsid w:val="00450560"/>
    <w:rsid w:val="004507F0"/>
    <w:rsid w:val="00451282"/>
    <w:rsid w:val="00451486"/>
    <w:rsid w:val="00451CE6"/>
    <w:rsid w:val="00452851"/>
    <w:rsid w:val="00452882"/>
    <w:rsid w:val="004536BD"/>
    <w:rsid w:val="00453A2A"/>
    <w:rsid w:val="00454368"/>
    <w:rsid w:val="00454699"/>
    <w:rsid w:val="00455132"/>
    <w:rsid w:val="00455EF1"/>
    <w:rsid w:val="0045720C"/>
    <w:rsid w:val="004572C8"/>
    <w:rsid w:val="004602D7"/>
    <w:rsid w:val="00460EF2"/>
    <w:rsid w:val="0046212C"/>
    <w:rsid w:val="00462134"/>
    <w:rsid w:val="0046249F"/>
    <w:rsid w:val="004625B7"/>
    <w:rsid w:val="00462779"/>
    <w:rsid w:val="004635C1"/>
    <w:rsid w:val="004640BC"/>
    <w:rsid w:val="00464A20"/>
    <w:rsid w:val="0046563B"/>
    <w:rsid w:val="00465B1F"/>
    <w:rsid w:val="004665FA"/>
    <w:rsid w:val="004669A5"/>
    <w:rsid w:val="0046781E"/>
    <w:rsid w:val="00470916"/>
    <w:rsid w:val="00470AD7"/>
    <w:rsid w:val="004715C3"/>
    <w:rsid w:val="004720CF"/>
    <w:rsid w:val="00472819"/>
    <w:rsid w:val="00472E52"/>
    <w:rsid w:val="00473067"/>
    <w:rsid w:val="00473196"/>
    <w:rsid w:val="0047392E"/>
    <w:rsid w:val="004741B5"/>
    <w:rsid w:val="00474699"/>
    <w:rsid w:val="00474A1C"/>
    <w:rsid w:val="00474CEE"/>
    <w:rsid w:val="004756DC"/>
    <w:rsid w:val="00475C95"/>
    <w:rsid w:val="00475FAB"/>
    <w:rsid w:val="00475FBC"/>
    <w:rsid w:val="0047634E"/>
    <w:rsid w:val="004768A4"/>
    <w:rsid w:val="00477382"/>
    <w:rsid w:val="00477500"/>
    <w:rsid w:val="00477E21"/>
    <w:rsid w:val="0048021E"/>
    <w:rsid w:val="00480A8D"/>
    <w:rsid w:val="00481E24"/>
    <w:rsid w:val="0048238D"/>
    <w:rsid w:val="00482630"/>
    <w:rsid w:val="004826FB"/>
    <w:rsid w:val="004837D7"/>
    <w:rsid w:val="0048389E"/>
    <w:rsid w:val="0048398E"/>
    <w:rsid w:val="00483ECD"/>
    <w:rsid w:val="00484074"/>
    <w:rsid w:val="004849BA"/>
    <w:rsid w:val="00484E8D"/>
    <w:rsid w:val="004856D0"/>
    <w:rsid w:val="00485C00"/>
    <w:rsid w:val="00486B45"/>
    <w:rsid w:val="0048775F"/>
    <w:rsid w:val="00487762"/>
    <w:rsid w:val="00487A6A"/>
    <w:rsid w:val="00487E87"/>
    <w:rsid w:val="00490B5B"/>
    <w:rsid w:val="00491292"/>
    <w:rsid w:val="00491CEB"/>
    <w:rsid w:val="00491DAA"/>
    <w:rsid w:val="004923A8"/>
    <w:rsid w:val="00492484"/>
    <w:rsid w:val="00492F72"/>
    <w:rsid w:val="004934BF"/>
    <w:rsid w:val="004943FB"/>
    <w:rsid w:val="00494576"/>
    <w:rsid w:val="0049474D"/>
    <w:rsid w:val="004958D0"/>
    <w:rsid w:val="004958F9"/>
    <w:rsid w:val="00496E32"/>
    <w:rsid w:val="00497589"/>
    <w:rsid w:val="0049795C"/>
    <w:rsid w:val="004A01BA"/>
    <w:rsid w:val="004A0227"/>
    <w:rsid w:val="004A0A1E"/>
    <w:rsid w:val="004A0B06"/>
    <w:rsid w:val="004A0E8A"/>
    <w:rsid w:val="004A0EDC"/>
    <w:rsid w:val="004A10BC"/>
    <w:rsid w:val="004A1173"/>
    <w:rsid w:val="004A181C"/>
    <w:rsid w:val="004A1AA5"/>
    <w:rsid w:val="004A1EDB"/>
    <w:rsid w:val="004A225B"/>
    <w:rsid w:val="004A25DE"/>
    <w:rsid w:val="004A2BAF"/>
    <w:rsid w:val="004A351D"/>
    <w:rsid w:val="004A3C74"/>
    <w:rsid w:val="004A435A"/>
    <w:rsid w:val="004A45D7"/>
    <w:rsid w:val="004A517E"/>
    <w:rsid w:val="004A5849"/>
    <w:rsid w:val="004A625A"/>
    <w:rsid w:val="004A62D4"/>
    <w:rsid w:val="004A652F"/>
    <w:rsid w:val="004A66FA"/>
    <w:rsid w:val="004A73C5"/>
    <w:rsid w:val="004A7587"/>
    <w:rsid w:val="004A7AC0"/>
    <w:rsid w:val="004B01C3"/>
    <w:rsid w:val="004B043D"/>
    <w:rsid w:val="004B1250"/>
    <w:rsid w:val="004B12E4"/>
    <w:rsid w:val="004B2016"/>
    <w:rsid w:val="004B2BA0"/>
    <w:rsid w:val="004B2D09"/>
    <w:rsid w:val="004B3780"/>
    <w:rsid w:val="004B3B09"/>
    <w:rsid w:val="004B400C"/>
    <w:rsid w:val="004B42B1"/>
    <w:rsid w:val="004B4D2F"/>
    <w:rsid w:val="004B5507"/>
    <w:rsid w:val="004B5A3F"/>
    <w:rsid w:val="004B6126"/>
    <w:rsid w:val="004B63B1"/>
    <w:rsid w:val="004B64DF"/>
    <w:rsid w:val="004B66EA"/>
    <w:rsid w:val="004B68A8"/>
    <w:rsid w:val="004B6B16"/>
    <w:rsid w:val="004B7658"/>
    <w:rsid w:val="004B7E10"/>
    <w:rsid w:val="004C05FA"/>
    <w:rsid w:val="004C0A69"/>
    <w:rsid w:val="004C1CBA"/>
    <w:rsid w:val="004C22FD"/>
    <w:rsid w:val="004C2591"/>
    <w:rsid w:val="004C3803"/>
    <w:rsid w:val="004C3D1D"/>
    <w:rsid w:val="004C3D3F"/>
    <w:rsid w:val="004C43FD"/>
    <w:rsid w:val="004C55BE"/>
    <w:rsid w:val="004C565B"/>
    <w:rsid w:val="004C6119"/>
    <w:rsid w:val="004C6B2F"/>
    <w:rsid w:val="004C6D1B"/>
    <w:rsid w:val="004C7168"/>
    <w:rsid w:val="004C7D01"/>
    <w:rsid w:val="004D00E4"/>
    <w:rsid w:val="004D0391"/>
    <w:rsid w:val="004D0FA6"/>
    <w:rsid w:val="004D11CC"/>
    <w:rsid w:val="004D1559"/>
    <w:rsid w:val="004D1B5B"/>
    <w:rsid w:val="004D2FB4"/>
    <w:rsid w:val="004D3D7A"/>
    <w:rsid w:val="004D3F6A"/>
    <w:rsid w:val="004D42DE"/>
    <w:rsid w:val="004D4664"/>
    <w:rsid w:val="004D4B3F"/>
    <w:rsid w:val="004D4CBA"/>
    <w:rsid w:val="004D5086"/>
    <w:rsid w:val="004D50C4"/>
    <w:rsid w:val="004D5455"/>
    <w:rsid w:val="004D60E7"/>
    <w:rsid w:val="004D6F99"/>
    <w:rsid w:val="004E0308"/>
    <w:rsid w:val="004E0ACA"/>
    <w:rsid w:val="004E1502"/>
    <w:rsid w:val="004E17D7"/>
    <w:rsid w:val="004E1E4F"/>
    <w:rsid w:val="004E2379"/>
    <w:rsid w:val="004E2517"/>
    <w:rsid w:val="004E2AB2"/>
    <w:rsid w:val="004E2BBE"/>
    <w:rsid w:val="004E3029"/>
    <w:rsid w:val="004E30DD"/>
    <w:rsid w:val="004E30E6"/>
    <w:rsid w:val="004E322D"/>
    <w:rsid w:val="004E3553"/>
    <w:rsid w:val="004E36B5"/>
    <w:rsid w:val="004E36E2"/>
    <w:rsid w:val="004E38E9"/>
    <w:rsid w:val="004E3E02"/>
    <w:rsid w:val="004E41BB"/>
    <w:rsid w:val="004E4250"/>
    <w:rsid w:val="004E4C9C"/>
    <w:rsid w:val="004E5392"/>
    <w:rsid w:val="004E59AD"/>
    <w:rsid w:val="004E67F8"/>
    <w:rsid w:val="004E7276"/>
    <w:rsid w:val="004E72B6"/>
    <w:rsid w:val="004E733B"/>
    <w:rsid w:val="004E7DED"/>
    <w:rsid w:val="004F03C2"/>
    <w:rsid w:val="004F06E5"/>
    <w:rsid w:val="004F2037"/>
    <w:rsid w:val="004F267E"/>
    <w:rsid w:val="004F327B"/>
    <w:rsid w:val="004F3A8B"/>
    <w:rsid w:val="004F42E8"/>
    <w:rsid w:val="004F4892"/>
    <w:rsid w:val="004F505E"/>
    <w:rsid w:val="004F5094"/>
    <w:rsid w:val="004F57F8"/>
    <w:rsid w:val="004F6ABC"/>
    <w:rsid w:val="004F6F50"/>
    <w:rsid w:val="004F79D7"/>
    <w:rsid w:val="004F7A94"/>
    <w:rsid w:val="004F7B00"/>
    <w:rsid w:val="004F7D16"/>
    <w:rsid w:val="004F7F50"/>
    <w:rsid w:val="00500570"/>
    <w:rsid w:val="00500646"/>
    <w:rsid w:val="00501120"/>
    <w:rsid w:val="005011AC"/>
    <w:rsid w:val="005017E0"/>
    <w:rsid w:val="0050277D"/>
    <w:rsid w:val="005033AC"/>
    <w:rsid w:val="00503E07"/>
    <w:rsid w:val="00504C5A"/>
    <w:rsid w:val="00504FDC"/>
    <w:rsid w:val="005052E3"/>
    <w:rsid w:val="00505E71"/>
    <w:rsid w:val="00505FE6"/>
    <w:rsid w:val="00506764"/>
    <w:rsid w:val="00507C24"/>
    <w:rsid w:val="005102D8"/>
    <w:rsid w:val="005102FF"/>
    <w:rsid w:val="00510651"/>
    <w:rsid w:val="00510887"/>
    <w:rsid w:val="00510F46"/>
    <w:rsid w:val="00510FF7"/>
    <w:rsid w:val="00512079"/>
    <w:rsid w:val="005122A7"/>
    <w:rsid w:val="005124CA"/>
    <w:rsid w:val="005126CC"/>
    <w:rsid w:val="00512BB2"/>
    <w:rsid w:val="00513217"/>
    <w:rsid w:val="00513290"/>
    <w:rsid w:val="005137E2"/>
    <w:rsid w:val="00513B86"/>
    <w:rsid w:val="00513FCF"/>
    <w:rsid w:val="0051447D"/>
    <w:rsid w:val="005144C2"/>
    <w:rsid w:val="00514B5B"/>
    <w:rsid w:val="005178FE"/>
    <w:rsid w:val="00520555"/>
    <w:rsid w:val="0052076F"/>
    <w:rsid w:val="0052127C"/>
    <w:rsid w:val="005212D5"/>
    <w:rsid w:val="00521676"/>
    <w:rsid w:val="0052176D"/>
    <w:rsid w:val="00521ACB"/>
    <w:rsid w:val="00521DC9"/>
    <w:rsid w:val="00521FD2"/>
    <w:rsid w:val="005221D5"/>
    <w:rsid w:val="005229AA"/>
    <w:rsid w:val="005233D3"/>
    <w:rsid w:val="00523B1F"/>
    <w:rsid w:val="00523D7A"/>
    <w:rsid w:val="00523DCF"/>
    <w:rsid w:val="0052430C"/>
    <w:rsid w:val="005248F6"/>
    <w:rsid w:val="00524946"/>
    <w:rsid w:val="005249E6"/>
    <w:rsid w:val="00525F2F"/>
    <w:rsid w:val="0052635A"/>
    <w:rsid w:val="0052640C"/>
    <w:rsid w:val="00526571"/>
    <w:rsid w:val="005265EB"/>
    <w:rsid w:val="00526BF7"/>
    <w:rsid w:val="00526C8A"/>
    <w:rsid w:val="0053057A"/>
    <w:rsid w:val="005308D9"/>
    <w:rsid w:val="00531067"/>
    <w:rsid w:val="0053163A"/>
    <w:rsid w:val="005317DD"/>
    <w:rsid w:val="005322D3"/>
    <w:rsid w:val="005329D7"/>
    <w:rsid w:val="00532C77"/>
    <w:rsid w:val="00532F7F"/>
    <w:rsid w:val="00533003"/>
    <w:rsid w:val="005332A9"/>
    <w:rsid w:val="00533584"/>
    <w:rsid w:val="0053383D"/>
    <w:rsid w:val="00533E32"/>
    <w:rsid w:val="005341FC"/>
    <w:rsid w:val="005345ED"/>
    <w:rsid w:val="005355CC"/>
    <w:rsid w:val="005358C3"/>
    <w:rsid w:val="00536307"/>
    <w:rsid w:val="00536DF0"/>
    <w:rsid w:val="0053747F"/>
    <w:rsid w:val="00537897"/>
    <w:rsid w:val="0054001D"/>
    <w:rsid w:val="005401A2"/>
    <w:rsid w:val="005401B3"/>
    <w:rsid w:val="0054023F"/>
    <w:rsid w:val="005406B3"/>
    <w:rsid w:val="0054129E"/>
    <w:rsid w:val="00541C46"/>
    <w:rsid w:val="00542043"/>
    <w:rsid w:val="00542295"/>
    <w:rsid w:val="00542735"/>
    <w:rsid w:val="00542E3A"/>
    <w:rsid w:val="00543034"/>
    <w:rsid w:val="005437F6"/>
    <w:rsid w:val="005439FB"/>
    <w:rsid w:val="00543A67"/>
    <w:rsid w:val="00543B08"/>
    <w:rsid w:val="00544534"/>
    <w:rsid w:val="00544B68"/>
    <w:rsid w:val="00545724"/>
    <w:rsid w:val="00545977"/>
    <w:rsid w:val="00545D3F"/>
    <w:rsid w:val="005471F8"/>
    <w:rsid w:val="00547338"/>
    <w:rsid w:val="00547ECD"/>
    <w:rsid w:val="00550169"/>
    <w:rsid w:val="00550175"/>
    <w:rsid w:val="00550424"/>
    <w:rsid w:val="005511A7"/>
    <w:rsid w:val="005511E9"/>
    <w:rsid w:val="0055129B"/>
    <w:rsid w:val="00551570"/>
    <w:rsid w:val="00551D77"/>
    <w:rsid w:val="00552202"/>
    <w:rsid w:val="0055259A"/>
    <w:rsid w:val="0055265A"/>
    <w:rsid w:val="00553145"/>
    <w:rsid w:val="0055379D"/>
    <w:rsid w:val="005537D1"/>
    <w:rsid w:val="005539B4"/>
    <w:rsid w:val="005539F4"/>
    <w:rsid w:val="00553AB4"/>
    <w:rsid w:val="00553D56"/>
    <w:rsid w:val="00554163"/>
    <w:rsid w:val="00555248"/>
    <w:rsid w:val="0055559E"/>
    <w:rsid w:val="00555D83"/>
    <w:rsid w:val="005566B6"/>
    <w:rsid w:val="005573DD"/>
    <w:rsid w:val="00557C48"/>
    <w:rsid w:val="00560BBA"/>
    <w:rsid w:val="00561572"/>
    <w:rsid w:val="00561887"/>
    <w:rsid w:val="0056195F"/>
    <w:rsid w:val="00561F9C"/>
    <w:rsid w:val="00562234"/>
    <w:rsid w:val="0056227B"/>
    <w:rsid w:val="0056358A"/>
    <w:rsid w:val="0056375B"/>
    <w:rsid w:val="00563A80"/>
    <w:rsid w:val="00563F3D"/>
    <w:rsid w:val="005646D2"/>
    <w:rsid w:val="005647C4"/>
    <w:rsid w:val="00564964"/>
    <w:rsid w:val="00564AE3"/>
    <w:rsid w:val="00566B58"/>
    <w:rsid w:val="00566CDC"/>
    <w:rsid w:val="00567B56"/>
    <w:rsid w:val="005701DE"/>
    <w:rsid w:val="0057148E"/>
    <w:rsid w:val="00571548"/>
    <w:rsid w:val="005723BB"/>
    <w:rsid w:val="005725C0"/>
    <w:rsid w:val="005726D5"/>
    <w:rsid w:val="00572AF2"/>
    <w:rsid w:val="00572B18"/>
    <w:rsid w:val="005739B6"/>
    <w:rsid w:val="00573A45"/>
    <w:rsid w:val="005746EB"/>
    <w:rsid w:val="00574D38"/>
    <w:rsid w:val="005760B1"/>
    <w:rsid w:val="00576C56"/>
    <w:rsid w:val="00577DB0"/>
    <w:rsid w:val="005803B0"/>
    <w:rsid w:val="005804DD"/>
    <w:rsid w:val="005804EC"/>
    <w:rsid w:val="0058087C"/>
    <w:rsid w:val="005814DE"/>
    <w:rsid w:val="0058194F"/>
    <w:rsid w:val="00582403"/>
    <w:rsid w:val="005828E5"/>
    <w:rsid w:val="00582AFB"/>
    <w:rsid w:val="00583574"/>
    <w:rsid w:val="00583E7A"/>
    <w:rsid w:val="0058452C"/>
    <w:rsid w:val="00584D75"/>
    <w:rsid w:val="00585019"/>
    <w:rsid w:val="00585E82"/>
    <w:rsid w:val="00585F3E"/>
    <w:rsid w:val="0058729B"/>
    <w:rsid w:val="005877C0"/>
    <w:rsid w:val="005877C4"/>
    <w:rsid w:val="005877D3"/>
    <w:rsid w:val="005879AD"/>
    <w:rsid w:val="005879D6"/>
    <w:rsid w:val="00587C3C"/>
    <w:rsid w:val="00587DE7"/>
    <w:rsid w:val="005903F7"/>
    <w:rsid w:val="00590E1B"/>
    <w:rsid w:val="005935CA"/>
    <w:rsid w:val="005938EB"/>
    <w:rsid w:val="00593968"/>
    <w:rsid w:val="00594102"/>
    <w:rsid w:val="00594243"/>
    <w:rsid w:val="00594250"/>
    <w:rsid w:val="0059431C"/>
    <w:rsid w:val="00594399"/>
    <w:rsid w:val="0059455D"/>
    <w:rsid w:val="00594BD1"/>
    <w:rsid w:val="00594D60"/>
    <w:rsid w:val="00594EEA"/>
    <w:rsid w:val="00595235"/>
    <w:rsid w:val="0059592C"/>
    <w:rsid w:val="00595A2B"/>
    <w:rsid w:val="00595B0E"/>
    <w:rsid w:val="00596220"/>
    <w:rsid w:val="00596277"/>
    <w:rsid w:val="005962C8"/>
    <w:rsid w:val="00596FCF"/>
    <w:rsid w:val="00597D32"/>
    <w:rsid w:val="005A01F4"/>
    <w:rsid w:val="005A0275"/>
    <w:rsid w:val="005A05B4"/>
    <w:rsid w:val="005A05D2"/>
    <w:rsid w:val="005A0AA1"/>
    <w:rsid w:val="005A0D08"/>
    <w:rsid w:val="005A0D53"/>
    <w:rsid w:val="005A0F3D"/>
    <w:rsid w:val="005A1306"/>
    <w:rsid w:val="005A14DD"/>
    <w:rsid w:val="005A18A3"/>
    <w:rsid w:val="005A1E87"/>
    <w:rsid w:val="005A1ED2"/>
    <w:rsid w:val="005A2536"/>
    <w:rsid w:val="005A3011"/>
    <w:rsid w:val="005A3614"/>
    <w:rsid w:val="005A3789"/>
    <w:rsid w:val="005A3EF2"/>
    <w:rsid w:val="005A4042"/>
    <w:rsid w:val="005A4051"/>
    <w:rsid w:val="005A44C4"/>
    <w:rsid w:val="005A4766"/>
    <w:rsid w:val="005A4A16"/>
    <w:rsid w:val="005A4C15"/>
    <w:rsid w:val="005A63CF"/>
    <w:rsid w:val="005A66DE"/>
    <w:rsid w:val="005A71B4"/>
    <w:rsid w:val="005A7752"/>
    <w:rsid w:val="005B0245"/>
    <w:rsid w:val="005B03AE"/>
    <w:rsid w:val="005B0675"/>
    <w:rsid w:val="005B07C0"/>
    <w:rsid w:val="005B086F"/>
    <w:rsid w:val="005B0882"/>
    <w:rsid w:val="005B0F24"/>
    <w:rsid w:val="005B0FC0"/>
    <w:rsid w:val="005B2293"/>
    <w:rsid w:val="005B22B1"/>
    <w:rsid w:val="005B28AD"/>
    <w:rsid w:val="005B2C76"/>
    <w:rsid w:val="005B31B6"/>
    <w:rsid w:val="005B3984"/>
    <w:rsid w:val="005B478D"/>
    <w:rsid w:val="005B48EA"/>
    <w:rsid w:val="005B4E1A"/>
    <w:rsid w:val="005B5288"/>
    <w:rsid w:val="005B5651"/>
    <w:rsid w:val="005B5770"/>
    <w:rsid w:val="005B5B81"/>
    <w:rsid w:val="005B5BF2"/>
    <w:rsid w:val="005B60A8"/>
    <w:rsid w:val="005B718E"/>
    <w:rsid w:val="005B747A"/>
    <w:rsid w:val="005B7B4E"/>
    <w:rsid w:val="005B7E19"/>
    <w:rsid w:val="005C00EA"/>
    <w:rsid w:val="005C0280"/>
    <w:rsid w:val="005C0A09"/>
    <w:rsid w:val="005C100C"/>
    <w:rsid w:val="005C1A24"/>
    <w:rsid w:val="005C21C6"/>
    <w:rsid w:val="005C272A"/>
    <w:rsid w:val="005C28E5"/>
    <w:rsid w:val="005C31D1"/>
    <w:rsid w:val="005C3706"/>
    <w:rsid w:val="005C3AFC"/>
    <w:rsid w:val="005C4C01"/>
    <w:rsid w:val="005C4C2D"/>
    <w:rsid w:val="005C4D77"/>
    <w:rsid w:val="005C4E20"/>
    <w:rsid w:val="005C5422"/>
    <w:rsid w:val="005C6B03"/>
    <w:rsid w:val="005C6FFA"/>
    <w:rsid w:val="005C707A"/>
    <w:rsid w:val="005C70EA"/>
    <w:rsid w:val="005C7B92"/>
    <w:rsid w:val="005C7CD7"/>
    <w:rsid w:val="005C7D21"/>
    <w:rsid w:val="005D0550"/>
    <w:rsid w:val="005D0C92"/>
    <w:rsid w:val="005D0E98"/>
    <w:rsid w:val="005D1551"/>
    <w:rsid w:val="005D15FE"/>
    <w:rsid w:val="005D1C68"/>
    <w:rsid w:val="005D1F82"/>
    <w:rsid w:val="005D22F1"/>
    <w:rsid w:val="005D297A"/>
    <w:rsid w:val="005D30F6"/>
    <w:rsid w:val="005D3737"/>
    <w:rsid w:val="005D394C"/>
    <w:rsid w:val="005D3C6E"/>
    <w:rsid w:val="005D3F41"/>
    <w:rsid w:val="005D48BF"/>
    <w:rsid w:val="005D4AEF"/>
    <w:rsid w:val="005D4DF3"/>
    <w:rsid w:val="005D5340"/>
    <w:rsid w:val="005D54C0"/>
    <w:rsid w:val="005D5CD0"/>
    <w:rsid w:val="005D5E41"/>
    <w:rsid w:val="005D6800"/>
    <w:rsid w:val="005D697A"/>
    <w:rsid w:val="005D71A1"/>
    <w:rsid w:val="005D72D0"/>
    <w:rsid w:val="005D76F5"/>
    <w:rsid w:val="005D7EC7"/>
    <w:rsid w:val="005E092C"/>
    <w:rsid w:val="005E145F"/>
    <w:rsid w:val="005E151E"/>
    <w:rsid w:val="005E168E"/>
    <w:rsid w:val="005E1967"/>
    <w:rsid w:val="005E1C5A"/>
    <w:rsid w:val="005E1F1E"/>
    <w:rsid w:val="005E27A6"/>
    <w:rsid w:val="005E297A"/>
    <w:rsid w:val="005E2C3C"/>
    <w:rsid w:val="005E2D39"/>
    <w:rsid w:val="005E2E2B"/>
    <w:rsid w:val="005E3426"/>
    <w:rsid w:val="005E3857"/>
    <w:rsid w:val="005E38BB"/>
    <w:rsid w:val="005E3BDC"/>
    <w:rsid w:val="005E3D0E"/>
    <w:rsid w:val="005E4938"/>
    <w:rsid w:val="005E4C91"/>
    <w:rsid w:val="005E6335"/>
    <w:rsid w:val="005E765B"/>
    <w:rsid w:val="005E7C54"/>
    <w:rsid w:val="005F0C5F"/>
    <w:rsid w:val="005F0EF4"/>
    <w:rsid w:val="005F1707"/>
    <w:rsid w:val="005F2394"/>
    <w:rsid w:val="005F24C4"/>
    <w:rsid w:val="005F277D"/>
    <w:rsid w:val="005F2C4F"/>
    <w:rsid w:val="005F2DE0"/>
    <w:rsid w:val="005F361B"/>
    <w:rsid w:val="005F36AE"/>
    <w:rsid w:val="005F43FA"/>
    <w:rsid w:val="005F5565"/>
    <w:rsid w:val="005F742F"/>
    <w:rsid w:val="005F7526"/>
    <w:rsid w:val="00600897"/>
    <w:rsid w:val="00600C04"/>
    <w:rsid w:val="006015D5"/>
    <w:rsid w:val="00601806"/>
    <w:rsid w:val="0060187A"/>
    <w:rsid w:val="00601AFA"/>
    <w:rsid w:val="00601B9B"/>
    <w:rsid w:val="00601E6E"/>
    <w:rsid w:val="006020D8"/>
    <w:rsid w:val="00602A38"/>
    <w:rsid w:val="0060307D"/>
    <w:rsid w:val="00603A0C"/>
    <w:rsid w:val="00603B51"/>
    <w:rsid w:val="0060576E"/>
    <w:rsid w:val="00605F19"/>
    <w:rsid w:val="006063A3"/>
    <w:rsid w:val="0060658C"/>
    <w:rsid w:val="00606917"/>
    <w:rsid w:val="00606D21"/>
    <w:rsid w:val="00606DC2"/>
    <w:rsid w:val="00606F12"/>
    <w:rsid w:val="006074DA"/>
    <w:rsid w:val="006075C2"/>
    <w:rsid w:val="00607A14"/>
    <w:rsid w:val="006107A5"/>
    <w:rsid w:val="00611449"/>
    <w:rsid w:val="006117AC"/>
    <w:rsid w:val="00611B2A"/>
    <w:rsid w:val="00611B94"/>
    <w:rsid w:val="00612B26"/>
    <w:rsid w:val="00612E8A"/>
    <w:rsid w:val="006131CA"/>
    <w:rsid w:val="00613679"/>
    <w:rsid w:val="0061440E"/>
    <w:rsid w:val="0061442D"/>
    <w:rsid w:val="00614B52"/>
    <w:rsid w:val="0061509A"/>
    <w:rsid w:val="00615243"/>
    <w:rsid w:val="00615304"/>
    <w:rsid w:val="0061566F"/>
    <w:rsid w:val="00615B91"/>
    <w:rsid w:val="00615F50"/>
    <w:rsid w:val="00616AA7"/>
    <w:rsid w:val="00616B62"/>
    <w:rsid w:val="00616BD8"/>
    <w:rsid w:val="00617763"/>
    <w:rsid w:val="00617AF5"/>
    <w:rsid w:val="006204B9"/>
    <w:rsid w:val="00621AB9"/>
    <w:rsid w:val="00621F5D"/>
    <w:rsid w:val="00622D18"/>
    <w:rsid w:val="0062366F"/>
    <w:rsid w:val="00623AD5"/>
    <w:rsid w:val="00623B77"/>
    <w:rsid w:val="00624D44"/>
    <w:rsid w:val="00624F54"/>
    <w:rsid w:val="00626D1A"/>
    <w:rsid w:val="00627185"/>
    <w:rsid w:val="00627E2D"/>
    <w:rsid w:val="00627F23"/>
    <w:rsid w:val="00630E13"/>
    <w:rsid w:val="0063123E"/>
    <w:rsid w:val="00631702"/>
    <w:rsid w:val="006317FB"/>
    <w:rsid w:val="00631889"/>
    <w:rsid w:val="00631DD1"/>
    <w:rsid w:val="00632616"/>
    <w:rsid w:val="006333BA"/>
    <w:rsid w:val="00633BBA"/>
    <w:rsid w:val="00633F36"/>
    <w:rsid w:val="0063452C"/>
    <w:rsid w:val="00635123"/>
    <w:rsid w:val="0063598B"/>
    <w:rsid w:val="00635AEC"/>
    <w:rsid w:val="006364EA"/>
    <w:rsid w:val="006373F7"/>
    <w:rsid w:val="00637509"/>
    <w:rsid w:val="00637FFC"/>
    <w:rsid w:val="006418B5"/>
    <w:rsid w:val="0064190A"/>
    <w:rsid w:val="006421F9"/>
    <w:rsid w:val="0064282B"/>
    <w:rsid w:val="0064333D"/>
    <w:rsid w:val="006440D1"/>
    <w:rsid w:val="00644305"/>
    <w:rsid w:val="00644C90"/>
    <w:rsid w:val="00644D2B"/>
    <w:rsid w:val="00644F86"/>
    <w:rsid w:val="00645392"/>
    <w:rsid w:val="0064699E"/>
    <w:rsid w:val="00647AE5"/>
    <w:rsid w:val="00650E07"/>
    <w:rsid w:val="00650FBE"/>
    <w:rsid w:val="00651383"/>
    <w:rsid w:val="0065170C"/>
    <w:rsid w:val="00651CC3"/>
    <w:rsid w:val="00651DA8"/>
    <w:rsid w:val="00653025"/>
    <w:rsid w:val="006533AF"/>
    <w:rsid w:val="00653433"/>
    <w:rsid w:val="00653789"/>
    <w:rsid w:val="006543BA"/>
    <w:rsid w:val="006547FA"/>
    <w:rsid w:val="00654DBF"/>
    <w:rsid w:val="00655395"/>
    <w:rsid w:val="006555A2"/>
    <w:rsid w:val="00655647"/>
    <w:rsid w:val="006566FC"/>
    <w:rsid w:val="006569C3"/>
    <w:rsid w:val="0065701C"/>
    <w:rsid w:val="006570C1"/>
    <w:rsid w:val="006575BA"/>
    <w:rsid w:val="0065786C"/>
    <w:rsid w:val="00657E7B"/>
    <w:rsid w:val="00660989"/>
    <w:rsid w:val="0066139C"/>
    <w:rsid w:val="006616E6"/>
    <w:rsid w:val="00661B0F"/>
    <w:rsid w:val="00661D8B"/>
    <w:rsid w:val="00662BC3"/>
    <w:rsid w:val="0066326C"/>
    <w:rsid w:val="006637CC"/>
    <w:rsid w:val="00663DDC"/>
    <w:rsid w:val="00665592"/>
    <w:rsid w:val="006659B0"/>
    <w:rsid w:val="00666542"/>
    <w:rsid w:val="00666DA0"/>
    <w:rsid w:val="00667195"/>
    <w:rsid w:val="00667ECC"/>
    <w:rsid w:val="006707B1"/>
    <w:rsid w:val="006707C0"/>
    <w:rsid w:val="00670D2A"/>
    <w:rsid w:val="0067123D"/>
    <w:rsid w:val="00672B12"/>
    <w:rsid w:val="00672FBB"/>
    <w:rsid w:val="006732B3"/>
    <w:rsid w:val="00673444"/>
    <w:rsid w:val="006738CB"/>
    <w:rsid w:val="00674BB3"/>
    <w:rsid w:val="006751D7"/>
    <w:rsid w:val="00675547"/>
    <w:rsid w:val="006758F0"/>
    <w:rsid w:val="00675BAA"/>
    <w:rsid w:val="006760FF"/>
    <w:rsid w:val="0067673E"/>
    <w:rsid w:val="00677A5C"/>
    <w:rsid w:val="00677D99"/>
    <w:rsid w:val="0068059A"/>
    <w:rsid w:val="0068089E"/>
    <w:rsid w:val="0068109C"/>
    <w:rsid w:val="00681137"/>
    <w:rsid w:val="00681282"/>
    <w:rsid w:val="00681639"/>
    <w:rsid w:val="00682878"/>
    <w:rsid w:val="00683041"/>
    <w:rsid w:val="0068374B"/>
    <w:rsid w:val="0068458A"/>
    <w:rsid w:val="00684C75"/>
    <w:rsid w:val="00684E4B"/>
    <w:rsid w:val="0068506D"/>
    <w:rsid w:val="006851E3"/>
    <w:rsid w:val="00685C59"/>
    <w:rsid w:val="00685D82"/>
    <w:rsid w:val="00686422"/>
    <w:rsid w:val="00686DB4"/>
    <w:rsid w:val="006874AB"/>
    <w:rsid w:val="0068790D"/>
    <w:rsid w:val="00687A8F"/>
    <w:rsid w:val="00687ECA"/>
    <w:rsid w:val="006900D9"/>
    <w:rsid w:val="006904AA"/>
    <w:rsid w:val="00690941"/>
    <w:rsid w:val="00690CED"/>
    <w:rsid w:val="0069114E"/>
    <w:rsid w:val="006912C8"/>
    <w:rsid w:val="00692552"/>
    <w:rsid w:val="00692B0F"/>
    <w:rsid w:val="00693820"/>
    <w:rsid w:val="00693916"/>
    <w:rsid w:val="00693BBB"/>
    <w:rsid w:val="00694FF6"/>
    <w:rsid w:val="006952D4"/>
    <w:rsid w:val="0069546E"/>
    <w:rsid w:val="006954D0"/>
    <w:rsid w:val="0069553B"/>
    <w:rsid w:val="00695BAE"/>
    <w:rsid w:val="00695E2E"/>
    <w:rsid w:val="00695E48"/>
    <w:rsid w:val="00696709"/>
    <w:rsid w:val="00697298"/>
    <w:rsid w:val="00697E34"/>
    <w:rsid w:val="006A12F6"/>
    <w:rsid w:val="006A13BB"/>
    <w:rsid w:val="006A1AA2"/>
    <w:rsid w:val="006A1AAA"/>
    <w:rsid w:val="006A1B7A"/>
    <w:rsid w:val="006A1C22"/>
    <w:rsid w:val="006A280D"/>
    <w:rsid w:val="006A2E80"/>
    <w:rsid w:val="006A3153"/>
    <w:rsid w:val="006A3883"/>
    <w:rsid w:val="006A406A"/>
    <w:rsid w:val="006A4CAD"/>
    <w:rsid w:val="006A5F09"/>
    <w:rsid w:val="006A6953"/>
    <w:rsid w:val="006A6B7B"/>
    <w:rsid w:val="006A6D2D"/>
    <w:rsid w:val="006A6ECA"/>
    <w:rsid w:val="006A7B82"/>
    <w:rsid w:val="006A7CEB"/>
    <w:rsid w:val="006B0115"/>
    <w:rsid w:val="006B0231"/>
    <w:rsid w:val="006B0A06"/>
    <w:rsid w:val="006B12AB"/>
    <w:rsid w:val="006B1B10"/>
    <w:rsid w:val="006B1C59"/>
    <w:rsid w:val="006B41DC"/>
    <w:rsid w:val="006B4643"/>
    <w:rsid w:val="006B5A9E"/>
    <w:rsid w:val="006B5F68"/>
    <w:rsid w:val="006B5FD2"/>
    <w:rsid w:val="006B759C"/>
    <w:rsid w:val="006B7743"/>
    <w:rsid w:val="006B7CE1"/>
    <w:rsid w:val="006C0B7A"/>
    <w:rsid w:val="006C10C6"/>
    <w:rsid w:val="006C126D"/>
    <w:rsid w:val="006C1610"/>
    <w:rsid w:val="006C1C7B"/>
    <w:rsid w:val="006C2CF4"/>
    <w:rsid w:val="006C4023"/>
    <w:rsid w:val="006C40FF"/>
    <w:rsid w:val="006C4C0B"/>
    <w:rsid w:val="006C51A6"/>
    <w:rsid w:val="006C5337"/>
    <w:rsid w:val="006C6299"/>
    <w:rsid w:val="006C6BA4"/>
    <w:rsid w:val="006C7529"/>
    <w:rsid w:val="006C7798"/>
    <w:rsid w:val="006C7961"/>
    <w:rsid w:val="006D00F1"/>
    <w:rsid w:val="006D029A"/>
    <w:rsid w:val="006D0F51"/>
    <w:rsid w:val="006D1D78"/>
    <w:rsid w:val="006D1F0F"/>
    <w:rsid w:val="006D22BC"/>
    <w:rsid w:val="006D2CAC"/>
    <w:rsid w:val="006D3110"/>
    <w:rsid w:val="006D40D6"/>
    <w:rsid w:val="006D47B9"/>
    <w:rsid w:val="006D4C89"/>
    <w:rsid w:val="006D4F49"/>
    <w:rsid w:val="006D5258"/>
    <w:rsid w:val="006D5F48"/>
    <w:rsid w:val="006D61EB"/>
    <w:rsid w:val="006D6235"/>
    <w:rsid w:val="006D680F"/>
    <w:rsid w:val="006D730E"/>
    <w:rsid w:val="006D7AEF"/>
    <w:rsid w:val="006D7F35"/>
    <w:rsid w:val="006D7FA4"/>
    <w:rsid w:val="006E0983"/>
    <w:rsid w:val="006E14E1"/>
    <w:rsid w:val="006E1551"/>
    <w:rsid w:val="006E1C98"/>
    <w:rsid w:val="006E1D35"/>
    <w:rsid w:val="006E2607"/>
    <w:rsid w:val="006E27A8"/>
    <w:rsid w:val="006E2C7A"/>
    <w:rsid w:val="006E2DCD"/>
    <w:rsid w:val="006E2FE0"/>
    <w:rsid w:val="006E3338"/>
    <w:rsid w:val="006E3693"/>
    <w:rsid w:val="006E3912"/>
    <w:rsid w:val="006E456F"/>
    <w:rsid w:val="006E4EEE"/>
    <w:rsid w:val="006E4F47"/>
    <w:rsid w:val="006E5679"/>
    <w:rsid w:val="006E584F"/>
    <w:rsid w:val="006E58B5"/>
    <w:rsid w:val="006E6DF0"/>
    <w:rsid w:val="006E71FE"/>
    <w:rsid w:val="006E7909"/>
    <w:rsid w:val="006F0448"/>
    <w:rsid w:val="006F0A0E"/>
    <w:rsid w:val="006F2046"/>
    <w:rsid w:val="006F49D5"/>
    <w:rsid w:val="006F4BD8"/>
    <w:rsid w:val="006F53F4"/>
    <w:rsid w:val="006F5649"/>
    <w:rsid w:val="006F59EE"/>
    <w:rsid w:val="006F5AD2"/>
    <w:rsid w:val="006F5B5A"/>
    <w:rsid w:val="006F7197"/>
    <w:rsid w:val="006F7257"/>
    <w:rsid w:val="006F744B"/>
    <w:rsid w:val="007003D2"/>
    <w:rsid w:val="00700496"/>
    <w:rsid w:val="00700E75"/>
    <w:rsid w:val="0070247D"/>
    <w:rsid w:val="0070260C"/>
    <w:rsid w:val="00702926"/>
    <w:rsid w:val="00702B0F"/>
    <w:rsid w:val="00702B70"/>
    <w:rsid w:val="00702BDD"/>
    <w:rsid w:val="00703560"/>
    <w:rsid w:val="00703C1B"/>
    <w:rsid w:val="00704535"/>
    <w:rsid w:val="0070492F"/>
    <w:rsid w:val="007054E0"/>
    <w:rsid w:val="0070653F"/>
    <w:rsid w:val="00706FC9"/>
    <w:rsid w:val="007077CC"/>
    <w:rsid w:val="007111C2"/>
    <w:rsid w:val="007113B2"/>
    <w:rsid w:val="00711886"/>
    <w:rsid w:val="007123A5"/>
    <w:rsid w:val="00712B4E"/>
    <w:rsid w:val="0071361E"/>
    <w:rsid w:val="00713CF7"/>
    <w:rsid w:val="00714422"/>
    <w:rsid w:val="00714705"/>
    <w:rsid w:val="00714B1C"/>
    <w:rsid w:val="00714DC9"/>
    <w:rsid w:val="00715460"/>
    <w:rsid w:val="00715597"/>
    <w:rsid w:val="00715B23"/>
    <w:rsid w:val="00716134"/>
    <w:rsid w:val="007162B3"/>
    <w:rsid w:val="00716E1B"/>
    <w:rsid w:val="00716EB6"/>
    <w:rsid w:val="007171D6"/>
    <w:rsid w:val="00717F50"/>
    <w:rsid w:val="007206D4"/>
    <w:rsid w:val="00722B02"/>
    <w:rsid w:val="00722BA8"/>
    <w:rsid w:val="00723542"/>
    <w:rsid w:val="00724135"/>
    <w:rsid w:val="007241A5"/>
    <w:rsid w:val="007249EA"/>
    <w:rsid w:val="00724A76"/>
    <w:rsid w:val="00724CBD"/>
    <w:rsid w:val="0072511D"/>
    <w:rsid w:val="00725420"/>
    <w:rsid w:val="00725BA4"/>
    <w:rsid w:val="00726193"/>
    <w:rsid w:val="0072623C"/>
    <w:rsid w:val="007263C3"/>
    <w:rsid w:val="00726571"/>
    <w:rsid w:val="0072664F"/>
    <w:rsid w:val="00727186"/>
    <w:rsid w:val="007274C5"/>
    <w:rsid w:val="007301FE"/>
    <w:rsid w:val="00730D3A"/>
    <w:rsid w:val="00731391"/>
    <w:rsid w:val="007315FF"/>
    <w:rsid w:val="00731E8C"/>
    <w:rsid w:val="007320F2"/>
    <w:rsid w:val="00733374"/>
    <w:rsid w:val="007335D4"/>
    <w:rsid w:val="00733803"/>
    <w:rsid w:val="00733824"/>
    <w:rsid w:val="00735589"/>
    <w:rsid w:val="0073580B"/>
    <w:rsid w:val="00735D71"/>
    <w:rsid w:val="00735F98"/>
    <w:rsid w:val="0073781B"/>
    <w:rsid w:val="00737D26"/>
    <w:rsid w:val="00740583"/>
    <w:rsid w:val="007408DF"/>
    <w:rsid w:val="00740F11"/>
    <w:rsid w:val="0074130C"/>
    <w:rsid w:val="007418E0"/>
    <w:rsid w:val="00741A1C"/>
    <w:rsid w:val="00741B1C"/>
    <w:rsid w:val="00741C29"/>
    <w:rsid w:val="00742AC8"/>
    <w:rsid w:val="00742B76"/>
    <w:rsid w:val="007432DC"/>
    <w:rsid w:val="0074367E"/>
    <w:rsid w:val="00743A3B"/>
    <w:rsid w:val="00743DB7"/>
    <w:rsid w:val="00743E2E"/>
    <w:rsid w:val="0074430A"/>
    <w:rsid w:val="00746773"/>
    <w:rsid w:val="0074677C"/>
    <w:rsid w:val="00747B77"/>
    <w:rsid w:val="00750299"/>
    <w:rsid w:val="00750669"/>
    <w:rsid w:val="00750C37"/>
    <w:rsid w:val="00751AAD"/>
    <w:rsid w:val="0075305E"/>
    <w:rsid w:val="00753122"/>
    <w:rsid w:val="007539FC"/>
    <w:rsid w:val="00754088"/>
    <w:rsid w:val="00754C40"/>
    <w:rsid w:val="007556B7"/>
    <w:rsid w:val="00755C2D"/>
    <w:rsid w:val="00755FA5"/>
    <w:rsid w:val="00756D12"/>
    <w:rsid w:val="00757073"/>
    <w:rsid w:val="007571BC"/>
    <w:rsid w:val="00757484"/>
    <w:rsid w:val="007578D4"/>
    <w:rsid w:val="00760148"/>
    <w:rsid w:val="00760E00"/>
    <w:rsid w:val="00761C1A"/>
    <w:rsid w:val="00761C46"/>
    <w:rsid w:val="00761EC4"/>
    <w:rsid w:val="00762728"/>
    <w:rsid w:val="00762DA8"/>
    <w:rsid w:val="0076300C"/>
    <w:rsid w:val="00763262"/>
    <w:rsid w:val="0076370A"/>
    <w:rsid w:val="00763C7D"/>
    <w:rsid w:val="00763F00"/>
    <w:rsid w:val="00763FEE"/>
    <w:rsid w:val="00764879"/>
    <w:rsid w:val="00764C70"/>
    <w:rsid w:val="00764CFD"/>
    <w:rsid w:val="00764F06"/>
    <w:rsid w:val="00765ED4"/>
    <w:rsid w:val="00766124"/>
    <w:rsid w:val="00767A5F"/>
    <w:rsid w:val="00767B46"/>
    <w:rsid w:val="00770052"/>
    <w:rsid w:val="00770A0D"/>
    <w:rsid w:val="00771377"/>
    <w:rsid w:val="0077146A"/>
    <w:rsid w:val="0077161A"/>
    <w:rsid w:val="00771781"/>
    <w:rsid w:val="00771F73"/>
    <w:rsid w:val="00771FF3"/>
    <w:rsid w:val="00772288"/>
    <w:rsid w:val="0077247D"/>
    <w:rsid w:val="00772585"/>
    <w:rsid w:val="00772673"/>
    <w:rsid w:val="0077268B"/>
    <w:rsid w:val="00772703"/>
    <w:rsid w:val="00772A2B"/>
    <w:rsid w:val="00772ED2"/>
    <w:rsid w:val="007738A3"/>
    <w:rsid w:val="00773F09"/>
    <w:rsid w:val="00773FDF"/>
    <w:rsid w:val="00774376"/>
    <w:rsid w:val="00774608"/>
    <w:rsid w:val="007749A0"/>
    <w:rsid w:val="00774FD7"/>
    <w:rsid w:val="00775BDD"/>
    <w:rsid w:val="00775F39"/>
    <w:rsid w:val="007760AE"/>
    <w:rsid w:val="007768B7"/>
    <w:rsid w:val="00776F26"/>
    <w:rsid w:val="007801AE"/>
    <w:rsid w:val="0078070B"/>
    <w:rsid w:val="00780B75"/>
    <w:rsid w:val="00780D23"/>
    <w:rsid w:val="00780F5F"/>
    <w:rsid w:val="0078193D"/>
    <w:rsid w:val="00781AEE"/>
    <w:rsid w:val="00781C91"/>
    <w:rsid w:val="00782073"/>
    <w:rsid w:val="007824FF"/>
    <w:rsid w:val="007833D3"/>
    <w:rsid w:val="007835FD"/>
    <w:rsid w:val="007837BE"/>
    <w:rsid w:val="00783E42"/>
    <w:rsid w:val="007844DB"/>
    <w:rsid w:val="0078503B"/>
    <w:rsid w:val="00785355"/>
    <w:rsid w:val="00785529"/>
    <w:rsid w:val="0078577D"/>
    <w:rsid w:val="007859E8"/>
    <w:rsid w:val="0078625B"/>
    <w:rsid w:val="00786349"/>
    <w:rsid w:val="00786651"/>
    <w:rsid w:val="00786993"/>
    <w:rsid w:val="00786ACD"/>
    <w:rsid w:val="00787AF8"/>
    <w:rsid w:val="00787D4E"/>
    <w:rsid w:val="007903D0"/>
    <w:rsid w:val="00790738"/>
    <w:rsid w:val="00790A7C"/>
    <w:rsid w:val="00790B01"/>
    <w:rsid w:val="00790D39"/>
    <w:rsid w:val="007912DD"/>
    <w:rsid w:val="007915D0"/>
    <w:rsid w:val="007918D9"/>
    <w:rsid w:val="00791F2B"/>
    <w:rsid w:val="007928A5"/>
    <w:rsid w:val="00793EA4"/>
    <w:rsid w:val="00794363"/>
    <w:rsid w:val="007945F4"/>
    <w:rsid w:val="007946B2"/>
    <w:rsid w:val="0079495C"/>
    <w:rsid w:val="007963C0"/>
    <w:rsid w:val="007967B1"/>
    <w:rsid w:val="00796806"/>
    <w:rsid w:val="00796EC8"/>
    <w:rsid w:val="007979FC"/>
    <w:rsid w:val="00797C26"/>
    <w:rsid w:val="00797DEE"/>
    <w:rsid w:val="00797E37"/>
    <w:rsid w:val="00797FFB"/>
    <w:rsid w:val="007A105F"/>
    <w:rsid w:val="007A10CE"/>
    <w:rsid w:val="007A12D2"/>
    <w:rsid w:val="007A1D5F"/>
    <w:rsid w:val="007A2035"/>
    <w:rsid w:val="007A28EF"/>
    <w:rsid w:val="007A2918"/>
    <w:rsid w:val="007A2935"/>
    <w:rsid w:val="007A304B"/>
    <w:rsid w:val="007A3834"/>
    <w:rsid w:val="007A4735"/>
    <w:rsid w:val="007A49A4"/>
    <w:rsid w:val="007A4BAD"/>
    <w:rsid w:val="007A4F04"/>
    <w:rsid w:val="007A56D5"/>
    <w:rsid w:val="007A59A2"/>
    <w:rsid w:val="007A5C30"/>
    <w:rsid w:val="007A6013"/>
    <w:rsid w:val="007A6298"/>
    <w:rsid w:val="007A65C0"/>
    <w:rsid w:val="007A70B1"/>
    <w:rsid w:val="007A7413"/>
    <w:rsid w:val="007A7955"/>
    <w:rsid w:val="007A79D0"/>
    <w:rsid w:val="007B052C"/>
    <w:rsid w:val="007B146E"/>
    <w:rsid w:val="007B16C2"/>
    <w:rsid w:val="007B1A7A"/>
    <w:rsid w:val="007B2DD5"/>
    <w:rsid w:val="007B38EC"/>
    <w:rsid w:val="007B3C05"/>
    <w:rsid w:val="007B44B6"/>
    <w:rsid w:val="007B456C"/>
    <w:rsid w:val="007B5453"/>
    <w:rsid w:val="007B5A7A"/>
    <w:rsid w:val="007B68AF"/>
    <w:rsid w:val="007B71E5"/>
    <w:rsid w:val="007B7525"/>
    <w:rsid w:val="007B769D"/>
    <w:rsid w:val="007B7A5C"/>
    <w:rsid w:val="007B7EEA"/>
    <w:rsid w:val="007C0543"/>
    <w:rsid w:val="007C06BC"/>
    <w:rsid w:val="007C06FA"/>
    <w:rsid w:val="007C0D00"/>
    <w:rsid w:val="007C105B"/>
    <w:rsid w:val="007C136F"/>
    <w:rsid w:val="007C176F"/>
    <w:rsid w:val="007C2052"/>
    <w:rsid w:val="007C225D"/>
    <w:rsid w:val="007C255D"/>
    <w:rsid w:val="007C2AE2"/>
    <w:rsid w:val="007C2C6A"/>
    <w:rsid w:val="007C2CEF"/>
    <w:rsid w:val="007C2D48"/>
    <w:rsid w:val="007C38E5"/>
    <w:rsid w:val="007C3B3B"/>
    <w:rsid w:val="007C3CD4"/>
    <w:rsid w:val="007C4D09"/>
    <w:rsid w:val="007C5D63"/>
    <w:rsid w:val="007C6380"/>
    <w:rsid w:val="007C64F4"/>
    <w:rsid w:val="007C6E4F"/>
    <w:rsid w:val="007C7C33"/>
    <w:rsid w:val="007D001F"/>
    <w:rsid w:val="007D0529"/>
    <w:rsid w:val="007D1246"/>
    <w:rsid w:val="007D1944"/>
    <w:rsid w:val="007D276F"/>
    <w:rsid w:val="007D38F8"/>
    <w:rsid w:val="007D40B2"/>
    <w:rsid w:val="007D440D"/>
    <w:rsid w:val="007D4688"/>
    <w:rsid w:val="007D4E59"/>
    <w:rsid w:val="007D521B"/>
    <w:rsid w:val="007D52B4"/>
    <w:rsid w:val="007D5BC8"/>
    <w:rsid w:val="007D69BC"/>
    <w:rsid w:val="007D6C16"/>
    <w:rsid w:val="007D6F07"/>
    <w:rsid w:val="007D7F9B"/>
    <w:rsid w:val="007E05F3"/>
    <w:rsid w:val="007E1420"/>
    <w:rsid w:val="007E1577"/>
    <w:rsid w:val="007E174E"/>
    <w:rsid w:val="007E1858"/>
    <w:rsid w:val="007E19A7"/>
    <w:rsid w:val="007E1B17"/>
    <w:rsid w:val="007E1CA4"/>
    <w:rsid w:val="007E2933"/>
    <w:rsid w:val="007E29B4"/>
    <w:rsid w:val="007E2C25"/>
    <w:rsid w:val="007E2D18"/>
    <w:rsid w:val="007E37BE"/>
    <w:rsid w:val="007E3A0A"/>
    <w:rsid w:val="007E47FC"/>
    <w:rsid w:val="007E4A37"/>
    <w:rsid w:val="007E50E1"/>
    <w:rsid w:val="007E733E"/>
    <w:rsid w:val="007E73E1"/>
    <w:rsid w:val="007F01B8"/>
    <w:rsid w:val="007F1089"/>
    <w:rsid w:val="007F1167"/>
    <w:rsid w:val="007F1AA0"/>
    <w:rsid w:val="007F2601"/>
    <w:rsid w:val="007F262E"/>
    <w:rsid w:val="007F2657"/>
    <w:rsid w:val="007F294A"/>
    <w:rsid w:val="007F3171"/>
    <w:rsid w:val="007F3DB1"/>
    <w:rsid w:val="007F3FDB"/>
    <w:rsid w:val="007F475F"/>
    <w:rsid w:val="007F478E"/>
    <w:rsid w:val="007F4A8D"/>
    <w:rsid w:val="007F5106"/>
    <w:rsid w:val="007F54CB"/>
    <w:rsid w:val="007F5A86"/>
    <w:rsid w:val="007F5BC3"/>
    <w:rsid w:val="007F5DFB"/>
    <w:rsid w:val="007F6767"/>
    <w:rsid w:val="007F71E0"/>
    <w:rsid w:val="008006E6"/>
    <w:rsid w:val="0080166B"/>
    <w:rsid w:val="00801A5C"/>
    <w:rsid w:val="00802A1F"/>
    <w:rsid w:val="00802CBE"/>
    <w:rsid w:val="00803256"/>
    <w:rsid w:val="008032A4"/>
    <w:rsid w:val="00803BC3"/>
    <w:rsid w:val="00804A79"/>
    <w:rsid w:val="008055E3"/>
    <w:rsid w:val="0080593A"/>
    <w:rsid w:val="00806F49"/>
    <w:rsid w:val="008073F0"/>
    <w:rsid w:val="00807871"/>
    <w:rsid w:val="00807DC4"/>
    <w:rsid w:val="00807E8D"/>
    <w:rsid w:val="00810055"/>
    <w:rsid w:val="0081020F"/>
    <w:rsid w:val="00811946"/>
    <w:rsid w:val="00811DB6"/>
    <w:rsid w:val="008133AA"/>
    <w:rsid w:val="0081403B"/>
    <w:rsid w:val="008148E1"/>
    <w:rsid w:val="00815047"/>
    <w:rsid w:val="00815118"/>
    <w:rsid w:val="00815A14"/>
    <w:rsid w:val="00815B01"/>
    <w:rsid w:val="008167C1"/>
    <w:rsid w:val="00817433"/>
    <w:rsid w:val="00817503"/>
    <w:rsid w:val="00817D3A"/>
    <w:rsid w:val="00817EA7"/>
    <w:rsid w:val="0082114F"/>
    <w:rsid w:val="008218CF"/>
    <w:rsid w:val="00821AF7"/>
    <w:rsid w:val="00822188"/>
    <w:rsid w:val="00822536"/>
    <w:rsid w:val="00822B4A"/>
    <w:rsid w:val="00822CA6"/>
    <w:rsid w:val="008230F3"/>
    <w:rsid w:val="00823CB0"/>
    <w:rsid w:val="00824567"/>
    <w:rsid w:val="00825497"/>
    <w:rsid w:val="00826E5D"/>
    <w:rsid w:val="00827849"/>
    <w:rsid w:val="00827EA6"/>
    <w:rsid w:val="00830F87"/>
    <w:rsid w:val="0083117B"/>
    <w:rsid w:val="0083172E"/>
    <w:rsid w:val="008318CA"/>
    <w:rsid w:val="008319CA"/>
    <w:rsid w:val="008322D1"/>
    <w:rsid w:val="008325C1"/>
    <w:rsid w:val="00833359"/>
    <w:rsid w:val="00833991"/>
    <w:rsid w:val="00833B9F"/>
    <w:rsid w:val="00833E38"/>
    <w:rsid w:val="00833FD3"/>
    <w:rsid w:val="0083429B"/>
    <w:rsid w:val="00834674"/>
    <w:rsid w:val="00834B90"/>
    <w:rsid w:val="008352A3"/>
    <w:rsid w:val="00835B4F"/>
    <w:rsid w:val="00835F4F"/>
    <w:rsid w:val="008362ED"/>
    <w:rsid w:val="00836328"/>
    <w:rsid w:val="0083635A"/>
    <w:rsid w:val="00836E44"/>
    <w:rsid w:val="00836EE8"/>
    <w:rsid w:val="008373A3"/>
    <w:rsid w:val="008379ED"/>
    <w:rsid w:val="0084003B"/>
    <w:rsid w:val="00840798"/>
    <w:rsid w:val="00840E2F"/>
    <w:rsid w:val="00840FD5"/>
    <w:rsid w:val="00841280"/>
    <w:rsid w:val="0084133E"/>
    <w:rsid w:val="0084134E"/>
    <w:rsid w:val="00841DED"/>
    <w:rsid w:val="00841E36"/>
    <w:rsid w:val="00841EFE"/>
    <w:rsid w:val="0084208E"/>
    <w:rsid w:val="008420EC"/>
    <w:rsid w:val="0084250E"/>
    <w:rsid w:val="0084269C"/>
    <w:rsid w:val="00842D81"/>
    <w:rsid w:val="008447AD"/>
    <w:rsid w:val="00844B38"/>
    <w:rsid w:val="00844BE8"/>
    <w:rsid w:val="00844C1B"/>
    <w:rsid w:val="00845138"/>
    <w:rsid w:val="008453D6"/>
    <w:rsid w:val="008459E5"/>
    <w:rsid w:val="00845C74"/>
    <w:rsid w:val="008469CB"/>
    <w:rsid w:val="008472E3"/>
    <w:rsid w:val="00847BC9"/>
    <w:rsid w:val="00847F87"/>
    <w:rsid w:val="008503AC"/>
    <w:rsid w:val="00850949"/>
    <w:rsid w:val="00851171"/>
    <w:rsid w:val="008511B6"/>
    <w:rsid w:val="008516DC"/>
    <w:rsid w:val="008517FE"/>
    <w:rsid w:val="00851847"/>
    <w:rsid w:val="008520ED"/>
    <w:rsid w:val="00852817"/>
    <w:rsid w:val="00852C3F"/>
    <w:rsid w:val="00853776"/>
    <w:rsid w:val="00853873"/>
    <w:rsid w:val="008545C0"/>
    <w:rsid w:val="008545D8"/>
    <w:rsid w:val="00854666"/>
    <w:rsid w:val="00854738"/>
    <w:rsid w:val="00855057"/>
    <w:rsid w:val="0085530B"/>
    <w:rsid w:val="0085546C"/>
    <w:rsid w:val="0085549D"/>
    <w:rsid w:val="0085572E"/>
    <w:rsid w:val="00855EA9"/>
    <w:rsid w:val="0085689E"/>
    <w:rsid w:val="00856FA3"/>
    <w:rsid w:val="0085708B"/>
    <w:rsid w:val="00857258"/>
    <w:rsid w:val="0085730A"/>
    <w:rsid w:val="00857565"/>
    <w:rsid w:val="00857659"/>
    <w:rsid w:val="00857768"/>
    <w:rsid w:val="008603D3"/>
    <w:rsid w:val="0086094A"/>
    <w:rsid w:val="0086177A"/>
    <w:rsid w:val="00862483"/>
    <w:rsid w:val="008628F3"/>
    <w:rsid w:val="00862BD8"/>
    <w:rsid w:val="00863873"/>
    <w:rsid w:val="0086397F"/>
    <w:rsid w:val="008648D6"/>
    <w:rsid w:val="008655B2"/>
    <w:rsid w:val="0086576F"/>
    <w:rsid w:val="008658C4"/>
    <w:rsid w:val="00865B09"/>
    <w:rsid w:val="00865B72"/>
    <w:rsid w:val="00866250"/>
    <w:rsid w:val="00866410"/>
    <w:rsid w:val="0086682B"/>
    <w:rsid w:val="0086798C"/>
    <w:rsid w:val="00867AE9"/>
    <w:rsid w:val="00867B90"/>
    <w:rsid w:val="0087042E"/>
    <w:rsid w:val="0087086C"/>
    <w:rsid w:val="00870FF7"/>
    <w:rsid w:val="008712A1"/>
    <w:rsid w:val="00871C39"/>
    <w:rsid w:val="008720DA"/>
    <w:rsid w:val="008721F3"/>
    <w:rsid w:val="00872202"/>
    <w:rsid w:val="00872618"/>
    <w:rsid w:val="0087290A"/>
    <w:rsid w:val="0087305F"/>
    <w:rsid w:val="0087382A"/>
    <w:rsid w:val="0087402C"/>
    <w:rsid w:val="0087409F"/>
    <w:rsid w:val="00874AF5"/>
    <w:rsid w:val="00874BB8"/>
    <w:rsid w:val="00874C6A"/>
    <w:rsid w:val="00874EC1"/>
    <w:rsid w:val="00875058"/>
    <w:rsid w:val="00875535"/>
    <w:rsid w:val="00875896"/>
    <w:rsid w:val="00875C0C"/>
    <w:rsid w:val="00875DD7"/>
    <w:rsid w:val="008760C9"/>
    <w:rsid w:val="00876175"/>
    <w:rsid w:val="00876647"/>
    <w:rsid w:val="00876716"/>
    <w:rsid w:val="0087678E"/>
    <w:rsid w:val="00876A4D"/>
    <w:rsid w:val="00876CA3"/>
    <w:rsid w:val="008776AE"/>
    <w:rsid w:val="00877986"/>
    <w:rsid w:val="00877E30"/>
    <w:rsid w:val="00877E3C"/>
    <w:rsid w:val="008808DB"/>
    <w:rsid w:val="008811CD"/>
    <w:rsid w:val="0088139A"/>
    <w:rsid w:val="0088205A"/>
    <w:rsid w:val="00882F1F"/>
    <w:rsid w:val="00883549"/>
    <w:rsid w:val="00883AA4"/>
    <w:rsid w:val="00883B83"/>
    <w:rsid w:val="008848DE"/>
    <w:rsid w:val="00884C20"/>
    <w:rsid w:val="00884D16"/>
    <w:rsid w:val="00884DCB"/>
    <w:rsid w:val="0088501F"/>
    <w:rsid w:val="008854A3"/>
    <w:rsid w:val="008855C3"/>
    <w:rsid w:val="00885708"/>
    <w:rsid w:val="0088634E"/>
    <w:rsid w:val="00886630"/>
    <w:rsid w:val="008866BF"/>
    <w:rsid w:val="00886827"/>
    <w:rsid w:val="00886A67"/>
    <w:rsid w:val="008870B5"/>
    <w:rsid w:val="008912B0"/>
    <w:rsid w:val="00892288"/>
    <w:rsid w:val="00892B4D"/>
    <w:rsid w:val="00892BDD"/>
    <w:rsid w:val="00892F49"/>
    <w:rsid w:val="00893595"/>
    <w:rsid w:val="00893627"/>
    <w:rsid w:val="008938AA"/>
    <w:rsid w:val="00893E6C"/>
    <w:rsid w:val="008946E5"/>
    <w:rsid w:val="00894A15"/>
    <w:rsid w:val="00894A8C"/>
    <w:rsid w:val="00894C3A"/>
    <w:rsid w:val="008951BF"/>
    <w:rsid w:val="008952D6"/>
    <w:rsid w:val="008966B4"/>
    <w:rsid w:val="00896B9F"/>
    <w:rsid w:val="00896C56"/>
    <w:rsid w:val="008970FD"/>
    <w:rsid w:val="00897470"/>
    <w:rsid w:val="008977ED"/>
    <w:rsid w:val="00897CE0"/>
    <w:rsid w:val="008A0CC7"/>
    <w:rsid w:val="008A1972"/>
    <w:rsid w:val="008A1A7F"/>
    <w:rsid w:val="008A1CAA"/>
    <w:rsid w:val="008A21DF"/>
    <w:rsid w:val="008A2C84"/>
    <w:rsid w:val="008A2CAA"/>
    <w:rsid w:val="008A2EBC"/>
    <w:rsid w:val="008A2FB7"/>
    <w:rsid w:val="008A341A"/>
    <w:rsid w:val="008A3576"/>
    <w:rsid w:val="008A3B38"/>
    <w:rsid w:val="008A424C"/>
    <w:rsid w:val="008A4A5F"/>
    <w:rsid w:val="008A4B3E"/>
    <w:rsid w:val="008A4CF7"/>
    <w:rsid w:val="008A512A"/>
    <w:rsid w:val="008A572C"/>
    <w:rsid w:val="008A65F2"/>
    <w:rsid w:val="008A699C"/>
    <w:rsid w:val="008A6A9C"/>
    <w:rsid w:val="008A726E"/>
    <w:rsid w:val="008B073A"/>
    <w:rsid w:val="008B0DC5"/>
    <w:rsid w:val="008B0E64"/>
    <w:rsid w:val="008B118F"/>
    <w:rsid w:val="008B1977"/>
    <w:rsid w:val="008B1B16"/>
    <w:rsid w:val="008B1C21"/>
    <w:rsid w:val="008B1D90"/>
    <w:rsid w:val="008B2AA3"/>
    <w:rsid w:val="008B32BE"/>
    <w:rsid w:val="008B3B3E"/>
    <w:rsid w:val="008B4193"/>
    <w:rsid w:val="008B436D"/>
    <w:rsid w:val="008B4709"/>
    <w:rsid w:val="008B4714"/>
    <w:rsid w:val="008B480B"/>
    <w:rsid w:val="008B49A7"/>
    <w:rsid w:val="008B4D90"/>
    <w:rsid w:val="008B4EEC"/>
    <w:rsid w:val="008B5198"/>
    <w:rsid w:val="008B52D9"/>
    <w:rsid w:val="008B58F5"/>
    <w:rsid w:val="008B5D87"/>
    <w:rsid w:val="008B6A3C"/>
    <w:rsid w:val="008B6C14"/>
    <w:rsid w:val="008B714C"/>
    <w:rsid w:val="008B7177"/>
    <w:rsid w:val="008B7CB2"/>
    <w:rsid w:val="008B7F3D"/>
    <w:rsid w:val="008C0860"/>
    <w:rsid w:val="008C0D69"/>
    <w:rsid w:val="008C2B34"/>
    <w:rsid w:val="008C2C3C"/>
    <w:rsid w:val="008C32A9"/>
    <w:rsid w:val="008C36DC"/>
    <w:rsid w:val="008C3A8F"/>
    <w:rsid w:val="008C49B6"/>
    <w:rsid w:val="008C5531"/>
    <w:rsid w:val="008C5D7D"/>
    <w:rsid w:val="008C66B2"/>
    <w:rsid w:val="008C6A91"/>
    <w:rsid w:val="008C7035"/>
    <w:rsid w:val="008C7360"/>
    <w:rsid w:val="008C79BB"/>
    <w:rsid w:val="008C7A5D"/>
    <w:rsid w:val="008D0203"/>
    <w:rsid w:val="008D04A0"/>
    <w:rsid w:val="008D07FE"/>
    <w:rsid w:val="008D1121"/>
    <w:rsid w:val="008D1219"/>
    <w:rsid w:val="008D19EE"/>
    <w:rsid w:val="008D2171"/>
    <w:rsid w:val="008D2871"/>
    <w:rsid w:val="008D338E"/>
    <w:rsid w:val="008D38D9"/>
    <w:rsid w:val="008D3B20"/>
    <w:rsid w:val="008D3FB6"/>
    <w:rsid w:val="008D414F"/>
    <w:rsid w:val="008D48EC"/>
    <w:rsid w:val="008D4E0F"/>
    <w:rsid w:val="008D5403"/>
    <w:rsid w:val="008D5732"/>
    <w:rsid w:val="008D5933"/>
    <w:rsid w:val="008D65D8"/>
    <w:rsid w:val="008D6DD2"/>
    <w:rsid w:val="008D6EBF"/>
    <w:rsid w:val="008D767F"/>
    <w:rsid w:val="008D7D3F"/>
    <w:rsid w:val="008D7F8C"/>
    <w:rsid w:val="008E0121"/>
    <w:rsid w:val="008E029A"/>
    <w:rsid w:val="008E130F"/>
    <w:rsid w:val="008E1907"/>
    <w:rsid w:val="008E228F"/>
    <w:rsid w:val="008E293E"/>
    <w:rsid w:val="008E2A18"/>
    <w:rsid w:val="008E2C4A"/>
    <w:rsid w:val="008E2F05"/>
    <w:rsid w:val="008E3685"/>
    <w:rsid w:val="008E4471"/>
    <w:rsid w:val="008E4A0C"/>
    <w:rsid w:val="008E4C95"/>
    <w:rsid w:val="008E4D63"/>
    <w:rsid w:val="008E50BC"/>
    <w:rsid w:val="008E5189"/>
    <w:rsid w:val="008E538C"/>
    <w:rsid w:val="008E57C2"/>
    <w:rsid w:val="008E5E3B"/>
    <w:rsid w:val="008E5E56"/>
    <w:rsid w:val="008E6335"/>
    <w:rsid w:val="008E69A0"/>
    <w:rsid w:val="008E6D16"/>
    <w:rsid w:val="008E7987"/>
    <w:rsid w:val="008E7E1B"/>
    <w:rsid w:val="008E7EFF"/>
    <w:rsid w:val="008F0DA9"/>
    <w:rsid w:val="008F0E0C"/>
    <w:rsid w:val="008F1389"/>
    <w:rsid w:val="008F2051"/>
    <w:rsid w:val="008F2E0F"/>
    <w:rsid w:val="008F3017"/>
    <w:rsid w:val="008F416D"/>
    <w:rsid w:val="008F5EC0"/>
    <w:rsid w:val="008F662C"/>
    <w:rsid w:val="008F6BF1"/>
    <w:rsid w:val="008F6C60"/>
    <w:rsid w:val="008F6D54"/>
    <w:rsid w:val="008F7046"/>
    <w:rsid w:val="008F76FE"/>
    <w:rsid w:val="008F7C2F"/>
    <w:rsid w:val="008F7E23"/>
    <w:rsid w:val="00900744"/>
    <w:rsid w:val="00900B2E"/>
    <w:rsid w:val="00900B73"/>
    <w:rsid w:val="0090133F"/>
    <w:rsid w:val="00901805"/>
    <w:rsid w:val="00901DD2"/>
    <w:rsid w:val="00902286"/>
    <w:rsid w:val="0090245C"/>
    <w:rsid w:val="00902991"/>
    <w:rsid w:val="00902F4F"/>
    <w:rsid w:val="0090302C"/>
    <w:rsid w:val="00903161"/>
    <w:rsid w:val="0090371D"/>
    <w:rsid w:val="00903FFE"/>
    <w:rsid w:val="00904510"/>
    <w:rsid w:val="00904D03"/>
    <w:rsid w:val="009052CE"/>
    <w:rsid w:val="009066B1"/>
    <w:rsid w:val="00906892"/>
    <w:rsid w:val="00907BF2"/>
    <w:rsid w:val="00907F56"/>
    <w:rsid w:val="00907F6A"/>
    <w:rsid w:val="00910002"/>
    <w:rsid w:val="00910357"/>
    <w:rsid w:val="00910385"/>
    <w:rsid w:val="00911093"/>
    <w:rsid w:val="0091156A"/>
    <w:rsid w:val="009116BD"/>
    <w:rsid w:val="00911A26"/>
    <w:rsid w:val="00911EB9"/>
    <w:rsid w:val="00912118"/>
    <w:rsid w:val="009126C8"/>
    <w:rsid w:val="00912904"/>
    <w:rsid w:val="009129AD"/>
    <w:rsid w:val="00913374"/>
    <w:rsid w:val="009133F7"/>
    <w:rsid w:val="009137B4"/>
    <w:rsid w:val="009144BA"/>
    <w:rsid w:val="009149F2"/>
    <w:rsid w:val="00914D39"/>
    <w:rsid w:val="00915285"/>
    <w:rsid w:val="00915A6E"/>
    <w:rsid w:val="009167BC"/>
    <w:rsid w:val="00916856"/>
    <w:rsid w:val="00916894"/>
    <w:rsid w:val="009171AD"/>
    <w:rsid w:val="00917259"/>
    <w:rsid w:val="00917B5E"/>
    <w:rsid w:val="00917E6D"/>
    <w:rsid w:val="00920364"/>
    <w:rsid w:val="009207E2"/>
    <w:rsid w:val="00920B78"/>
    <w:rsid w:val="00920CD0"/>
    <w:rsid w:val="0092197B"/>
    <w:rsid w:val="009228D7"/>
    <w:rsid w:val="00922D23"/>
    <w:rsid w:val="00922FB6"/>
    <w:rsid w:val="00923325"/>
    <w:rsid w:val="009240F3"/>
    <w:rsid w:val="00924197"/>
    <w:rsid w:val="009244FF"/>
    <w:rsid w:val="00924AA2"/>
    <w:rsid w:val="00924D66"/>
    <w:rsid w:val="0092558A"/>
    <w:rsid w:val="009257ED"/>
    <w:rsid w:val="00926334"/>
    <w:rsid w:val="009268E9"/>
    <w:rsid w:val="00926902"/>
    <w:rsid w:val="00930321"/>
    <w:rsid w:val="00930967"/>
    <w:rsid w:val="00930BC1"/>
    <w:rsid w:val="00930CCA"/>
    <w:rsid w:val="00931126"/>
    <w:rsid w:val="00931299"/>
    <w:rsid w:val="00931D4B"/>
    <w:rsid w:val="00931EBF"/>
    <w:rsid w:val="00932359"/>
    <w:rsid w:val="00932F62"/>
    <w:rsid w:val="00933109"/>
    <w:rsid w:val="00933233"/>
    <w:rsid w:val="00933365"/>
    <w:rsid w:val="009344FD"/>
    <w:rsid w:val="00934A6C"/>
    <w:rsid w:val="00934F29"/>
    <w:rsid w:val="009355D2"/>
    <w:rsid w:val="0093601D"/>
    <w:rsid w:val="00936AB8"/>
    <w:rsid w:val="00936B30"/>
    <w:rsid w:val="00941BB6"/>
    <w:rsid w:val="00941F62"/>
    <w:rsid w:val="009423BB"/>
    <w:rsid w:val="00942917"/>
    <w:rsid w:val="00942BF4"/>
    <w:rsid w:val="00943159"/>
    <w:rsid w:val="00943CCC"/>
    <w:rsid w:val="009447E6"/>
    <w:rsid w:val="00944A4E"/>
    <w:rsid w:val="00944B4F"/>
    <w:rsid w:val="009454EA"/>
    <w:rsid w:val="00945719"/>
    <w:rsid w:val="00945744"/>
    <w:rsid w:val="009460FF"/>
    <w:rsid w:val="00946D74"/>
    <w:rsid w:val="009506B5"/>
    <w:rsid w:val="00950D23"/>
    <w:rsid w:val="0095153B"/>
    <w:rsid w:val="00951F98"/>
    <w:rsid w:val="00952EC6"/>
    <w:rsid w:val="00953576"/>
    <w:rsid w:val="009537EC"/>
    <w:rsid w:val="00953DB4"/>
    <w:rsid w:val="009545BF"/>
    <w:rsid w:val="00954AD5"/>
    <w:rsid w:val="00956073"/>
    <w:rsid w:val="00957A7E"/>
    <w:rsid w:val="00960BE1"/>
    <w:rsid w:val="00960FEE"/>
    <w:rsid w:val="00961427"/>
    <w:rsid w:val="009617EE"/>
    <w:rsid w:val="009618C8"/>
    <w:rsid w:val="00961920"/>
    <w:rsid w:val="00961A96"/>
    <w:rsid w:val="00961D19"/>
    <w:rsid w:val="00961D8B"/>
    <w:rsid w:val="00962A97"/>
    <w:rsid w:val="00962D63"/>
    <w:rsid w:val="00962E5D"/>
    <w:rsid w:val="0096345C"/>
    <w:rsid w:val="00963783"/>
    <w:rsid w:val="00963A11"/>
    <w:rsid w:val="0096429D"/>
    <w:rsid w:val="0096455D"/>
    <w:rsid w:val="00964C22"/>
    <w:rsid w:val="00964E5A"/>
    <w:rsid w:val="00965163"/>
    <w:rsid w:val="00965196"/>
    <w:rsid w:val="00965219"/>
    <w:rsid w:val="009669E1"/>
    <w:rsid w:val="00966BBD"/>
    <w:rsid w:val="0096736E"/>
    <w:rsid w:val="009675C5"/>
    <w:rsid w:val="0096784B"/>
    <w:rsid w:val="009678FD"/>
    <w:rsid w:val="00967AF5"/>
    <w:rsid w:val="00967CCA"/>
    <w:rsid w:val="009701DF"/>
    <w:rsid w:val="00970294"/>
    <w:rsid w:val="00970F8E"/>
    <w:rsid w:val="009713AC"/>
    <w:rsid w:val="0097155E"/>
    <w:rsid w:val="0097266C"/>
    <w:rsid w:val="009726D4"/>
    <w:rsid w:val="0097314C"/>
    <w:rsid w:val="009737EE"/>
    <w:rsid w:val="00974436"/>
    <w:rsid w:val="00974479"/>
    <w:rsid w:val="00974503"/>
    <w:rsid w:val="0097499A"/>
    <w:rsid w:val="00974B76"/>
    <w:rsid w:val="009750B7"/>
    <w:rsid w:val="009759E2"/>
    <w:rsid w:val="00975F70"/>
    <w:rsid w:val="00976060"/>
    <w:rsid w:val="00976576"/>
    <w:rsid w:val="00976C6B"/>
    <w:rsid w:val="00977067"/>
    <w:rsid w:val="0097739F"/>
    <w:rsid w:val="0097746E"/>
    <w:rsid w:val="00977932"/>
    <w:rsid w:val="009801E4"/>
    <w:rsid w:val="0098024D"/>
    <w:rsid w:val="00981571"/>
    <w:rsid w:val="00981A3F"/>
    <w:rsid w:val="00982D13"/>
    <w:rsid w:val="00982DBD"/>
    <w:rsid w:val="009837D2"/>
    <w:rsid w:val="009843C0"/>
    <w:rsid w:val="00984A13"/>
    <w:rsid w:val="00984C53"/>
    <w:rsid w:val="00984CE4"/>
    <w:rsid w:val="009856D5"/>
    <w:rsid w:val="00985C5C"/>
    <w:rsid w:val="00986418"/>
    <w:rsid w:val="00986893"/>
    <w:rsid w:val="009871FA"/>
    <w:rsid w:val="00987657"/>
    <w:rsid w:val="0098794C"/>
    <w:rsid w:val="00987B34"/>
    <w:rsid w:val="00987E68"/>
    <w:rsid w:val="00987FE9"/>
    <w:rsid w:val="0099000D"/>
    <w:rsid w:val="00990543"/>
    <w:rsid w:val="00990C6F"/>
    <w:rsid w:val="00990DD0"/>
    <w:rsid w:val="009929F8"/>
    <w:rsid w:val="00992DA9"/>
    <w:rsid w:val="00993119"/>
    <w:rsid w:val="00993A2A"/>
    <w:rsid w:val="00993DA3"/>
    <w:rsid w:val="00994105"/>
    <w:rsid w:val="00994387"/>
    <w:rsid w:val="00994608"/>
    <w:rsid w:val="00994679"/>
    <w:rsid w:val="00994C5E"/>
    <w:rsid w:val="00994D08"/>
    <w:rsid w:val="00995C71"/>
    <w:rsid w:val="009961FC"/>
    <w:rsid w:val="00996C9D"/>
    <w:rsid w:val="00996F92"/>
    <w:rsid w:val="00997C54"/>
    <w:rsid w:val="00997D8A"/>
    <w:rsid w:val="009A082B"/>
    <w:rsid w:val="009A0F94"/>
    <w:rsid w:val="009A1251"/>
    <w:rsid w:val="009A2015"/>
    <w:rsid w:val="009A205F"/>
    <w:rsid w:val="009A211F"/>
    <w:rsid w:val="009A22D4"/>
    <w:rsid w:val="009A2560"/>
    <w:rsid w:val="009A2874"/>
    <w:rsid w:val="009A2896"/>
    <w:rsid w:val="009A29A0"/>
    <w:rsid w:val="009A2CF3"/>
    <w:rsid w:val="009A3A31"/>
    <w:rsid w:val="009A3A8A"/>
    <w:rsid w:val="009A3A9D"/>
    <w:rsid w:val="009A41D4"/>
    <w:rsid w:val="009A43D4"/>
    <w:rsid w:val="009A50D2"/>
    <w:rsid w:val="009A55B3"/>
    <w:rsid w:val="009A58F7"/>
    <w:rsid w:val="009A5990"/>
    <w:rsid w:val="009A5EDE"/>
    <w:rsid w:val="009A7391"/>
    <w:rsid w:val="009A7812"/>
    <w:rsid w:val="009A7CF1"/>
    <w:rsid w:val="009A7E4D"/>
    <w:rsid w:val="009B03D3"/>
    <w:rsid w:val="009B0DB1"/>
    <w:rsid w:val="009B1015"/>
    <w:rsid w:val="009B1510"/>
    <w:rsid w:val="009B1A4B"/>
    <w:rsid w:val="009B272E"/>
    <w:rsid w:val="009B2A44"/>
    <w:rsid w:val="009B2B2B"/>
    <w:rsid w:val="009B2BEC"/>
    <w:rsid w:val="009B2CFC"/>
    <w:rsid w:val="009B3182"/>
    <w:rsid w:val="009B3AB4"/>
    <w:rsid w:val="009B3D6D"/>
    <w:rsid w:val="009B4131"/>
    <w:rsid w:val="009B4361"/>
    <w:rsid w:val="009B43AE"/>
    <w:rsid w:val="009B44DA"/>
    <w:rsid w:val="009B463B"/>
    <w:rsid w:val="009B4AAB"/>
    <w:rsid w:val="009B4E7A"/>
    <w:rsid w:val="009B52E6"/>
    <w:rsid w:val="009B545C"/>
    <w:rsid w:val="009B6BC0"/>
    <w:rsid w:val="009B6CF7"/>
    <w:rsid w:val="009C0E61"/>
    <w:rsid w:val="009C130F"/>
    <w:rsid w:val="009C1C42"/>
    <w:rsid w:val="009C1E24"/>
    <w:rsid w:val="009C318A"/>
    <w:rsid w:val="009C3222"/>
    <w:rsid w:val="009C3CEA"/>
    <w:rsid w:val="009C4C1C"/>
    <w:rsid w:val="009C4EE2"/>
    <w:rsid w:val="009C50FA"/>
    <w:rsid w:val="009C5ACE"/>
    <w:rsid w:val="009C5AE5"/>
    <w:rsid w:val="009C5EB3"/>
    <w:rsid w:val="009C6A79"/>
    <w:rsid w:val="009C733E"/>
    <w:rsid w:val="009C7447"/>
    <w:rsid w:val="009D010E"/>
    <w:rsid w:val="009D05C8"/>
    <w:rsid w:val="009D0A0E"/>
    <w:rsid w:val="009D0E10"/>
    <w:rsid w:val="009D0EEB"/>
    <w:rsid w:val="009D1567"/>
    <w:rsid w:val="009D1867"/>
    <w:rsid w:val="009D1D6E"/>
    <w:rsid w:val="009D1DB4"/>
    <w:rsid w:val="009D21DF"/>
    <w:rsid w:val="009D2284"/>
    <w:rsid w:val="009D3B0F"/>
    <w:rsid w:val="009D3F74"/>
    <w:rsid w:val="009D4AF5"/>
    <w:rsid w:val="009D5077"/>
    <w:rsid w:val="009D5619"/>
    <w:rsid w:val="009D5AA7"/>
    <w:rsid w:val="009D664A"/>
    <w:rsid w:val="009D71E5"/>
    <w:rsid w:val="009D735D"/>
    <w:rsid w:val="009D7E3C"/>
    <w:rsid w:val="009E1057"/>
    <w:rsid w:val="009E1695"/>
    <w:rsid w:val="009E17B3"/>
    <w:rsid w:val="009E1925"/>
    <w:rsid w:val="009E1B74"/>
    <w:rsid w:val="009E1ECF"/>
    <w:rsid w:val="009E21F3"/>
    <w:rsid w:val="009E2944"/>
    <w:rsid w:val="009E2AB6"/>
    <w:rsid w:val="009E2E2F"/>
    <w:rsid w:val="009E2FD1"/>
    <w:rsid w:val="009E36CC"/>
    <w:rsid w:val="009E3EAF"/>
    <w:rsid w:val="009E4027"/>
    <w:rsid w:val="009E435E"/>
    <w:rsid w:val="009E468F"/>
    <w:rsid w:val="009E4BD5"/>
    <w:rsid w:val="009E4C7F"/>
    <w:rsid w:val="009E697A"/>
    <w:rsid w:val="009E6AA7"/>
    <w:rsid w:val="009E7BDA"/>
    <w:rsid w:val="009E7EEF"/>
    <w:rsid w:val="009F06E5"/>
    <w:rsid w:val="009F0E04"/>
    <w:rsid w:val="009F11D1"/>
    <w:rsid w:val="009F1497"/>
    <w:rsid w:val="009F19D4"/>
    <w:rsid w:val="009F32FF"/>
    <w:rsid w:val="009F3396"/>
    <w:rsid w:val="009F35F7"/>
    <w:rsid w:val="009F3745"/>
    <w:rsid w:val="009F4108"/>
    <w:rsid w:val="009F440C"/>
    <w:rsid w:val="009F4756"/>
    <w:rsid w:val="009F4AB7"/>
    <w:rsid w:val="009F4EC9"/>
    <w:rsid w:val="009F55C6"/>
    <w:rsid w:val="009F5937"/>
    <w:rsid w:val="009F5EED"/>
    <w:rsid w:val="009F6091"/>
    <w:rsid w:val="009F6162"/>
    <w:rsid w:val="009F62EA"/>
    <w:rsid w:val="009F66FC"/>
    <w:rsid w:val="009F68CB"/>
    <w:rsid w:val="009F71C3"/>
    <w:rsid w:val="009F741A"/>
    <w:rsid w:val="009F783F"/>
    <w:rsid w:val="00A00327"/>
    <w:rsid w:val="00A00383"/>
    <w:rsid w:val="00A00C35"/>
    <w:rsid w:val="00A012E4"/>
    <w:rsid w:val="00A01305"/>
    <w:rsid w:val="00A01C55"/>
    <w:rsid w:val="00A02346"/>
    <w:rsid w:val="00A028B9"/>
    <w:rsid w:val="00A029CA"/>
    <w:rsid w:val="00A02E71"/>
    <w:rsid w:val="00A03537"/>
    <w:rsid w:val="00A03612"/>
    <w:rsid w:val="00A03BBB"/>
    <w:rsid w:val="00A03C7F"/>
    <w:rsid w:val="00A03FAB"/>
    <w:rsid w:val="00A04650"/>
    <w:rsid w:val="00A046F6"/>
    <w:rsid w:val="00A04AB1"/>
    <w:rsid w:val="00A0574D"/>
    <w:rsid w:val="00A05CD7"/>
    <w:rsid w:val="00A05DF7"/>
    <w:rsid w:val="00A0670A"/>
    <w:rsid w:val="00A06843"/>
    <w:rsid w:val="00A07353"/>
    <w:rsid w:val="00A0750A"/>
    <w:rsid w:val="00A07E32"/>
    <w:rsid w:val="00A103CE"/>
    <w:rsid w:val="00A1051C"/>
    <w:rsid w:val="00A10792"/>
    <w:rsid w:val="00A11215"/>
    <w:rsid w:val="00A112A5"/>
    <w:rsid w:val="00A11719"/>
    <w:rsid w:val="00A11972"/>
    <w:rsid w:val="00A13604"/>
    <w:rsid w:val="00A14F58"/>
    <w:rsid w:val="00A150D6"/>
    <w:rsid w:val="00A152D5"/>
    <w:rsid w:val="00A158CF"/>
    <w:rsid w:val="00A15EBC"/>
    <w:rsid w:val="00A16299"/>
    <w:rsid w:val="00A168D6"/>
    <w:rsid w:val="00A179FF"/>
    <w:rsid w:val="00A17CEA"/>
    <w:rsid w:val="00A217F2"/>
    <w:rsid w:val="00A21B97"/>
    <w:rsid w:val="00A22B0A"/>
    <w:rsid w:val="00A24483"/>
    <w:rsid w:val="00A245CA"/>
    <w:rsid w:val="00A250DB"/>
    <w:rsid w:val="00A25334"/>
    <w:rsid w:val="00A25518"/>
    <w:rsid w:val="00A258C0"/>
    <w:rsid w:val="00A265C2"/>
    <w:rsid w:val="00A26CE2"/>
    <w:rsid w:val="00A26DB2"/>
    <w:rsid w:val="00A2789D"/>
    <w:rsid w:val="00A279AC"/>
    <w:rsid w:val="00A27BC8"/>
    <w:rsid w:val="00A30E81"/>
    <w:rsid w:val="00A31131"/>
    <w:rsid w:val="00A31F1D"/>
    <w:rsid w:val="00A322D1"/>
    <w:rsid w:val="00A3266D"/>
    <w:rsid w:val="00A32D38"/>
    <w:rsid w:val="00A33426"/>
    <w:rsid w:val="00A33D80"/>
    <w:rsid w:val="00A34521"/>
    <w:rsid w:val="00A3486A"/>
    <w:rsid w:val="00A3586B"/>
    <w:rsid w:val="00A358F1"/>
    <w:rsid w:val="00A35EC2"/>
    <w:rsid w:val="00A36010"/>
    <w:rsid w:val="00A36159"/>
    <w:rsid w:val="00A36408"/>
    <w:rsid w:val="00A36EDF"/>
    <w:rsid w:val="00A37370"/>
    <w:rsid w:val="00A37B90"/>
    <w:rsid w:val="00A37E02"/>
    <w:rsid w:val="00A37E64"/>
    <w:rsid w:val="00A37F6E"/>
    <w:rsid w:val="00A37FC5"/>
    <w:rsid w:val="00A42344"/>
    <w:rsid w:val="00A42BF0"/>
    <w:rsid w:val="00A433BA"/>
    <w:rsid w:val="00A433E2"/>
    <w:rsid w:val="00A44584"/>
    <w:rsid w:val="00A447A3"/>
    <w:rsid w:val="00A447FA"/>
    <w:rsid w:val="00A457FD"/>
    <w:rsid w:val="00A466F1"/>
    <w:rsid w:val="00A46929"/>
    <w:rsid w:val="00A4702A"/>
    <w:rsid w:val="00A50350"/>
    <w:rsid w:val="00A50371"/>
    <w:rsid w:val="00A50CE5"/>
    <w:rsid w:val="00A51FB7"/>
    <w:rsid w:val="00A5229E"/>
    <w:rsid w:val="00A52555"/>
    <w:rsid w:val="00A52E1B"/>
    <w:rsid w:val="00A54AEC"/>
    <w:rsid w:val="00A54B6D"/>
    <w:rsid w:val="00A54CDA"/>
    <w:rsid w:val="00A554E9"/>
    <w:rsid w:val="00A555BE"/>
    <w:rsid w:val="00A56919"/>
    <w:rsid w:val="00A56D4B"/>
    <w:rsid w:val="00A572BB"/>
    <w:rsid w:val="00A60672"/>
    <w:rsid w:val="00A60746"/>
    <w:rsid w:val="00A60A34"/>
    <w:rsid w:val="00A61037"/>
    <w:rsid w:val="00A61764"/>
    <w:rsid w:val="00A61993"/>
    <w:rsid w:val="00A6210F"/>
    <w:rsid w:val="00A626E9"/>
    <w:rsid w:val="00A62AAE"/>
    <w:rsid w:val="00A6360A"/>
    <w:rsid w:val="00A643F8"/>
    <w:rsid w:val="00A6482D"/>
    <w:rsid w:val="00A6525C"/>
    <w:rsid w:val="00A65EFB"/>
    <w:rsid w:val="00A66289"/>
    <w:rsid w:val="00A6671B"/>
    <w:rsid w:val="00A66AE0"/>
    <w:rsid w:val="00A66B5D"/>
    <w:rsid w:val="00A6745C"/>
    <w:rsid w:val="00A67CFA"/>
    <w:rsid w:val="00A7044A"/>
    <w:rsid w:val="00A7067D"/>
    <w:rsid w:val="00A70DA4"/>
    <w:rsid w:val="00A70FEB"/>
    <w:rsid w:val="00A710BE"/>
    <w:rsid w:val="00A711E4"/>
    <w:rsid w:val="00A726E2"/>
    <w:rsid w:val="00A72AFD"/>
    <w:rsid w:val="00A73A25"/>
    <w:rsid w:val="00A73DAD"/>
    <w:rsid w:val="00A74284"/>
    <w:rsid w:val="00A74F2D"/>
    <w:rsid w:val="00A7540D"/>
    <w:rsid w:val="00A75C2B"/>
    <w:rsid w:val="00A76407"/>
    <w:rsid w:val="00A766AA"/>
    <w:rsid w:val="00A76B77"/>
    <w:rsid w:val="00A76E41"/>
    <w:rsid w:val="00A81165"/>
    <w:rsid w:val="00A816AC"/>
    <w:rsid w:val="00A8180A"/>
    <w:rsid w:val="00A81A26"/>
    <w:rsid w:val="00A81B40"/>
    <w:rsid w:val="00A821C4"/>
    <w:rsid w:val="00A82499"/>
    <w:rsid w:val="00A829F0"/>
    <w:rsid w:val="00A82D16"/>
    <w:rsid w:val="00A8308B"/>
    <w:rsid w:val="00A834E9"/>
    <w:rsid w:val="00A8362F"/>
    <w:rsid w:val="00A84313"/>
    <w:rsid w:val="00A84A00"/>
    <w:rsid w:val="00A84F08"/>
    <w:rsid w:val="00A85421"/>
    <w:rsid w:val="00A86486"/>
    <w:rsid w:val="00A874A9"/>
    <w:rsid w:val="00A8761A"/>
    <w:rsid w:val="00A8774F"/>
    <w:rsid w:val="00A87B84"/>
    <w:rsid w:val="00A87B85"/>
    <w:rsid w:val="00A87E3F"/>
    <w:rsid w:val="00A900E8"/>
    <w:rsid w:val="00A90224"/>
    <w:rsid w:val="00A90888"/>
    <w:rsid w:val="00A90903"/>
    <w:rsid w:val="00A90D66"/>
    <w:rsid w:val="00A911AB"/>
    <w:rsid w:val="00A91A0A"/>
    <w:rsid w:val="00A9236E"/>
    <w:rsid w:val="00A92DBB"/>
    <w:rsid w:val="00A92E5E"/>
    <w:rsid w:val="00A92F0E"/>
    <w:rsid w:val="00A93992"/>
    <w:rsid w:val="00A94006"/>
    <w:rsid w:val="00A9405C"/>
    <w:rsid w:val="00A94320"/>
    <w:rsid w:val="00A945D1"/>
    <w:rsid w:val="00A9544D"/>
    <w:rsid w:val="00A95A25"/>
    <w:rsid w:val="00A963DD"/>
    <w:rsid w:val="00A963E5"/>
    <w:rsid w:val="00A96437"/>
    <w:rsid w:val="00A967BE"/>
    <w:rsid w:val="00A96C79"/>
    <w:rsid w:val="00A9741D"/>
    <w:rsid w:val="00A978CC"/>
    <w:rsid w:val="00A97A09"/>
    <w:rsid w:val="00A97E2F"/>
    <w:rsid w:val="00AA248C"/>
    <w:rsid w:val="00AA26CE"/>
    <w:rsid w:val="00AA2BC1"/>
    <w:rsid w:val="00AA2C75"/>
    <w:rsid w:val="00AA2D29"/>
    <w:rsid w:val="00AA3917"/>
    <w:rsid w:val="00AA3C2E"/>
    <w:rsid w:val="00AA3E6A"/>
    <w:rsid w:val="00AA446B"/>
    <w:rsid w:val="00AA48F7"/>
    <w:rsid w:val="00AA4A5C"/>
    <w:rsid w:val="00AA4C8A"/>
    <w:rsid w:val="00AA4D3A"/>
    <w:rsid w:val="00AA587E"/>
    <w:rsid w:val="00AA5CE2"/>
    <w:rsid w:val="00AA5E85"/>
    <w:rsid w:val="00AA6221"/>
    <w:rsid w:val="00AA665A"/>
    <w:rsid w:val="00AA6826"/>
    <w:rsid w:val="00AA698B"/>
    <w:rsid w:val="00AA6E41"/>
    <w:rsid w:val="00AA7358"/>
    <w:rsid w:val="00AB04DB"/>
    <w:rsid w:val="00AB14C9"/>
    <w:rsid w:val="00AB16AA"/>
    <w:rsid w:val="00AB2272"/>
    <w:rsid w:val="00AB345F"/>
    <w:rsid w:val="00AB4E07"/>
    <w:rsid w:val="00AB5DF1"/>
    <w:rsid w:val="00AB63CC"/>
    <w:rsid w:val="00AB6A95"/>
    <w:rsid w:val="00AB6AE8"/>
    <w:rsid w:val="00AB73D5"/>
    <w:rsid w:val="00AB75C4"/>
    <w:rsid w:val="00AC0987"/>
    <w:rsid w:val="00AC0CD8"/>
    <w:rsid w:val="00AC1275"/>
    <w:rsid w:val="00AC1353"/>
    <w:rsid w:val="00AC1538"/>
    <w:rsid w:val="00AC198C"/>
    <w:rsid w:val="00AC27FC"/>
    <w:rsid w:val="00AC2D6A"/>
    <w:rsid w:val="00AC3133"/>
    <w:rsid w:val="00AC332C"/>
    <w:rsid w:val="00AC39EF"/>
    <w:rsid w:val="00AC3D91"/>
    <w:rsid w:val="00AC3EF4"/>
    <w:rsid w:val="00AC4254"/>
    <w:rsid w:val="00AC44F5"/>
    <w:rsid w:val="00AC49F0"/>
    <w:rsid w:val="00AC4EB5"/>
    <w:rsid w:val="00AC5453"/>
    <w:rsid w:val="00AC599F"/>
    <w:rsid w:val="00AC5D2F"/>
    <w:rsid w:val="00AC6752"/>
    <w:rsid w:val="00AC67CF"/>
    <w:rsid w:val="00AC68EE"/>
    <w:rsid w:val="00AC7018"/>
    <w:rsid w:val="00AC76A6"/>
    <w:rsid w:val="00AC7A5F"/>
    <w:rsid w:val="00AD05C2"/>
    <w:rsid w:val="00AD0679"/>
    <w:rsid w:val="00AD0A60"/>
    <w:rsid w:val="00AD144D"/>
    <w:rsid w:val="00AD1492"/>
    <w:rsid w:val="00AD161E"/>
    <w:rsid w:val="00AD2943"/>
    <w:rsid w:val="00AD31CF"/>
    <w:rsid w:val="00AD392B"/>
    <w:rsid w:val="00AD3FE4"/>
    <w:rsid w:val="00AD48CB"/>
    <w:rsid w:val="00AD4B00"/>
    <w:rsid w:val="00AD4EC5"/>
    <w:rsid w:val="00AD5387"/>
    <w:rsid w:val="00AD5620"/>
    <w:rsid w:val="00AD5E6E"/>
    <w:rsid w:val="00AD5EBE"/>
    <w:rsid w:val="00AD752C"/>
    <w:rsid w:val="00AD7826"/>
    <w:rsid w:val="00AD7D28"/>
    <w:rsid w:val="00AE05A7"/>
    <w:rsid w:val="00AE0B16"/>
    <w:rsid w:val="00AE0BDC"/>
    <w:rsid w:val="00AE0FB3"/>
    <w:rsid w:val="00AE1CD9"/>
    <w:rsid w:val="00AE2AA9"/>
    <w:rsid w:val="00AE2EF0"/>
    <w:rsid w:val="00AE30EB"/>
    <w:rsid w:val="00AE33AD"/>
    <w:rsid w:val="00AE3763"/>
    <w:rsid w:val="00AE4320"/>
    <w:rsid w:val="00AE4D59"/>
    <w:rsid w:val="00AE561C"/>
    <w:rsid w:val="00AE5662"/>
    <w:rsid w:val="00AE5982"/>
    <w:rsid w:val="00AE5CF0"/>
    <w:rsid w:val="00AE61E0"/>
    <w:rsid w:val="00AE6D84"/>
    <w:rsid w:val="00AE772D"/>
    <w:rsid w:val="00AF0108"/>
    <w:rsid w:val="00AF033D"/>
    <w:rsid w:val="00AF04DF"/>
    <w:rsid w:val="00AF0F79"/>
    <w:rsid w:val="00AF11B7"/>
    <w:rsid w:val="00AF16E5"/>
    <w:rsid w:val="00AF2246"/>
    <w:rsid w:val="00AF3A05"/>
    <w:rsid w:val="00AF3C3C"/>
    <w:rsid w:val="00AF42B1"/>
    <w:rsid w:val="00AF442C"/>
    <w:rsid w:val="00AF4627"/>
    <w:rsid w:val="00AF483C"/>
    <w:rsid w:val="00AF4D6A"/>
    <w:rsid w:val="00AF5249"/>
    <w:rsid w:val="00AF7176"/>
    <w:rsid w:val="00AF74CA"/>
    <w:rsid w:val="00AF7A1B"/>
    <w:rsid w:val="00B00372"/>
    <w:rsid w:val="00B004D4"/>
    <w:rsid w:val="00B00BED"/>
    <w:rsid w:val="00B010C7"/>
    <w:rsid w:val="00B01149"/>
    <w:rsid w:val="00B0133C"/>
    <w:rsid w:val="00B01A2B"/>
    <w:rsid w:val="00B02F48"/>
    <w:rsid w:val="00B032CC"/>
    <w:rsid w:val="00B037DE"/>
    <w:rsid w:val="00B03879"/>
    <w:rsid w:val="00B0400A"/>
    <w:rsid w:val="00B04636"/>
    <w:rsid w:val="00B04D29"/>
    <w:rsid w:val="00B05305"/>
    <w:rsid w:val="00B065DA"/>
    <w:rsid w:val="00B06C8B"/>
    <w:rsid w:val="00B07CC7"/>
    <w:rsid w:val="00B10250"/>
    <w:rsid w:val="00B1092A"/>
    <w:rsid w:val="00B10D92"/>
    <w:rsid w:val="00B111A0"/>
    <w:rsid w:val="00B11634"/>
    <w:rsid w:val="00B12082"/>
    <w:rsid w:val="00B12BD3"/>
    <w:rsid w:val="00B12C10"/>
    <w:rsid w:val="00B1369A"/>
    <w:rsid w:val="00B1381E"/>
    <w:rsid w:val="00B143AF"/>
    <w:rsid w:val="00B144DC"/>
    <w:rsid w:val="00B14615"/>
    <w:rsid w:val="00B15639"/>
    <w:rsid w:val="00B15A81"/>
    <w:rsid w:val="00B1650A"/>
    <w:rsid w:val="00B168BC"/>
    <w:rsid w:val="00B16AF2"/>
    <w:rsid w:val="00B17152"/>
    <w:rsid w:val="00B17662"/>
    <w:rsid w:val="00B176F2"/>
    <w:rsid w:val="00B1796F"/>
    <w:rsid w:val="00B215EC"/>
    <w:rsid w:val="00B22BE5"/>
    <w:rsid w:val="00B23542"/>
    <w:rsid w:val="00B247B4"/>
    <w:rsid w:val="00B24F30"/>
    <w:rsid w:val="00B24FC9"/>
    <w:rsid w:val="00B26547"/>
    <w:rsid w:val="00B26ECA"/>
    <w:rsid w:val="00B30132"/>
    <w:rsid w:val="00B3017D"/>
    <w:rsid w:val="00B3065A"/>
    <w:rsid w:val="00B3078F"/>
    <w:rsid w:val="00B309DA"/>
    <w:rsid w:val="00B3138E"/>
    <w:rsid w:val="00B31637"/>
    <w:rsid w:val="00B31644"/>
    <w:rsid w:val="00B31D24"/>
    <w:rsid w:val="00B31D42"/>
    <w:rsid w:val="00B3247F"/>
    <w:rsid w:val="00B32936"/>
    <w:rsid w:val="00B33FA3"/>
    <w:rsid w:val="00B34B0B"/>
    <w:rsid w:val="00B35064"/>
    <w:rsid w:val="00B36575"/>
    <w:rsid w:val="00B376BC"/>
    <w:rsid w:val="00B37707"/>
    <w:rsid w:val="00B37812"/>
    <w:rsid w:val="00B37A33"/>
    <w:rsid w:val="00B37DFF"/>
    <w:rsid w:val="00B40BE3"/>
    <w:rsid w:val="00B41110"/>
    <w:rsid w:val="00B41F95"/>
    <w:rsid w:val="00B42470"/>
    <w:rsid w:val="00B433D4"/>
    <w:rsid w:val="00B43C5F"/>
    <w:rsid w:val="00B441BB"/>
    <w:rsid w:val="00B44A00"/>
    <w:rsid w:val="00B44BF0"/>
    <w:rsid w:val="00B44F68"/>
    <w:rsid w:val="00B44F81"/>
    <w:rsid w:val="00B45217"/>
    <w:rsid w:val="00B4565B"/>
    <w:rsid w:val="00B4574A"/>
    <w:rsid w:val="00B4609F"/>
    <w:rsid w:val="00B46652"/>
    <w:rsid w:val="00B46B55"/>
    <w:rsid w:val="00B470BE"/>
    <w:rsid w:val="00B4717A"/>
    <w:rsid w:val="00B476C0"/>
    <w:rsid w:val="00B476C7"/>
    <w:rsid w:val="00B478DC"/>
    <w:rsid w:val="00B47B8C"/>
    <w:rsid w:val="00B501D5"/>
    <w:rsid w:val="00B506AF"/>
    <w:rsid w:val="00B50CC4"/>
    <w:rsid w:val="00B50DCB"/>
    <w:rsid w:val="00B50E8C"/>
    <w:rsid w:val="00B51402"/>
    <w:rsid w:val="00B51895"/>
    <w:rsid w:val="00B51906"/>
    <w:rsid w:val="00B51B56"/>
    <w:rsid w:val="00B52109"/>
    <w:rsid w:val="00B5250B"/>
    <w:rsid w:val="00B527AF"/>
    <w:rsid w:val="00B5282C"/>
    <w:rsid w:val="00B53366"/>
    <w:rsid w:val="00B53450"/>
    <w:rsid w:val="00B543B6"/>
    <w:rsid w:val="00B54426"/>
    <w:rsid w:val="00B5449F"/>
    <w:rsid w:val="00B54EFC"/>
    <w:rsid w:val="00B558BD"/>
    <w:rsid w:val="00B56A17"/>
    <w:rsid w:val="00B56B2C"/>
    <w:rsid w:val="00B57845"/>
    <w:rsid w:val="00B57CD5"/>
    <w:rsid w:val="00B600E1"/>
    <w:rsid w:val="00B60480"/>
    <w:rsid w:val="00B607B2"/>
    <w:rsid w:val="00B607CD"/>
    <w:rsid w:val="00B60E9A"/>
    <w:rsid w:val="00B6193C"/>
    <w:rsid w:val="00B62175"/>
    <w:rsid w:val="00B62ED5"/>
    <w:rsid w:val="00B63904"/>
    <w:rsid w:val="00B63949"/>
    <w:rsid w:val="00B63BD5"/>
    <w:rsid w:val="00B63ECE"/>
    <w:rsid w:val="00B643DC"/>
    <w:rsid w:val="00B64853"/>
    <w:rsid w:val="00B650CE"/>
    <w:rsid w:val="00B65331"/>
    <w:rsid w:val="00B65B37"/>
    <w:rsid w:val="00B65B79"/>
    <w:rsid w:val="00B65D3D"/>
    <w:rsid w:val="00B66049"/>
    <w:rsid w:val="00B6606A"/>
    <w:rsid w:val="00B662A8"/>
    <w:rsid w:val="00B662D6"/>
    <w:rsid w:val="00B66FB4"/>
    <w:rsid w:val="00B674E5"/>
    <w:rsid w:val="00B67970"/>
    <w:rsid w:val="00B67F39"/>
    <w:rsid w:val="00B70238"/>
    <w:rsid w:val="00B70603"/>
    <w:rsid w:val="00B7112C"/>
    <w:rsid w:val="00B71175"/>
    <w:rsid w:val="00B711FA"/>
    <w:rsid w:val="00B71CDC"/>
    <w:rsid w:val="00B72092"/>
    <w:rsid w:val="00B72DF3"/>
    <w:rsid w:val="00B72EDA"/>
    <w:rsid w:val="00B7325F"/>
    <w:rsid w:val="00B7412A"/>
    <w:rsid w:val="00B74AAB"/>
    <w:rsid w:val="00B74E38"/>
    <w:rsid w:val="00B7568C"/>
    <w:rsid w:val="00B75A85"/>
    <w:rsid w:val="00B7602C"/>
    <w:rsid w:val="00B76118"/>
    <w:rsid w:val="00B766C5"/>
    <w:rsid w:val="00B769C5"/>
    <w:rsid w:val="00B76B20"/>
    <w:rsid w:val="00B770A4"/>
    <w:rsid w:val="00B77185"/>
    <w:rsid w:val="00B7729A"/>
    <w:rsid w:val="00B800D1"/>
    <w:rsid w:val="00B80D6B"/>
    <w:rsid w:val="00B81485"/>
    <w:rsid w:val="00B81489"/>
    <w:rsid w:val="00B8149B"/>
    <w:rsid w:val="00B81636"/>
    <w:rsid w:val="00B81AC4"/>
    <w:rsid w:val="00B81EFA"/>
    <w:rsid w:val="00B82071"/>
    <w:rsid w:val="00B8247E"/>
    <w:rsid w:val="00B824FC"/>
    <w:rsid w:val="00B82695"/>
    <w:rsid w:val="00B8273A"/>
    <w:rsid w:val="00B82B69"/>
    <w:rsid w:val="00B8371F"/>
    <w:rsid w:val="00B83A91"/>
    <w:rsid w:val="00B83CF1"/>
    <w:rsid w:val="00B8450C"/>
    <w:rsid w:val="00B8462E"/>
    <w:rsid w:val="00B846BD"/>
    <w:rsid w:val="00B84D1B"/>
    <w:rsid w:val="00B84DFD"/>
    <w:rsid w:val="00B8519F"/>
    <w:rsid w:val="00B8524D"/>
    <w:rsid w:val="00B855EA"/>
    <w:rsid w:val="00B86148"/>
    <w:rsid w:val="00B861A9"/>
    <w:rsid w:val="00B8685B"/>
    <w:rsid w:val="00B86B0E"/>
    <w:rsid w:val="00B86B67"/>
    <w:rsid w:val="00B86EB0"/>
    <w:rsid w:val="00B87111"/>
    <w:rsid w:val="00B873A3"/>
    <w:rsid w:val="00B8791D"/>
    <w:rsid w:val="00B90440"/>
    <w:rsid w:val="00B9081E"/>
    <w:rsid w:val="00B91641"/>
    <w:rsid w:val="00B91C7E"/>
    <w:rsid w:val="00B91FA9"/>
    <w:rsid w:val="00B9254D"/>
    <w:rsid w:val="00B92845"/>
    <w:rsid w:val="00B92EE3"/>
    <w:rsid w:val="00B9389F"/>
    <w:rsid w:val="00B93BE7"/>
    <w:rsid w:val="00B945EC"/>
    <w:rsid w:val="00B94724"/>
    <w:rsid w:val="00B9483D"/>
    <w:rsid w:val="00B94A9A"/>
    <w:rsid w:val="00B94DB9"/>
    <w:rsid w:val="00B955B8"/>
    <w:rsid w:val="00B95B7B"/>
    <w:rsid w:val="00B95BF9"/>
    <w:rsid w:val="00B96195"/>
    <w:rsid w:val="00B961F1"/>
    <w:rsid w:val="00B96656"/>
    <w:rsid w:val="00B97986"/>
    <w:rsid w:val="00B97B2F"/>
    <w:rsid w:val="00B97E48"/>
    <w:rsid w:val="00BA0939"/>
    <w:rsid w:val="00BA0C6E"/>
    <w:rsid w:val="00BA15E1"/>
    <w:rsid w:val="00BA1925"/>
    <w:rsid w:val="00BA1DB3"/>
    <w:rsid w:val="00BA1FC9"/>
    <w:rsid w:val="00BA22E7"/>
    <w:rsid w:val="00BA2624"/>
    <w:rsid w:val="00BA2C0F"/>
    <w:rsid w:val="00BA30AD"/>
    <w:rsid w:val="00BA3704"/>
    <w:rsid w:val="00BA3815"/>
    <w:rsid w:val="00BA3F63"/>
    <w:rsid w:val="00BA54DD"/>
    <w:rsid w:val="00BA58B3"/>
    <w:rsid w:val="00BA5A4A"/>
    <w:rsid w:val="00BA5E98"/>
    <w:rsid w:val="00BA5F9D"/>
    <w:rsid w:val="00BA665C"/>
    <w:rsid w:val="00BA6EF7"/>
    <w:rsid w:val="00BA7592"/>
    <w:rsid w:val="00BA7F8A"/>
    <w:rsid w:val="00BB0391"/>
    <w:rsid w:val="00BB04DD"/>
    <w:rsid w:val="00BB094D"/>
    <w:rsid w:val="00BB0A23"/>
    <w:rsid w:val="00BB15C7"/>
    <w:rsid w:val="00BB1FEF"/>
    <w:rsid w:val="00BB20F9"/>
    <w:rsid w:val="00BB25DF"/>
    <w:rsid w:val="00BB27CA"/>
    <w:rsid w:val="00BB2DD5"/>
    <w:rsid w:val="00BB3A68"/>
    <w:rsid w:val="00BB46FF"/>
    <w:rsid w:val="00BB4CE3"/>
    <w:rsid w:val="00BB57B7"/>
    <w:rsid w:val="00BB626C"/>
    <w:rsid w:val="00BB63FD"/>
    <w:rsid w:val="00BB6C31"/>
    <w:rsid w:val="00BB7530"/>
    <w:rsid w:val="00BC00BA"/>
    <w:rsid w:val="00BC01CA"/>
    <w:rsid w:val="00BC05D1"/>
    <w:rsid w:val="00BC09E1"/>
    <w:rsid w:val="00BC0A4A"/>
    <w:rsid w:val="00BC111C"/>
    <w:rsid w:val="00BC1D98"/>
    <w:rsid w:val="00BC268A"/>
    <w:rsid w:val="00BC278C"/>
    <w:rsid w:val="00BC2E39"/>
    <w:rsid w:val="00BC2EE7"/>
    <w:rsid w:val="00BC336D"/>
    <w:rsid w:val="00BC3B50"/>
    <w:rsid w:val="00BC4406"/>
    <w:rsid w:val="00BC49B4"/>
    <w:rsid w:val="00BC544F"/>
    <w:rsid w:val="00BC58A7"/>
    <w:rsid w:val="00BC6471"/>
    <w:rsid w:val="00BC64B5"/>
    <w:rsid w:val="00BC6A15"/>
    <w:rsid w:val="00BC704A"/>
    <w:rsid w:val="00BC70B2"/>
    <w:rsid w:val="00BC759A"/>
    <w:rsid w:val="00BC76C8"/>
    <w:rsid w:val="00BC7A5A"/>
    <w:rsid w:val="00BD0CA6"/>
    <w:rsid w:val="00BD10B1"/>
    <w:rsid w:val="00BD1B14"/>
    <w:rsid w:val="00BD2308"/>
    <w:rsid w:val="00BD2436"/>
    <w:rsid w:val="00BD2FEB"/>
    <w:rsid w:val="00BD3618"/>
    <w:rsid w:val="00BD36D3"/>
    <w:rsid w:val="00BD3F66"/>
    <w:rsid w:val="00BD4161"/>
    <w:rsid w:val="00BD5AA9"/>
    <w:rsid w:val="00BD611F"/>
    <w:rsid w:val="00BD619F"/>
    <w:rsid w:val="00BD6BF2"/>
    <w:rsid w:val="00BD700E"/>
    <w:rsid w:val="00BD7B29"/>
    <w:rsid w:val="00BE0168"/>
    <w:rsid w:val="00BE0E81"/>
    <w:rsid w:val="00BE12C8"/>
    <w:rsid w:val="00BE175D"/>
    <w:rsid w:val="00BE251F"/>
    <w:rsid w:val="00BE2DE1"/>
    <w:rsid w:val="00BE2E4C"/>
    <w:rsid w:val="00BE2FA7"/>
    <w:rsid w:val="00BE3072"/>
    <w:rsid w:val="00BE40B7"/>
    <w:rsid w:val="00BE46C8"/>
    <w:rsid w:val="00BE4BEE"/>
    <w:rsid w:val="00BE4DA2"/>
    <w:rsid w:val="00BE5162"/>
    <w:rsid w:val="00BE5FCE"/>
    <w:rsid w:val="00BE692C"/>
    <w:rsid w:val="00BE6C8D"/>
    <w:rsid w:val="00BE6E9D"/>
    <w:rsid w:val="00BE72A2"/>
    <w:rsid w:val="00BE75A6"/>
    <w:rsid w:val="00BF10F4"/>
    <w:rsid w:val="00BF15ED"/>
    <w:rsid w:val="00BF298E"/>
    <w:rsid w:val="00BF360F"/>
    <w:rsid w:val="00BF39C5"/>
    <w:rsid w:val="00BF4115"/>
    <w:rsid w:val="00BF41E0"/>
    <w:rsid w:val="00BF4E2B"/>
    <w:rsid w:val="00BF50B0"/>
    <w:rsid w:val="00BF5101"/>
    <w:rsid w:val="00BF55D2"/>
    <w:rsid w:val="00BF5625"/>
    <w:rsid w:val="00BF5791"/>
    <w:rsid w:val="00BF595D"/>
    <w:rsid w:val="00BF5ABF"/>
    <w:rsid w:val="00BF5C07"/>
    <w:rsid w:val="00BF650A"/>
    <w:rsid w:val="00BF6A94"/>
    <w:rsid w:val="00BF7234"/>
    <w:rsid w:val="00BF73EB"/>
    <w:rsid w:val="00BF76D8"/>
    <w:rsid w:val="00C001E5"/>
    <w:rsid w:val="00C005F2"/>
    <w:rsid w:val="00C00833"/>
    <w:rsid w:val="00C00A26"/>
    <w:rsid w:val="00C01CC1"/>
    <w:rsid w:val="00C02589"/>
    <w:rsid w:val="00C0283D"/>
    <w:rsid w:val="00C02BDF"/>
    <w:rsid w:val="00C0318E"/>
    <w:rsid w:val="00C03505"/>
    <w:rsid w:val="00C039CC"/>
    <w:rsid w:val="00C03E14"/>
    <w:rsid w:val="00C03E52"/>
    <w:rsid w:val="00C03FDD"/>
    <w:rsid w:val="00C0469E"/>
    <w:rsid w:val="00C046EB"/>
    <w:rsid w:val="00C05117"/>
    <w:rsid w:val="00C060AA"/>
    <w:rsid w:val="00C06139"/>
    <w:rsid w:val="00C0659D"/>
    <w:rsid w:val="00C068B5"/>
    <w:rsid w:val="00C06E47"/>
    <w:rsid w:val="00C076C7"/>
    <w:rsid w:val="00C10731"/>
    <w:rsid w:val="00C10BDD"/>
    <w:rsid w:val="00C10D8C"/>
    <w:rsid w:val="00C11D94"/>
    <w:rsid w:val="00C11DC6"/>
    <w:rsid w:val="00C142A2"/>
    <w:rsid w:val="00C144B6"/>
    <w:rsid w:val="00C14DCE"/>
    <w:rsid w:val="00C15032"/>
    <w:rsid w:val="00C15120"/>
    <w:rsid w:val="00C1575A"/>
    <w:rsid w:val="00C16009"/>
    <w:rsid w:val="00C16DE8"/>
    <w:rsid w:val="00C172AB"/>
    <w:rsid w:val="00C177A9"/>
    <w:rsid w:val="00C201E0"/>
    <w:rsid w:val="00C20270"/>
    <w:rsid w:val="00C2060F"/>
    <w:rsid w:val="00C207EF"/>
    <w:rsid w:val="00C21066"/>
    <w:rsid w:val="00C21484"/>
    <w:rsid w:val="00C216AC"/>
    <w:rsid w:val="00C2178A"/>
    <w:rsid w:val="00C218AC"/>
    <w:rsid w:val="00C21AB4"/>
    <w:rsid w:val="00C21C7F"/>
    <w:rsid w:val="00C21DBC"/>
    <w:rsid w:val="00C2286C"/>
    <w:rsid w:val="00C22E98"/>
    <w:rsid w:val="00C24814"/>
    <w:rsid w:val="00C248BC"/>
    <w:rsid w:val="00C24A7A"/>
    <w:rsid w:val="00C24EF1"/>
    <w:rsid w:val="00C25C5B"/>
    <w:rsid w:val="00C25C90"/>
    <w:rsid w:val="00C26145"/>
    <w:rsid w:val="00C27487"/>
    <w:rsid w:val="00C30146"/>
    <w:rsid w:val="00C302CD"/>
    <w:rsid w:val="00C30503"/>
    <w:rsid w:val="00C3065B"/>
    <w:rsid w:val="00C30D25"/>
    <w:rsid w:val="00C310D3"/>
    <w:rsid w:val="00C31312"/>
    <w:rsid w:val="00C31467"/>
    <w:rsid w:val="00C31D46"/>
    <w:rsid w:val="00C31EF5"/>
    <w:rsid w:val="00C32682"/>
    <w:rsid w:val="00C33053"/>
    <w:rsid w:val="00C33282"/>
    <w:rsid w:val="00C33760"/>
    <w:rsid w:val="00C33BB8"/>
    <w:rsid w:val="00C342F1"/>
    <w:rsid w:val="00C34457"/>
    <w:rsid w:val="00C3446D"/>
    <w:rsid w:val="00C344E2"/>
    <w:rsid w:val="00C346F2"/>
    <w:rsid w:val="00C34CA5"/>
    <w:rsid w:val="00C35105"/>
    <w:rsid w:val="00C35645"/>
    <w:rsid w:val="00C35FB5"/>
    <w:rsid w:val="00C35FC2"/>
    <w:rsid w:val="00C3698B"/>
    <w:rsid w:val="00C36CAE"/>
    <w:rsid w:val="00C408CB"/>
    <w:rsid w:val="00C408CF"/>
    <w:rsid w:val="00C4107C"/>
    <w:rsid w:val="00C41140"/>
    <w:rsid w:val="00C418C7"/>
    <w:rsid w:val="00C41AFF"/>
    <w:rsid w:val="00C41F54"/>
    <w:rsid w:val="00C42266"/>
    <w:rsid w:val="00C4268E"/>
    <w:rsid w:val="00C427F8"/>
    <w:rsid w:val="00C42938"/>
    <w:rsid w:val="00C429D6"/>
    <w:rsid w:val="00C445A9"/>
    <w:rsid w:val="00C45211"/>
    <w:rsid w:val="00C454AB"/>
    <w:rsid w:val="00C455CF"/>
    <w:rsid w:val="00C45B06"/>
    <w:rsid w:val="00C45C4E"/>
    <w:rsid w:val="00C45E08"/>
    <w:rsid w:val="00C46326"/>
    <w:rsid w:val="00C46984"/>
    <w:rsid w:val="00C46FB1"/>
    <w:rsid w:val="00C4706D"/>
    <w:rsid w:val="00C4728A"/>
    <w:rsid w:val="00C47BE5"/>
    <w:rsid w:val="00C5058D"/>
    <w:rsid w:val="00C509B9"/>
    <w:rsid w:val="00C50AA9"/>
    <w:rsid w:val="00C50DB1"/>
    <w:rsid w:val="00C521C8"/>
    <w:rsid w:val="00C5241C"/>
    <w:rsid w:val="00C52E98"/>
    <w:rsid w:val="00C53311"/>
    <w:rsid w:val="00C53858"/>
    <w:rsid w:val="00C554D4"/>
    <w:rsid w:val="00C5556F"/>
    <w:rsid w:val="00C5584A"/>
    <w:rsid w:val="00C55CC6"/>
    <w:rsid w:val="00C55D4D"/>
    <w:rsid w:val="00C56292"/>
    <w:rsid w:val="00C565A9"/>
    <w:rsid w:val="00C5694B"/>
    <w:rsid w:val="00C569B9"/>
    <w:rsid w:val="00C56E63"/>
    <w:rsid w:val="00C570D9"/>
    <w:rsid w:val="00C573CD"/>
    <w:rsid w:val="00C577FD"/>
    <w:rsid w:val="00C57B73"/>
    <w:rsid w:val="00C57DE2"/>
    <w:rsid w:val="00C57DE3"/>
    <w:rsid w:val="00C6022D"/>
    <w:rsid w:val="00C60A27"/>
    <w:rsid w:val="00C61363"/>
    <w:rsid w:val="00C61487"/>
    <w:rsid w:val="00C61611"/>
    <w:rsid w:val="00C61619"/>
    <w:rsid w:val="00C61A46"/>
    <w:rsid w:val="00C61CF3"/>
    <w:rsid w:val="00C622FA"/>
    <w:rsid w:val="00C6248B"/>
    <w:rsid w:val="00C6331A"/>
    <w:rsid w:val="00C63A4B"/>
    <w:rsid w:val="00C63E18"/>
    <w:rsid w:val="00C64395"/>
    <w:rsid w:val="00C645DF"/>
    <w:rsid w:val="00C64E5E"/>
    <w:rsid w:val="00C64E71"/>
    <w:rsid w:val="00C670D1"/>
    <w:rsid w:val="00C67CB6"/>
    <w:rsid w:val="00C70444"/>
    <w:rsid w:val="00C70789"/>
    <w:rsid w:val="00C709CD"/>
    <w:rsid w:val="00C71F86"/>
    <w:rsid w:val="00C72103"/>
    <w:rsid w:val="00C72457"/>
    <w:rsid w:val="00C7285B"/>
    <w:rsid w:val="00C72B99"/>
    <w:rsid w:val="00C72C78"/>
    <w:rsid w:val="00C737C4"/>
    <w:rsid w:val="00C7471C"/>
    <w:rsid w:val="00C74C95"/>
    <w:rsid w:val="00C7549F"/>
    <w:rsid w:val="00C7581D"/>
    <w:rsid w:val="00C75BBF"/>
    <w:rsid w:val="00C76427"/>
    <w:rsid w:val="00C77AA4"/>
    <w:rsid w:val="00C8057A"/>
    <w:rsid w:val="00C807C4"/>
    <w:rsid w:val="00C80DBD"/>
    <w:rsid w:val="00C8166C"/>
    <w:rsid w:val="00C8186A"/>
    <w:rsid w:val="00C82577"/>
    <w:rsid w:val="00C82A7A"/>
    <w:rsid w:val="00C82AAE"/>
    <w:rsid w:val="00C82EC2"/>
    <w:rsid w:val="00C839AF"/>
    <w:rsid w:val="00C84EB6"/>
    <w:rsid w:val="00C855FF"/>
    <w:rsid w:val="00C85CCF"/>
    <w:rsid w:val="00C85EC2"/>
    <w:rsid w:val="00C86BC7"/>
    <w:rsid w:val="00C86CE3"/>
    <w:rsid w:val="00C86F21"/>
    <w:rsid w:val="00C871FC"/>
    <w:rsid w:val="00C873B0"/>
    <w:rsid w:val="00C8757A"/>
    <w:rsid w:val="00C87666"/>
    <w:rsid w:val="00C87685"/>
    <w:rsid w:val="00C87947"/>
    <w:rsid w:val="00C907AD"/>
    <w:rsid w:val="00C908B5"/>
    <w:rsid w:val="00C916A2"/>
    <w:rsid w:val="00C91D6F"/>
    <w:rsid w:val="00C92504"/>
    <w:rsid w:val="00C925AE"/>
    <w:rsid w:val="00C92E38"/>
    <w:rsid w:val="00C9330C"/>
    <w:rsid w:val="00C9343C"/>
    <w:rsid w:val="00C94497"/>
    <w:rsid w:val="00C9458F"/>
    <w:rsid w:val="00C9471A"/>
    <w:rsid w:val="00C95494"/>
    <w:rsid w:val="00C959C7"/>
    <w:rsid w:val="00C95BEF"/>
    <w:rsid w:val="00C95C61"/>
    <w:rsid w:val="00C96DFB"/>
    <w:rsid w:val="00CA0AE6"/>
    <w:rsid w:val="00CA11EC"/>
    <w:rsid w:val="00CA14BC"/>
    <w:rsid w:val="00CA2232"/>
    <w:rsid w:val="00CA2378"/>
    <w:rsid w:val="00CA24DF"/>
    <w:rsid w:val="00CA2D59"/>
    <w:rsid w:val="00CA3440"/>
    <w:rsid w:val="00CA38D4"/>
    <w:rsid w:val="00CA413A"/>
    <w:rsid w:val="00CA5281"/>
    <w:rsid w:val="00CA53BE"/>
    <w:rsid w:val="00CA59F5"/>
    <w:rsid w:val="00CA69B4"/>
    <w:rsid w:val="00CA69B5"/>
    <w:rsid w:val="00CA6BFD"/>
    <w:rsid w:val="00CA7229"/>
    <w:rsid w:val="00CA7577"/>
    <w:rsid w:val="00CA7678"/>
    <w:rsid w:val="00CB010A"/>
    <w:rsid w:val="00CB05C8"/>
    <w:rsid w:val="00CB08CF"/>
    <w:rsid w:val="00CB0C44"/>
    <w:rsid w:val="00CB1B38"/>
    <w:rsid w:val="00CB2463"/>
    <w:rsid w:val="00CB28CB"/>
    <w:rsid w:val="00CB2D03"/>
    <w:rsid w:val="00CB3800"/>
    <w:rsid w:val="00CB3A44"/>
    <w:rsid w:val="00CB3BAA"/>
    <w:rsid w:val="00CB3EC5"/>
    <w:rsid w:val="00CB3FDB"/>
    <w:rsid w:val="00CB4403"/>
    <w:rsid w:val="00CB4902"/>
    <w:rsid w:val="00CB4B84"/>
    <w:rsid w:val="00CB4BC3"/>
    <w:rsid w:val="00CB5227"/>
    <w:rsid w:val="00CB57F8"/>
    <w:rsid w:val="00CB5E6E"/>
    <w:rsid w:val="00CB6231"/>
    <w:rsid w:val="00CB62CD"/>
    <w:rsid w:val="00CB75ED"/>
    <w:rsid w:val="00CB7906"/>
    <w:rsid w:val="00CC0588"/>
    <w:rsid w:val="00CC0B73"/>
    <w:rsid w:val="00CC1051"/>
    <w:rsid w:val="00CC13A1"/>
    <w:rsid w:val="00CC143B"/>
    <w:rsid w:val="00CC1496"/>
    <w:rsid w:val="00CC149F"/>
    <w:rsid w:val="00CC26C5"/>
    <w:rsid w:val="00CC289A"/>
    <w:rsid w:val="00CC2BF6"/>
    <w:rsid w:val="00CC324A"/>
    <w:rsid w:val="00CC383F"/>
    <w:rsid w:val="00CC4E58"/>
    <w:rsid w:val="00CC51E4"/>
    <w:rsid w:val="00CC5A17"/>
    <w:rsid w:val="00CC5F3B"/>
    <w:rsid w:val="00CC625E"/>
    <w:rsid w:val="00CC6CBA"/>
    <w:rsid w:val="00CC6E90"/>
    <w:rsid w:val="00CC70D8"/>
    <w:rsid w:val="00CC7222"/>
    <w:rsid w:val="00CC7302"/>
    <w:rsid w:val="00CD038B"/>
    <w:rsid w:val="00CD0681"/>
    <w:rsid w:val="00CD1366"/>
    <w:rsid w:val="00CD14FA"/>
    <w:rsid w:val="00CD208C"/>
    <w:rsid w:val="00CD20A6"/>
    <w:rsid w:val="00CD21BD"/>
    <w:rsid w:val="00CD27A6"/>
    <w:rsid w:val="00CD3850"/>
    <w:rsid w:val="00CD3C1F"/>
    <w:rsid w:val="00CD3E62"/>
    <w:rsid w:val="00CD4C43"/>
    <w:rsid w:val="00CD5671"/>
    <w:rsid w:val="00CD5978"/>
    <w:rsid w:val="00CD5B9D"/>
    <w:rsid w:val="00CD681A"/>
    <w:rsid w:val="00CD6DFF"/>
    <w:rsid w:val="00CD6E99"/>
    <w:rsid w:val="00CD7333"/>
    <w:rsid w:val="00CD7926"/>
    <w:rsid w:val="00CD7C5C"/>
    <w:rsid w:val="00CD7FB3"/>
    <w:rsid w:val="00CE0107"/>
    <w:rsid w:val="00CE08CE"/>
    <w:rsid w:val="00CE0E35"/>
    <w:rsid w:val="00CE0F46"/>
    <w:rsid w:val="00CE165F"/>
    <w:rsid w:val="00CE2505"/>
    <w:rsid w:val="00CE2FA3"/>
    <w:rsid w:val="00CE3154"/>
    <w:rsid w:val="00CE34FB"/>
    <w:rsid w:val="00CE3CC0"/>
    <w:rsid w:val="00CE4288"/>
    <w:rsid w:val="00CE47A7"/>
    <w:rsid w:val="00CE4F03"/>
    <w:rsid w:val="00CE5A43"/>
    <w:rsid w:val="00CE6A9E"/>
    <w:rsid w:val="00CE718A"/>
    <w:rsid w:val="00CE7BA9"/>
    <w:rsid w:val="00CE7BB5"/>
    <w:rsid w:val="00CF014E"/>
    <w:rsid w:val="00CF06CF"/>
    <w:rsid w:val="00CF0995"/>
    <w:rsid w:val="00CF09FB"/>
    <w:rsid w:val="00CF0A4B"/>
    <w:rsid w:val="00CF0CFA"/>
    <w:rsid w:val="00CF3067"/>
    <w:rsid w:val="00CF3217"/>
    <w:rsid w:val="00CF32F3"/>
    <w:rsid w:val="00CF4F02"/>
    <w:rsid w:val="00CF5046"/>
    <w:rsid w:val="00CF55F0"/>
    <w:rsid w:val="00CF69FA"/>
    <w:rsid w:val="00CF77F2"/>
    <w:rsid w:val="00D00266"/>
    <w:rsid w:val="00D0078B"/>
    <w:rsid w:val="00D0094A"/>
    <w:rsid w:val="00D0099C"/>
    <w:rsid w:val="00D00EE7"/>
    <w:rsid w:val="00D01031"/>
    <w:rsid w:val="00D018AC"/>
    <w:rsid w:val="00D02734"/>
    <w:rsid w:val="00D0349E"/>
    <w:rsid w:val="00D04257"/>
    <w:rsid w:val="00D0441C"/>
    <w:rsid w:val="00D05142"/>
    <w:rsid w:val="00D05CAA"/>
    <w:rsid w:val="00D066FE"/>
    <w:rsid w:val="00D06991"/>
    <w:rsid w:val="00D07E75"/>
    <w:rsid w:val="00D10224"/>
    <w:rsid w:val="00D10DC3"/>
    <w:rsid w:val="00D1176C"/>
    <w:rsid w:val="00D11C3D"/>
    <w:rsid w:val="00D11CAA"/>
    <w:rsid w:val="00D11D26"/>
    <w:rsid w:val="00D11D3F"/>
    <w:rsid w:val="00D11F12"/>
    <w:rsid w:val="00D12FA1"/>
    <w:rsid w:val="00D146D4"/>
    <w:rsid w:val="00D14903"/>
    <w:rsid w:val="00D150C2"/>
    <w:rsid w:val="00D161A1"/>
    <w:rsid w:val="00D167D9"/>
    <w:rsid w:val="00D169CF"/>
    <w:rsid w:val="00D16E7D"/>
    <w:rsid w:val="00D17582"/>
    <w:rsid w:val="00D17AAE"/>
    <w:rsid w:val="00D17DB3"/>
    <w:rsid w:val="00D17EF4"/>
    <w:rsid w:val="00D2091C"/>
    <w:rsid w:val="00D20C56"/>
    <w:rsid w:val="00D20CDC"/>
    <w:rsid w:val="00D21DBD"/>
    <w:rsid w:val="00D21E2B"/>
    <w:rsid w:val="00D21F09"/>
    <w:rsid w:val="00D224CC"/>
    <w:rsid w:val="00D23604"/>
    <w:rsid w:val="00D24153"/>
    <w:rsid w:val="00D252E0"/>
    <w:rsid w:val="00D258D8"/>
    <w:rsid w:val="00D26B50"/>
    <w:rsid w:val="00D273E0"/>
    <w:rsid w:val="00D27F06"/>
    <w:rsid w:val="00D30672"/>
    <w:rsid w:val="00D306C2"/>
    <w:rsid w:val="00D307DA"/>
    <w:rsid w:val="00D30B74"/>
    <w:rsid w:val="00D30D0E"/>
    <w:rsid w:val="00D30DE9"/>
    <w:rsid w:val="00D32029"/>
    <w:rsid w:val="00D326D3"/>
    <w:rsid w:val="00D32934"/>
    <w:rsid w:val="00D329EE"/>
    <w:rsid w:val="00D32D27"/>
    <w:rsid w:val="00D32D46"/>
    <w:rsid w:val="00D3342A"/>
    <w:rsid w:val="00D33871"/>
    <w:rsid w:val="00D33AFA"/>
    <w:rsid w:val="00D33B65"/>
    <w:rsid w:val="00D34340"/>
    <w:rsid w:val="00D34D33"/>
    <w:rsid w:val="00D34E90"/>
    <w:rsid w:val="00D34E9A"/>
    <w:rsid w:val="00D35922"/>
    <w:rsid w:val="00D35D3F"/>
    <w:rsid w:val="00D361E0"/>
    <w:rsid w:val="00D3730C"/>
    <w:rsid w:val="00D37336"/>
    <w:rsid w:val="00D3773C"/>
    <w:rsid w:val="00D37B6E"/>
    <w:rsid w:val="00D37BAA"/>
    <w:rsid w:val="00D402DA"/>
    <w:rsid w:val="00D4062A"/>
    <w:rsid w:val="00D40687"/>
    <w:rsid w:val="00D40AE4"/>
    <w:rsid w:val="00D41286"/>
    <w:rsid w:val="00D41688"/>
    <w:rsid w:val="00D41DDA"/>
    <w:rsid w:val="00D42729"/>
    <w:rsid w:val="00D435A5"/>
    <w:rsid w:val="00D436FB"/>
    <w:rsid w:val="00D43A0B"/>
    <w:rsid w:val="00D43C3F"/>
    <w:rsid w:val="00D440D3"/>
    <w:rsid w:val="00D4581E"/>
    <w:rsid w:val="00D45839"/>
    <w:rsid w:val="00D46BD9"/>
    <w:rsid w:val="00D47526"/>
    <w:rsid w:val="00D4763E"/>
    <w:rsid w:val="00D47AC6"/>
    <w:rsid w:val="00D47E06"/>
    <w:rsid w:val="00D50A39"/>
    <w:rsid w:val="00D50B63"/>
    <w:rsid w:val="00D51C1A"/>
    <w:rsid w:val="00D51D36"/>
    <w:rsid w:val="00D527C7"/>
    <w:rsid w:val="00D52A75"/>
    <w:rsid w:val="00D52CFD"/>
    <w:rsid w:val="00D5342B"/>
    <w:rsid w:val="00D53852"/>
    <w:rsid w:val="00D53D58"/>
    <w:rsid w:val="00D54139"/>
    <w:rsid w:val="00D547BD"/>
    <w:rsid w:val="00D5487B"/>
    <w:rsid w:val="00D54A29"/>
    <w:rsid w:val="00D56855"/>
    <w:rsid w:val="00D570CC"/>
    <w:rsid w:val="00D5743C"/>
    <w:rsid w:val="00D575EA"/>
    <w:rsid w:val="00D6008F"/>
    <w:rsid w:val="00D60382"/>
    <w:rsid w:val="00D60BF7"/>
    <w:rsid w:val="00D60EF0"/>
    <w:rsid w:val="00D61DF0"/>
    <w:rsid w:val="00D6246C"/>
    <w:rsid w:val="00D62581"/>
    <w:rsid w:val="00D62926"/>
    <w:rsid w:val="00D62A09"/>
    <w:rsid w:val="00D62C9E"/>
    <w:rsid w:val="00D63766"/>
    <w:rsid w:val="00D6392F"/>
    <w:rsid w:val="00D63A4F"/>
    <w:rsid w:val="00D655D3"/>
    <w:rsid w:val="00D665AB"/>
    <w:rsid w:val="00D66816"/>
    <w:rsid w:val="00D66BCE"/>
    <w:rsid w:val="00D6707E"/>
    <w:rsid w:val="00D67B74"/>
    <w:rsid w:val="00D703D5"/>
    <w:rsid w:val="00D70428"/>
    <w:rsid w:val="00D70F4B"/>
    <w:rsid w:val="00D70FAE"/>
    <w:rsid w:val="00D70FED"/>
    <w:rsid w:val="00D71180"/>
    <w:rsid w:val="00D71E5A"/>
    <w:rsid w:val="00D72152"/>
    <w:rsid w:val="00D740D8"/>
    <w:rsid w:val="00D74821"/>
    <w:rsid w:val="00D7483B"/>
    <w:rsid w:val="00D749FC"/>
    <w:rsid w:val="00D75189"/>
    <w:rsid w:val="00D75DCC"/>
    <w:rsid w:val="00D75E0D"/>
    <w:rsid w:val="00D76442"/>
    <w:rsid w:val="00D76573"/>
    <w:rsid w:val="00D76892"/>
    <w:rsid w:val="00D7744E"/>
    <w:rsid w:val="00D77A74"/>
    <w:rsid w:val="00D77AEE"/>
    <w:rsid w:val="00D77C67"/>
    <w:rsid w:val="00D80475"/>
    <w:rsid w:val="00D81163"/>
    <w:rsid w:val="00D81BDB"/>
    <w:rsid w:val="00D820EB"/>
    <w:rsid w:val="00D82635"/>
    <w:rsid w:val="00D8269E"/>
    <w:rsid w:val="00D832EE"/>
    <w:rsid w:val="00D83BC5"/>
    <w:rsid w:val="00D83E8E"/>
    <w:rsid w:val="00D84226"/>
    <w:rsid w:val="00D84B15"/>
    <w:rsid w:val="00D84C1B"/>
    <w:rsid w:val="00D84F4A"/>
    <w:rsid w:val="00D8590C"/>
    <w:rsid w:val="00D85C0F"/>
    <w:rsid w:val="00D85F8F"/>
    <w:rsid w:val="00D861E0"/>
    <w:rsid w:val="00D8649F"/>
    <w:rsid w:val="00D867A3"/>
    <w:rsid w:val="00D867FA"/>
    <w:rsid w:val="00D8700C"/>
    <w:rsid w:val="00D870A6"/>
    <w:rsid w:val="00D87CCB"/>
    <w:rsid w:val="00D87D25"/>
    <w:rsid w:val="00D90664"/>
    <w:rsid w:val="00D9076A"/>
    <w:rsid w:val="00D9113B"/>
    <w:rsid w:val="00D91625"/>
    <w:rsid w:val="00D91802"/>
    <w:rsid w:val="00D91A7E"/>
    <w:rsid w:val="00D930D4"/>
    <w:rsid w:val="00D93360"/>
    <w:rsid w:val="00D93684"/>
    <w:rsid w:val="00D93828"/>
    <w:rsid w:val="00D93C72"/>
    <w:rsid w:val="00D93D9E"/>
    <w:rsid w:val="00D94197"/>
    <w:rsid w:val="00D94634"/>
    <w:rsid w:val="00D948A9"/>
    <w:rsid w:val="00D94AB9"/>
    <w:rsid w:val="00D954FE"/>
    <w:rsid w:val="00D95A4F"/>
    <w:rsid w:val="00D963A5"/>
    <w:rsid w:val="00D970E0"/>
    <w:rsid w:val="00DA0522"/>
    <w:rsid w:val="00DA125B"/>
    <w:rsid w:val="00DA1672"/>
    <w:rsid w:val="00DA3112"/>
    <w:rsid w:val="00DA34C8"/>
    <w:rsid w:val="00DA3D2D"/>
    <w:rsid w:val="00DA4692"/>
    <w:rsid w:val="00DA52B0"/>
    <w:rsid w:val="00DA5613"/>
    <w:rsid w:val="00DA5986"/>
    <w:rsid w:val="00DA6020"/>
    <w:rsid w:val="00DA648C"/>
    <w:rsid w:val="00DA6876"/>
    <w:rsid w:val="00DA6B54"/>
    <w:rsid w:val="00DA6FDE"/>
    <w:rsid w:val="00DA75B5"/>
    <w:rsid w:val="00DA78A1"/>
    <w:rsid w:val="00DB093D"/>
    <w:rsid w:val="00DB0F14"/>
    <w:rsid w:val="00DB11AF"/>
    <w:rsid w:val="00DB138B"/>
    <w:rsid w:val="00DB1785"/>
    <w:rsid w:val="00DB17FA"/>
    <w:rsid w:val="00DB204A"/>
    <w:rsid w:val="00DB21FA"/>
    <w:rsid w:val="00DB2352"/>
    <w:rsid w:val="00DB250A"/>
    <w:rsid w:val="00DB27A9"/>
    <w:rsid w:val="00DB293A"/>
    <w:rsid w:val="00DB29D7"/>
    <w:rsid w:val="00DB2F51"/>
    <w:rsid w:val="00DB31EA"/>
    <w:rsid w:val="00DB41D2"/>
    <w:rsid w:val="00DB45AE"/>
    <w:rsid w:val="00DB4941"/>
    <w:rsid w:val="00DB4AB7"/>
    <w:rsid w:val="00DB5B2C"/>
    <w:rsid w:val="00DB5E4A"/>
    <w:rsid w:val="00DB66AF"/>
    <w:rsid w:val="00DB6D09"/>
    <w:rsid w:val="00DB7D2E"/>
    <w:rsid w:val="00DB7EFC"/>
    <w:rsid w:val="00DC00F9"/>
    <w:rsid w:val="00DC052F"/>
    <w:rsid w:val="00DC0C38"/>
    <w:rsid w:val="00DC11F1"/>
    <w:rsid w:val="00DC173B"/>
    <w:rsid w:val="00DC1A12"/>
    <w:rsid w:val="00DC1DF5"/>
    <w:rsid w:val="00DC2D8F"/>
    <w:rsid w:val="00DC2E50"/>
    <w:rsid w:val="00DC2F94"/>
    <w:rsid w:val="00DC306B"/>
    <w:rsid w:val="00DC4A16"/>
    <w:rsid w:val="00DC4C00"/>
    <w:rsid w:val="00DC4E48"/>
    <w:rsid w:val="00DC53C0"/>
    <w:rsid w:val="00DC5CFE"/>
    <w:rsid w:val="00DC5E06"/>
    <w:rsid w:val="00DC6EBB"/>
    <w:rsid w:val="00DC75CA"/>
    <w:rsid w:val="00DC7B90"/>
    <w:rsid w:val="00DC7C76"/>
    <w:rsid w:val="00DD0907"/>
    <w:rsid w:val="00DD13D0"/>
    <w:rsid w:val="00DD29C0"/>
    <w:rsid w:val="00DD2A05"/>
    <w:rsid w:val="00DD32A6"/>
    <w:rsid w:val="00DD358F"/>
    <w:rsid w:val="00DD3BFD"/>
    <w:rsid w:val="00DD3E56"/>
    <w:rsid w:val="00DD4344"/>
    <w:rsid w:val="00DD4A1F"/>
    <w:rsid w:val="00DD4AA0"/>
    <w:rsid w:val="00DD4AEF"/>
    <w:rsid w:val="00DD54F4"/>
    <w:rsid w:val="00DD569A"/>
    <w:rsid w:val="00DD5A2F"/>
    <w:rsid w:val="00DD6BA1"/>
    <w:rsid w:val="00DD742B"/>
    <w:rsid w:val="00DD7B50"/>
    <w:rsid w:val="00DE146F"/>
    <w:rsid w:val="00DE1986"/>
    <w:rsid w:val="00DE2171"/>
    <w:rsid w:val="00DE321C"/>
    <w:rsid w:val="00DE39D7"/>
    <w:rsid w:val="00DE56AD"/>
    <w:rsid w:val="00DE635A"/>
    <w:rsid w:val="00DE6373"/>
    <w:rsid w:val="00DE737D"/>
    <w:rsid w:val="00DE79AD"/>
    <w:rsid w:val="00DE7C7C"/>
    <w:rsid w:val="00DF0009"/>
    <w:rsid w:val="00DF04EB"/>
    <w:rsid w:val="00DF0A33"/>
    <w:rsid w:val="00DF0B53"/>
    <w:rsid w:val="00DF0DFB"/>
    <w:rsid w:val="00DF1181"/>
    <w:rsid w:val="00DF15B0"/>
    <w:rsid w:val="00DF16AC"/>
    <w:rsid w:val="00DF1A3C"/>
    <w:rsid w:val="00DF2082"/>
    <w:rsid w:val="00DF2E4B"/>
    <w:rsid w:val="00DF3EE0"/>
    <w:rsid w:val="00DF44DB"/>
    <w:rsid w:val="00DF4DB4"/>
    <w:rsid w:val="00DF5AE6"/>
    <w:rsid w:val="00DF5FBE"/>
    <w:rsid w:val="00DF6BD6"/>
    <w:rsid w:val="00DF7244"/>
    <w:rsid w:val="00E00878"/>
    <w:rsid w:val="00E01CD4"/>
    <w:rsid w:val="00E01D67"/>
    <w:rsid w:val="00E022E3"/>
    <w:rsid w:val="00E025DD"/>
    <w:rsid w:val="00E02CB0"/>
    <w:rsid w:val="00E02E52"/>
    <w:rsid w:val="00E0329F"/>
    <w:rsid w:val="00E03376"/>
    <w:rsid w:val="00E039DC"/>
    <w:rsid w:val="00E03B7C"/>
    <w:rsid w:val="00E03C43"/>
    <w:rsid w:val="00E052C6"/>
    <w:rsid w:val="00E05317"/>
    <w:rsid w:val="00E05AC0"/>
    <w:rsid w:val="00E05B86"/>
    <w:rsid w:val="00E06B1E"/>
    <w:rsid w:val="00E06D79"/>
    <w:rsid w:val="00E0795C"/>
    <w:rsid w:val="00E1010C"/>
    <w:rsid w:val="00E1052F"/>
    <w:rsid w:val="00E10773"/>
    <w:rsid w:val="00E108CF"/>
    <w:rsid w:val="00E10BBD"/>
    <w:rsid w:val="00E10FC0"/>
    <w:rsid w:val="00E11D19"/>
    <w:rsid w:val="00E12045"/>
    <w:rsid w:val="00E12342"/>
    <w:rsid w:val="00E129C1"/>
    <w:rsid w:val="00E12E21"/>
    <w:rsid w:val="00E13AA6"/>
    <w:rsid w:val="00E1420C"/>
    <w:rsid w:val="00E14777"/>
    <w:rsid w:val="00E147E6"/>
    <w:rsid w:val="00E14B7D"/>
    <w:rsid w:val="00E14C1A"/>
    <w:rsid w:val="00E15520"/>
    <w:rsid w:val="00E15CF5"/>
    <w:rsid w:val="00E15D0D"/>
    <w:rsid w:val="00E16314"/>
    <w:rsid w:val="00E16AF7"/>
    <w:rsid w:val="00E1706F"/>
    <w:rsid w:val="00E17E2D"/>
    <w:rsid w:val="00E202A2"/>
    <w:rsid w:val="00E210CA"/>
    <w:rsid w:val="00E2142D"/>
    <w:rsid w:val="00E216A7"/>
    <w:rsid w:val="00E2226D"/>
    <w:rsid w:val="00E225AC"/>
    <w:rsid w:val="00E225C2"/>
    <w:rsid w:val="00E23E15"/>
    <w:rsid w:val="00E243D4"/>
    <w:rsid w:val="00E24DC2"/>
    <w:rsid w:val="00E24DCD"/>
    <w:rsid w:val="00E2507D"/>
    <w:rsid w:val="00E253A3"/>
    <w:rsid w:val="00E26053"/>
    <w:rsid w:val="00E26609"/>
    <w:rsid w:val="00E273F8"/>
    <w:rsid w:val="00E27EDA"/>
    <w:rsid w:val="00E30427"/>
    <w:rsid w:val="00E30992"/>
    <w:rsid w:val="00E30CF0"/>
    <w:rsid w:val="00E30F95"/>
    <w:rsid w:val="00E3105E"/>
    <w:rsid w:val="00E31125"/>
    <w:rsid w:val="00E31139"/>
    <w:rsid w:val="00E31A1A"/>
    <w:rsid w:val="00E32D1F"/>
    <w:rsid w:val="00E3335D"/>
    <w:rsid w:val="00E335A2"/>
    <w:rsid w:val="00E343C3"/>
    <w:rsid w:val="00E34ADA"/>
    <w:rsid w:val="00E372A4"/>
    <w:rsid w:val="00E375B7"/>
    <w:rsid w:val="00E40104"/>
    <w:rsid w:val="00E4037A"/>
    <w:rsid w:val="00E4054A"/>
    <w:rsid w:val="00E405E5"/>
    <w:rsid w:val="00E40628"/>
    <w:rsid w:val="00E40CBB"/>
    <w:rsid w:val="00E42DC5"/>
    <w:rsid w:val="00E43035"/>
    <w:rsid w:val="00E434C1"/>
    <w:rsid w:val="00E45F18"/>
    <w:rsid w:val="00E46044"/>
    <w:rsid w:val="00E4675F"/>
    <w:rsid w:val="00E46813"/>
    <w:rsid w:val="00E47BAB"/>
    <w:rsid w:val="00E500F5"/>
    <w:rsid w:val="00E50777"/>
    <w:rsid w:val="00E50900"/>
    <w:rsid w:val="00E50A14"/>
    <w:rsid w:val="00E513DE"/>
    <w:rsid w:val="00E52690"/>
    <w:rsid w:val="00E52A17"/>
    <w:rsid w:val="00E52A62"/>
    <w:rsid w:val="00E52FFD"/>
    <w:rsid w:val="00E54610"/>
    <w:rsid w:val="00E55ADD"/>
    <w:rsid w:val="00E565C8"/>
    <w:rsid w:val="00E56F4F"/>
    <w:rsid w:val="00E5721F"/>
    <w:rsid w:val="00E57308"/>
    <w:rsid w:val="00E57721"/>
    <w:rsid w:val="00E57986"/>
    <w:rsid w:val="00E60B82"/>
    <w:rsid w:val="00E615C3"/>
    <w:rsid w:val="00E62E93"/>
    <w:rsid w:val="00E632AC"/>
    <w:rsid w:val="00E636A1"/>
    <w:rsid w:val="00E636C8"/>
    <w:rsid w:val="00E64274"/>
    <w:rsid w:val="00E644D3"/>
    <w:rsid w:val="00E65535"/>
    <w:rsid w:val="00E6596F"/>
    <w:rsid w:val="00E65C47"/>
    <w:rsid w:val="00E66706"/>
    <w:rsid w:val="00E6688A"/>
    <w:rsid w:val="00E66DEC"/>
    <w:rsid w:val="00E66FB0"/>
    <w:rsid w:val="00E67DFF"/>
    <w:rsid w:val="00E704C3"/>
    <w:rsid w:val="00E71570"/>
    <w:rsid w:val="00E718D8"/>
    <w:rsid w:val="00E7230E"/>
    <w:rsid w:val="00E72493"/>
    <w:rsid w:val="00E72ABF"/>
    <w:rsid w:val="00E72E91"/>
    <w:rsid w:val="00E738A2"/>
    <w:rsid w:val="00E73F06"/>
    <w:rsid w:val="00E742EF"/>
    <w:rsid w:val="00E74EB1"/>
    <w:rsid w:val="00E752F9"/>
    <w:rsid w:val="00E756A8"/>
    <w:rsid w:val="00E75C67"/>
    <w:rsid w:val="00E767F3"/>
    <w:rsid w:val="00E768DC"/>
    <w:rsid w:val="00E7745B"/>
    <w:rsid w:val="00E7758A"/>
    <w:rsid w:val="00E81203"/>
    <w:rsid w:val="00E81537"/>
    <w:rsid w:val="00E823C8"/>
    <w:rsid w:val="00E82775"/>
    <w:rsid w:val="00E827D1"/>
    <w:rsid w:val="00E82E2E"/>
    <w:rsid w:val="00E83106"/>
    <w:rsid w:val="00E831B7"/>
    <w:rsid w:val="00E84833"/>
    <w:rsid w:val="00E84AFE"/>
    <w:rsid w:val="00E84D02"/>
    <w:rsid w:val="00E857E7"/>
    <w:rsid w:val="00E85B18"/>
    <w:rsid w:val="00E86900"/>
    <w:rsid w:val="00E86F3E"/>
    <w:rsid w:val="00E87120"/>
    <w:rsid w:val="00E8720E"/>
    <w:rsid w:val="00E876FA"/>
    <w:rsid w:val="00E879D1"/>
    <w:rsid w:val="00E87E27"/>
    <w:rsid w:val="00E908C2"/>
    <w:rsid w:val="00E90B15"/>
    <w:rsid w:val="00E9140C"/>
    <w:rsid w:val="00E917C1"/>
    <w:rsid w:val="00E91FC6"/>
    <w:rsid w:val="00E92254"/>
    <w:rsid w:val="00E92AFA"/>
    <w:rsid w:val="00E92EA9"/>
    <w:rsid w:val="00E92F23"/>
    <w:rsid w:val="00E94246"/>
    <w:rsid w:val="00E9425D"/>
    <w:rsid w:val="00E942E4"/>
    <w:rsid w:val="00E94756"/>
    <w:rsid w:val="00E94F95"/>
    <w:rsid w:val="00E95B5F"/>
    <w:rsid w:val="00E95C89"/>
    <w:rsid w:val="00E95C93"/>
    <w:rsid w:val="00E95E5F"/>
    <w:rsid w:val="00E95FF9"/>
    <w:rsid w:val="00E966C7"/>
    <w:rsid w:val="00E96879"/>
    <w:rsid w:val="00E9733C"/>
    <w:rsid w:val="00E97820"/>
    <w:rsid w:val="00E97AFD"/>
    <w:rsid w:val="00EA07AA"/>
    <w:rsid w:val="00EA2915"/>
    <w:rsid w:val="00EA390D"/>
    <w:rsid w:val="00EA39E8"/>
    <w:rsid w:val="00EA5644"/>
    <w:rsid w:val="00EA569D"/>
    <w:rsid w:val="00EA57F1"/>
    <w:rsid w:val="00EA622F"/>
    <w:rsid w:val="00EA6589"/>
    <w:rsid w:val="00EA6672"/>
    <w:rsid w:val="00EA6E92"/>
    <w:rsid w:val="00EA730A"/>
    <w:rsid w:val="00EA754E"/>
    <w:rsid w:val="00EA7DB0"/>
    <w:rsid w:val="00EB0EF9"/>
    <w:rsid w:val="00EB1785"/>
    <w:rsid w:val="00EB29ED"/>
    <w:rsid w:val="00EB3CB3"/>
    <w:rsid w:val="00EB3D56"/>
    <w:rsid w:val="00EB4D9D"/>
    <w:rsid w:val="00EB4E63"/>
    <w:rsid w:val="00EB504C"/>
    <w:rsid w:val="00EB537F"/>
    <w:rsid w:val="00EB5AC5"/>
    <w:rsid w:val="00EB5F2F"/>
    <w:rsid w:val="00EB7662"/>
    <w:rsid w:val="00EB7741"/>
    <w:rsid w:val="00EC0DA4"/>
    <w:rsid w:val="00EC0F6B"/>
    <w:rsid w:val="00EC10F6"/>
    <w:rsid w:val="00EC1779"/>
    <w:rsid w:val="00EC179A"/>
    <w:rsid w:val="00EC1EA9"/>
    <w:rsid w:val="00EC2395"/>
    <w:rsid w:val="00EC23EE"/>
    <w:rsid w:val="00EC2B04"/>
    <w:rsid w:val="00EC2B69"/>
    <w:rsid w:val="00EC3107"/>
    <w:rsid w:val="00EC349F"/>
    <w:rsid w:val="00EC452E"/>
    <w:rsid w:val="00EC4D52"/>
    <w:rsid w:val="00EC50AA"/>
    <w:rsid w:val="00EC54F3"/>
    <w:rsid w:val="00EC57DD"/>
    <w:rsid w:val="00EC59AD"/>
    <w:rsid w:val="00EC5FD4"/>
    <w:rsid w:val="00EC6074"/>
    <w:rsid w:val="00EC70DF"/>
    <w:rsid w:val="00ED0584"/>
    <w:rsid w:val="00ED0E09"/>
    <w:rsid w:val="00ED1168"/>
    <w:rsid w:val="00ED118E"/>
    <w:rsid w:val="00ED165F"/>
    <w:rsid w:val="00ED1778"/>
    <w:rsid w:val="00ED1900"/>
    <w:rsid w:val="00ED1BF8"/>
    <w:rsid w:val="00ED1C26"/>
    <w:rsid w:val="00ED1D57"/>
    <w:rsid w:val="00ED1D5F"/>
    <w:rsid w:val="00ED2B99"/>
    <w:rsid w:val="00ED3026"/>
    <w:rsid w:val="00ED314D"/>
    <w:rsid w:val="00ED34C7"/>
    <w:rsid w:val="00ED4032"/>
    <w:rsid w:val="00ED461A"/>
    <w:rsid w:val="00ED4C0D"/>
    <w:rsid w:val="00ED66C2"/>
    <w:rsid w:val="00ED67B1"/>
    <w:rsid w:val="00ED6960"/>
    <w:rsid w:val="00ED6FF6"/>
    <w:rsid w:val="00ED721B"/>
    <w:rsid w:val="00ED7DE0"/>
    <w:rsid w:val="00ED7FF7"/>
    <w:rsid w:val="00EE0046"/>
    <w:rsid w:val="00EE04BC"/>
    <w:rsid w:val="00EE05D9"/>
    <w:rsid w:val="00EE0B0D"/>
    <w:rsid w:val="00EE1284"/>
    <w:rsid w:val="00EE1A38"/>
    <w:rsid w:val="00EE1B30"/>
    <w:rsid w:val="00EE1B6B"/>
    <w:rsid w:val="00EE1EFD"/>
    <w:rsid w:val="00EE24AB"/>
    <w:rsid w:val="00EE2500"/>
    <w:rsid w:val="00EE2AB4"/>
    <w:rsid w:val="00EE3BC2"/>
    <w:rsid w:val="00EE4520"/>
    <w:rsid w:val="00EE4F99"/>
    <w:rsid w:val="00EE5469"/>
    <w:rsid w:val="00EE5BF5"/>
    <w:rsid w:val="00EE5D39"/>
    <w:rsid w:val="00EE5E55"/>
    <w:rsid w:val="00EE685D"/>
    <w:rsid w:val="00EE6A79"/>
    <w:rsid w:val="00EE716E"/>
    <w:rsid w:val="00EE7499"/>
    <w:rsid w:val="00EE7A8C"/>
    <w:rsid w:val="00EF0613"/>
    <w:rsid w:val="00EF0637"/>
    <w:rsid w:val="00EF06CF"/>
    <w:rsid w:val="00EF0A27"/>
    <w:rsid w:val="00EF1264"/>
    <w:rsid w:val="00EF13CA"/>
    <w:rsid w:val="00EF1462"/>
    <w:rsid w:val="00EF14CF"/>
    <w:rsid w:val="00EF1559"/>
    <w:rsid w:val="00EF16E0"/>
    <w:rsid w:val="00EF1864"/>
    <w:rsid w:val="00EF1AE1"/>
    <w:rsid w:val="00EF1B21"/>
    <w:rsid w:val="00EF1CBA"/>
    <w:rsid w:val="00EF20A1"/>
    <w:rsid w:val="00EF2DD2"/>
    <w:rsid w:val="00EF2F9A"/>
    <w:rsid w:val="00EF33F9"/>
    <w:rsid w:val="00EF3E7D"/>
    <w:rsid w:val="00EF3F73"/>
    <w:rsid w:val="00EF3FA7"/>
    <w:rsid w:val="00EF4D7C"/>
    <w:rsid w:val="00EF5024"/>
    <w:rsid w:val="00EF53F2"/>
    <w:rsid w:val="00EF55E3"/>
    <w:rsid w:val="00EF5751"/>
    <w:rsid w:val="00EF5875"/>
    <w:rsid w:val="00EF5B15"/>
    <w:rsid w:val="00EF5D20"/>
    <w:rsid w:val="00EF62CE"/>
    <w:rsid w:val="00EF65F9"/>
    <w:rsid w:val="00EF6B5E"/>
    <w:rsid w:val="00EF6DC6"/>
    <w:rsid w:val="00EF6F69"/>
    <w:rsid w:val="00EF7018"/>
    <w:rsid w:val="00EF726E"/>
    <w:rsid w:val="00EF74E5"/>
    <w:rsid w:val="00EF7690"/>
    <w:rsid w:val="00F001B2"/>
    <w:rsid w:val="00F00253"/>
    <w:rsid w:val="00F003AD"/>
    <w:rsid w:val="00F00D67"/>
    <w:rsid w:val="00F01DB5"/>
    <w:rsid w:val="00F0230F"/>
    <w:rsid w:val="00F0271E"/>
    <w:rsid w:val="00F0272F"/>
    <w:rsid w:val="00F028BB"/>
    <w:rsid w:val="00F02D61"/>
    <w:rsid w:val="00F0390E"/>
    <w:rsid w:val="00F03B23"/>
    <w:rsid w:val="00F03DBC"/>
    <w:rsid w:val="00F03E31"/>
    <w:rsid w:val="00F03E41"/>
    <w:rsid w:val="00F05645"/>
    <w:rsid w:val="00F05AFA"/>
    <w:rsid w:val="00F05CA2"/>
    <w:rsid w:val="00F064FE"/>
    <w:rsid w:val="00F06A78"/>
    <w:rsid w:val="00F06D80"/>
    <w:rsid w:val="00F076E2"/>
    <w:rsid w:val="00F07C28"/>
    <w:rsid w:val="00F07DE0"/>
    <w:rsid w:val="00F10020"/>
    <w:rsid w:val="00F10160"/>
    <w:rsid w:val="00F1016F"/>
    <w:rsid w:val="00F1025B"/>
    <w:rsid w:val="00F10328"/>
    <w:rsid w:val="00F1061C"/>
    <w:rsid w:val="00F10FF3"/>
    <w:rsid w:val="00F11198"/>
    <w:rsid w:val="00F11331"/>
    <w:rsid w:val="00F11D48"/>
    <w:rsid w:val="00F12CA7"/>
    <w:rsid w:val="00F133BF"/>
    <w:rsid w:val="00F13493"/>
    <w:rsid w:val="00F1390E"/>
    <w:rsid w:val="00F13961"/>
    <w:rsid w:val="00F13AFE"/>
    <w:rsid w:val="00F1466E"/>
    <w:rsid w:val="00F148AD"/>
    <w:rsid w:val="00F14AB6"/>
    <w:rsid w:val="00F15B1A"/>
    <w:rsid w:val="00F15B84"/>
    <w:rsid w:val="00F15DAC"/>
    <w:rsid w:val="00F16529"/>
    <w:rsid w:val="00F16832"/>
    <w:rsid w:val="00F16A44"/>
    <w:rsid w:val="00F16BBD"/>
    <w:rsid w:val="00F16F70"/>
    <w:rsid w:val="00F174E2"/>
    <w:rsid w:val="00F17B91"/>
    <w:rsid w:val="00F20674"/>
    <w:rsid w:val="00F21DBB"/>
    <w:rsid w:val="00F241D9"/>
    <w:rsid w:val="00F2426A"/>
    <w:rsid w:val="00F243E9"/>
    <w:rsid w:val="00F24784"/>
    <w:rsid w:val="00F24E85"/>
    <w:rsid w:val="00F250E6"/>
    <w:rsid w:val="00F25BB5"/>
    <w:rsid w:val="00F2657B"/>
    <w:rsid w:val="00F267BE"/>
    <w:rsid w:val="00F26BAB"/>
    <w:rsid w:val="00F26D18"/>
    <w:rsid w:val="00F27210"/>
    <w:rsid w:val="00F27412"/>
    <w:rsid w:val="00F2789C"/>
    <w:rsid w:val="00F27C1D"/>
    <w:rsid w:val="00F30486"/>
    <w:rsid w:val="00F30675"/>
    <w:rsid w:val="00F30793"/>
    <w:rsid w:val="00F30D4B"/>
    <w:rsid w:val="00F312B5"/>
    <w:rsid w:val="00F3227F"/>
    <w:rsid w:val="00F32429"/>
    <w:rsid w:val="00F326E1"/>
    <w:rsid w:val="00F33FA1"/>
    <w:rsid w:val="00F34BA9"/>
    <w:rsid w:val="00F350A9"/>
    <w:rsid w:val="00F35669"/>
    <w:rsid w:val="00F35B0B"/>
    <w:rsid w:val="00F35C32"/>
    <w:rsid w:val="00F35DED"/>
    <w:rsid w:val="00F35E2C"/>
    <w:rsid w:val="00F36620"/>
    <w:rsid w:val="00F3795F"/>
    <w:rsid w:val="00F37E39"/>
    <w:rsid w:val="00F4000F"/>
    <w:rsid w:val="00F408D9"/>
    <w:rsid w:val="00F40B68"/>
    <w:rsid w:val="00F40ECD"/>
    <w:rsid w:val="00F41A37"/>
    <w:rsid w:val="00F422D9"/>
    <w:rsid w:val="00F4294D"/>
    <w:rsid w:val="00F42E77"/>
    <w:rsid w:val="00F43B1A"/>
    <w:rsid w:val="00F448C9"/>
    <w:rsid w:val="00F44C1B"/>
    <w:rsid w:val="00F44DD3"/>
    <w:rsid w:val="00F44EA6"/>
    <w:rsid w:val="00F45370"/>
    <w:rsid w:val="00F45753"/>
    <w:rsid w:val="00F4643E"/>
    <w:rsid w:val="00F46653"/>
    <w:rsid w:val="00F4704E"/>
    <w:rsid w:val="00F474F0"/>
    <w:rsid w:val="00F47664"/>
    <w:rsid w:val="00F4776F"/>
    <w:rsid w:val="00F47EE0"/>
    <w:rsid w:val="00F50353"/>
    <w:rsid w:val="00F50AAE"/>
    <w:rsid w:val="00F50E7F"/>
    <w:rsid w:val="00F50F2A"/>
    <w:rsid w:val="00F51740"/>
    <w:rsid w:val="00F521B9"/>
    <w:rsid w:val="00F52281"/>
    <w:rsid w:val="00F52847"/>
    <w:rsid w:val="00F52F2E"/>
    <w:rsid w:val="00F52F96"/>
    <w:rsid w:val="00F5314E"/>
    <w:rsid w:val="00F53214"/>
    <w:rsid w:val="00F53B13"/>
    <w:rsid w:val="00F54150"/>
    <w:rsid w:val="00F5436D"/>
    <w:rsid w:val="00F544BD"/>
    <w:rsid w:val="00F549CF"/>
    <w:rsid w:val="00F5586C"/>
    <w:rsid w:val="00F561A0"/>
    <w:rsid w:val="00F5622A"/>
    <w:rsid w:val="00F56644"/>
    <w:rsid w:val="00F566E9"/>
    <w:rsid w:val="00F56FFB"/>
    <w:rsid w:val="00F5749C"/>
    <w:rsid w:val="00F606A3"/>
    <w:rsid w:val="00F609B4"/>
    <w:rsid w:val="00F609E0"/>
    <w:rsid w:val="00F61053"/>
    <w:rsid w:val="00F612ED"/>
    <w:rsid w:val="00F61607"/>
    <w:rsid w:val="00F618ED"/>
    <w:rsid w:val="00F61F8F"/>
    <w:rsid w:val="00F61FE5"/>
    <w:rsid w:val="00F6220F"/>
    <w:rsid w:val="00F62BB1"/>
    <w:rsid w:val="00F62F61"/>
    <w:rsid w:val="00F62FDD"/>
    <w:rsid w:val="00F6327E"/>
    <w:rsid w:val="00F6345E"/>
    <w:rsid w:val="00F63A4A"/>
    <w:rsid w:val="00F63B2E"/>
    <w:rsid w:val="00F649A1"/>
    <w:rsid w:val="00F6564D"/>
    <w:rsid w:val="00F65697"/>
    <w:rsid w:val="00F65771"/>
    <w:rsid w:val="00F657D5"/>
    <w:rsid w:val="00F65D3D"/>
    <w:rsid w:val="00F66232"/>
    <w:rsid w:val="00F6629A"/>
    <w:rsid w:val="00F6772C"/>
    <w:rsid w:val="00F67BCF"/>
    <w:rsid w:val="00F67D1E"/>
    <w:rsid w:val="00F67D49"/>
    <w:rsid w:val="00F70756"/>
    <w:rsid w:val="00F709B2"/>
    <w:rsid w:val="00F711D4"/>
    <w:rsid w:val="00F716EA"/>
    <w:rsid w:val="00F71AC9"/>
    <w:rsid w:val="00F71D2A"/>
    <w:rsid w:val="00F71DD9"/>
    <w:rsid w:val="00F72EC6"/>
    <w:rsid w:val="00F73660"/>
    <w:rsid w:val="00F7375B"/>
    <w:rsid w:val="00F747DB"/>
    <w:rsid w:val="00F74FFB"/>
    <w:rsid w:val="00F750F4"/>
    <w:rsid w:val="00F75190"/>
    <w:rsid w:val="00F751C8"/>
    <w:rsid w:val="00F75EF5"/>
    <w:rsid w:val="00F763E7"/>
    <w:rsid w:val="00F76892"/>
    <w:rsid w:val="00F771FC"/>
    <w:rsid w:val="00F80052"/>
    <w:rsid w:val="00F80A3A"/>
    <w:rsid w:val="00F80BCB"/>
    <w:rsid w:val="00F80CFA"/>
    <w:rsid w:val="00F811E8"/>
    <w:rsid w:val="00F818CA"/>
    <w:rsid w:val="00F81A57"/>
    <w:rsid w:val="00F81A75"/>
    <w:rsid w:val="00F823F4"/>
    <w:rsid w:val="00F8243D"/>
    <w:rsid w:val="00F82521"/>
    <w:rsid w:val="00F8281C"/>
    <w:rsid w:val="00F831B1"/>
    <w:rsid w:val="00F8348D"/>
    <w:rsid w:val="00F846E8"/>
    <w:rsid w:val="00F84EC9"/>
    <w:rsid w:val="00F85623"/>
    <w:rsid w:val="00F856A2"/>
    <w:rsid w:val="00F856EC"/>
    <w:rsid w:val="00F85A38"/>
    <w:rsid w:val="00F86045"/>
    <w:rsid w:val="00F86667"/>
    <w:rsid w:val="00F872B5"/>
    <w:rsid w:val="00F878AC"/>
    <w:rsid w:val="00F87B12"/>
    <w:rsid w:val="00F901F8"/>
    <w:rsid w:val="00F90214"/>
    <w:rsid w:val="00F905E4"/>
    <w:rsid w:val="00F90817"/>
    <w:rsid w:val="00F909CA"/>
    <w:rsid w:val="00F90A0D"/>
    <w:rsid w:val="00F90EB4"/>
    <w:rsid w:val="00F92203"/>
    <w:rsid w:val="00F9231F"/>
    <w:rsid w:val="00F929AC"/>
    <w:rsid w:val="00F92A08"/>
    <w:rsid w:val="00F93414"/>
    <w:rsid w:val="00F942DE"/>
    <w:rsid w:val="00F94487"/>
    <w:rsid w:val="00F948AE"/>
    <w:rsid w:val="00F94BFA"/>
    <w:rsid w:val="00F94F53"/>
    <w:rsid w:val="00F95EDA"/>
    <w:rsid w:val="00F95F5F"/>
    <w:rsid w:val="00F961F5"/>
    <w:rsid w:val="00F963C2"/>
    <w:rsid w:val="00F96811"/>
    <w:rsid w:val="00F96A65"/>
    <w:rsid w:val="00F96BE0"/>
    <w:rsid w:val="00F96C73"/>
    <w:rsid w:val="00F96CE7"/>
    <w:rsid w:val="00F96D2A"/>
    <w:rsid w:val="00F97390"/>
    <w:rsid w:val="00F975FE"/>
    <w:rsid w:val="00F978E6"/>
    <w:rsid w:val="00FA0806"/>
    <w:rsid w:val="00FA0DF2"/>
    <w:rsid w:val="00FA18B2"/>
    <w:rsid w:val="00FA1B42"/>
    <w:rsid w:val="00FA1B49"/>
    <w:rsid w:val="00FA1FD9"/>
    <w:rsid w:val="00FA21F1"/>
    <w:rsid w:val="00FA24D3"/>
    <w:rsid w:val="00FA25BC"/>
    <w:rsid w:val="00FA2B84"/>
    <w:rsid w:val="00FA54BE"/>
    <w:rsid w:val="00FA57BE"/>
    <w:rsid w:val="00FA5B25"/>
    <w:rsid w:val="00FA5E14"/>
    <w:rsid w:val="00FA64EE"/>
    <w:rsid w:val="00FA6995"/>
    <w:rsid w:val="00FA6B67"/>
    <w:rsid w:val="00FA7550"/>
    <w:rsid w:val="00FB00B3"/>
    <w:rsid w:val="00FB0BEB"/>
    <w:rsid w:val="00FB0E01"/>
    <w:rsid w:val="00FB0E2C"/>
    <w:rsid w:val="00FB121E"/>
    <w:rsid w:val="00FB15D1"/>
    <w:rsid w:val="00FB1DEE"/>
    <w:rsid w:val="00FB28B3"/>
    <w:rsid w:val="00FB2CAF"/>
    <w:rsid w:val="00FB3187"/>
    <w:rsid w:val="00FB33B1"/>
    <w:rsid w:val="00FB4379"/>
    <w:rsid w:val="00FB43A6"/>
    <w:rsid w:val="00FB4AAD"/>
    <w:rsid w:val="00FB4EF7"/>
    <w:rsid w:val="00FB57DB"/>
    <w:rsid w:val="00FB5979"/>
    <w:rsid w:val="00FB5B32"/>
    <w:rsid w:val="00FB5B49"/>
    <w:rsid w:val="00FB5FEE"/>
    <w:rsid w:val="00FB63E0"/>
    <w:rsid w:val="00FB659B"/>
    <w:rsid w:val="00FB6970"/>
    <w:rsid w:val="00FB69A5"/>
    <w:rsid w:val="00FB6AD1"/>
    <w:rsid w:val="00FB7306"/>
    <w:rsid w:val="00FC0161"/>
    <w:rsid w:val="00FC06A1"/>
    <w:rsid w:val="00FC0E41"/>
    <w:rsid w:val="00FC11D5"/>
    <w:rsid w:val="00FC1BEE"/>
    <w:rsid w:val="00FC1D54"/>
    <w:rsid w:val="00FC1DA4"/>
    <w:rsid w:val="00FC20C3"/>
    <w:rsid w:val="00FC33DD"/>
    <w:rsid w:val="00FC3889"/>
    <w:rsid w:val="00FC38F3"/>
    <w:rsid w:val="00FC3ADA"/>
    <w:rsid w:val="00FC3FDE"/>
    <w:rsid w:val="00FC4052"/>
    <w:rsid w:val="00FC46D3"/>
    <w:rsid w:val="00FC5115"/>
    <w:rsid w:val="00FC56E7"/>
    <w:rsid w:val="00FC5902"/>
    <w:rsid w:val="00FC5BD8"/>
    <w:rsid w:val="00FC601C"/>
    <w:rsid w:val="00FC6268"/>
    <w:rsid w:val="00FC662D"/>
    <w:rsid w:val="00FC7263"/>
    <w:rsid w:val="00FC79C6"/>
    <w:rsid w:val="00FC7AD6"/>
    <w:rsid w:val="00FD0658"/>
    <w:rsid w:val="00FD09B4"/>
    <w:rsid w:val="00FD1032"/>
    <w:rsid w:val="00FD1668"/>
    <w:rsid w:val="00FD1824"/>
    <w:rsid w:val="00FD1F0E"/>
    <w:rsid w:val="00FD1FC5"/>
    <w:rsid w:val="00FD21D5"/>
    <w:rsid w:val="00FD2298"/>
    <w:rsid w:val="00FD22DA"/>
    <w:rsid w:val="00FD3095"/>
    <w:rsid w:val="00FD346B"/>
    <w:rsid w:val="00FD4C58"/>
    <w:rsid w:val="00FD4E57"/>
    <w:rsid w:val="00FD5076"/>
    <w:rsid w:val="00FD5127"/>
    <w:rsid w:val="00FD5954"/>
    <w:rsid w:val="00FD5ED1"/>
    <w:rsid w:val="00FD61C4"/>
    <w:rsid w:val="00FD6AC3"/>
    <w:rsid w:val="00FD7145"/>
    <w:rsid w:val="00FD7209"/>
    <w:rsid w:val="00FD7604"/>
    <w:rsid w:val="00FD7901"/>
    <w:rsid w:val="00FD79BC"/>
    <w:rsid w:val="00FE10D4"/>
    <w:rsid w:val="00FE149E"/>
    <w:rsid w:val="00FE17ED"/>
    <w:rsid w:val="00FE18C9"/>
    <w:rsid w:val="00FE1D23"/>
    <w:rsid w:val="00FE1FC9"/>
    <w:rsid w:val="00FE21CC"/>
    <w:rsid w:val="00FE2599"/>
    <w:rsid w:val="00FE2C18"/>
    <w:rsid w:val="00FE300E"/>
    <w:rsid w:val="00FE3D7B"/>
    <w:rsid w:val="00FE3E0C"/>
    <w:rsid w:val="00FE515E"/>
    <w:rsid w:val="00FE5277"/>
    <w:rsid w:val="00FE52D5"/>
    <w:rsid w:val="00FE5900"/>
    <w:rsid w:val="00FE5B78"/>
    <w:rsid w:val="00FE5C2B"/>
    <w:rsid w:val="00FE619F"/>
    <w:rsid w:val="00FE6301"/>
    <w:rsid w:val="00FE6E69"/>
    <w:rsid w:val="00FE7432"/>
    <w:rsid w:val="00FF1075"/>
    <w:rsid w:val="00FF12E0"/>
    <w:rsid w:val="00FF1926"/>
    <w:rsid w:val="00FF1BA9"/>
    <w:rsid w:val="00FF1D5C"/>
    <w:rsid w:val="00FF20DA"/>
    <w:rsid w:val="00FF20F5"/>
    <w:rsid w:val="00FF2351"/>
    <w:rsid w:val="00FF29FF"/>
    <w:rsid w:val="00FF2CD0"/>
    <w:rsid w:val="00FF36FC"/>
    <w:rsid w:val="00FF4076"/>
    <w:rsid w:val="00FF44EF"/>
    <w:rsid w:val="00FF4A4E"/>
    <w:rsid w:val="00FF5010"/>
    <w:rsid w:val="00FF5386"/>
    <w:rsid w:val="00FF54D8"/>
    <w:rsid w:val="00FF54DE"/>
    <w:rsid w:val="00FF5BFA"/>
    <w:rsid w:val="00FF666D"/>
    <w:rsid w:val="00FF6DE2"/>
    <w:rsid w:val="00FF744B"/>
    <w:rsid w:val="00FF7A45"/>
    <w:rsid w:val="00FF7BAD"/>
    <w:rsid w:val="00F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semiHidden/>
    <w:locked/>
    <w:rsid w:val="009B2BE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9B2BE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9B2BEC"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9B2BE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9B2BE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9B2BE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B2BEC"/>
    <w:rPr>
      <w:rFonts w:cs="Times New Roman"/>
      <w:sz w:val="2"/>
    </w:rPr>
  </w:style>
  <w:style w:type="character" w:customStyle="1" w:styleId="hps">
    <w:name w:val="hps"/>
    <w:basedOn w:val="Policepardfaut"/>
    <w:uiPriority w:val="99"/>
    <w:rsid w:val="00A572BB"/>
    <w:rPr>
      <w:rFonts w:cs="Times New Roman"/>
    </w:rPr>
  </w:style>
  <w:style w:type="character" w:customStyle="1" w:styleId="hpsatn">
    <w:name w:val="hps atn"/>
    <w:basedOn w:val="Policepardfaut"/>
    <w:uiPriority w:val="99"/>
    <w:rsid w:val="005A3EF2"/>
    <w:rPr>
      <w:rFonts w:cs="Times New Roman"/>
    </w:rPr>
  </w:style>
  <w:style w:type="character" w:customStyle="1" w:styleId="longtext">
    <w:name w:val="long_text"/>
    <w:basedOn w:val="Policepardfaut"/>
    <w:uiPriority w:val="99"/>
    <w:rsid w:val="004341BB"/>
    <w:rPr>
      <w:rFonts w:cs="Times New Roman"/>
    </w:rPr>
  </w:style>
  <w:style w:type="character" w:customStyle="1" w:styleId="atn">
    <w:name w:val="atn"/>
    <w:basedOn w:val="Policepardfaut"/>
    <w:uiPriority w:val="99"/>
    <w:rsid w:val="004341BB"/>
    <w:rPr>
      <w:rFonts w:cs="Times New Roman"/>
    </w:rPr>
  </w:style>
  <w:style w:type="character" w:customStyle="1" w:styleId="gt-icon-text">
    <w:name w:val="gt-icon-text"/>
    <w:basedOn w:val="Policepardfaut"/>
    <w:uiPriority w:val="99"/>
    <w:rsid w:val="004341BB"/>
    <w:rPr>
      <w:rFonts w:cs="Times New Roman"/>
    </w:rPr>
  </w:style>
  <w:style w:type="character" w:customStyle="1" w:styleId="hpsalt-edited">
    <w:name w:val="hps alt-edited"/>
    <w:basedOn w:val="Policepardfaut"/>
    <w:uiPriority w:val="99"/>
    <w:rsid w:val="00CD3850"/>
    <w:rPr>
      <w:rFonts w:cs="Times New Roman"/>
    </w:rPr>
  </w:style>
  <w:style w:type="character" w:customStyle="1" w:styleId="shorttext">
    <w:name w:val="short_text"/>
    <w:basedOn w:val="Policepardfaut"/>
    <w:uiPriority w:val="99"/>
    <w:rsid w:val="001C043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cp.m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E0599-E9A0-45E6-AE9F-98E4F1A5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1502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2</cp:revision>
  <cp:lastPrinted>2016-07-01T11:43:00Z</cp:lastPrinted>
  <dcterms:created xsi:type="dcterms:W3CDTF">2016-07-01T12:05:00Z</dcterms:created>
  <dcterms:modified xsi:type="dcterms:W3CDTF">2016-07-01T12:05:00Z</dcterms:modified>
</cp:coreProperties>
</file>