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5B2" w:rsidRDefault="00A675B2" w:rsidP="004E03F6">
      <w:pPr>
        <w:spacing w:after="0" w:line="240" w:lineRule="auto"/>
        <w:jc w:val="center"/>
        <w:rPr>
          <w:rFonts w:ascii="Times New Roman" w:hAnsi="Times New Roman" w:cs="Times New Roman"/>
          <w:b/>
          <w:bCs/>
          <w:sz w:val="24"/>
          <w:szCs w:val="24"/>
        </w:rPr>
      </w:pPr>
      <w:bookmarkStart w:id="0" w:name="_GoBack"/>
      <w:bookmarkEnd w:id="0"/>
    </w:p>
    <w:p w:rsidR="00A675B2" w:rsidRDefault="00A675B2" w:rsidP="004E03F6">
      <w:pPr>
        <w:spacing w:after="0" w:line="240" w:lineRule="auto"/>
        <w:jc w:val="center"/>
        <w:rPr>
          <w:rFonts w:ascii="Times New Roman" w:hAnsi="Times New Roman" w:cs="Times New Roman"/>
          <w:b/>
          <w:bCs/>
          <w:sz w:val="24"/>
          <w:szCs w:val="24"/>
        </w:rPr>
      </w:pPr>
    </w:p>
    <w:p w:rsidR="00A675B2" w:rsidRDefault="00A675B2" w:rsidP="004E03F6">
      <w:pPr>
        <w:spacing w:after="0" w:line="240" w:lineRule="auto"/>
        <w:jc w:val="center"/>
        <w:rPr>
          <w:rFonts w:ascii="Times New Roman" w:hAnsi="Times New Roman" w:cs="Times New Roman"/>
          <w:b/>
          <w:bCs/>
          <w:sz w:val="24"/>
          <w:szCs w:val="24"/>
        </w:rPr>
      </w:pPr>
    </w:p>
    <w:p w:rsidR="00A675B2" w:rsidRDefault="00A675B2" w:rsidP="004E03F6">
      <w:pPr>
        <w:spacing w:after="0" w:line="240" w:lineRule="auto"/>
        <w:jc w:val="center"/>
        <w:rPr>
          <w:rFonts w:ascii="Times New Roman" w:hAnsi="Times New Roman" w:cs="Times New Roman"/>
          <w:b/>
          <w:bCs/>
          <w:sz w:val="24"/>
          <w:szCs w:val="24"/>
        </w:rPr>
      </w:pPr>
    </w:p>
    <w:p w:rsidR="00A675B2" w:rsidRDefault="00A675B2" w:rsidP="004E03F6">
      <w:pPr>
        <w:spacing w:after="0" w:line="240" w:lineRule="auto"/>
        <w:jc w:val="center"/>
        <w:rPr>
          <w:rFonts w:ascii="Times New Roman" w:hAnsi="Times New Roman" w:cs="Times New Roman"/>
          <w:b/>
          <w:bCs/>
          <w:sz w:val="24"/>
          <w:szCs w:val="24"/>
        </w:rPr>
      </w:pPr>
    </w:p>
    <w:p w:rsidR="00A675B2" w:rsidRDefault="00A675B2" w:rsidP="004E03F6">
      <w:pPr>
        <w:spacing w:after="0" w:line="240" w:lineRule="auto"/>
        <w:jc w:val="center"/>
        <w:rPr>
          <w:rFonts w:ascii="Times New Roman" w:hAnsi="Times New Roman" w:cs="Times New Roman"/>
          <w:b/>
          <w:bCs/>
          <w:sz w:val="24"/>
          <w:szCs w:val="24"/>
        </w:rPr>
      </w:pPr>
    </w:p>
    <w:p w:rsidR="00A675B2" w:rsidRDefault="00A675B2" w:rsidP="004E03F6">
      <w:pPr>
        <w:spacing w:after="0" w:line="240" w:lineRule="auto"/>
        <w:jc w:val="center"/>
        <w:rPr>
          <w:rFonts w:ascii="Times New Roman" w:hAnsi="Times New Roman" w:cs="Times New Roman"/>
          <w:b/>
          <w:bCs/>
          <w:sz w:val="24"/>
          <w:szCs w:val="24"/>
        </w:rPr>
      </w:pPr>
    </w:p>
    <w:p w:rsidR="00A675B2" w:rsidRDefault="00A675B2" w:rsidP="004E03F6">
      <w:pPr>
        <w:spacing w:after="0" w:line="240" w:lineRule="auto"/>
        <w:jc w:val="center"/>
        <w:rPr>
          <w:rFonts w:ascii="Times New Roman" w:hAnsi="Times New Roman" w:cs="Times New Roman"/>
          <w:b/>
          <w:bCs/>
          <w:sz w:val="24"/>
          <w:szCs w:val="24"/>
        </w:rPr>
      </w:pPr>
    </w:p>
    <w:p w:rsidR="00A675B2" w:rsidRDefault="00A675B2" w:rsidP="004E03F6">
      <w:pPr>
        <w:spacing w:after="0" w:line="240" w:lineRule="auto"/>
        <w:jc w:val="center"/>
        <w:rPr>
          <w:rFonts w:ascii="Times New Roman" w:hAnsi="Times New Roman" w:cs="Times New Roman"/>
          <w:b/>
          <w:bCs/>
          <w:sz w:val="24"/>
          <w:szCs w:val="24"/>
        </w:rPr>
      </w:pPr>
    </w:p>
    <w:p w:rsidR="00647979" w:rsidRDefault="00647979" w:rsidP="004E03F6">
      <w:pPr>
        <w:spacing w:after="0" w:line="240" w:lineRule="auto"/>
        <w:jc w:val="center"/>
        <w:rPr>
          <w:rFonts w:ascii="Times New Roman" w:hAnsi="Times New Roman" w:cs="Times New Roman"/>
          <w:b/>
          <w:bCs/>
          <w:sz w:val="24"/>
          <w:szCs w:val="24"/>
        </w:rPr>
      </w:pPr>
    </w:p>
    <w:p w:rsidR="003E5ED1" w:rsidRDefault="003E5ED1" w:rsidP="004E03F6">
      <w:pPr>
        <w:spacing w:after="0" w:line="240" w:lineRule="auto"/>
        <w:jc w:val="center"/>
        <w:rPr>
          <w:rFonts w:ascii="Times New Roman" w:hAnsi="Times New Roman" w:cs="Times New Roman"/>
          <w:b/>
          <w:bCs/>
          <w:sz w:val="24"/>
          <w:szCs w:val="24"/>
        </w:rPr>
      </w:pPr>
    </w:p>
    <w:p w:rsidR="003E5ED1" w:rsidRDefault="003E5ED1" w:rsidP="004E03F6">
      <w:pPr>
        <w:spacing w:after="0" w:line="240" w:lineRule="auto"/>
        <w:jc w:val="center"/>
        <w:rPr>
          <w:rFonts w:ascii="Times New Roman" w:hAnsi="Times New Roman" w:cs="Times New Roman"/>
          <w:b/>
          <w:bCs/>
          <w:sz w:val="24"/>
          <w:szCs w:val="24"/>
        </w:rPr>
      </w:pPr>
    </w:p>
    <w:p w:rsidR="00647979" w:rsidRDefault="00647979" w:rsidP="004E03F6">
      <w:pPr>
        <w:spacing w:after="0" w:line="240" w:lineRule="auto"/>
        <w:jc w:val="center"/>
        <w:rPr>
          <w:rFonts w:ascii="Times New Roman" w:hAnsi="Times New Roman" w:cs="Times New Roman"/>
          <w:b/>
          <w:bCs/>
          <w:sz w:val="24"/>
          <w:szCs w:val="24"/>
        </w:rPr>
      </w:pPr>
    </w:p>
    <w:p w:rsidR="00A675B2" w:rsidRDefault="00A675B2" w:rsidP="004E03F6">
      <w:pPr>
        <w:spacing w:after="0" w:line="240" w:lineRule="auto"/>
        <w:jc w:val="center"/>
        <w:rPr>
          <w:rFonts w:ascii="Times New Roman" w:hAnsi="Times New Roman" w:cs="Times New Roman"/>
          <w:b/>
          <w:bCs/>
          <w:sz w:val="24"/>
          <w:szCs w:val="24"/>
        </w:rPr>
      </w:pPr>
    </w:p>
    <w:p w:rsidR="003E5ED1" w:rsidRPr="00585E28" w:rsidRDefault="003E5ED1" w:rsidP="003E5ED1">
      <w:pPr>
        <w:spacing w:after="0" w:line="480" w:lineRule="auto"/>
        <w:jc w:val="center"/>
        <w:rPr>
          <w:rFonts w:ascii="Arial Rounded MT Bold" w:hAnsi="Arial Rounded MT Bold" w:cs="Times New Roman"/>
          <w:shadow/>
          <w:sz w:val="28"/>
          <w:szCs w:val="28"/>
        </w:rPr>
      </w:pPr>
      <w:r w:rsidRPr="00585E28">
        <w:rPr>
          <w:rFonts w:ascii="Arial Rounded MT Bold" w:hAnsi="Arial Rounded MT Bold" w:cs="Times New Roman"/>
          <w:shadow/>
          <w:sz w:val="28"/>
          <w:szCs w:val="28"/>
        </w:rPr>
        <w:t xml:space="preserve">Introduction  par </w:t>
      </w:r>
      <w:r w:rsidR="00FE55CE" w:rsidRPr="00585E28">
        <w:rPr>
          <w:rFonts w:ascii="Arial Rounded MT Bold" w:hAnsi="Arial Rounded MT Bold" w:cs="Times New Roman"/>
          <w:shadow/>
          <w:sz w:val="28"/>
          <w:szCs w:val="28"/>
        </w:rPr>
        <w:t>M. Ahmed Lahlimi Alami,</w:t>
      </w:r>
    </w:p>
    <w:p w:rsidR="003E5ED1" w:rsidRPr="00585E28" w:rsidRDefault="00FE55CE" w:rsidP="003E5ED1">
      <w:pPr>
        <w:spacing w:after="0" w:line="480" w:lineRule="auto"/>
        <w:jc w:val="center"/>
        <w:rPr>
          <w:rFonts w:ascii="Arial Rounded MT Bold" w:hAnsi="Arial Rounded MT Bold" w:cs="Times New Roman"/>
          <w:shadow/>
          <w:sz w:val="28"/>
          <w:szCs w:val="28"/>
        </w:rPr>
      </w:pPr>
      <w:r w:rsidRPr="00585E28">
        <w:rPr>
          <w:rFonts w:ascii="Arial Rounded MT Bold" w:hAnsi="Arial Rounded MT Bold" w:cs="Times New Roman"/>
          <w:shadow/>
          <w:sz w:val="28"/>
          <w:szCs w:val="28"/>
        </w:rPr>
        <w:t>Haut Commissaire au Plan</w:t>
      </w:r>
      <w:r w:rsidR="003E5ED1" w:rsidRPr="00585E28">
        <w:rPr>
          <w:rFonts w:ascii="Arial Rounded MT Bold" w:hAnsi="Arial Rounded MT Bold" w:cs="Times New Roman"/>
          <w:shadow/>
          <w:sz w:val="28"/>
          <w:szCs w:val="28"/>
        </w:rPr>
        <w:t>,</w:t>
      </w:r>
    </w:p>
    <w:p w:rsidR="008A6317" w:rsidRPr="00585E28" w:rsidRDefault="003E5ED1" w:rsidP="003E5ED1">
      <w:pPr>
        <w:spacing w:after="0" w:line="480" w:lineRule="auto"/>
        <w:jc w:val="center"/>
        <w:rPr>
          <w:rFonts w:ascii="Arial Rounded MT Bold" w:hAnsi="Arial Rounded MT Bold" w:cs="Times New Roman"/>
          <w:shadow/>
          <w:sz w:val="28"/>
          <w:szCs w:val="28"/>
        </w:rPr>
      </w:pPr>
      <w:r w:rsidRPr="00585E28">
        <w:rPr>
          <w:rFonts w:ascii="Arial Rounded MT Bold" w:hAnsi="Arial Rounded MT Bold" w:cs="Times New Roman"/>
          <w:shadow/>
          <w:sz w:val="28"/>
          <w:szCs w:val="28"/>
        </w:rPr>
        <w:t>à la présentation d’u</w:t>
      </w:r>
      <w:r w:rsidR="008A6317" w:rsidRPr="00585E28">
        <w:rPr>
          <w:rFonts w:ascii="Arial Rounded MT Bold" w:hAnsi="Arial Rounded MT Bold" w:cs="Times New Roman"/>
          <w:shadow/>
          <w:sz w:val="28"/>
          <w:szCs w:val="28"/>
        </w:rPr>
        <w:t>n modèle de ciblage géographique</w:t>
      </w:r>
    </w:p>
    <w:p w:rsidR="000C01A9" w:rsidRPr="00E1028A" w:rsidRDefault="00C31596" w:rsidP="00BC5352">
      <w:pPr>
        <w:spacing w:after="0" w:line="480" w:lineRule="auto"/>
        <w:jc w:val="center"/>
        <w:rPr>
          <w:rFonts w:ascii="Arial Rounded MT Bold" w:hAnsi="Arial Rounded MT Bold" w:cs="Times New Roman"/>
          <w:sz w:val="28"/>
          <w:szCs w:val="28"/>
        </w:rPr>
      </w:pPr>
      <w:r w:rsidRPr="00585E28">
        <w:rPr>
          <w:rFonts w:ascii="Arial Rounded MT Bold" w:hAnsi="Arial Rounded MT Bold" w:cs="Times New Roman"/>
          <w:shadow/>
          <w:sz w:val="28"/>
          <w:szCs w:val="28"/>
        </w:rPr>
        <w:t>pour</w:t>
      </w:r>
      <w:r w:rsidR="008A6317" w:rsidRPr="00585E28">
        <w:rPr>
          <w:rFonts w:ascii="Arial Rounded MT Bold" w:hAnsi="Arial Rounded MT Bold" w:cs="Times New Roman"/>
          <w:shadow/>
          <w:sz w:val="28"/>
          <w:szCs w:val="28"/>
        </w:rPr>
        <w:t xml:space="preserve"> l</w:t>
      </w:r>
      <w:r w:rsidR="000C01A9" w:rsidRPr="00585E28">
        <w:rPr>
          <w:rFonts w:ascii="Arial Rounded MT Bold" w:hAnsi="Arial Rounded MT Bold" w:cs="Times New Roman"/>
          <w:shadow/>
          <w:sz w:val="28"/>
          <w:szCs w:val="28"/>
        </w:rPr>
        <w:t>a</w:t>
      </w:r>
      <w:r w:rsidR="008A6317" w:rsidRPr="00585E28">
        <w:rPr>
          <w:rFonts w:ascii="Arial Rounded MT Bold" w:hAnsi="Arial Rounded MT Bold" w:cs="Times New Roman"/>
          <w:shadow/>
          <w:sz w:val="28"/>
          <w:szCs w:val="28"/>
        </w:rPr>
        <w:t xml:space="preserve"> réduction</w:t>
      </w:r>
      <w:r w:rsidR="000C01A9" w:rsidRPr="00585E28">
        <w:rPr>
          <w:rFonts w:ascii="Arial Rounded MT Bold" w:hAnsi="Arial Rounded MT Bold" w:cs="Times New Roman"/>
          <w:shadow/>
          <w:sz w:val="28"/>
          <w:szCs w:val="28"/>
        </w:rPr>
        <w:t xml:space="preserve"> de la pauvreté</w:t>
      </w:r>
    </w:p>
    <w:p w:rsidR="00647979" w:rsidRPr="00E1028A" w:rsidRDefault="00647979" w:rsidP="0030082D">
      <w:pPr>
        <w:spacing w:after="0" w:line="480" w:lineRule="auto"/>
        <w:jc w:val="center"/>
        <w:rPr>
          <w:rFonts w:ascii="Arial Rounded MT Bold" w:hAnsi="Arial Rounded MT Bold" w:cs="Times New Roman"/>
          <w:sz w:val="28"/>
          <w:szCs w:val="28"/>
        </w:rPr>
      </w:pPr>
    </w:p>
    <w:p w:rsidR="00647979" w:rsidRPr="00E1028A" w:rsidRDefault="00585E28" w:rsidP="0030082D">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rsidR="00647979" w:rsidRPr="00E1028A" w:rsidRDefault="00647979" w:rsidP="004309BE">
      <w:pPr>
        <w:spacing w:after="0" w:line="240" w:lineRule="auto"/>
        <w:jc w:val="center"/>
        <w:rPr>
          <w:rFonts w:ascii="Times New Roman" w:hAnsi="Times New Roman" w:cs="Times New Roman"/>
          <w:b/>
          <w:bCs/>
          <w:sz w:val="24"/>
          <w:szCs w:val="24"/>
        </w:rPr>
      </w:pPr>
    </w:p>
    <w:p w:rsidR="00647979" w:rsidRPr="00E1028A" w:rsidRDefault="00647979" w:rsidP="004309BE">
      <w:pPr>
        <w:spacing w:after="0" w:line="240" w:lineRule="auto"/>
        <w:jc w:val="center"/>
        <w:rPr>
          <w:rFonts w:ascii="Times New Roman" w:hAnsi="Times New Roman" w:cs="Times New Roman"/>
          <w:b/>
          <w:bCs/>
          <w:sz w:val="24"/>
          <w:szCs w:val="24"/>
        </w:rPr>
      </w:pPr>
    </w:p>
    <w:p w:rsidR="00647979" w:rsidRPr="00E1028A" w:rsidRDefault="00647979" w:rsidP="004309BE">
      <w:pPr>
        <w:spacing w:after="0" w:line="240" w:lineRule="auto"/>
        <w:jc w:val="center"/>
        <w:rPr>
          <w:rFonts w:ascii="Times New Roman" w:hAnsi="Times New Roman" w:cs="Times New Roman"/>
          <w:b/>
          <w:bCs/>
          <w:sz w:val="24"/>
          <w:szCs w:val="24"/>
        </w:rPr>
      </w:pPr>
    </w:p>
    <w:p w:rsidR="00647979" w:rsidRPr="00E1028A" w:rsidRDefault="00647979" w:rsidP="004309BE">
      <w:pPr>
        <w:spacing w:after="0" w:line="240" w:lineRule="auto"/>
        <w:jc w:val="center"/>
        <w:rPr>
          <w:rFonts w:ascii="Times New Roman" w:hAnsi="Times New Roman" w:cs="Times New Roman"/>
          <w:b/>
          <w:bCs/>
          <w:sz w:val="24"/>
          <w:szCs w:val="24"/>
        </w:rPr>
      </w:pPr>
    </w:p>
    <w:p w:rsidR="00647979" w:rsidRPr="00E1028A" w:rsidRDefault="00647979" w:rsidP="004309BE">
      <w:pPr>
        <w:spacing w:after="0" w:line="240" w:lineRule="auto"/>
        <w:jc w:val="center"/>
        <w:rPr>
          <w:rFonts w:ascii="Times New Roman" w:hAnsi="Times New Roman" w:cs="Times New Roman"/>
          <w:b/>
          <w:bCs/>
          <w:sz w:val="24"/>
          <w:szCs w:val="24"/>
        </w:rPr>
      </w:pPr>
    </w:p>
    <w:p w:rsidR="003E5ED1" w:rsidRPr="00E1028A" w:rsidRDefault="003E5ED1" w:rsidP="004309BE">
      <w:pPr>
        <w:spacing w:after="0" w:line="240" w:lineRule="auto"/>
        <w:jc w:val="center"/>
        <w:rPr>
          <w:rFonts w:ascii="Times New Roman" w:hAnsi="Times New Roman" w:cs="Times New Roman"/>
          <w:b/>
          <w:bCs/>
          <w:sz w:val="24"/>
          <w:szCs w:val="24"/>
        </w:rPr>
      </w:pPr>
    </w:p>
    <w:p w:rsidR="00576229" w:rsidRPr="00E1028A" w:rsidRDefault="00576229" w:rsidP="004309BE">
      <w:pPr>
        <w:spacing w:after="0" w:line="240" w:lineRule="auto"/>
        <w:jc w:val="center"/>
        <w:rPr>
          <w:rFonts w:ascii="Times New Roman" w:hAnsi="Times New Roman" w:cs="Times New Roman"/>
          <w:b/>
          <w:bCs/>
          <w:sz w:val="24"/>
          <w:szCs w:val="24"/>
        </w:rPr>
      </w:pPr>
    </w:p>
    <w:p w:rsidR="00576229" w:rsidRPr="00E1028A" w:rsidRDefault="00576229" w:rsidP="004309BE">
      <w:pPr>
        <w:spacing w:after="0" w:line="240" w:lineRule="auto"/>
        <w:jc w:val="center"/>
        <w:rPr>
          <w:rFonts w:ascii="Times New Roman" w:hAnsi="Times New Roman" w:cs="Times New Roman"/>
          <w:b/>
          <w:bCs/>
          <w:sz w:val="24"/>
          <w:szCs w:val="24"/>
        </w:rPr>
      </w:pPr>
    </w:p>
    <w:p w:rsidR="00647979" w:rsidRPr="00E1028A" w:rsidRDefault="00647979" w:rsidP="004309BE">
      <w:pPr>
        <w:spacing w:after="0" w:line="240" w:lineRule="auto"/>
        <w:jc w:val="center"/>
        <w:rPr>
          <w:rFonts w:ascii="Times New Roman" w:hAnsi="Times New Roman" w:cs="Times New Roman"/>
          <w:b/>
          <w:bCs/>
          <w:sz w:val="24"/>
          <w:szCs w:val="24"/>
        </w:rPr>
      </w:pPr>
    </w:p>
    <w:p w:rsidR="00647979" w:rsidRPr="00E1028A" w:rsidRDefault="00647979" w:rsidP="00647979">
      <w:pPr>
        <w:spacing w:after="0" w:line="240" w:lineRule="auto"/>
        <w:jc w:val="center"/>
        <w:rPr>
          <w:sz w:val="24"/>
          <w:szCs w:val="24"/>
          <w:lang w:val="fr-BE"/>
        </w:rPr>
      </w:pPr>
    </w:p>
    <w:p w:rsidR="00647979" w:rsidRPr="00E1028A" w:rsidRDefault="00647979" w:rsidP="00647979">
      <w:pPr>
        <w:spacing w:after="0" w:line="240" w:lineRule="auto"/>
        <w:jc w:val="center"/>
        <w:rPr>
          <w:sz w:val="24"/>
          <w:szCs w:val="24"/>
          <w:lang w:val="fr-BE"/>
        </w:rPr>
      </w:pPr>
    </w:p>
    <w:p w:rsidR="00647979" w:rsidRPr="00E1028A" w:rsidRDefault="00647979" w:rsidP="00647979">
      <w:pPr>
        <w:spacing w:after="0" w:line="240" w:lineRule="auto"/>
        <w:jc w:val="center"/>
        <w:rPr>
          <w:sz w:val="24"/>
          <w:szCs w:val="24"/>
          <w:lang w:val="fr-BE"/>
        </w:rPr>
      </w:pPr>
    </w:p>
    <w:p w:rsidR="00647979" w:rsidRPr="00E1028A" w:rsidRDefault="00FE55CE" w:rsidP="00647979">
      <w:pPr>
        <w:spacing w:after="0" w:line="240" w:lineRule="auto"/>
        <w:jc w:val="right"/>
        <w:rPr>
          <w:rFonts w:cs="Times New Roman"/>
          <w:b/>
          <w:bCs/>
          <w:sz w:val="24"/>
          <w:szCs w:val="24"/>
        </w:rPr>
      </w:pPr>
      <w:r w:rsidRPr="00E1028A">
        <w:rPr>
          <w:b/>
          <w:bCs/>
          <w:sz w:val="24"/>
          <w:szCs w:val="24"/>
          <w:lang w:val="fr-BE"/>
        </w:rPr>
        <w:t>R</w:t>
      </w:r>
      <w:r w:rsidR="00647979" w:rsidRPr="00E1028A">
        <w:rPr>
          <w:b/>
          <w:bCs/>
          <w:sz w:val="24"/>
          <w:szCs w:val="24"/>
          <w:lang w:val="fr-BE"/>
        </w:rPr>
        <w:t xml:space="preserve">abat, le 17 mai 2017 </w:t>
      </w:r>
    </w:p>
    <w:p w:rsidR="00647979" w:rsidRPr="00E1028A" w:rsidRDefault="00A675B2" w:rsidP="00647979">
      <w:pPr>
        <w:rPr>
          <w:rFonts w:ascii="Times New Roman" w:hAnsi="Times New Roman" w:cs="Times New Roman"/>
          <w:sz w:val="24"/>
          <w:szCs w:val="24"/>
        </w:rPr>
      </w:pPr>
      <w:r w:rsidRPr="00E1028A">
        <w:rPr>
          <w:rFonts w:ascii="Times New Roman" w:hAnsi="Times New Roman" w:cs="Times New Roman"/>
          <w:sz w:val="24"/>
          <w:szCs w:val="24"/>
        </w:rPr>
        <w:br w:type="page"/>
      </w:r>
    </w:p>
    <w:p w:rsidR="00F04794" w:rsidRPr="00E1028A" w:rsidRDefault="00FE55CE" w:rsidP="00FE55CE">
      <w:pPr>
        <w:rPr>
          <w:rFonts w:cs="Times New Roman"/>
          <w:sz w:val="24"/>
          <w:szCs w:val="24"/>
        </w:rPr>
      </w:pPr>
      <w:r w:rsidRPr="00E1028A">
        <w:rPr>
          <w:b/>
          <w:sz w:val="24"/>
          <w:szCs w:val="24"/>
          <w:u w:val="single"/>
        </w:rPr>
        <w:t>Le contexte national des politiques de ciblage</w:t>
      </w:r>
    </w:p>
    <w:p w:rsidR="006A5EF8" w:rsidRPr="00E1028A" w:rsidRDefault="00F04794" w:rsidP="009B2A19">
      <w:pPr>
        <w:ind w:firstLine="708"/>
        <w:jc w:val="both"/>
        <w:rPr>
          <w:rFonts w:cs="Times New Roman"/>
          <w:sz w:val="24"/>
          <w:szCs w:val="24"/>
        </w:rPr>
      </w:pPr>
      <w:r w:rsidRPr="00E1028A">
        <w:rPr>
          <w:rFonts w:cs="Times New Roman"/>
          <w:sz w:val="24"/>
          <w:szCs w:val="24"/>
        </w:rPr>
        <w:t xml:space="preserve">Le Maroc </w:t>
      </w:r>
      <w:r w:rsidR="007E7653" w:rsidRPr="00E1028A">
        <w:rPr>
          <w:rFonts w:cs="Times New Roman"/>
          <w:sz w:val="24"/>
          <w:szCs w:val="24"/>
        </w:rPr>
        <w:t xml:space="preserve">a engagé une politique devenue, </w:t>
      </w:r>
      <w:r w:rsidR="007714CA" w:rsidRPr="00E1028A">
        <w:rPr>
          <w:rFonts w:cs="Times New Roman"/>
          <w:sz w:val="24"/>
          <w:szCs w:val="24"/>
        </w:rPr>
        <w:t xml:space="preserve">résolument </w:t>
      </w:r>
      <w:r w:rsidR="009B2A19" w:rsidRPr="00E1028A">
        <w:rPr>
          <w:rFonts w:cs="Times New Roman"/>
          <w:sz w:val="24"/>
          <w:szCs w:val="24"/>
        </w:rPr>
        <w:t>affirmée</w:t>
      </w:r>
      <w:r w:rsidR="007714CA" w:rsidRPr="00E1028A">
        <w:rPr>
          <w:rFonts w:cs="Times New Roman"/>
          <w:sz w:val="24"/>
          <w:szCs w:val="24"/>
        </w:rPr>
        <w:t xml:space="preserve">, </w:t>
      </w:r>
      <w:r w:rsidR="007E7653" w:rsidRPr="00E1028A">
        <w:rPr>
          <w:rFonts w:cs="Times New Roman"/>
          <w:sz w:val="24"/>
          <w:szCs w:val="24"/>
        </w:rPr>
        <w:t xml:space="preserve">il faut le dire, depuis le début du siècle, de lutte contre </w:t>
      </w:r>
      <w:r w:rsidRPr="00E1028A">
        <w:rPr>
          <w:rFonts w:cs="Times New Roman"/>
          <w:sz w:val="24"/>
          <w:szCs w:val="24"/>
        </w:rPr>
        <w:t xml:space="preserve">la pauvreté </w:t>
      </w:r>
      <w:r w:rsidR="007E7653" w:rsidRPr="00E1028A">
        <w:rPr>
          <w:rFonts w:cs="Times New Roman"/>
          <w:sz w:val="24"/>
          <w:szCs w:val="24"/>
        </w:rPr>
        <w:t>et l’exclusion sociale</w:t>
      </w:r>
      <w:r w:rsidRPr="00E1028A">
        <w:rPr>
          <w:rFonts w:cs="Times New Roman"/>
          <w:sz w:val="24"/>
          <w:szCs w:val="24"/>
        </w:rPr>
        <w:t xml:space="preserve">. </w:t>
      </w:r>
      <w:r w:rsidR="002A50D5" w:rsidRPr="00E1028A">
        <w:rPr>
          <w:rFonts w:cs="Times New Roman"/>
          <w:sz w:val="24"/>
          <w:szCs w:val="24"/>
        </w:rPr>
        <w:t xml:space="preserve">Faut-il rappeler </w:t>
      </w:r>
      <w:r w:rsidR="007714CA" w:rsidRPr="00E1028A">
        <w:rPr>
          <w:rFonts w:cs="Times New Roman"/>
          <w:sz w:val="24"/>
          <w:szCs w:val="24"/>
        </w:rPr>
        <w:t>dans ce cadre</w:t>
      </w:r>
      <w:r w:rsidR="002A50D5" w:rsidRPr="00E1028A">
        <w:rPr>
          <w:rFonts w:cs="Times New Roman"/>
          <w:sz w:val="24"/>
          <w:szCs w:val="24"/>
        </w:rPr>
        <w:t>, l’approche innovante de l</w:t>
      </w:r>
      <w:r w:rsidR="007714CA" w:rsidRPr="00E1028A">
        <w:rPr>
          <w:rFonts w:cs="Times New Roman"/>
          <w:sz w:val="24"/>
          <w:szCs w:val="24"/>
        </w:rPr>
        <w:t xml:space="preserve">a grande Initiative Nationale de </w:t>
      </w:r>
      <w:r w:rsidR="002A50D5" w:rsidRPr="00E1028A">
        <w:rPr>
          <w:rFonts w:cs="Times New Roman"/>
          <w:sz w:val="24"/>
          <w:szCs w:val="24"/>
        </w:rPr>
        <w:t>D</w:t>
      </w:r>
      <w:r w:rsidR="007714CA" w:rsidRPr="00E1028A">
        <w:rPr>
          <w:rFonts w:cs="Times New Roman"/>
          <w:sz w:val="24"/>
          <w:szCs w:val="24"/>
        </w:rPr>
        <w:t xml:space="preserve">éveloppement </w:t>
      </w:r>
      <w:r w:rsidR="002A50D5" w:rsidRPr="00E1028A">
        <w:rPr>
          <w:rFonts w:cs="Times New Roman"/>
          <w:sz w:val="24"/>
          <w:szCs w:val="24"/>
        </w:rPr>
        <w:t>H</w:t>
      </w:r>
      <w:r w:rsidR="007714CA" w:rsidRPr="00E1028A">
        <w:rPr>
          <w:rFonts w:cs="Times New Roman"/>
          <w:sz w:val="24"/>
          <w:szCs w:val="24"/>
        </w:rPr>
        <w:t>umain</w:t>
      </w:r>
      <w:r w:rsidR="002A50D5" w:rsidRPr="00E1028A">
        <w:rPr>
          <w:rFonts w:cs="Times New Roman"/>
          <w:sz w:val="24"/>
          <w:szCs w:val="24"/>
        </w:rPr>
        <w:t xml:space="preserve"> conçue et impulsée par </w:t>
      </w:r>
      <w:r w:rsidR="005C2431" w:rsidRPr="00E1028A">
        <w:rPr>
          <w:rFonts w:cs="Times New Roman"/>
          <w:sz w:val="24"/>
          <w:szCs w:val="24"/>
        </w:rPr>
        <w:t xml:space="preserve">la plus </w:t>
      </w:r>
      <w:r w:rsidR="00BF101A" w:rsidRPr="00E1028A">
        <w:rPr>
          <w:rFonts w:cs="Times New Roman"/>
          <w:sz w:val="24"/>
          <w:szCs w:val="24"/>
        </w:rPr>
        <w:t>Haute A</w:t>
      </w:r>
      <w:r w:rsidR="005C2431" w:rsidRPr="00E1028A">
        <w:rPr>
          <w:rFonts w:cs="Times New Roman"/>
          <w:sz w:val="24"/>
          <w:szCs w:val="24"/>
        </w:rPr>
        <w:t xml:space="preserve">utorité du pays </w:t>
      </w:r>
      <w:r w:rsidR="002A50D5" w:rsidRPr="00E1028A">
        <w:rPr>
          <w:rFonts w:cs="Times New Roman"/>
          <w:sz w:val="24"/>
          <w:szCs w:val="24"/>
        </w:rPr>
        <w:t xml:space="preserve">et dont tout le monde s’accorde à reconnaitre </w:t>
      </w:r>
      <w:r w:rsidR="006A5EF8" w:rsidRPr="00E1028A">
        <w:rPr>
          <w:rFonts w:cs="Times New Roman"/>
          <w:sz w:val="24"/>
          <w:szCs w:val="24"/>
        </w:rPr>
        <w:t xml:space="preserve">l’innovation de son approche, </w:t>
      </w:r>
      <w:r w:rsidR="002A50D5" w:rsidRPr="00E1028A">
        <w:rPr>
          <w:rFonts w:cs="Times New Roman"/>
          <w:sz w:val="24"/>
          <w:szCs w:val="24"/>
        </w:rPr>
        <w:t xml:space="preserve">la robustesse de </w:t>
      </w:r>
      <w:r w:rsidR="005C2431" w:rsidRPr="00E1028A">
        <w:rPr>
          <w:rFonts w:cs="Times New Roman"/>
          <w:sz w:val="24"/>
          <w:szCs w:val="24"/>
        </w:rPr>
        <w:t xml:space="preserve">son </w:t>
      </w:r>
      <w:r w:rsidR="002A50D5" w:rsidRPr="00E1028A">
        <w:rPr>
          <w:rFonts w:cs="Times New Roman"/>
          <w:sz w:val="24"/>
          <w:szCs w:val="24"/>
        </w:rPr>
        <w:t xml:space="preserve">architecture, la pertinence de </w:t>
      </w:r>
      <w:r w:rsidR="005C2431" w:rsidRPr="00E1028A">
        <w:rPr>
          <w:rFonts w:cs="Times New Roman"/>
          <w:sz w:val="24"/>
          <w:szCs w:val="24"/>
        </w:rPr>
        <w:t xml:space="preserve">son ciblage </w:t>
      </w:r>
      <w:r w:rsidR="005C1048" w:rsidRPr="00E1028A">
        <w:rPr>
          <w:rFonts w:cs="Times New Roman"/>
          <w:sz w:val="24"/>
          <w:szCs w:val="24"/>
        </w:rPr>
        <w:t>social et géographique</w:t>
      </w:r>
      <w:r w:rsidR="009B2A19" w:rsidRPr="00E1028A">
        <w:rPr>
          <w:rFonts w:cs="Times New Roman"/>
          <w:sz w:val="24"/>
          <w:szCs w:val="24"/>
        </w:rPr>
        <w:t>,</w:t>
      </w:r>
      <w:r w:rsidR="005C1048" w:rsidRPr="00E1028A">
        <w:rPr>
          <w:rFonts w:cs="Times New Roman"/>
          <w:sz w:val="24"/>
          <w:szCs w:val="24"/>
        </w:rPr>
        <w:t xml:space="preserve"> le </w:t>
      </w:r>
      <w:r w:rsidR="006A5EF8" w:rsidRPr="00E1028A">
        <w:rPr>
          <w:rFonts w:cs="Times New Roman"/>
          <w:sz w:val="24"/>
          <w:szCs w:val="24"/>
        </w:rPr>
        <w:t xml:space="preserve">modèle participatif </w:t>
      </w:r>
      <w:r w:rsidR="005C1048" w:rsidRPr="00E1028A">
        <w:rPr>
          <w:rFonts w:cs="Times New Roman"/>
          <w:sz w:val="24"/>
          <w:szCs w:val="24"/>
        </w:rPr>
        <w:t xml:space="preserve">de son mode de gestion et </w:t>
      </w:r>
      <w:r w:rsidR="006A5EF8" w:rsidRPr="00E1028A">
        <w:rPr>
          <w:rFonts w:cs="Times New Roman"/>
          <w:sz w:val="24"/>
          <w:szCs w:val="24"/>
        </w:rPr>
        <w:t>l</w:t>
      </w:r>
      <w:r w:rsidR="009B2A19" w:rsidRPr="00E1028A">
        <w:rPr>
          <w:rFonts w:cs="Times New Roman"/>
          <w:sz w:val="24"/>
          <w:szCs w:val="24"/>
        </w:rPr>
        <w:t>e</w:t>
      </w:r>
      <w:r w:rsidR="006A5EF8" w:rsidRPr="00E1028A">
        <w:rPr>
          <w:rFonts w:cs="Times New Roman"/>
          <w:sz w:val="24"/>
          <w:szCs w:val="24"/>
        </w:rPr>
        <w:t xml:space="preserve"> </w:t>
      </w:r>
      <w:r w:rsidR="009B2A19" w:rsidRPr="00E1028A">
        <w:rPr>
          <w:rFonts w:cs="Times New Roman"/>
          <w:sz w:val="24"/>
          <w:szCs w:val="24"/>
        </w:rPr>
        <w:t>pluralism</w:t>
      </w:r>
      <w:r w:rsidR="006A5EF8" w:rsidRPr="00E1028A">
        <w:rPr>
          <w:rFonts w:cs="Times New Roman"/>
          <w:sz w:val="24"/>
          <w:szCs w:val="24"/>
        </w:rPr>
        <w:t xml:space="preserve">e </w:t>
      </w:r>
      <w:r w:rsidR="005C1048" w:rsidRPr="00E1028A">
        <w:rPr>
          <w:rFonts w:cs="Times New Roman"/>
          <w:sz w:val="24"/>
          <w:szCs w:val="24"/>
        </w:rPr>
        <w:t>d’évaluation</w:t>
      </w:r>
      <w:r w:rsidR="006A5EF8" w:rsidRPr="00E1028A">
        <w:rPr>
          <w:rFonts w:cs="Times New Roman"/>
          <w:sz w:val="24"/>
          <w:szCs w:val="24"/>
        </w:rPr>
        <w:t xml:space="preserve"> de ses performances</w:t>
      </w:r>
      <w:r w:rsidR="005C1048" w:rsidRPr="00E1028A">
        <w:rPr>
          <w:rFonts w:cs="Times New Roman"/>
          <w:sz w:val="24"/>
          <w:szCs w:val="24"/>
        </w:rPr>
        <w:t>.</w:t>
      </w:r>
    </w:p>
    <w:p w:rsidR="005C1048" w:rsidRPr="00E1028A" w:rsidRDefault="006A5EF8" w:rsidP="00B015E1">
      <w:pPr>
        <w:ind w:firstLine="708"/>
        <w:jc w:val="both"/>
        <w:rPr>
          <w:rFonts w:cs="Times New Roman"/>
          <w:sz w:val="24"/>
          <w:szCs w:val="24"/>
        </w:rPr>
      </w:pPr>
      <w:r w:rsidRPr="00E1028A">
        <w:rPr>
          <w:rFonts w:cs="Times New Roman"/>
          <w:sz w:val="24"/>
          <w:szCs w:val="24"/>
        </w:rPr>
        <w:t>Il faut cependant convenir que</w:t>
      </w:r>
      <w:r w:rsidR="000679FA" w:rsidRPr="00E1028A">
        <w:rPr>
          <w:rFonts w:cs="Times New Roman"/>
          <w:sz w:val="24"/>
          <w:szCs w:val="24"/>
        </w:rPr>
        <w:t>,</w:t>
      </w:r>
      <w:r w:rsidRPr="00E1028A">
        <w:rPr>
          <w:rFonts w:cs="Times New Roman"/>
          <w:sz w:val="24"/>
          <w:szCs w:val="24"/>
        </w:rPr>
        <w:t xml:space="preserve"> dans le domaine de la lutte contre la pauvreté</w:t>
      </w:r>
      <w:r w:rsidR="000679FA" w:rsidRPr="00E1028A">
        <w:rPr>
          <w:rFonts w:cs="Times New Roman"/>
          <w:sz w:val="24"/>
          <w:szCs w:val="24"/>
        </w:rPr>
        <w:t>,</w:t>
      </w:r>
      <w:r w:rsidR="00496D09" w:rsidRPr="00E1028A">
        <w:rPr>
          <w:rFonts w:cs="Times New Roman"/>
          <w:sz w:val="24"/>
          <w:szCs w:val="24"/>
        </w:rPr>
        <w:t xml:space="preserve"> </w:t>
      </w:r>
      <w:r w:rsidRPr="00E1028A">
        <w:rPr>
          <w:rFonts w:cs="Times New Roman"/>
          <w:sz w:val="24"/>
          <w:szCs w:val="24"/>
        </w:rPr>
        <w:t>les politiques publiques sont restées</w:t>
      </w:r>
      <w:r w:rsidR="005C1048" w:rsidRPr="00E1028A">
        <w:rPr>
          <w:rFonts w:cs="Times New Roman"/>
          <w:sz w:val="24"/>
          <w:szCs w:val="24"/>
        </w:rPr>
        <w:t xml:space="preserve">, en général, </w:t>
      </w:r>
      <w:r w:rsidR="000679FA" w:rsidRPr="00E1028A">
        <w:rPr>
          <w:rFonts w:cs="Times New Roman"/>
          <w:sz w:val="24"/>
          <w:szCs w:val="24"/>
        </w:rPr>
        <w:t xml:space="preserve">adeptes </w:t>
      </w:r>
      <w:r w:rsidR="00B015E1" w:rsidRPr="00E1028A">
        <w:rPr>
          <w:rFonts w:cs="Times New Roman"/>
          <w:sz w:val="24"/>
          <w:szCs w:val="24"/>
        </w:rPr>
        <w:t xml:space="preserve">du système de </w:t>
      </w:r>
      <w:r w:rsidR="00F04794" w:rsidRPr="00E1028A">
        <w:rPr>
          <w:rFonts w:cs="Times New Roman"/>
          <w:sz w:val="24"/>
          <w:szCs w:val="24"/>
        </w:rPr>
        <w:t xml:space="preserve">transfert </w:t>
      </w:r>
      <w:r w:rsidR="00523884" w:rsidRPr="00E1028A">
        <w:rPr>
          <w:rFonts w:cs="Times New Roman"/>
          <w:sz w:val="24"/>
          <w:szCs w:val="24"/>
        </w:rPr>
        <w:t xml:space="preserve">des ressources </w:t>
      </w:r>
      <w:r w:rsidR="00B015E1" w:rsidRPr="00E1028A">
        <w:rPr>
          <w:rFonts w:cs="Times New Roman"/>
          <w:sz w:val="24"/>
          <w:szCs w:val="24"/>
        </w:rPr>
        <w:t>budgétaires</w:t>
      </w:r>
      <w:r w:rsidR="007B665C" w:rsidRPr="00E1028A">
        <w:rPr>
          <w:rFonts w:cs="Times New Roman"/>
          <w:sz w:val="24"/>
          <w:szCs w:val="24"/>
        </w:rPr>
        <w:t xml:space="preserve"> </w:t>
      </w:r>
      <w:r w:rsidR="00BB3C35" w:rsidRPr="00E1028A">
        <w:rPr>
          <w:rFonts w:cs="Times New Roman"/>
          <w:sz w:val="24"/>
          <w:szCs w:val="24"/>
        </w:rPr>
        <w:t xml:space="preserve">à </w:t>
      </w:r>
      <w:r w:rsidR="00F04794" w:rsidRPr="00E1028A">
        <w:rPr>
          <w:rFonts w:cs="Times New Roman"/>
          <w:sz w:val="24"/>
          <w:szCs w:val="24"/>
        </w:rPr>
        <w:t>l'ensemble de la population</w:t>
      </w:r>
      <w:r w:rsidR="00390C36" w:rsidRPr="00E1028A">
        <w:rPr>
          <w:rFonts w:cs="Times New Roman"/>
          <w:sz w:val="24"/>
          <w:szCs w:val="24"/>
        </w:rPr>
        <w:t>,</w:t>
      </w:r>
      <w:r w:rsidR="00F04794" w:rsidRPr="00E1028A">
        <w:rPr>
          <w:rFonts w:cs="Times New Roman"/>
          <w:sz w:val="24"/>
          <w:szCs w:val="24"/>
        </w:rPr>
        <w:t xml:space="preserve"> </w:t>
      </w:r>
      <w:r w:rsidR="00390C36" w:rsidRPr="00E1028A">
        <w:rPr>
          <w:rFonts w:cs="Times New Roman"/>
          <w:sz w:val="24"/>
          <w:szCs w:val="24"/>
        </w:rPr>
        <w:t xml:space="preserve">d’une manière forfaitaire, </w:t>
      </w:r>
      <w:r w:rsidR="00337CF4" w:rsidRPr="00E1028A">
        <w:rPr>
          <w:rFonts w:cs="Times New Roman"/>
          <w:sz w:val="24"/>
          <w:szCs w:val="24"/>
        </w:rPr>
        <w:t>sous forme</w:t>
      </w:r>
      <w:r w:rsidR="005C1048" w:rsidRPr="00E1028A">
        <w:rPr>
          <w:rFonts w:cs="Times New Roman"/>
          <w:sz w:val="24"/>
          <w:szCs w:val="24"/>
        </w:rPr>
        <w:t>, en particulier,</w:t>
      </w:r>
      <w:r w:rsidR="00337CF4" w:rsidRPr="00E1028A">
        <w:rPr>
          <w:rFonts w:cs="Times New Roman"/>
          <w:sz w:val="24"/>
          <w:szCs w:val="24"/>
        </w:rPr>
        <w:t xml:space="preserve"> de </w:t>
      </w:r>
      <w:r w:rsidR="00523884" w:rsidRPr="00E1028A">
        <w:rPr>
          <w:rFonts w:cs="Times New Roman"/>
          <w:sz w:val="24"/>
          <w:szCs w:val="24"/>
        </w:rPr>
        <w:t>soutien aux prix des produits alimentaires et énergétiques ou</w:t>
      </w:r>
      <w:r w:rsidR="002C2839" w:rsidRPr="00E1028A">
        <w:rPr>
          <w:rFonts w:cs="Times New Roman"/>
          <w:sz w:val="24"/>
          <w:szCs w:val="24"/>
        </w:rPr>
        <w:t>,</w:t>
      </w:r>
      <w:r w:rsidR="00523884" w:rsidRPr="00E1028A">
        <w:rPr>
          <w:rFonts w:cs="Times New Roman"/>
          <w:sz w:val="24"/>
          <w:szCs w:val="24"/>
        </w:rPr>
        <w:t xml:space="preserve"> plus récemment</w:t>
      </w:r>
      <w:r w:rsidR="002C2839" w:rsidRPr="00E1028A">
        <w:rPr>
          <w:rFonts w:cs="Times New Roman"/>
          <w:sz w:val="24"/>
          <w:szCs w:val="24"/>
        </w:rPr>
        <w:t>,</w:t>
      </w:r>
      <w:r w:rsidR="00523884" w:rsidRPr="00E1028A">
        <w:rPr>
          <w:rFonts w:cs="Times New Roman"/>
          <w:sz w:val="24"/>
          <w:szCs w:val="24"/>
        </w:rPr>
        <w:t xml:space="preserve"> de prestations sociales à grande échelle</w:t>
      </w:r>
      <w:r w:rsidR="002C2839" w:rsidRPr="00E1028A">
        <w:rPr>
          <w:rFonts w:cs="Times New Roman"/>
          <w:sz w:val="24"/>
          <w:szCs w:val="24"/>
        </w:rPr>
        <w:t>,</w:t>
      </w:r>
      <w:r w:rsidR="00523884" w:rsidRPr="00E1028A">
        <w:rPr>
          <w:rFonts w:cs="Times New Roman"/>
          <w:sz w:val="24"/>
          <w:szCs w:val="24"/>
        </w:rPr>
        <w:t xml:space="preserve"> comme c’est le cas du RAMED ou </w:t>
      </w:r>
      <w:r w:rsidR="005C1048" w:rsidRPr="00E1028A">
        <w:rPr>
          <w:rFonts w:cs="Times New Roman"/>
          <w:sz w:val="24"/>
          <w:szCs w:val="24"/>
        </w:rPr>
        <w:t>d’</w:t>
      </w:r>
      <w:r w:rsidR="00523884" w:rsidRPr="00E1028A">
        <w:rPr>
          <w:rFonts w:cs="Times New Roman"/>
          <w:sz w:val="24"/>
          <w:szCs w:val="24"/>
        </w:rPr>
        <w:t>actions ponctuelles</w:t>
      </w:r>
      <w:r w:rsidR="005C1048" w:rsidRPr="00E1028A">
        <w:rPr>
          <w:rFonts w:cs="Times New Roman"/>
          <w:sz w:val="24"/>
          <w:szCs w:val="24"/>
        </w:rPr>
        <w:t xml:space="preserve"> </w:t>
      </w:r>
      <w:r w:rsidR="00523884" w:rsidRPr="00E1028A">
        <w:rPr>
          <w:rFonts w:cs="Times New Roman"/>
          <w:sz w:val="24"/>
          <w:szCs w:val="24"/>
        </w:rPr>
        <w:t>en faveur de catégories ou de tranches d’âges de la population</w:t>
      </w:r>
      <w:r w:rsidR="005C1048" w:rsidRPr="00E1028A">
        <w:rPr>
          <w:rFonts w:cs="Times New Roman"/>
          <w:sz w:val="24"/>
          <w:szCs w:val="24"/>
        </w:rPr>
        <w:t xml:space="preserve"> considérée</w:t>
      </w:r>
      <w:r w:rsidR="00E068FB" w:rsidRPr="00E1028A">
        <w:rPr>
          <w:rFonts w:cs="Times New Roman"/>
          <w:sz w:val="24"/>
          <w:szCs w:val="24"/>
        </w:rPr>
        <w:t>s</w:t>
      </w:r>
      <w:r w:rsidR="005C1048" w:rsidRPr="00E1028A">
        <w:rPr>
          <w:rFonts w:cs="Times New Roman"/>
          <w:sz w:val="24"/>
          <w:szCs w:val="24"/>
        </w:rPr>
        <w:t xml:space="preserve"> comme vulnérable</w:t>
      </w:r>
      <w:r w:rsidR="00E068FB" w:rsidRPr="00E1028A">
        <w:rPr>
          <w:rFonts w:cs="Times New Roman"/>
          <w:sz w:val="24"/>
          <w:szCs w:val="24"/>
        </w:rPr>
        <w:t>s</w:t>
      </w:r>
      <w:r w:rsidR="00A742B0" w:rsidRPr="00E1028A">
        <w:rPr>
          <w:rFonts w:cs="Times New Roman"/>
          <w:sz w:val="24"/>
          <w:szCs w:val="24"/>
        </w:rPr>
        <w:t>.</w:t>
      </w:r>
    </w:p>
    <w:p w:rsidR="00F04794" w:rsidRPr="00E1028A" w:rsidRDefault="00AA7DD8" w:rsidP="00B015E1">
      <w:pPr>
        <w:ind w:firstLine="708"/>
        <w:jc w:val="both"/>
        <w:rPr>
          <w:rFonts w:cs="Times New Roman"/>
          <w:sz w:val="24"/>
          <w:szCs w:val="24"/>
        </w:rPr>
      </w:pPr>
      <w:r w:rsidRPr="00E1028A">
        <w:rPr>
          <w:rFonts w:cs="Times New Roman"/>
          <w:sz w:val="24"/>
          <w:szCs w:val="24"/>
        </w:rPr>
        <w:t>L’amélioration du taux annuel moyen de croissance aidant, ce mode de transfert forfaitaire</w:t>
      </w:r>
      <w:r w:rsidR="00B015E1" w:rsidRPr="00E1028A">
        <w:rPr>
          <w:rFonts w:cs="Times New Roman"/>
          <w:sz w:val="24"/>
          <w:szCs w:val="24"/>
        </w:rPr>
        <w:t xml:space="preserve"> </w:t>
      </w:r>
      <w:r w:rsidRPr="00E1028A">
        <w:rPr>
          <w:rFonts w:cs="Times New Roman"/>
          <w:sz w:val="24"/>
          <w:szCs w:val="24"/>
        </w:rPr>
        <w:t>a certes contribué au net recul des taux de pauvreté et de vulnérabilité, à l’échelle nationale et plus nettement en milieu urbain. Il n’a pas su</w:t>
      </w:r>
      <w:r w:rsidR="00072280" w:rsidRPr="00E1028A">
        <w:rPr>
          <w:rFonts w:cs="Times New Roman"/>
          <w:sz w:val="24"/>
          <w:szCs w:val="24"/>
        </w:rPr>
        <w:t>,</w:t>
      </w:r>
      <w:r w:rsidRPr="00E1028A">
        <w:rPr>
          <w:rFonts w:cs="Times New Roman"/>
          <w:sz w:val="24"/>
          <w:szCs w:val="24"/>
        </w:rPr>
        <w:t xml:space="preserve"> en comparaison avec les ressources qui lui ont été</w:t>
      </w:r>
      <w:r w:rsidR="00072280" w:rsidRPr="00E1028A">
        <w:rPr>
          <w:rFonts w:cs="Times New Roman"/>
          <w:sz w:val="24"/>
          <w:szCs w:val="24"/>
        </w:rPr>
        <w:t xml:space="preserve"> affectées,</w:t>
      </w:r>
      <w:r w:rsidRPr="00E1028A">
        <w:rPr>
          <w:rFonts w:cs="Times New Roman"/>
          <w:sz w:val="24"/>
          <w:szCs w:val="24"/>
        </w:rPr>
        <w:t xml:space="preserve"> </w:t>
      </w:r>
      <w:r w:rsidR="00886481" w:rsidRPr="00E1028A">
        <w:rPr>
          <w:rFonts w:cs="Times New Roman"/>
          <w:sz w:val="24"/>
          <w:szCs w:val="24"/>
        </w:rPr>
        <w:t xml:space="preserve">capitaliser en la potentialisant l’approche apportée par l’INDH </w:t>
      </w:r>
      <w:r w:rsidR="00B015E1" w:rsidRPr="00E1028A">
        <w:rPr>
          <w:rFonts w:cs="Times New Roman"/>
          <w:sz w:val="24"/>
          <w:szCs w:val="24"/>
        </w:rPr>
        <w:t xml:space="preserve">en ciblant des catégories sociales et des espaces géographiques qui en avaient le plus besoin </w:t>
      </w:r>
      <w:r w:rsidR="00886481" w:rsidRPr="00E1028A">
        <w:rPr>
          <w:rFonts w:cs="Times New Roman"/>
          <w:sz w:val="24"/>
          <w:szCs w:val="24"/>
        </w:rPr>
        <w:t>ni assurer la durabilité de sa reproduction</w:t>
      </w:r>
      <w:r w:rsidR="00A8235C" w:rsidRPr="00E1028A">
        <w:rPr>
          <w:rFonts w:cs="Times New Roman"/>
          <w:sz w:val="24"/>
          <w:szCs w:val="24"/>
        </w:rPr>
        <w:t xml:space="preserve"> ni encore atténuer les distorsions sociales et territoriales dont il </w:t>
      </w:r>
      <w:r w:rsidR="00B015E1" w:rsidRPr="00E1028A">
        <w:rPr>
          <w:rFonts w:cs="Times New Roman"/>
          <w:sz w:val="24"/>
          <w:szCs w:val="24"/>
        </w:rPr>
        <w:t>est par nature</w:t>
      </w:r>
      <w:r w:rsidR="00A8235C" w:rsidRPr="00E1028A">
        <w:rPr>
          <w:rFonts w:cs="Times New Roman"/>
          <w:sz w:val="24"/>
          <w:szCs w:val="24"/>
        </w:rPr>
        <w:t xml:space="preserve"> porteur</w:t>
      </w:r>
      <w:r w:rsidR="00337CF4" w:rsidRPr="00E1028A">
        <w:rPr>
          <w:rFonts w:cs="Times New Roman"/>
          <w:sz w:val="24"/>
          <w:szCs w:val="24"/>
        </w:rPr>
        <w:t xml:space="preserve">. </w:t>
      </w:r>
    </w:p>
    <w:p w:rsidR="0030082D" w:rsidRPr="00E1028A" w:rsidRDefault="00886481" w:rsidP="00C60C2E">
      <w:pPr>
        <w:rPr>
          <w:b/>
          <w:sz w:val="24"/>
          <w:szCs w:val="24"/>
          <w:u w:val="single"/>
        </w:rPr>
      </w:pPr>
      <w:r w:rsidRPr="00E1028A">
        <w:rPr>
          <w:b/>
          <w:sz w:val="24"/>
          <w:szCs w:val="24"/>
          <w:u w:val="single"/>
        </w:rPr>
        <w:t xml:space="preserve">Quelques exemples </w:t>
      </w:r>
      <w:r w:rsidR="00A8235C" w:rsidRPr="00E1028A">
        <w:rPr>
          <w:b/>
          <w:sz w:val="24"/>
          <w:szCs w:val="24"/>
          <w:u w:val="single"/>
        </w:rPr>
        <w:t>de d</w:t>
      </w:r>
      <w:r w:rsidR="0030082D" w:rsidRPr="00E1028A">
        <w:rPr>
          <w:b/>
          <w:sz w:val="24"/>
          <w:szCs w:val="24"/>
          <w:u w:val="single"/>
        </w:rPr>
        <w:t xml:space="preserve">istorsions </w:t>
      </w:r>
      <w:r w:rsidR="00C60C2E" w:rsidRPr="00E1028A">
        <w:rPr>
          <w:b/>
          <w:sz w:val="24"/>
          <w:szCs w:val="24"/>
          <w:u w:val="single"/>
        </w:rPr>
        <w:t>dues au mode forfaitaire de ciblage de</w:t>
      </w:r>
      <w:r w:rsidR="0003051F" w:rsidRPr="00E1028A">
        <w:rPr>
          <w:b/>
          <w:sz w:val="24"/>
          <w:szCs w:val="24"/>
          <w:u w:val="single"/>
        </w:rPr>
        <w:t xml:space="preserve"> la lutte contre</w:t>
      </w:r>
      <w:r w:rsidR="00C60C2E" w:rsidRPr="00E1028A">
        <w:rPr>
          <w:b/>
          <w:sz w:val="24"/>
          <w:szCs w:val="24"/>
          <w:u w:val="single"/>
        </w:rPr>
        <w:t xml:space="preserve"> la pauvreté</w:t>
      </w:r>
    </w:p>
    <w:p w:rsidR="001E7F7A" w:rsidRPr="00E1028A" w:rsidRDefault="00B015E1" w:rsidP="00B015E1">
      <w:pPr>
        <w:ind w:firstLine="708"/>
        <w:jc w:val="both"/>
        <w:rPr>
          <w:rFonts w:cs="Times New Roman"/>
          <w:sz w:val="24"/>
          <w:szCs w:val="24"/>
        </w:rPr>
      </w:pPr>
      <w:r w:rsidRPr="00E1028A">
        <w:rPr>
          <w:rFonts w:cs="Times New Roman"/>
          <w:sz w:val="24"/>
          <w:szCs w:val="24"/>
        </w:rPr>
        <w:t>N</w:t>
      </w:r>
      <w:r w:rsidR="00AB1627" w:rsidRPr="00E1028A">
        <w:rPr>
          <w:rFonts w:cs="Times New Roman"/>
          <w:sz w:val="24"/>
          <w:szCs w:val="24"/>
        </w:rPr>
        <w:t>os travaux</w:t>
      </w:r>
      <w:r w:rsidR="00365DB1" w:rsidRPr="00E1028A">
        <w:rPr>
          <w:rFonts w:cs="Times New Roman"/>
          <w:sz w:val="24"/>
          <w:szCs w:val="24"/>
        </w:rPr>
        <w:t xml:space="preserve"> à partir de </w:t>
      </w:r>
      <w:r w:rsidR="00A40B93" w:rsidRPr="00E1028A">
        <w:rPr>
          <w:rFonts w:cs="Times New Roman"/>
          <w:sz w:val="24"/>
          <w:szCs w:val="24"/>
        </w:rPr>
        <w:t>l’E</w:t>
      </w:r>
      <w:r w:rsidR="001E7F7A" w:rsidRPr="00E1028A">
        <w:rPr>
          <w:rFonts w:cs="Times New Roman"/>
          <w:sz w:val="24"/>
          <w:szCs w:val="24"/>
        </w:rPr>
        <w:t xml:space="preserve">nquête </w:t>
      </w:r>
      <w:r w:rsidR="00A40B93" w:rsidRPr="00E1028A">
        <w:rPr>
          <w:rFonts w:cs="Times New Roman"/>
          <w:sz w:val="24"/>
          <w:szCs w:val="24"/>
        </w:rPr>
        <w:t>Nationale</w:t>
      </w:r>
      <w:r w:rsidR="00920393" w:rsidRPr="00E1028A">
        <w:rPr>
          <w:rFonts w:cs="Times New Roman"/>
          <w:sz w:val="24"/>
          <w:szCs w:val="24"/>
        </w:rPr>
        <w:t xml:space="preserve"> </w:t>
      </w:r>
      <w:r w:rsidR="00A40B93" w:rsidRPr="00E1028A">
        <w:rPr>
          <w:rFonts w:cs="Times New Roman"/>
          <w:sz w:val="24"/>
          <w:szCs w:val="24"/>
        </w:rPr>
        <w:t>sur la Co</w:t>
      </w:r>
      <w:r w:rsidR="001E7F7A" w:rsidRPr="00E1028A">
        <w:rPr>
          <w:rFonts w:cs="Times New Roman"/>
          <w:sz w:val="24"/>
          <w:szCs w:val="24"/>
        </w:rPr>
        <w:t>nsommation</w:t>
      </w:r>
      <w:r w:rsidR="00A40B93" w:rsidRPr="00E1028A">
        <w:rPr>
          <w:rFonts w:cs="Times New Roman"/>
          <w:sz w:val="24"/>
          <w:szCs w:val="24"/>
        </w:rPr>
        <w:t xml:space="preserve"> </w:t>
      </w:r>
      <w:r w:rsidR="00C62DDC" w:rsidRPr="00E1028A">
        <w:rPr>
          <w:rFonts w:cs="Times New Roman"/>
          <w:sz w:val="24"/>
          <w:szCs w:val="24"/>
        </w:rPr>
        <w:t xml:space="preserve">et les Dépenses </w:t>
      </w:r>
      <w:r w:rsidR="00A40B93" w:rsidRPr="00E1028A">
        <w:rPr>
          <w:rFonts w:cs="Times New Roman"/>
          <w:sz w:val="24"/>
          <w:szCs w:val="24"/>
        </w:rPr>
        <w:t>des Ménages</w:t>
      </w:r>
      <w:r w:rsidR="00E230EA" w:rsidRPr="00E1028A">
        <w:rPr>
          <w:rFonts w:cs="Times New Roman"/>
          <w:sz w:val="24"/>
          <w:szCs w:val="24"/>
        </w:rPr>
        <w:t xml:space="preserve"> </w:t>
      </w:r>
      <w:r w:rsidR="00C62DDC" w:rsidRPr="00E1028A">
        <w:rPr>
          <w:rFonts w:cs="Times New Roman"/>
          <w:sz w:val="24"/>
          <w:szCs w:val="24"/>
        </w:rPr>
        <w:t>(ENCDM)</w:t>
      </w:r>
      <w:r w:rsidR="00F86F08" w:rsidRPr="00E1028A">
        <w:rPr>
          <w:rFonts w:cs="Times New Roman"/>
          <w:sz w:val="24"/>
          <w:szCs w:val="24"/>
        </w:rPr>
        <w:t xml:space="preserve"> </w:t>
      </w:r>
      <w:r w:rsidR="001E7F7A" w:rsidRPr="00E1028A">
        <w:rPr>
          <w:rFonts w:cs="Times New Roman"/>
          <w:sz w:val="24"/>
          <w:szCs w:val="24"/>
        </w:rPr>
        <w:t>montre</w:t>
      </w:r>
      <w:r w:rsidR="00365DB1" w:rsidRPr="00E1028A">
        <w:rPr>
          <w:rFonts w:cs="Times New Roman"/>
          <w:sz w:val="24"/>
          <w:szCs w:val="24"/>
        </w:rPr>
        <w:t>nt</w:t>
      </w:r>
      <w:r w:rsidRPr="00E1028A">
        <w:rPr>
          <w:rFonts w:cs="Times New Roman"/>
          <w:sz w:val="24"/>
          <w:szCs w:val="24"/>
        </w:rPr>
        <w:t>,</w:t>
      </w:r>
      <w:r w:rsidR="001E7F7A" w:rsidRPr="00E1028A">
        <w:rPr>
          <w:rFonts w:cs="Times New Roman"/>
          <w:sz w:val="24"/>
          <w:szCs w:val="24"/>
        </w:rPr>
        <w:t xml:space="preserve"> </w:t>
      </w:r>
      <w:r w:rsidRPr="00E1028A">
        <w:rPr>
          <w:rFonts w:cs="Times New Roman"/>
          <w:sz w:val="24"/>
          <w:szCs w:val="24"/>
        </w:rPr>
        <w:t xml:space="preserve">à cet égard, </w:t>
      </w:r>
      <w:r w:rsidR="001E7F7A" w:rsidRPr="00E1028A">
        <w:rPr>
          <w:rFonts w:cs="Times New Roman"/>
          <w:sz w:val="24"/>
          <w:szCs w:val="24"/>
        </w:rPr>
        <w:t>qu</w:t>
      </w:r>
      <w:r w:rsidR="00A40B93" w:rsidRPr="00E1028A">
        <w:rPr>
          <w:rFonts w:cs="Times New Roman"/>
          <w:sz w:val="24"/>
          <w:szCs w:val="24"/>
        </w:rPr>
        <w:t>’en 2014</w:t>
      </w:r>
      <w:r w:rsidR="009B4374" w:rsidRPr="00E1028A">
        <w:rPr>
          <w:rFonts w:cs="Times New Roman"/>
          <w:sz w:val="24"/>
          <w:szCs w:val="24"/>
        </w:rPr>
        <w:t>,</w:t>
      </w:r>
      <w:r w:rsidR="00A40B93" w:rsidRPr="00E1028A">
        <w:rPr>
          <w:rFonts w:cs="Times New Roman"/>
          <w:sz w:val="24"/>
          <w:szCs w:val="24"/>
        </w:rPr>
        <w:t xml:space="preserve"> </w:t>
      </w:r>
      <w:r w:rsidR="00AB1627" w:rsidRPr="00E1028A">
        <w:rPr>
          <w:rFonts w:cs="Times New Roman"/>
          <w:sz w:val="24"/>
          <w:szCs w:val="24"/>
        </w:rPr>
        <w:t xml:space="preserve">près de 30% </w:t>
      </w:r>
      <w:r w:rsidR="00365DB1" w:rsidRPr="00E1028A">
        <w:rPr>
          <w:rFonts w:cs="Times New Roman"/>
          <w:sz w:val="24"/>
          <w:szCs w:val="24"/>
        </w:rPr>
        <w:t xml:space="preserve">des subventions budgétaires </w:t>
      </w:r>
      <w:r w:rsidR="00AB1627" w:rsidRPr="00E1028A">
        <w:rPr>
          <w:rFonts w:cs="Times New Roman"/>
          <w:sz w:val="24"/>
          <w:szCs w:val="24"/>
        </w:rPr>
        <w:t xml:space="preserve">destinées </w:t>
      </w:r>
      <w:r w:rsidR="00365DB1" w:rsidRPr="00E1028A">
        <w:rPr>
          <w:rFonts w:cs="Times New Roman"/>
          <w:sz w:val="24"/>
          <w:szCs w:val="24"/>
        </w:rPr>
        <w:t xml:space="preserve">au soutien des produits </w:t>
      </w:r>
      <w:r w:rsidR="00AB1627" w:rsidRPr="00E1028A">
        <w:rPr>
          <w:rFonts w:cs="Times New Roman"/>
          <w:sz w:val="24"/>
          <w:szCs w:val="24"/>
        </w:rPr>
        <w:t>alimentaires et de butane ont profité aux 20% des ménages ayant le niveau de vie le plus élevé</w:t>
      </w:r>
      <w:r w:rsidR="009B4374" w:rsidRPr="00E1028A">
        <w:rPr>
          <w:rFonts w:cs="Times New Roman"/>
          <w:sz w:val="24"/>
          <w:szCs w:val="24"/>
        </w:rPr>
        <w:t>,</w:t>
      </w:r>
      <w:r w:rsidR="00AB1627" w:rsidRPr="00E1028A">
        <w:rPr>
          <w:rFonts w:cs="Times New Roman"/>
          <w:sz w:val="24"/>
          <w:szCs w:val="24"/>
        </w:rPr>
        <w:t xml:space="preserve"> contre 13% </w:t>
      </w:r>
      <w:r w:rsidR="00E230EA" w:rsidRPr="00E1028A">
        <w:rPr>
          <w:rFonts w:cs="Times New Roman"/>
          <w:sz w:val="24"/>
          <w:szCs w:val="24"/>
        </w:rPr>
        <w:t>aux</w:t>
      </w:r>
      <w:r w:rsidR="00AB1627" w:rsidRPr="00E1028A">
        <w:rPr>
          <w:rFonts w:cs="Times New Roman"/>
          <w:sz w:val="24"/>
          <w:szCs w:val="24"/>
        </w:rPr>
        <w:t xml:space="preserve"> 20% les plus défavorisés, avec un rapport de plus de 2 fois au profit des </w:t>
      </w:r>
      <w:r w:rsidR="009A5467" w:rsidRPr="00E1028A">
        <w:rPr>
          <w:rFonts w:cs="Times New Roman"/>
          <w:sz w:val="24"/>
          <w:szCs w:val="24"/>
        </w:rPr>
        <w:t>premiers</w:t>
      </w:r>
      <w:r w:rsidR="00AB1627" w:rsidRPr="00E1028A">
        <w:rPr>
          <w:rFonts w:cs="Times New Roman"/>
          <w:sz w:val="24"/>
          <w:szCs w:val="24"/>
        </w:rPr>
        <w:t>. C</w:t>
      </w:r>
      <w:r w:rsidR="00E230EA" w:rsidRPr="00E1028A">
        <w:rPr>
          <w:rFonts w:cs="Times New Roman"/>
          <w:sz w:val="24"/>
          <w:szCs w:val="24"/>
        </w:rPr>
        <w:t>e</w:t>
      </w:r>
      <w:r w:rsidR="00AB1627" w:rsidRPr="00E1028A">
        <w:rPr>
          <w:rFonts w:cs="Times New Roman"/>
          <w:sz w:val="24"/>
          <w:szCs w:val="24"/>
        </w:rPr>
        <w:t xml:space="preserve"> </w:t>
      </w:r>
      <w:r w:rsidR="00E230EA" w:rsidRPr="00E1028A">
        <w:rPr>
          <w:rFonts w:cs="Times New Roman"/>
          <w:sz w:val="24"/>
          <w:szCs w:val="24"/>
        </w:rPr>
        <w:t>rapport</w:t>
      </w:r>
      <w:r w:rsidR="00AB1627" w:rsidRPr="00E1028A">
        <w:rPr>
          <w:rFonts w:cs="Times New Roman"/>
          <w:sz w:val="24"/>
          <w:szCs w:val="24"/>
        </w:rPr>
        <w:t xml:space="preserve"> </w:t>
      </w:r>
      <w:r w:rsidR="00E230EA" w:rsidRPr="00E1028A">
        <w:rPr>
          <w:rFonts w:cs="Times New Roman"/>
          <w:sz w:val="24"/>
          <w:szCs w:val="24"/>
        </w:rPr>
        <w:t>est</w:t>
      </w:r>
      <w:r w:rsidR="00AB1627" w:rsidRPr="00E1028A">
        <w:rPr>
          <w:rFonts w:cs="Times New Roman"/>
          <w:sz w:val="24"/>
          <w:szCs w:val="24"/>
        </w:rPr>
        <w:t xml:space="preserve"> de </w:t>
      </w:r>
      <w:r w:rsidR="00365DB1" w:rsidRPr="00E1028A">
        <w:rPr>
          <w:rFonts w:cs="Times New Roman"/>
          <w:sz w:val="24"/>
          <w:szCs w:val="24"/>
        </w:rPr>
        <w:t xml:space="preserve">2,4 fois </w:t>
      </w:r>
      <w:r w:rsidR="00AB1627" w:rsidRPr="00E1028A">
        <w:rPr>
          <w:rFonts w:cs="Times New Roman"/>
          <w:sz w:val="24"/>
          <w:szCs w:val="24"/>
        </w:rPr>
        <w:t xml:space="preserve">dans le cas </w:t>
      </w:r>
      <w:r w:rsidR="00365DB1" w:rsidRPr="00E1028A">
        <w:rPr>
          <w:rFonts w:cs="Times New Roman"/>
          <w:sz w:val="24"/>
          <w:szCs w:val="24"/>
        </w:rPr>
        <w:t>de la farine nationale d</w:t>
      </w:r>
      <w:r w:rsidR="009A5467" w:rsidRPr="00E1028A">
        <w:rPr>
          <w:rFonts w:cs="Times New Roman"/>
          <w:sz w:val="24"/>
          <w:szCs w:val="24"/>
        </w:rPr>
        <w:t>e</w:t>
      </w:r>
      <w:r w:rsidR="00365DB1" w:rsidRPr="00E1028A">
        <w:rPr>
          <w:rFonts w:cs="Times New Roman"/>
          <w:sz w:val="24"/>
          <w:szCs w:val="24"/>
        </w:rPr>
        <w:t xml:space="preserve"> blé tendre</w:t>
      </w:r>
      <w:r w:rsidR="00AB1627" w:rsidRPr="00E1028A">
        <w:rPr>
          <w:rFonts w:cs="Times New Roman"/>
          <w:sz w:val="24"/>
          <w:szCs w:val="24"/>
        </w:rPr>
        <w:t xml:space="preserve">, </w:t>
      </w:r>
      <w:r w:rsidR="00365DB1" w:rsidRPr="00E1028A">
        <w:rPr>
          <w:rFonts w:cs="Times New Roman"/>
          <w:sz w:val="24"/>
          <w:szCs w:val="24"/>
        </w:rPr>
        <w:t xml:space="preserve">3,4 fois </w:t>
      </w:r>
      <w:r w:rsidR="00AB1627" w:rsidRPr="00E1028A">
        <w:rPr>
          <w:rFonts w:cs="Times New Roman"/>
          <w:sz w:val="24"/>
          <w:szCs w:val="24"/>
        </w:rPr>
        <w:t>dans celui du</w:t>
      </w:r>
      <w:r w:rsidR="00365DB1" w:rsidRPr="00E1028A">
        <w:rPr>
          <w:rFonts w:cs="Times New Roman"/>
          <w:sz w:val="24"/>
          <w:szCs w:val="24"/>
        </w:rPr>
        <w:t xml:space="preserve"> sucre</w:t>
      </w:r>
      <w:r w:rsidR="00AB1627" w:rsidRPr="00E1028A">
        <w:rPr>
          <w:rFonts w:cs="Times New Roman"/>
          <w:sz w:val="24"/>
          <w:szCs w:val="24"/>
        </w:rPr>
        <w:t xml:space="preserve"> et de</w:t>
      </w:r>
      <w:r w:rsidR="00365DB1" w:rsidRPr="00E1028A">
        <w:rPr>
          <w:rFonts w:cs="Times New Roman"/>
          <w:sz w:val="24"/>
          <w:szCs w:val="24"/>
        </w:rPr>
        <w:t xml:space="preserve"> 1,9 fois </w:t>
      </w:r>
      <w:r w:rsidR="00E230EA" w:rsidRPr="00E1028A">
        <w:rPr>
          <w:rFonts w:cs="Times New Roman"/>
          <w:sz w:val="24"/>
          <w:szCs w:val="24"/>
        </w:rPr>
        <w:t xml:space="preserve">dans celui du </w:t>
      </w:r>
      <w:r w:rsidR="00365DB1" w:rsidRPr="00E1028A">
        <w:rPr>
          <w:rFonts w:cs="Times New Roman"/>
          <w:sz w:val="24"/>
          <w:szCs w:val="24"/>
        </w:rPr>
        <w:t>gaz butane</w:t>
      </w:r>
      <w:r w:rsidR="0078230C" w:rsidRPr="00E1028A">
        <w:rPr>
          <w:rFonts w:cs="Times New Roman"/>
          <w:sz w:val="24"/>
          <w:szCs w:val="24"/>
        </w:rPr>
        <w:t>.</w:t>
      </w:r>
      <w:r w:rsidR="00FF2A10" w:rsidRPr="00E1028A">
        <w:rPr>
          <w:rFonts w:cs="Times New Roman"/>
          <w:sz w:val="24"/>
          <w:szCs w:val="24"/>
        </w:rPr>
        <w:t xml:space="preserve"> </w:t>
      </w:r>
    </w:p>
    <w:p w:rsidR="0078230C" w:rsidRPr="00E1028A" w:rsidRDefault="00F8333A" w:rsidP="006A6137">
      <w:pPr>
        <w:ind w:firstLine="708"/>
        <w:jc w:val="both"/>
        <w:rPr>
          <w:rFonts w:cs="Times New Roman"/>
          <w:sz w:val="24"/>
          <w:szCs w:val="24"/>
        </w:rPr>
      </w:pPr>
      <w:r w:rsidRPr="00E1028A">
        <w:rPr>
          <w:rFonts w:cs="Times New Roman"/>
          <w:sz w:val="24"/>
          <w:szCs w:val="24"/>
        </w:rPr>
        <w:t xml:space="preserve">Dans le domaine de la couverture médicale, </w:t>
      </w:r>
      <w:r w:rsidR="00E230EA" w:rsidRPr="00E1028A">
        <w:rPr>
          <w:rFonts w:cs="Times New Roman"/>
          <w:sz w:val="24"/>
          <w:szCs w:val="24"/>
        </w:rPr>
        <w:t xml:space="preserve">le RAMED, </w:t>
      </w:r>
      <w:r w:rsidRPr="00E1028A">
        <w:rPr>
          <w:rFonts w:cs="Times New Roman"/>
          <w:sz w:val="24"/>
          <w:szCs w:val="24"/>
        </w:rPr>
        <w:t xml:space="preserve">ayant </w:t>
      </w:r>
      <w:r w:rsidR="00E230EA" w:rsidRPr="00E1028A">
        <w:rPr>
          <w:rFonts w:cs="Times New Roman"/>
          <w:sz w:val="24"/>
          <w:szCs w:val="24"/>
        </w:rPr>
        <w:t xml:space="preserve">vocation à </w:t>
      </w:r>
      <w:r w:rsidRPr="00E1028A">
        <w:rPr>
          <w:rFonts w:cs="Times New Roman"/>
          <w:sz w:val="24"/>
          <w:szCs w:val="24"/>
        </w:rPr>
        <w:t>couvrir la population pauvre et vulnérable non couverte par un systèm</w:t>
      </w:r>
      <w:r w:rsidR="00AB1627" w:rsidRPr="00E1028A">
        <w:rPr>
          <w:rFonts w:cs="Times New Roman"/>
          <w:sz w:val="24"/>
          <w:szCs w:val="24"/>
        </w:rPr>
        <w:t xml:space="preserve">e d'assurance maladie, </w:t>
      </w:r>
      <w:r w:rsidR="00E230EA" w:rsidRPr="00E1028A">
        <w:rPr>
          <w:rFonts w:cs="Times New Roman"/>
          <w:sz w:val="24"/>
          <w:szCs w:val="24"/>
        </w:rPr>
        <w:t>n’échappe pas</w:t>
      </w:r>
      <w:r w:rsidR="0078230C" w:rsidRPr="00E1028A">
        <w:rPr>
          <w:rFonts w:cs="Times New Roman"/>
          <w:sz w:val="24"/>
          <w:szCs w:val="24"/>
        </w:rPr>
        <w:t xml:space="preserve">, selon les mêmes travaux, </w:t>
      </w:r>
      <w:r w:rsidR="00AB1627" w:rsidRPr="00E1028A">
        <w:rPr>
          <w:rFonts w:cs="Times New Roman"/>
          <w:sz w:val="24"/>
          <w:szCs w:val="24"/>
        </w:rPr>
        <w:t xml:space="preserve">à ce type de distorsion. </w:t>
      </w:r>
      <w:r w:rsidR="0078230C" w:rsidRPr="00E1028A">
        <w:rPr>
          <w:rFonts w:cs="Times New Roman"/>
          <w:sz w:val="24"/>
          <w:szCs w:val="24"/>
        </w:rPr>
        <w:t>Alors que seul</w:t>
      </w:r>
      <w:r w:rsidR="0025402E" w:rsidRPr="00E1028A">
        <w:rPr>
          <w:rFonts w:cs="Times New Roman"/>
          <w:sz w:val="24"/>
          <w:szCs w:val="24"/>
        </w:rPr>
        <w:t>s</w:t>
      </w:r>
      <w:r w:rsidR="0078230C" w:rsidRPr="00E1028A">
        <w:rPr>
          <w:rFonts w:cs="Times New Roman"/>
          <w:sz w:val="24"/>
          <w:szCs w:val="24"/>
        </w:rPr>
        <w:t xml:space="preserve"> 26,1% </w:t>
      </w:r>
      <w:r w:rsidR="006A6137" w:rsidRPr="00E1028A">
        <w:rPr>
          <w:rFonts w:cs="Times New Roman"/>
          <w:sz w:val="24"/>
          <w:szCs w:val="24"/>
        </w:rPr>
        <w:t>de ses bénéficiaires provena</w:t>
      </w:r>
      <w:r w:rsidR="00E205CE" w:rsidRPr="00E1028A">
        <w:rPr>
          <w:rFonts w:cs="Times New Roman"/>
          <w:sz w:val="24"/>
          <w:szCs w:val="24"/>
        </w:rPr>
        <w:t>ie</w:t>
      </w:r>
      <w:r w:rsidR="006A6137" w:rsidRPr="00E1028A">
        <w:rPr>
          <w:rFonts w:cs="Times New Roman"/>
          <w:sz w:val="24"/>
          <w:szCs w:val="24"/>
        </w:rPr>
        <w:t xml:space="preserve">nt du </w:t>
      </w:r>
      <w:r w:rsidR="00E230EA" w:rsidRPr="00E1028A">
        <w:rPr>
          <w:rFonts w:cs="Times New Roman"/>
          <w:sz w:val="24"/>
          <w:szCs w:val="24"/>
        </w:rPr>
        <w:t xml:space="preserve">quintile ayant le niveau de vie le plus faible, </w:t>
      </w:r>
      <w:r w:rsidR="006A6137" w:rsidRPr="00E1028A">
        <w:rPr>
          <w:rFonts w:cs="Times New Roman"/>
          <w:sz w:val="24"/>
          <w:szCs w:val="24"/>
        </w:rPr>
        <w:t>7,6% appartenaient au quintile le plus aisé.</w:t>
      </w:r>
      <w:r w:rsidR="0078230C" w:rsidRPr="00E1028A">
        <w:rPr>
          <w:rFonts w:cs="Times New Roman"/>
          <w:sz w:val="24"/>
          <w:szCs w:val="24"/>
        </w:rPr>
        <w:t xml:space="preserve">  </w:t>
      </w:r>
    </w:p>
    <w:p w:rsidR="00C62DDC" w:rsidRPr="00E1028A" w:rsidRDefault="0078230C" w:rsidP="002A3AC2">
      <w:pPr>
        <w:ind w:firstLine="708"/>
        <w:jc w:val="both"/>
        <w:rPr>
          <w:rFonts w:cs="Times New Roman"/>
          <w:sz w:val="24"/>
          <w:szCs w:val="24"/>
        </w:rPr>
      </w:pPr>
      <w:r w:rsidRPr="00E1028A">
        <w:rPr>
          <w:rFonts w:cs="Times New Roman"/>
          <w:sz w:val="24"/>
          <w:szCs w:val="24"/>
        </w:rPr>
        <w:lastRenderedPageBreak/>
        <w:t>Au-delà d</w:t>
      </w:r>
      <w:r w:rsidR="005B6FF9" w:rsidRPr="00E1028A">
        <w:rPr>
          <w:rFonts w:cs="Times New Roman"/>
          <w:sz w:val="24"/>
          <w:szCs w:val="24"/>
        </w:rPr>
        <w:t>u</w:t>
      </w:r>
      <w:r w:rsidRPr="00E1028A">
        <w:rPr>
          <w:rFonts w:cs="Times New Roman"/>
          <w:sz w:val="24"/>
          <w:szCs w:val="24"/>
        </w:rPr>
        <w:t xml:space="preserve"> système de</w:t>
      </w:r>
      <w:r w:rsidR="005B6FF9" w:rsidRPr="00E1028A">
        <w:rPr>
          <w:rFonts w:cs="Times New Roman"/>
          <w:sz w:val="24"/>
          <w:szCs w:val="24"/>
        </w:rPr>
        <w:t>s</w:t>
      </w:r>
      <w:r w:rsidRPr="00E1028A">
        <w:rPr>
          <w:rFonts w:cs="Times New Roman"/>
          <w:sz w:val="24"/>
          <w:szCs w:val="24"/>
        </w:rPr>
        <w:t xml:space="preserve"> subventions justifiées par le soutien aux plus défavorisés, les mêmes distorsions se révèlent dans l’accès de la population au système public d</w:t>
      </w:r>
      <w:r w:rsidR="00F8333A" w:rsidRPr="00E1028A">
        <w:rPr>
          <w:rFonts w:cs="Times New Roman"/>
          <w:sz w:val="24"/>
          <w:szCs w:val="24"/>
        </w:rPr>
        <w:t>'éducation</w:t>
      </w:r>
      <w:r w:rsidRPr="00E1028A">
        <w:rPr>
          <w:rFonts w:cs="Times New Roman"/>
          <w:sz w:val="24"/>
          <w:szCs w:val="24"/>
        </w:rPr>
        <w:t xml:space="preserve"> et de f</w:t>
      </w:r>
      <w:r w:rsidR="00F8333A" w:rsidRPr="00E1028A">
        <w:rPr>
          <w:rFonts w:cs="Times New Roman"/>
          <w:sz w:val="24"/>
          <w:szCs w:val="24"/>
        </w:rPr>
        <w:t>ormation</w:t>
      </w:r>
      <w:r w:rsidR="009A5467" w:rsidRPr="00E1028A">
        <w:rPr>
          <w:rFonts w:cs="Times New Roman"/>
          <w:sz w:val="24"/>
          <w:szCs w:val="24"/>
        </w:rPr>
        <w:t xml:space="preserve">. </w:t>
      </w:r>
      <w:r w:rsidR="00BF26F5" w:rsidRPr="00E1028A">
        <w:rPr>
          <w:rFonts w:cs="Times New Roman"/>
          <w:sz w:val="24"/>
          <w:szCs w:val="24"/>
        </w:rPr>
        <w:t>Par les mécanismes sociaux de sélection, près de 30% des promotions du secondaire et supérieur</w:t>
      </w:r>
      <w:r w:rsidR="00C62DDC" w:rsidRPr="00E1028A">
        <w:rPr>
          <w:rFonts w:cs="Times New Roman"/>
          <w:sz w:val="24"/>
          <w:szCs w:val="24"/>
        </w:rPr>
        <w:t xml:space="preserve"> de 2014 rel</w:t>
      </w:r>
      <w:r w:rsidR="005C0573" w:rsidRPr="00E1028A">
        <w:rPr>
          <w:rFonts w:cs="Times New Roman"/>
          <w:sz w:val="24"/>
          <w:szCs w:val="24"/>
        </w:rPr>
        <w:t>e</w:t>
      </w:r>
      <w:r w:rsidR="00C62DDC" w:rsidRPr="00E1028A">
        <w:rPr>
          <w:rFonts w:cs="Times New Roman"/>
          <w:sz w:val="24"/>
          <w:szCs w:val="24"/>
        </w:rPr>
        <w:t>v</w:t>
      </w:r>
      <w:r w:rsidR="005C0573" w:rsidRPr="00E1028A">
        <w:rPr>
          <w:rFonts w:cs="Times New Roman"/>
          <w:sz w:val="24"/>
          <w:szCs w:val="24"/>
        </w:rPr>
        <w:t>ai</w:t>
      </w:r>
      <w:r w:rsidR="00C62DDC" w:rsidRPr="00E1028A">
        <w:rPr>
          <w:rFonts w:cs="Times New Roman"/>
          <w:sz w:val="24"/>
          <w:szCs w:val="24"/>
        </w:rPr>
        <w:t>ent</w:t>
      </w:r>
      <w:r w:rsidR="005C0573" w:rsidRPr="00E1028A">
        <w:rPr>
          <w:rFonts w:cs="Times New Roman"/>
          <w:sz w:val="24"/>
          <w:szCs w:val="24"/>
        </w:rPr>
        <w:t>, dans ce domaine,</w:t>
      </w:r>
      <w:r w:rsidR="00C62DDC" w:rsidRPr="00E1028A">
        <w:rPr>
          <w:rFonts w:cs="Times New Roman"/>
          <w:sz w:val="24"/>
          <w:szCs w:val="24"/>
        </w:rPr>
        <w:t xml:space="preserve"> de la catégorie des 20% les plus aisés contre 10% appartenant aux 20% les plus défavorisés.  </w:t>
      </w:r>
    </w:p>
    <w:p w:rsidR="00C62DDC" w:rsidRPr="00E1028A" w:rsidRDefault="00C62DDC" w:rsidP="00C970E7">
      <w:pPr>
        <w:ind w:firstLine="708"/>
        <w:jc w:val="both"/>
        <w:rPr>
          <w:rFonts w:cs="Times New Roman"/>
          <w:sz w:val="24"/>
          <w:szCs w:val="24"/>
        </w:rPr>
      </w:pPr>
      <w:r w:rsidRPr="00E1028A">
        <w:rPr>
          <w:rFonts w:cs="Times New Roman"/>
          <w:sz w:val="24"/>
          <w:szCs w:val="24"/>
        </w:rPr>
        <w:t xml:space="preserve">Devant de telles distorsions </w:t>
      </w:r>
      <w:r w:rsidR="007809D3" w:rsidRPr="00E1028A">
        <w:rPr>
          <w:rFonts w:cs="Times New Roman"/>
          <w:sz w:val="24"/>
          <w:szCs w:val="24"/>
        </w:rPr>
        <w:t xml:space="preserve">régulièrement dénoncées et, de toute évidence, </w:t>
      </w:r>
      <w:r w:rsidRPr="00E1028A">
        <w:rPr>
          <w:rFonts w:cs="Times New Roman"/>
          <w:sz w:val="24"/>
          <w:szCs w:val="24"/>
        </w:rPr>
        <w:t xml:space="preserve">inhérentes au </w:t>
      </w:r>
      <w:r w:rsidR="007809D3" w:rsidRPr="00E1028A">
        <w:rPr>
          <w:rFonts w:cs="Times New Roman"/>
          <w:sz w:val="24"/>
          <w:szCs w:val="24"/>
        </w:rPr>
        <w:t>mode financement</w:t>
      </w:r>
      <w:r w:rsidR="00AA06A0" w:rsidRPr="00E1028A">
        <w:rPr>
          <w:rFonts w:cs="Times New Roman"/>
          <w:sz w:val="24"/>
          <w:szCs w:val="24"/>
        </w:rPr>
        <w:t xml:space="preserve"> général des programmes sociaux</w:t>
      </w:r>
      <w:r w:rsidRPr="00E1028A">
        <w:rPr>
          <w:rFonts w:cs="Times New Roman"/>
          <w:sz w:val="24"/>
          <w:szCs w:val="24"/>
        </w:rPr>
        <w:t xml:space="preserve">, les débats n’ont cessé de prendre de l’ampleur sur la meilleure formule de ciblage </w:t>
      </w:r>
      <w:r w:rsidR="00AA06A0" w:rsidRPr="00E1028A">
        <w:rPr>
          <w:rFonts w:cs="Times New Roman"/>
          <w:sz w:val="24"/>
          <w:szCs w:val="24"/>
        </w:rPr>
        <w:t xml:space="preserve">des ressources publiques </w:t>
      </w:r>
      <w:r w:rsidRPr="00E1028A">
        <w:rPr>
          <w:rFonts w:cs="Times New Roman"/>
          <w:sz w:val="24"/>
          <w:szCs w:val="24"/>
        </w:rPr>
        <w:t xml:space="preserve">qui permettrait de </w:t>
      </w:r>
      <w:r w:rsidR="00C970E7" w:rsidRPr="00E1028A">
        <w:rPr>
          <w:rFonts w:cs="Times New Roman"/>
          <w:sz w:val="24"/>
          <w:szCs w:val="24"/>
        </w:rPr>
        <w:t xml:space="preserve">les </w:t>
      </w:r>
      <w:r w:rsidRPr="00E1028A">
        <w:rPr>
          <w:rFonts w:cs="Times New Roman"/>
          <w:sz w:val="24"/>
          <w:szCs w:val="24"/>
        </w:rPr>
        <w:t xml:space="preserve">canaliser au profit maximum des populations qui en ont le plus besoin. </w:t>
      </w:r>
    </w:p>
    <w:p w:rsidR="0030082D" w:rsidRPr="00E1028A" w:rsidRDefault="00A34257" w:rsidP="004D4078">
      <w:pPr>
        <w:jc w:val="both"/>
        <w:rPr>
          <w:b/>
          <w:sz w:val="24"/>
          <w:szCs w:val="24"/>
          <w:u w:val="single"/>
        </w:rPr>
      </w:pPr>
      <w:r w:rsidRPr="00E1028A">
        <w:rPr>
          <w:b/>
          <w:sz w:val="24"/>
          <w:szCs w:val="24"/>
          <w:u w:val="single"/>
        </w:rPr>
        <w:t>C</w:t>
      </w:r>
      <w:r w:rsidR="0030082D" w:rsidRPr="00E1028A">
        <w:rPr>
          <w:b/>
          <w:sz w:val="24"/>
          <w:szCs w:val="24"/>
          <w:u w:val="single"/>
        </w:rPr>
        <w:t>artographie de la pauvreté</w:t>
      </w:r>
      <w:r w:rsidRPr="00E1028A">
        <w:rPr>
          <w:b/>
          <w:sz w:val="24"/>
          <w:szCs w:val="24"/>
          <w:u w:val="single"/>
        </w:rPr>
        <w:t xml:space="preserve"> </w:t>
      </w:r>
      <w:r w:rsidR="004D4078" w:rsidRPr="00E1028A">
        <w:rPr>
          <w:b/>
          <w:sz w:val="24"/>
          <w:szCs w:val="24"/>
          <w:u w:val="single"/>
        </w:rPr>
        <w:t xml:space="preserve">monétaire </w:t>
      </w:r>
      <w:r w:rsidR="00DF65AC" w:rsidRPr="00E1028A">
        <w:rPr>
          <w:b/>
          <w:sz w:val="24"/>
          <w:szCs w:val="24"/>
          <w:u w:val="single"/>
        </w:rPr>
        <w:t xml:space="preserve">comme </w:t>
      </w:r>
      <w:r w:rsidRPr="00E1028A">
        <w:rPr>
          <w:b/>
          <w:sz w:val="24"/>
          <w:szCs w:val="24"/>
          <w:u w:val="single"/>
        </w:rPr>
        <w:t xml:space="preserve">outil </w:t>
      </w:r>
      <w:r w:rsidR="00DF65AC" w:rsidRPr="00E1028A">
        <w:rPr>
          <w:b/>
          <w:sz w:val="24"/>
          <w:szCs w:val="24"/>
          <w:u w:val="single"/>
        </w:rPr>
        <w:t>de ciblage territorial et social des programmes sociaux</w:t>
      </w:r>
    </w:p>
    <w:p w:rsidR="00FF1A6B" w:rsidRPr="00E1028A" w:rsidRDefault="004B5FA9" w:rsidP="004B5FA9">
      <w:pPr>
        <w:ind w:firstLine="708"/>
        <w:jc w:val="both"/>
        <w:rPr>
          <w:rFonts w:cs="Times New Roman"/>
          <w:sz w:val="24"/>
          <w:szCs w:val="24"/>
        </w:rPr>
      </w:pPr>
      <w:r w:rsidRPr="00E1028A">
        <w:rPr>
          <w:rFonts w:cs="Times New Roman"/>
          <w:sz w:val="24"/>
          <w:szCs w:val="24"/>
        </w:rPr>
        <w:t xml:space="preserve">Les travaux dont nos services </w:t>
      </w:r>
      <w:r w:rsidR="00170A98" w:rsidRPr="00E1028A">
        <w:rPr>
          <w:rFonts w:cs="Times New Roman"/>
          <w:sz w:val="24"/>
          <w:szCs w:val="24"/>
        </w:rPr>
        <w:t>expos</w:t>
      </w:r>
      <w:r w:rsidRPr="00E1028A">
        <w:rPr>
          <w:rFonts w:cs="Times New Roman"/>
          <w:sz w:val="24"/>
          <w:szCs w:val="24"/>
        </w:rPr>
        <w:t>ent</w:t>
      </w:r>
      <w:r w:rsidR="00170A98" w:rsidRPr="00E1028A">
        <w:rPr>
          <w:rFonts w:cs="Times New Roman"/>
          <w:sz w:val="24"/>
          <w:szCs w:val="24"/>
        </w:rPr>
        <w:t xml:space="preserve"> aujourd’hui les grandes conclusions n’ont pas pour objet d’offrir une option pour telle ou telle formule de ciblage des programmes de lutte contre la pauvreté </w:t>
      </w:r>
      <w:r w:rsidR="00E75ADA" w:rsidRPr="00E1028A">
        <w:rPr>
          <w:rFonts w:cs="Times New Roman"/>
          <w:sz w:val="24"/>
          <w:szCs w:val="24"/>
        </w:rPr>
        <w:t xml:space="preserve">ni d’en présenter une </w:t>
      </w:r>
      <w:r w:rsidR="00624F30" w:rsidRPr="00E1028A">
        <w:rPr>
          <w:rFonts w:cs="Times New Roman"/>
          <w:sz w:val="24"/>
          <w:szCs w:val="24"/>
        </w:rPr>
        <w:t xml:space="preserve">énième </w:t>
      </w:r>
      <w:r w:rsidR="00E75ADA" w:rsidRPr="00E1028A">
        <w:rPr>
          <w:rFonts w:cs="Times New Roman"/>
          <w:sz w:val="24"/>
          <w:szCs w:val="24"/>
        </w:rPr>
        <w:t>supplémentaire</w:t>
      </w:r>
      <w:r w:rsidR="00170A98" w:rsidRPr="00E1028A">
        <w:rPr>
          <w:rFonts w:cs="Times New Roman"/>
          <w:sz w:val="24"/>
          <w:szCs w:val="24"/>
        </w:rPr>
        <w:t xml:space="preserve"> </w:t>
      </w:r>
      <w:r w:rsidR="00AE21CF" w:rsidRPr="00E1028A">
        <w:rPr>
          <w:rFonts w:cs="Times New Roman"/>
          <w:sz w:val="24"/>
          <w:szCs w:val="24"/>
        </w:rPr>
        <w:t>ni</w:t>
      </w:r>
      <w:r w:rsidR="00170A98" w:rsidRPr="00E1028A">
        <w:rPr>
          <w:rFonts w:cs="Times New Roman"/>
          <w:sz w:val="24"/>
          <w:szCs w:val="24"/>
        </w:rPr>
        <w:t xml:space="preserve"> encore moins de formuler des critères d’identification des ménages ou des personnes éligibles à ses bénéfices</w:t>
      </w:r>
      <w:r w:rsidR="00E75ADA" w:rsidRPr="00E1028A">
        <w:rPr>
          <w:rFonts w:cs="Times New Roman"/>
          <w:sz w:val="24"/>
          <w:szCs w:val="24"/>
        </w:rPr>
        <w:t xml:space="preserve">. </w:t>
      </w:r>
      <w:r w:rsidR="00170A98" w:rsidRPr="00E1028A">
        <w:rPr>
          <w:rFonts w:cs="Times New Roman"/>
          <w:sz w:val="24"/>
          <w:szCs w:val="24"/>
        </w:rPr>
        <w:t xml:space="preserve">Notre </w:t>
      </w:r>
      <w:r w:rsidRPr="00E1028A">
        <w:rPr>
          <w:rFonts w:cs="Times New Roman"/>
          <w:sz w:val="24"/>
          <w:szCs w:val="24"/>
        </w:rPr>
        <w:t>objectif</w:t>
      </w:r>
      <w:r w:rsidR="00170A98" w:rsidRPr="00E1028A">
        <w:rPr>
          <w:rFonts w:cs="Times New Roman"/>
          <w:sz w:val="24"/>
          <w:szCs w:val="24"/>
        </w:rPr>
        <w:t xml:space="preserve"> est plutôt de contribuer à inscrire les débats dans le sillage des travaux que nous avions inaugurés</w:t>
      </w:r>
      <w:r w:rsidRPr="00E1028A">
        <w:rPr>
          <w:rFonts w:cs="Times New Roman"/>
          <w:sz w:val="24"/>
          <w:szCs w:val="24"/>
        </w:rPr>
        <w:t xml:space="preserve"> en 2004</w:t>
      </w:r>
      <w:r w:rsidR="00170A98" w:rsidRPr="00E1028A">
        <w:rPr>
          <w:rFonts w:cs="Times New Roman"/>
          <w:sz w:val="24"/>
          <w:szCs w:val="24"/>
        </w:rPr>
        <w:t xml:space="preserve"> et affinés à la faveur de l’avènement de l’INDH</w:t>
      </w:r>
      <w:r w:rsidR="00AE21CF" w:rsidRPr="00E1028A">
        <w:rPr>
          <w:rFonts w:cs="Times New Roman"/>
          <w:sz w:val="24"/>
          <w:szCs w:val="24"/>
        </w:rPr>
        <w:t>,</w:t>
      </w:r>
      <w:r w:rsidR="00170A98" w:rsidRPr="00E1028A">
        <w:rPr>
          <w:rFonts w:cs="Times New Roman"/>
          <w:sz w:val="24"/>
          <w:szCs w:val="24"/>
        </w:rPr>
        <w:t xml:space="preserve"> </w:t>
      </w:r>
      <w:r w:rsidR="00AE21CF" w:rsidRPr="00E1028A">
        <w:rPr>
          <w:rFonts w:cs="Times New Roman"/>
          <w:sz w:val="24"/>
          <w:szCs w:val="24"/>
        </w:rPr>
        <w:t>en</w:t>
      </w:r>
      <w:r w:rsidR="00B93932" w:rsidRPr="00E1028A">
        <w:rPr>
          <w:rFonts w:cs="Times New Roman"/>
          <w:sz w:val="24"/>
          <w:szCs w:val="24"/>
        </w:rPr>
        <w:t xml:space="preserve"> mett</w:t>
      </w:r>
      <w:r w:rsidR="00AE21CF" w:rsidRPr="00E1028A">
        <w:rPr>
          <w:rFonts w:cs="Times New Roman"/>
          <w:sz w:val="24"/>
          <w:szCs w:val="24"/>
        </w:rPr>
        <w:t>ant</w:t>
      </w:r>
      <w:r w:rsidR="00B93932" w:rsidRPr="00E1028A">
        <w:rPr>
          <w:rFonts w:cs="Times New Roman"/>
          <w:sz w:val="24"/>
          <w:szCs w:val="24"/>
        </w:rPr>
        <w:t xml:space="preserve"> à la disposition </w:t>
      </w:r>
      <w:r w:rsidR="00D26B15" w:rsidRPr="00E1028A">
        <w:rPr>
          <w:rFonts w:cs="Times New Roman"/>
          <w:sz w:val="24"/>
          <w:szCs w:val="24"/>
        </w:rPr>
        <w:t xml:space="preserve">des décideurs </w:t>
      </w:r>
      <w:r w:rsidR="00AE21CF" w:rsidRPr="00E1028A">
        <w:rPr>
          <w:rFonts w:cs="Times New Roman"/>
          <w:sz w:val="24"/>
          <w:szCs w:val="24"/>
        </w:rPr>
        <w:t>une cartographie de la pauvreté au niveau de toutes les unités territoriales</w:t>
      </w:r>
      <w:r w:rsidR="00DA577B" w:rsidRPr="00E1028A">
        <w:rPr>
          <w:rFonts w:cs="Times New Roman"/>
          <w:sz w:val="24"/>
          <w:szCs w:val="24"/>
        </w:rPr>
        <w:t>,</w:t>
      </w:r>
      <w:r w:rsidR="00AE21CF" w:rsidRPr="00E1028A">
        <w:rPr>
          <w:rFonts w:cs="Times New Roman"/>
          <w:sz w:val="24"/>
          <w:szCs w:val="24"/>
        </w:rPr>
        <w:t xml:space="preserve"> leur </w:t>
      </w:r>
      <w:r w:rsidR="00D26B15" w:rsidRPr="00E1028A">
        <w:rPr>
          <w:rFonts w:cs="Times New Roman"/>
          <w:sz w:val="24"/>
          <w:szCs w:val="24"/>
        </w:rPr>
        <w:t xml:space="preserve">permettant </w:t>
      </w:r>
      <w:r w:rsidR="00AE21CF" w:rsidRPr="00E1028A">
        <w:rPr>
          <w:rFonts w:cs="Times New Roman"/>
          <w:sz w:val="24"/>
          <w:szCs w:val="24"/>
        </w:rPr>
        <w:t>de fonder</w:t>
      </w:r>
      <w:r w:rsidR="00BC60F3" w:rsidRPr="00E1028A">
        <w:rPr>
          <w:rFonts w:cs="Times New Roman"/>
          <w:sz w:val="24"/>
          <w:szCs w:val="24"/>
        </w:rPr>
        <w:t>,</w:t>
      </w:r>
      <w:r w:rsidR="00AE21CF" w:rsidRPr="00E1028A">
        <w:rPr>
          <w:rFonts w:cs="Times New Roman"/>
          <w:sz w:val="24"/>
          <w:szCs w:val="24"/>
        </w:rPr>
        <w:t xml:space="preserve"> sur des données objectives</w:t>
      </w:r>
      <w:r w:rsidR="00BC34F5" w:rsidRPr="00E1028A">
        <w:rPr>
          <w:rFonts w:cs="Times New Roman"/>
          <w:sz w:val="24"/>
          <w:szCs w:val="24"/>
        </w:rPr>
        <w:t>,</w:t>
      </w:r>
      <w:r w:rsidR="00AE21CF" w:rsidRPr="00E1028A">
        <w:rPr>
          <w:rFonts w:cs="Times New Roman"/>
          <w:sz w:val="24"/>
          <w:szCs w:val="24"/>
        </w:rPr>
        <w:t xml:space="preserve"> les </w:t>
      </w:r>
      <w:r w:rsidR="00DA577B" w:rsidRPr="00E1028A">
        <w:rPr>
          <w:rFonts w:cs="Times New Roman"/>
          <w:sz w:val="24"/>
          <w:szCs w:val="24"/>
        </w:rPr>
        <w:t>arbitrages</w:t>
      </w:r>
      <w:r w:rsidR="00AE21CF" w:rsidRPr="00E1028A">
        <w:rPr>
          <w:rFonts w:cs="Times New Roman"/>
          <w:sz w:val="24"/>
          <w:szCs w:val="24"/>
        </w:rPr>
        <w:t xml:space="preserve"> </w:t>
      </w:r>
      <w:r w:rsidRPr="00E1028A">
        <w:rPr>
          <w:rFonts w:cs="Times New Roman"/>
          <w:sz w:val="24"/>
          <w:szCs w:val="24"/>
        </w:rPr>
        <w:t xml:space="preserve">requis </w:t>
      </w:r>
      <w:r w:rsidR="00AE21CF" w:rsidRPr="00E1028A">
        <w:rPr>
          <w:rFonts w:cs="Times New Roman"/>
          <w:sz w:val="24"/>
          <w:szCs w:val="24"/>
        </w:rPr>
        <w:t xml:space="preserve">dans l’affectation géographique et sociale </w:t>
      </w:r>
      <w:r w:rsidR="00FF1A6B" w:rsidRPr="00E1028A">
        <w:rPr>
          <w:rFonts w:cs="Times New Roman"/>
          <w:sz w:val="24"/>
          <w:szCs w:val="24"/>
        </w:rPr>
        <w:t>des ressources budgétaires destinées</w:t>
      </w:r>
      <w:r w:rsidR="00AE21CF" w:rsidRPr="00E1028A">
        <w:rPr>
          <w:rFonts w:cs="Times New Roman"/>
          <w:sz w:val="24"/>
          <w:szCs w:val="24"/>
        </w:rPr>
        <w:t xml:space="preserve"> à la </w:t>
      </w:r>
      <w:r w:rsidR="00FF1A6B" w:rsidRPr="00E1028A">
        <w:rPr>
          <w:rFonts w:cs="Times New Roman"/>
          <w:sz w:val="24"/>
          <w:szCs w:val="24"/>
        </w:rPr>
        <w:t xml:space="preserve">lutte contre </w:t>
      </w:r>
      <w:r w:rsidR="00B93932" w:rsidRPr="00E1028A">
        <w:rPr>
          <w:rFonts w:cs="Times New Roman"/>
          <w:sz w:val="24"/>
          <w:szCs w:val="24"/>
        </w:rPr>
        <w:t>la pauvreté et la vulnérabilité</w:t>
      </w:r>
      <w:r w:rsidR="00AE21CF" w:rsidRPr="00E1028A">
        <w:rPr>
          <w:rFonts w:cs="Times New Roman"/>
          <w:sz w:val="24"/>
          <w:szCs w:val="24"/>
        </w:rPr>
        <w:t xml:space="preserve"> et</w:t>
      </w:r>
      <w:r w:rsidR="004D64F9" w:rsidRPr="00E1028A">
        <w:rPr>
          <w:rFonts w:cs="Times New Roman"/>
          <w:sz w:val="24"/>
          <w:szCs w:val="24"/>
        </w:rPr>
        <w:t>,</w:t>
      </w:r>
      <w:r w:rsidR="00AE21CF" w:rsidRPr="00E1028A">
        <w:rPr>
          <w:rFonts w:cs="Times New Roman"/>
          <w:sz w:val="24"/>
          <w:szCs w:val="24"/>
        </w:rPr>
        <w:t xml:space="preserve"> d’une façon plus gén</w:t>
      </w:r>
      <w:r w:rsidR="004D64F9" w:rsidRPr="00E1028A">
        <w:rPr>
          <w:rFonts w:cs="Times New Roman"/>
          <w:sz w:val="24"/>
          <w:szCs w:val="24"/>
        </w:rPr>
        <w:t>é</w:t>
      </w:r>
      <w:r w:rsidR="00AE21CF" w:rsidRPr="00E1028A">
        <w:rPr>
          <w:rFonts w:cs="Times New Roman"/>
          <w:sz w:val="24"/>
          <w:szCs w:val="24"/>
        </w:rPr>
        <w:t>rale</w:t>
      </w:r>
      <w:r w:rsidR="004D64F9" w:rsidRPr="00E1028A">
        <w:rPr>
          <w:rFonts w:cs="Times New Roman"/>
          <w:sz w:val="24"/>
          <w:szCs w:val="24"/>
        </w:rPr>
        <w:t>,</w:t>
      </w:r>
      <w:r w:rsidR="00AE21CF" w:rsidRPr="00E1028A">
        <w:rPr>
          <w:rFonts w:cs="Times New Roman"/>
          <w:sz w:val="24"/>
          <w:szCs w:val="24"/>
        </w:rPr>
        <w:t xml:space="preserve"> aux programmes sociaux</w:t>
      </w:r>
      <w:r w:rsidR="00FF1A6B" w:rsidRPr="00E1028A">
        <w:rPr>
          <w:rFonts w:cs="Times New Roman"/>
          <w:sz w:val="24"/>
          <w:szCs w:val="24"/>
        </w:rPr>
        <w:t xml:space="preserve">. </w:t>
      </w:r>
    </w:p>
    <w:p w:rsidR="00FF1A6B" w:rsidRPr="00E1028A" w:rsidRDefault="00AE21CF" w:rsidP="00253CD2">
      <w:pPr>
        <w:ind w:firstLine="708"/>
        <w:jc w:val="both"/>
        <w:rPr>
          <w:rFonts w:cs="Times New Roman"/>
          <w:sz w:val="24"/>
          <w:szCs w:val="24"/>
        </w:rPr>
      </w:pPr>
      <w:r w:rsidRPr="00E1028A">
        <w:rPr>
          <w:rFonts w:cs="Times New Roman"/>
          <w:sz w:val="24"/>
          <w:szCs w:val="24"/>
        </w:rPr>
        <w:t xml:space="preserve">Il s’agit d’une </w:t>
      </w:r>
      <w:r w:rsidR="00FF1A6B" w:rsidRPr="00E1028A">
        <w:rPr>
          <w:rFonts w:cs="Times New Roman"/>
          <w:sz w:val="24"/>
          <w:szCs w:val="24"/>
        </w:rPr>
        <w:t xml:space="preserve">cartographie </w:t>
      </w:r>
      <w:r w:rsidRPr="00E1028A">
        <w:rPr>
          <w:rFonts w:cs="Times New Roman"/>
          <w:sz w:val="24"/>
          <w:szCs w:val="24"/>
        </w:rPr>
        <w:t xml:space="preserve">actualisée </w:t>
      </w:r>
      <w:r w:rsidR="00FF1A6B" w:rsidRPr="00E1028A">
        <w:rPr>
          <w:rFonts w:cs="Times New Roman"/>
          <w:sz w:val="24"/>
          <w:szCs w:val="24"/>
        </w:rPr>
        <w:t xml:space="preserve">de la pauvreté monétaire </w:t>
      </w:r>
      <w:r w:rsidRPr="00E1028A">
        <w:rPr>
          <w:rFonts w:cs="Times New Roman"/>
          <w:sz w:val="24"/>
          <w:szCs w:val="24"/>
        </w:rPr>
        <w:t xml:space="preserve">élaborée </w:t>
      </w:r>
      <w:r w:rsidR="004D64F9" w:rsidRPr="00E1028A">
        <w:rPr>
          <w:rFonts w:cs="Times New Roman"/>
          <w:sz w:val="24"/>
          <w:szCs w:val="24"/>
        </w:rPr>
        <w:t>par nos experts de l’O</w:t>
      </w:r>
      <w:r w:rsidR="009B463D" w:rsidRPr="00E1028A">
        <w:rPr>
          <w:rFonts w:cs="Times New Roman"/>
          <w:sz w:val="24"/>
          <w:szCs w:val="24"/>
        </w:rPr>
        <w:t xml:space="preserve">bservatoire </w:t>
      </w:r>
      <w:r w:rsidR="004816B4" w:rsidRPr="00E1028A">
        <w:rPr>
          <w:rFonts w:cs="Times New Roman"/>
          <w:sz w:val="24"/>
          <w:szCs w:val="24"/>
        </w:rPr>
        <w:t>des Conditions de Vie de la Population</w:t>
      </w:r>
      <w:r w:rsidR="00253CD2" w:rsidRPr="00E1028A">
        <w:rPr>
          <w:rFonts w:cs="Times New Roman"/>
          <w:sz w:val="24"/>
          <w:szCs w:val="24"/>
        </w:rPr>
        <w:t xml:space="preserve"> (OCVP)</w:t>
      </w:r>
      <w:r w:rsidR="004816B4" w:rsidRPr="00E1028A">
        <w:rPr>
          <w:rFonts w:cs="Times New Roman"/>
          <w:sz w:val="24"/>
          <w:szCs w:val="24"/>
        </w:rPr>
        <w:t xml:space="preserve"> </w:t>
      </w:r>
      <w:r w:rsidR="00FF1A6B" w:rsidRPr="00E1028A">
        <w:rPr>
          <w:rFonts w:cs="Times New Roman"/>
          <w:sz w:val="24"/>
          <w:szCs w:val="24"/>
        </w:rPr>
        <w:t>sur la base</w:t>
      </w:r>
      <w:r w:rsidR="00E457B9" w:rsidRPr="00E1028A">
        <w:rPr>
          <w:rFonts w:cs="Times New Roman"/>
          <w:sz w:val="24"/>
          <w:szCs w:val="24"/>
        </w:rPr>
        <w:t xml:space="preserve"> </w:t>
      </w:r>
      <w:r w:rsidR="00253CD2" w:rsidRPr="00E1028A">
        <w:rPr>
          <w:rFonts w:cs="Times New Roman"/>
          <w:sz w:val="24"/>
          <w:szCs w:val="24"/>
        </w:rPr>
        <w:t xml:space="preserve">d’un couplage des données issues en 2014 </w:t>
      </w:r>
      <w:r w:rsidR="00FF1A6B" w:rsidRPr="00E1028A">
        <w:rPr>
          <w:rFonts w:cs="Times New Roman"/>
          <w:sz w:val="24"/>
          <w:szCs w:val="24"/>
        </w:rPr>
        <w:t>de l'Enquête Nationale sur la C</w:t>
      </w:r>
      <w:r w:rsidR="00900CF6" w:rsidRPr="00E1028A">
        <w:rPr>
          <w:rFonts w:cs="Times New Roman"/>
          <w:sz w:val="24"/>
          <w:szCs w:val="24"/>
        </w:rPr>
        <w:t>onsommation e</w:t>
      </w:r>
      <w:r w:rsidR="00FF1A6B" w:rsidRPr="00E1028A">
        <w:rPr>
          <w:rFonts w:cs="Times New Roman"/>
          <w:sz w:val="24"/>
          <w:szCs w:val="24"/>
        </w:rPr>
        <w:t>t les Dépenses des M</w:t>
      </w:r>
      <w:r w:rsidR="00E457B9" w:rsidRPr="00E1028A">
        <w:rPr>
          <w:rFonts w:cs="Times New Roman"/>
          <w:sz w:val="24"/>
          <w:szCs w:val="24"/>
        </w:rPr>
        <w:t xml:space="preserve">énages </w:t>
      </w:r>
      <w:r w:rsidR="00253CD2" w:rsidRPr="00E1028A">
        <w:rPr>
          <w:rFonts w:cs="Times New Roman"/>
          <w:sz w:val="24"/>
          <w:szCs w:val="24"/>
        </w:rPr>
        <w:t xml:space="preserve">(ENCDM) </w:t>
      </w:r>
      <w:r w:rsidR="00FF1A6B" w:rsidRPr="00E1028A">
        <w:rPr>
          <w:rFonts w:cs="Times New Roman"/>
          <w:sz w:val="24"/>
          <w:szCs w:val="24"/>
        </w:rPr>
        <w:t>et du R</w:t>
      </w:r>
      <w:r w:rsidR="00900CF6" w:rsidRPr="00E1028A">
        <w:rPr>
          <w:rFonts w:cs="Times New Roman"/>
          <w:sz w:val="24"/>
          <w:szCs w:val="24"/>
        </w:rPr>
        <w:t xml:space="preserve">ecensement </w:t>
      </w:r>
      <w:r w:rsidR="00FF1A6B" w:rsidRPr="00E1028A">
        <w:rPr>
          <w:rFonts w:cs="Times New Roman"/>
          <w:sz w:val="24"/>
          <w:szCs w:val="24"/>
        </w:rPr>
        <w:t>G</w:t>
      </w:r>
      <w:r w:rsidR="00E139C2" w:rsidRPr="00E1028A">
        <w:rPr>
          <w:rFonts w:cs="Times New Roman"/>
          <w:sz w:val="24"/>
          <w:szCs w:val="24"/>
        </w:rPr>
        <w:t xml:space="preserve">énéral </w:t>
      </w:r>
      <w:r w:rsidR="00FF1A6B" w:rsidRPr="00E1028A">
        <w:rPr>
          <w:rFonts w:cs="Times New Roman"/>
          <w:sz w:val="24"/>
          <w:szCs w:val="24"/>
        </w:rPr>
        <w:t>de la P</w:t>
      </w:r>
      <w:r w:rsidR="00900CF6" w:rsidRPr="00E1028A">
        <w:rPr>
          <w:rFonts w:cs="Times New Roman"/>
          <w:sz w:val="24"/>
          <w:szCs w:val="24"/>
        </w:rPr>
        <w:t>opulati</w:t>
      </w:r>
      <w:r w:rsidR="00FF1A6B" w:rsidRPr="00E1028A">
        <w:rPr>
          <w:rFonts w:cs="Times New Roman"/>
          <w:sz w:val="24"/>
          <w:szCs w:val="24"/>
        </w:rPr>
        <w:t>on et de l'H</w:t>
      </w:r>
      <w:r w:rsidR="00900CF6" w:rsidRPr="00E1028A">
        <w:rPr>
          <w:rFonts w:cs="Times New Roman"/>
          <w:sz w:val="24"/>
          <w:szCs w:val="24"/>
        </w:rPr>
        <w:t xml:space="preserve">abitat </w:t>
      </w:r>
      <w:r w:rsidR="00253CD2" w:rsidRPr="00E1028A">
        <w:rPr>
          <w:rFonts w:cs="Times New Roman"/>
          <w:sz w:val="24"/>
          <w:szCs w:val="24"/>
        </w:rPr>
        <w:t>(RGPH)</w:t>
      </w:r>
      <w:r w:rsidR="00900CF6" w:rsidRPr="00E1028A">
        <w:rPr>
          <w:rFonts w:cs="Times New Roman"/>
          <w:sz w:val="24"/>
          <w:szCs w:val="24"/>
        </w:rPr>
        <w:t xml:space="preserve">. </w:t>
      </w:r>
    </w:p>
    <w:p w:rsidR="008B5A9C" w:rsidRPr="00E1028A" w:rsidRDefault="008B5A9C" w:rsidP="00964118">
      <w:pPr>
        <w:ind w:firstLine="708"/>
        <w:jc w:val="both"/>
        <w:rPr>
          <w:rFonts w:cs="Times New Roman"/>
          <w:sz w:val="24"/>
          <w:szCs w:val="24"/>
        </w:rPr>
      </w:pPr>
      <w:r w:rsidRPr="00E1028A">
        <w:rPr>
          <w:rFonts w:cs="Times New Roman"/>
          <w:sz w:val="24"/>
          <w:szCs w:val="24"/>
        </w:rPr>
        <w:t>Pourquoi</w:t>
      </w:r>
      <w:r w:rsidR="00962D23" w:rsidRPr="00E1028A">
        <w:rPr>
          <w:rFonts w:cs="Times New Roman"/>
          <w:sz w:val="24"/>
          <w:szCs w:val="24"/>
        </w:rPr>
        <w:t>,</w:t>
      </w:r>
      <w:r w:rsidRPr="00E1028A">
        <w:rPr>
          <w:rFonts w:cs="Times New Roman"/>
          <w:sz w:val="24"/>
          <w:szCs w:val="24"/>
        </w:rPr>
        <w:t xml:space="preserve"> dès lors</w:t>
      </w:r>
      <w:r w:rsidR="00962D23" w:rsidRPr="00E1028A">
        <w:rPr>
          <w:rFonts w:cs="Times New Roman"/>
          <w:sz w:val="24"/>
          <w:szCs w:val="24"/>
        </w:rPr>
        <w:t>,</w:t>
      </w:r>
      <w:r w:rsidRPr="00E1028A">
        <w:rPr>
          <w:rFonts w:cs="Times New Roman"/>
          <w:sz w:val="24"/>
          <w:szCs w:val="24"/>
        </w:rPr>
        <w:t xml:space="preserve"> le choix de la pauvreté monétaire entre toutes les approches adoptées par le HCP pour mesurer ce phénomène</w:t>
      </w:r>
      <w:r w:rsidR="00962D23" w:rsidRPr="00E1028A">
        <w:rPr>
          <w:rFonts w:cs="Times New Roman"/>
          <w:sz w:val="24"/>
          <w:szCs w:val="24"/>
        </w:rPr>
        <w:t xml:space="preserve"> ? Parmi </w:t>
      </w:r>
      <w:r w:rsidR="00964118" w:rsidRPr="00E1028A">
        <w:rPr>
          <w:rFonts w:cs="Times New Roman"/>
          <w:sz w:val="24"/>
          <w:szCs w:val="24"/>
        </w:rPr>
        <w:t>il faut rappeler</w:t>
      </w:r>
      <w:r w:rsidR="00962D23" w:rsidRPr="00E1028A">
        <w:rPr>
          <w:rFonts w:cs="Times New Roman"/>
          <w:sz w:val="24"/>
          <w:szCs w:val="24"/>
        </w:rPr>
        <w:t>, en particulier, l’approche mutidimensionnelle</w:t>
      </w:r>
      <w:r w:rsidR="00964118" w:rsidRPr="00E1028A">
        <w:rPr>
          <w:rFonts w:cs="Times New Roman"/>
          <w:sz w:val="24"/>
          <w:szCs w:val="24"/>
        </w:rPr>
        <w:t xml:space="preserve"> de la pauvreté qui intègre</w:t>
      </w:r>
      <w:r w:rsidR="00962D23" w:rsidRPr="00E1028A">
        <w:rPr>
          <w:rFonts w:cs="Times New Roman"/>
          <w:sz w:val="24"/>
          <w:szCs w:val="24"/>
        </w:rPr>
        <w:t xml:space="preserve">, à la fois, l’incidence et l’intensité des privations et </w:t>
      </w:r>
      <w:r w:rsidR="005926C2" w:rsidRPr="00E1028A">
        <w:rPr>
          <w:rFonts w:cs="Times New Roman"/>
          <w:sz w:val="24"/>
          <w:szCs w:val="24"/>
        </w:rPr>
        <w:t xml:space="preserve">les </w:t>
      </w:r>
      <w:r w:rsidR="00962D23" w:rsidRPr="00E1028A">
        <w:rPr>
          <w:rFonts w:cs="Times New Roman"/>
          <w:sz w:val="24"/>
          <w:szCs w:val="24"/>
        </w:rPr>
        <w:t>manque</w:t>
      </w:r>
      <w:r w:rsidR="005926C2" w:rsidRPr="00E1028A">
        <w:rPr>
          <w:rFonts w:cs="Times New Roman"/>
          <w:sz w:val="24"/>
          <w:szCs w:val="24"/>
        </w:rPr>
        <w:t>s</w:t>
      </w:r>
      <w:r w:rsidR="00962D23" w:rsidRPr="00E1028A">
        <w:rPr>
          <w:rFonts w:cs="Times New Roman"/>
          <w:sz w:val="24"/>
          <w:szCs w:val="24"/>
        </w:rPr>
        <w:t xml:space="preserve"> accumulés par personne ou encore la pauvreté dite subjective qui offre une image </w:t>
      </w:r>
      <w:r w:rsidR="005926C2" w:rsidRPr="00E1028A">
        <w:rPr>
          <w:rFonts w:cs="Times New Roman"/>
          <w:sz w:val="24"/>
          <w:szCs w:val="24"/>
        </w:rPr>
        <w:t>d</w:t>
      </w:r>
      <w:r w:rsidR="00962D23" w:rsidRPr="00E1028A">
        <w:rPr>
          <w:rFonts w:cs="Times New Roman"/>
          <w:sz w:val="24"/>
          <w:szCs w:val="24"/>
        </w:rPr>
        <w:t xml:space="preserve">e la perception </w:t>
      </w:r>
      <w:r w:rsidR="00520FB0" w:rsidRPr="00E1028A">
        <w:rPr>
          <w:rFonts w:cs="Times New Roman"/>
          <w:sz w:val="24"/>
          <w:szCs w:val="24"/>
        </w:rPr>
        <w:t xml:space="preserve">et du ressenti </w:t>
      </w:r>
      <w:r w:rsidR="00962D23" w:rsidRPr="00E1028A">
        <w:rPr>
          <w:rFonts w:cs="Times New Roman"/>
          <w:sz w:val="24"/>
          <w:szCs w:val="24"/>
        </w:rPr>
        <w:t xml:space="preserve">qu’ont les citoyens de leur niveau de vie et de leur statut social. </w:t>
      </w:r>
    </w:p>
    <w:p w:rsidR="00962D23" w:rsidRPr="00E1028A" w:rsidRDefault="00962D23" w:rsidP="002A3AC2">
      <w:pPr>
        <w:ind w:firstLine="708"/>
        <w:jc w:val="both"/>
        <w:rPr>
          <w:rFonts w:cs="Times New Roman"/>
          <w:sz w:val="24"/>
          <w:szCs w:val="24"/>
        </w:rPr>
      </w:pPr>
      <w:r w:rsidRPr="00E1028A">
        <w:rPr>
          <w:rFonts w:cs="Times New Roman"/>
          <w:sz w:val="24"/>
          <w:szCs w:val="24"/>
        </w:rPr>
        <w:t xml:space="preserve">Permettez-moi ici </w:t>
      </w:r>
      <w:r w:rsidR="002A3AC2" w:rsidRPr="00E1028A">
        <w:rPr>
          <w:rFonts w:cs="Times New Roman"/>
          <w:sz w:val="24"/>
          <w:szCs w:val="24"/>
        </w:rPr>
        <w:t>de</w:t>
      </w:r>
      <w:r w:rsidRPr="00E1028A">
        <w:rPr>
          <w:rFonts w:cs="Times New Roman"/>
          <w:sz w:val="24"/>
          <w:szCs w:val="24"/>
        </w:rPr>
        <w:t xml:space="preserve"> dire quelques mots</w:t>
      </w:r>
      <w:r w:rsidR="00BC60F3" w:rsidRPr="00E1028A">
        <w:rPr>
          <w:rFonts w:cs="Times New Roman"/>
          <w:sz w:val="24"/>
          <w:szCs w:val="24"/>
        </w:rPr>
        <w:t xml:space="preserve"> de ce choix</w:t>
      </w:r>
      <w:r w:rsidRPr="00E1028A">
        <w:rPr>
          <w:rFonts w:cs="Times New Roman"/>
          <w:sz w:val="24"/>
          <w:szCs w:val="24"/>
        </w:rPr>
        <w:t>.</w:t>
      </w:r>
    </w:p>
    <w:p w:rsidR="00962D23" w:rsidRPr="00E1028A" w:rsidRDefault="00962D23" w:rsidP="00CC1BB9">
      <w:pPr>
        <w:pStyle w:val="normal0"/>
        <w:ind w:firstLine="708"/>
        <w:jc w:val="both"/>
        <w:rPr>
          <w:sz w:val="24"/>
          <w:szCs w:val="24"/>
        </w:rPr>
      </w:pPr>
      <w:r w:rsidRPr="00E1028A">
        <w:rPr>
          <w:bCs/>
          <w:sz w:val="24"/>
          <w:szCs w:val="24"/>
        </w:rPr>
        <w:t>La pauvreté multidimensionnelle</w:t>
      </w:r>
      <w:r w:rsidRPr="00E1028A">
        <w:rPr>
          <w:sz w:val="24"/>
          <w:szCs w:val="24"/>
        </w:rPr>
        <w:t xml:space="preserve"> </w:t>
      </w:r>
      <w:r w:rsidR="00BC60F3" w:rsidRPr="00E1028A">
        <w:rPr>
          <w:sz w:val="24"/>
          <w:szCs w:val="24"/>
        </w:rPr>
        <w:t>a l’avantage d’</w:t>
      </w:r>
      <w:r w:rsidRPr="00E1028A">
        <w:rPr>
          <w:sz w:val="24"/>
          <w:szCs w:val="24"/>
        </w:rPr>
        <w:t>int</w:t>
      </w:r>
      <w:r w:rsidR="00BC60F3" w:rsidRPr="00E1028A">
        <w:rPr>
          <w:sz w:val="24"/>
          <w:szCs w:val="24"/>
        </w:rPr>
        <w:t>é</w:t>
      </w:r>
      <w:r w:rsidRPr="00E1028A">
        <w:rPr>
          <w:sz w:val="24"/>
          <w:szCs w:val="24"/>
        </w:rPr>
        <w:t>gre</w:t>
      </w:r>
      <w:r w:rsidR="00BC60F3" w:rsidRPr="00E1028A">
        <w:rPr>
          <w:sz w:val="24"/>
          <w:szCs w:val="24"/>
        </w:rPr>
        <w:t>r</w:t>
      </w:r>
      <w:r w:rsidRPr="00E1028A">
        <w:rPr>
          <w:sz w:val="24"/>
          <w:szCs w:val="24"/>
        </w:rPr>
        <w:t xml:space="preserve"> un large faisceau de facteurs considérés comme source ou manifestation de </w:t>
      </w:r>
      <w:r w:rsidR="00BC60F3" w:rsidRPr="00E1028A">
        <w:rPr>
          <w:sz w:val="24"/>
          <w:szCs w:val="24"/>
        </w:rPr>
        <w:t xml:space="preserve">la </w:t>
      </w:r>
      <w:r w:rsidRPr="00E1028A">
        <w:rPr>
          <w:sz w:val="24"/>
          <w:szCs w:val="24"/>
        </w:rPr>
        <w:t xml:space="preserve">pauvreté ou de sa reproduction sociale. Il s’agit </w:t>
      </w:r>
      <w:r w:rsidR="00BC60F3" w:rsidRPr="00E1028A">
        <w:rPr>
          <w:sz w:val="24"/>
          <w:szCs w:val="24"/>
        </w:rPr>
        <w:t xml:space="preserve">en particulier </w:t>
      </w:r>
      <w:r w:rsidRPr="00E1028A">
        <w:rPr>
          <w:sz w:val="24"/>
          <w:szCs w:val="24"/>
        </w:rPr>
        <w:t xml:space="preserve">de l’éducation, de la santé, des services sociaux, des moyens de </w:t>
      </w:r>
      <w:r w:rsidRPr="00E1028A">
        <w:rPr>
          <w:sz w:val="24"/>
          <w:szCs w:val="24"/>
        </w:rPr>
        <w:lastRenderedPageBreak/>
        <w:t xml:space="preserve">communication et des conditions d’occupation du logement. </w:t>
      </w:r>
      <w:r w:rsidR="00CC1BB9" w:rsidRPr="00E1028A">
        <w:rPr>
          <w:sz w:val="24"/>
          <w:szCs w:val="24"/>
        </w:rPr>
        <w:t>Cette approche</w:t>
      </w:r>
      <w:r w:rsidRPr="00E1028A">
        <w:rPr>
          <w:sz w:val="24"/>
          <w:szCs w:val="24"/>
        </w:rPr>
        <w:t xml:space="preserve"> </w:t>
      </w:r>
      <w:r w:rsidR="00FB0357" w:rsidRPr="00E1028A">
        <w:rPr>
          <w:sz w:val="24"/>
          <w:szCs w:val="24"/>
        </w:rPr>
        <w:t>permet ainsi</w:t>
      </w:r>
      <w:r w:rsidRPr="00E1028A">
        <w:rPr>
          <w:sz w:val="24"/>
          <w:szCs w:val="24"/>
        </w:rPr>
        <w:t xml:space="preserve"> d’identifier</w:t>
      </w:r>
      <w:r w:rsidR="00101B6E" w:rsidRPr="00E1028A">
        <w:rPr>
          <w:sz w:val="24"/>
          <w:szCs w:val="24"/>
        </w:rPr>
        <w:t xml:space="preserve"> l</w:t>
      </w:r>
      <w:r w:rsidRPr="00E1028A">
        <w:rPr>
          <w:sz w:val="24"/>
          <w:szCs w:val="24"/>
        </w:rPr>
        <w:t xml:space="preserve">es dimensions sur la base desquelles peuvent se déterminer des </w:t>
      </w:r>
      <w:r w:rsidR="00CC1BB9" w:rsidRPr="00E1028A">
        <w:rPr>
          <w:sz w:val="24"/>
          <w:szCs w:val="24"/>
        </w:rPr>
        <w:t xml:space="preserve">choix de </w:t>
      </w:r>
      <w:r w:rsidRPr="00E1028A">
        <w:rPr>
          <w:sz w:val="24"/>
          <w:szCs w:val="24"/>
        </w:rPr>
        <w:t xml:space="preserve">priorités pour réduire les privations vécues par la population. Il s’agit là d’une approche particulièrement </w:t>
      </w:r>
      <w:r w:rsidR="00E25ADD" w:rsidRPr="00E1028A">
        <w:rPr>
          <w:sz w:val="24"/>
          <w:szCs w:val="24"/>
        </w:rPr>
        <w:t>utile pour les politiques publiques</w:t>
      </w:r>
      <w:r w:rsidRPr="00E1028A">
        <w:rPr>
          <w:sz w:val="24"/>
          <w:szCs w:val="24"/>
        </w:rPr>
        <w:t xml:space="preserve"> à laquelle nous avons consacré des travaux depuis plusieurs années et dont nous présenterons</w:t>
      </w:r>
      <w:r w:rsidR="005E6F0D" w:rsidRPr="00E1028A">
        <w:rPr>
          <w:sz w:val="24"/>
          <w:szCs w:val="24"/>
        </w:rPr>
        <w:t>, dans quelques semaines,</w:t>
      </w:r>
      <w:r w:rsidRPr="00E1028A">
        <w:rPr>
          <w:sz w:val="24"/>
          <w:szCs w:val="24"/>
        </w:rPr>
        <w:t xml:space="preserve"> les résultats actualisés à partir des dernières données de 2014, au niveau national, régional, communal et infra-communal.</w:t>
      </w:r>
    </w:p>
    <w:p w:rsidR="0075340F" w:rsidRPr="00E1028A" w:rsidRDefault="0075340F" w:rsidP="008F7034">
      <w:pPr>
        <w:pStyle w:val="normal0"/>
        <w:ind w:firstLine="708"/>
        <w:jc w:val="both"/>
        <w:rPr>
          <w:sz w:val="24"/>
          <w:szCs w:val="24"/>
        </w:rPr>
      </w:pPr>
      <w:r w:rsidRPr="00E1028A">
        <w:rPr>
          <w:sz w:val="24"/>
          <w:szCs w:val="24"/>
        </w:rPr>
        <w:t xml:space="preserve">De son côté, la pauvreté subjective apporte de </w:t>
      </w:r>
      <w:r w:rsidR="008F7034" w:rsidRPr="00E1028A">
        <w:rPr>
          <w:sz w:val="24"/>
          <w:szCs w:val="24"/>
        </w:rPr>
        <w:t>par sa nature</w:t>
      </w:r>
      <w:r w:rsidRPr="00E1028A">
        <w:rPr>
          <w:sz w:val="24"/>
          <w:szCs w:val="24"/>
        </w:rPr>
        <w:t xml:space="preserve"> un correctif à ce que les </w:t>
      </w:r>
      <w:r w:rsidR="008F7034" w:rsidRPr="00E1028A">
        <w:rPr>
          <w:sz w:val="24"/>
          <w:szCs w:val="24"/>
        </w:rPr>
        <w:t xml:space="preserve">autres </w:t>
      </w:r>
      <w:r w:rsidRPr="00E1028A">
        <w:rPr>
          <w:sz w:val="24"/>
          <w:szCs w:val="24"/>
        </w:rPr>
        <w:t xml:space="preserve">approches peuvent avoir d’abstrait, de partiel voire de partial. Appréhendées par des enquêtes directes, elles peuvent constituer, si ces dernières se réalisent à une périodicité régulière, une source éclairante sur le niveau de performance des politiques publiques en matière de lutte contre la pauvreté. Elles peuvent aussi constituer un indicateur sur l’évolution du ressenti des inégalités sociales. Elles n’ont cependant pas de caractère opérationnel pour les décideurs et les gestionnaires des programmes sociaux que revêtent les deux autres approches de la pauvreté. </w:t>
      </w:r>
    </w:p>
    <w:p w:rsidR="005E6F0D" w:rsidRPr="00E1028A" w:rsidRDefault="005E6F0D" w:rsidP="005E6F0D">
      <w:pPr>
        <w:pStyle w:val="normal0"/>
        <w:jc w:val="both"/>
        <w:rPr>
          <w:b/>
          <w:bCs/>
          <w:sz w:val="24"/>
          <w:szCs w:val="24"/>
          <w:u w:val="single"/>
        </w:rPr>
      </w:pPr>
      <w:r w:rsidRPr="00E1028A">
        <w:rPr>
          <w:b/>
          <w:bCs/>
          <w:sz w:val="24"/>
          <w:szCs w:val="24"/>
          <w:u w:val="single"/>
        </w:rPr>
        <w:t>Paysage communal de pauvreté monétaire</w:t>
      </w:r>
    </w:p>
    <w:p w:rsidR="002931EB" w:rsidRPr="00E1028A" w:rsidRDefault="00092C36" w:rsidP="00416F50">
      <w:pPr>
        <w:pStyle w:val="normal0"/>
        <w:ind w:firstLine="720"/>
        <w:jc w:val="both"/>
        <w:rPr>
          <w:sz w:val="24"/>
          <w:szCs w:val="24"/>
        </w:rPr>
      </w:pPr>
      <w:r w:rsidRPr="00E1028A">
        <w:rPr>
          <w:sz w:val="24"/>
          <w:szCs w:val="24"/>
        </w:rPr>
        <w:t xml:space="preserve">Nous avons </w:t>
      </w:r>
      <w:r w:rsidR="00FB0357" w:rsidRPr="00E1028A">
        <w:rPr>
          <w:sz w:val="24"/>
          <w:szCs w:val="24"/>
        </w:rPr>
        <w:t xml:space="preserve">cependant </w:t>
      </w:r>
      <w:r w:rsidRPr="00E1028A">
        <w:rPr>
          <w:sz w:val="24"/>
          <w:szCs w:val="24"/>
        </w:rPr>
        <w:t xml:space="preserve">privilégié </w:t>
      </w:r>
      <w:r w:rsidR="00AF1A13" w:rsidRPr="00E1028A">
        <w:rPr>
          <w:sz w:val="24"/>
          <w:szCs w:val="24"/>
        </w:rPr>
        <w:t xml:space="preserve">l’approche </w:t>
      </w:r>
      <w:r w:rsidRPr="00E1028A">
        <w:rPr>
          <w:sz w:val="24"/>
          <w:szCs w:val="24"/>
        </w:rPr>
        <w:t xml:space="preserve">monétaire </w:t>
      </w:r>
      <w:r w:rsidR="00AF1A13" w:rsidRPr="00E1028A">
        <w:rPr>
          <w:sz w:val="24"/>
          <w:szCs w:val="24"/>
        </w:rPr>
        <w:t>de la pauvreté</w:t>
      </w:r>
      <w:r w:rsidR="00975F6E" w:rsidRPr="00E1028A">
        <w:rPr>
          <w:sz w:val="24"/>
          <w:szCs w:val="24"/>
        </w:rPr>
        <w:t xml:space="preserve"> et de la vulnérabilité adoptée par la Banque Mondiale</w:t>
      </w:r>
      <w:r w:rsidR="002931EB" w:rsidRPr="00E1028A">
        <w:rPr>
          <w:sz w:val="24"/>
          <w:szCs w:val="24"/>
        </w:rPr>
        <w:t>. C</w:t>
      </w:r>
      <w:r w:rsidR="00975F6E" w:rsidRPr="00E1028A">
        <w:rPr>
          <w:sz w:val="24"/>
          <w:szCs w:val="24"/>
        </w:rPr>
        <w:t xml:space="preserve">omme vous le savez, </w:t>
      </w:r>
      <w:r w:rsidR="002931EB" w:rsidRPr="00E1028A">
        <w:rPr>
          <w:sz w:val="24"/>
          <w:szCs w:val="24"/>
        </w:rPr>
        <w:t>la pauvreté</w:t>
      </w:r>
      <w:r w:rsidR="00B1058F" w:rsidRPr="00E1028A">
        <w:rPr>
          <w:sz w:val="24"/>
          <w:szCs w:val="24"/>
        </w:rPr>
        <w:t>,</w:t>
      </w:r>
      <w:r w:rsidR="002931EB" w:rsidRPr="00E1028A">
        <w:rPr>
          <w:sz w:val="24"/>
          <w:szCs w:val="24"/>
        </w:rPr>
        <w:t xml:space="preserve"> dans ce cas</w:t>
      </w:r>
      <w:r w:rsidR="00B1058F" w:rsidRPr="00E1028A">
        <w:rPr>
          <w:sz w:val="24"/>
          <w:szCs w:val="24"/>
        </w:rPr>
        <w:t>,</w:t>
      </w:r>
      <w:r w:rsidR="002931EB" w:rsidRPr="00E1028A">
        <w:rPr>
          <w:sz w:val="24"/>
          <w:szCs w:val="24"/>
        </w:rPr>
        <w:t xml:space="preserve"> est mesurée </w:t>
      </w:r>
      <w:r w:rsidR="00975F6E" w:rsidRPr="00E1028A">
        <w:rPr>
          <w:sz w:val="24"/>
          <w:szCs w:val="24"/>
        </w:rPr>
        <w:t xml:space="preserve">en </w:t>
      </w:r>
      <w:r w:rsidR="002931EB" w:rsidRPr="00E1028A">
        <w:rPr>
          <w:sz w:val="24"/>
          <w:szCs w:val="24"/>
        </w:rPr>
        <w:t>calculant</w:t>
      </w:r>
      <w:r w:rsidR="00975F6E" w:rsidRPr="00E1028A">
        <w:rPr>
          <w:sz w:val="24"/>
          <w:szCs w:val="24"/>
        </w:rPr>
        <w:t xml:space="preserve"> le seuil</w:t>
      </w:r>
      <w:r w:rsidR="002931EB" w:rsidRPr="00E1028A">
        <w:rPr>
          <w:sz w:val="24"/>
          <w:szCs w:val="24"/>
        </w:rPr>
        <w:t xml:space="preserve"> des dépenses requises pour satisfaire aux besoins alimentaires d’un ménage et en le majorant d’une allocation </w:t>
      </w:r>
      <w:r w:rsidR="00975F6E" w:rsidRPr="00E1028A">
        <w:rPr>
          <w:sz w:val="24"/>
          <w:szCs w:val="24"/>
        </w:rPr>
        <w:t>non-alimentaire préconisée par cette institution internationale</w:t>
      </w:r>
      <w:r w:rsidR="00416F50" w:rsidRPr="00E1028A">
        <w:rPr>
          <w:sz w:val="24"/>
          <w:szCs w:val="24"/>
        </w:rPr>
        <w:t xml:space="preserve"> alors que </w:t>
      </w:r>
      <w:r w:rsidR="002931EB" w:rsidRPr="00E1028A">
        <w:rPr>
          <w:sz w:val="24"/>
          <w:szCs w:val="24"/>
        </w:rPr>
        <w:t>la vulnérabilité est</w:t>
      </w:r>
      <w:r w:rsidR="00416F50" w:rsidRPr="00E1028A">
        <w:rPr>
          <w:sz w:val="24"/>
          <w:szCs w:val="24"/>
        </w:rPr>
        <w:t>, de son côté,</w:t>
      </w:r>
      <w:r w:rsidR="002931EB" w:rsidRPr="00E1028A">
        <w:rPr>
          <w:sz w:val="24"/>
          <w:szCs w:val="24"/>
        </w:rPr>
        <w:t xml:space="preserve"> mesurée en </w:t>
      </w:r>
      <w:r w:rsidR="00416F50" w:rsidRPr="00E1028A">
        <w:rPr>
          <w:sz w:val="24"/>
          <w:szCs w:val="24"/>
        </w:rPr>
        <w:t xml:space="preserve">relevant </w:t>
      </w:r>
      <w:r w:rsidR="002931EB" w:rsidRPr="00E1028A">
        <w:rPr>
          <w:sz w:val="24"/>
          <w:szCs w:val="24"/>
        </w:rPr>
        <w:t>de 1,5 fois le seuil de pauvreté</w:t>
      </w:r>
      <w:r w:rsidR="00416F50" w:rsidRPr="00E1028A">
        <w:rPr>
          <w:sz w:val="24"/>
          <w:szCs w:val="24"/>
        </w:rPr>
        <w:t xml:space="preserve"> monétaire</w:t>
      </w:r>
      <w:r w:rsidR="00975F6E" w:rsidRPr="00E1028A">
        <w:rPr>
          <w:sz w:val="24"/>
          <w:szCs w:val="24"/>
        </w:rPr>
        <w:t xml:space="preserve">. </w:t>
      </w:r>
    </w:p>
    <w:p w:rsidR="00714771" w:rsidRPr="00E1028A" w:rsidRDefault="00416F50" w:rsidP="00A26620">
      <w:pPr>
        <w:pStyle w:val="normal0"/>
        <w:ind w:firstLine="720"/>
        <w:jc w:val="both"/>
        <w:rPr>
          <w:sz w:val="24"/>
          <w:szCs w:val="24"/>
        </w:rPr>
      </w:pPr>
      <w:r w:rsidRPr="00E1028A">
        <w:rPr>
          <w:sz w:val="24"/>
          <w:szCs w:val="24"/>
        </w:rPr>
        <w:t>L’adoption de c</w:t>
      </w:r>
      <w:r w:rsidR="00975F6E" w:rsidRPr="00E1028A">
        <w:rPr>
          <w:sz w:val="24"/>
          <w:szCs w:val="24"/>
        </w:rPr>
        <w:t>ette approche a</w:t>
      </w:r>
      <w:r w:rsidR="00092C36" w:rsidRPr="00E1028A">
        <w:rPr>
          <w:sz w:val="24"/>
          <w:szCs w:val="24"/>
        </w:rPr>
        <w:t xml:space="preserve"> l’avantage </w:t>
      </w:r>
      <w:r w:rsidR="004816B4" w:rsidRPr="00E1028A">
        <w:rPr>
          <w:sz w:val="24"/>
          <w:szCs w:val="24"/>
        </w:rPr>
        <w:t>d’offrir</w:t>
      </w:r>
      <w:r w:rsidR="00B138C2" w:rsidRPr="00E1028A">
        <w:rPr>
          <w:sz w:val="24"/>
          <w:szCs w:val="24"/>
        </w:rPr>
        <w:t>,</w:t>
      </w:r>
      <w:r w:rsidR="004816B4" w:rsidRPr="00E1028A">
        <w:rPr>
          <w:sz w:val="24"/>
          <w:szCs w:val="24"/>
        </w:rPr>
        <w:t xml:space="preserve"> sur une base comparative</w:t>
      </w:r>
      <w:r w:rsidR="00B138C2" w:rsidRPr="00E1028A">
        <w:rPr>
          <w:sz w:val="24"/>
          <w:szCs w:val="24"/>
        </w:rPr>
        <w:t>,</w:t>
      </w:r>
      <w:r w:rsidR="004816B4" w:rsidRPr="00E1028A">
        <w:rPr>
          <w:sz w:val="24"/>
          <w:szCs w:val="24"/>
        </w:rPr>
        <w:t xml:space="preserve"> une présence cartographique lisible</w:t>
      </w:r>
      <w:r w:rsidR="00AA13B3" w:rsidRPr="00E1028A">
        <w:rPr>
          <w:sz w:val="24"/>
          <w:szCs w:val="24"/>
        </w:rPr>
        <w:t xml:space="preserve"> en nombre et en </w:t>
      </w:r>
      <w:r w:rsidR="002C6535" w:rsidRPr="00E1028A">
        <w:rPr>
          <w:sz w:val="24"/>
          <w:szCs w:val="24"/>
        </w:rPr>
        <w:t xml:space="preserve">intensité des situations de pauvreté et de </w:t>
      </w:r>
      <w:r w:rsidR="00AA13B3" w:rsidRPr="00E1028A">
        <w:rPr>
          <w:sz w:val="24"/>
          <w:szCs w:val="24"/>
        </w:rPr>
        <w:t>vulnérab</w:t>
      </w:r>
      <w:r w:rsidR="002C6535" w:rsidRPr="00E1028A">
        <w:rPr>
          <w:sz w:val="24"/>
          <w:szCs w:val="24"/>
        </w:rPr>
        <w:t xml:space="preserve">ilité qui affectent le paysage national </w:t>
      </w:r>
      <w:r w:rsidR="00A26620" w:rsidRPr="00E1028A">
        <w:rPr>
          <w:sz w:val="24"/>
          <w:szCs w:val="24"/>
        </w:rPr>
        <w:t xml:space="preserve">territorial et </w:t>
      </w:r>
      <w:r w:rsidR="002C6535" w:rsidRPr="00E1028A">
        <w:rPr>
          <w:sz w:val="24"/>
          <w:szCs w:val="24"/>
        </w:rPr>
        <w:t xml:space="preserve">social et de </w:t>
      </w:r>
      <w:r w:rsidR="00CA373D" w:rsidRPr="00E1028A">
        <w:rPr>
          <w:sz w:val="24"/>
          <w:szCs w:val="24"/>
        </w:rPr>
        <w:t>contribuer ainsi à l</w:t>
      </w:r>
      <w:r w:rsidR="009C27B6" w:rsidRPr="00E1028A">
        <w:rPr>
          <w:sz w:val="24"/>
          <w:szCs w:val="24"/>
        </w:rPr>
        <w:t xml:space="preserve">a </w:t>
      </w:r>
      <w:r w:rsidR="00CA373D" w:rsidRPr="00E1028A">
        <w:rPr>
          <w:sz w:val="24"/>
          <w:szCs w:val="24"/>
        </w:rPr>
        <w:t>définition</w:t>
      </w:r>
      <w:r w:rsidR="00A26620" w:rsidRPr="00E1028A">
        <w:rPr>
          <w:sz w:val="24"/>
          <w:szCs w:val="24"/>
        </w:rPr>
        <w:t>,</w:t>
      </w:r>
      <w:r w:rsidR="009C27B6" w:rsidRPr="00E1028A">
        <w:rPr>
          <w:sz w:val="24"/>
          <w:szCs w:val="24"/>
        </w:rPr>
        <w:t xml:space="preserve"> </w:t>
      </w:r>
      <w:r w:rsidR="002C6535" w:rsidRPr="00E1028A">
        <w:rPr>
          <w:sz w:val="24"/>
          <w:szCs w:val="24"/>
        </w:rPr>
        <w:t>à ces deux niveaux</w:t>
      </w:r>
      <w:r w:rsidR="00A26620" w:rsidRPr="00E1028A">
        <w:rPr>
          <w:sz w:val="24"/>
          <w:szCs w:val="24"/>
        </w:rPr>
        <w:t>,</w:t>
      </w:r>
      <w:r w:rsidR="002C6535" w:rsidRPr="00E1028A">
        <w:rPr>
          <w:sz w:val="24"/>
          <w:szCs w:val="24"/>
        </w:rPr>
        <w:t xml:space="preserve"> </w:t>
      </w:r>
      <w:r w:rsidR="00A26620" w:rsidRPr="00E1028A">
        <w:rPr>
          <w:sz w:val="24"/>
          <w:szCs w:val="24"/>
        </w:rPr>
        <w:t xml:space="preserve">territorial et social, </w:t>
      </w:r>
      <w:r w:rsidR="009C27B6" w:rsidRPr="00E1028A">
        <w:rPr>
          <w:sz w:val="24"/>
          <w:szCs w:val="24"/>
        </w:rPr>
        <w:t xml:space="preserve">d’une </w:t>
      </w:r>
      <w:r w:rsidR="00AF1A13" w:rsidRPr="00E1028A">
        <w:rPr>
          <w:sz w:val="24"/>
          <w:szCs w:val="24"/>
        </w:rPr>
        <w:t xml:space="preserve">politique raisonnée de </w:t>
      </w:r>
      <w:r w:rsidR="005C4988" w:rsidRPr="00E1028A">
        <w:rPr>
          <w:sz w:val="24"/>
          <w:szCs w:val="24"/>
        </w:rPr>
        <w:t>ciblage dans la</w:t>
      </w:r>
      <w:r w:rsidR="00AF1A13" w:rsidRPr="00E1028A">
        <w:rPr>
          <w:sz w:val="24"/>
          <w:szCs w:val="24"/>
        </w:rPr>
        <w:t xml:space="preserve"> lutte contre la pauvreté.</w:t>
      </w:r>
    </w:p>
    <w:p w:rsidR="00714771" w:rsidRPr="00E1028A" w:rsidRDefault="005C4988" w:rsidP="005C4988">
      <w:pPr>
        <w:ind w:firstLine="708"/>
        <w:jc w:val="both"/>
        <w:rPr>
          <w:rFonts w:cs="Times New Roman"/>
          <w:sz w:val="24"/>
          <w:szCs w:val="24"/>
        </w:rPr>
      </w:pPr>
      <w:r w:rsidRPr="00E1028A">
        <w:rPr>
          <w:rFonts w:cs="Times New Roman"/>
          <w:sz w:val="24"/>
          <w:szCs w:val="24"/>
        </w:rPr>
        <w:t xml:space="preserve">La lecture de cette nouvelle cartographie de la pauvreté montre </w:t>
      </w:r>
      <w:r w:rsidR="00714771" w:rsidRPr="00E1028A">
        <w:rPr>
          <w:rFonts w:cs="Times New Roman"/>
          <w:sz w:val="24"/>
          <w:szCs w:val="24"/>
        </w:rPr>
        <w:t>que :</w:t>
      </w:r>
    </w:p>
    <w:p w:rsidR="002A18BD" w:rsidRPr="00E1028A" w:rsidRDefault="002A18BD" w:rsidP="002A18BD">
      <w:pPr>
        <w:ind w:firstLine="708"/>
        <w:jc w:val="both"/>
        <w:rPr>
          <w:rFonts w:cs="Times New Roman"/>
          <w:sz w:val="24"/>
          <w:szCs w:val="24"/>
        </w:rPr>
      </w:pPr>
      <w:r w:rsidRPr="00E1028A">
        <w:rPr>
          <w:rFonts w:cs="Times New Roman"/>
          <w:sz w:val="24"/>
          <w:szCs w:val="24"/>
        </w:rPr>
        <w:t>A l’échelle communale, sur un total de 1683 communes et centres urbains, 39,2% ont un taux de pauvreté monétaire inférieur à 5%, 29,8% un taux entre 5% et 10%, 23,8% un taux entre 10% et 20%, 5,1% entre 20% et 30% et 2,2% un taux supérieur à 30%.</w:t>
      </w:r>
    </w:p>
    <w:p w:rsidR="002A18BD" w:rsidRPr="00E1028A" w:rsidRDefault="002A18BD" w:rsidP="002A18BD">
      <w:pPr>
        <w:spacing w:after="0"/>
        <w:ind w:firstLine="708"/>
        <w:jc w:val="both"/>
        <w:rPr>
          <w:rFonts w:cs="Times New Roman"/>
          <w:sz w:val="24"/>
          <w:szCs w:val="24"/>
        </w:rPr>
      </w:pPr>
      <w:r w:rsidRPr="00E1028A">
        <w:rPr>
          <w:rFonts w:cs="Times New Roman"/>
          <w:sz w:val="24"/>
          <w:szCs w:val="24"/>
        </w:rPr>
        <w:t>En milieu rural, sur les 1279 communes, le taux de pauvreté monétaire est inférieur à 5% dans 28,5% des communes, et se situe entre 5% et 10% dans 34,4%. Il oscille dans une fourchette comprise entre 10% et 20% dans 28,2% des communes, entre 20% et 30% dans 6,0%, et est supérieur à 30% dans 2,9% des communes.</w:t>
      </w:r>
    </w:p>
    <w:p w:rsidR="002A18BD" w:rsidRPr="00E1028A" w:rsidRDefault="002A18BD" w:rsidP="002A18BD">
      <w:pPr>
        <w:spacing w:after="0"/>
        <w:jc w:val="both"/>
        <w:rPr>
          <w:rFonts w:cs="Times New Roman"/>
          <w:sz w:val="24"/>
          <w:szCs w:val="24"/>
        </w:rPr>
      </w:pPr>
    </w:p>
    <w:p w:rsidR="002A18BD" w:rsidRPr="00E1028A" w:rsidRDefault="002A18BD" w:rsidP="002A18BD">
      <w:pPr>
        <w:ind w:firstLine="708"/>
        <w:jc w:val="both"/>
        <w:rPr>
          <w:rFonts w:cs="Times New Roman"/>
          <w:sz w:val="24"/>
          <w:szCs w:val="24"/>
        </w:rPr>
      </w:pPr>
      <w:r w:rsidRPr="00E1028A">
        <w:rPr>
          <w:rFonts w:cs="Times New Roman"/>
          <w:sz w:val="24"/>
          <w:szCs w:val="24"/>
        </w:rPr>
        <w:lastRenderedPageBreak/>
        <w:t xml:space="preserve">A l’échelle urbaine, sur les 404 communes et centres urbains, 73,3% ont un taux de pauvreté inférieur à 5%, 15,1% un taux de pauvreté entre 5% et 10%, 9,7% un taux entre 10% et 20%, et 2,0% un taux supérieur à 20%. </w:t>
      </w:r>
    </w:p>
    <w:p w:rsidR="00E12B82" w:rsidRPr="00E1028A" w:rsidRDefault="00E12B82" w:rsidP="00E12B82">
      <w:pPr>
        <w:rPr>
          <w:b/>
          <w:sz w:val="24"/>
          <w:szCs w:val="24"/>
          <w:u w:val="single"/>
        </w:rPr>
      </w:pPr>
      <w:r w:rsidRPr="00E1028A">
        <w:rPr>
          <w:b/>
          <w:sz w:val="24"/>
          <w:szCs w:val="24"/>
          <w:u w:val="single"/>
        </w:rPr>
        <w:t>Simulation d'impact de l’approche de ciblage géographique</w:t>
      </w:r>
    </w:p>
    <w:p w:rsidR="00E12B82" w:rsidRPr="00E1028A" w:rsidRDefault="00931294" w:rsidP="003953AD">
      <w:pPr>
        <w:pStyle w:val="normal0"/>
        <w:ind w:firstLine="720"/>
        <w:jc w:val="both"/>
        <w:rPr>
          <w:sz w:val="24"/>
          <w:szCs w:val="24"/>
        </w:rPr>
      </w:pPr>
      <w:r w:rsidRPr="00E1028A">
        <w:rPr>
          <w:sz w:val="24"/>
          <w:szCs w:val="24"/>
        </w:rPr>
        <w:t>L</w:t>
      </w:r>
      <w:r w:rsidR="00E12B82" w:rsidRPr="00E1028A">
        <w:rPr>
          <w:sz w:val="24"/>
          <w:szCs w:val="24"/>
        </w:rPr>
        <w:t>a cartographie de la pauvreté</w:t>
      </w:r>
      <w:r w:rsidRPr="00E1028A">
        <w:rPr>
          <w:sz w:val="24"/>
          <w:szCs w:val="24"/>
        </w:rPr>
        <w:t xml:space="preserve"> offre, par ailleurs, aux politiques publiques </w:t>
      </w:r>
      <w:r w:rsidR="00E12B82" w:rsidRPr="00E1028A">
        <w:rPr>
          <w:sz w:val="24"/>
          <w:szCs w:val="24"/>
        </w:rPr>
        <w:t xml:space="preserve">un outil </w:t>
      </w:r>
      <w:r w:rsidR="00DD60AB" w:rsidRPr="00E1028A">
        <w:rPr>
          <w:sz w:val="24"/>
          <w:szCs w:val="24"/>
        </w:rPr>
        <w:t>d’</w:t>
      </w:r>
      <w:r w:rsidR="00E12B82" w:rsidRPr="00E1028A">
        <w:rPr>
          <w:sz w:val="24"/>
          <w:szCs w:val="24"/>
        </w:rPr>
        <w:t>optim</w:t>
      </w:r>
      <w:r w:rsidR="00DD60AB" w:rsidRPr="00E1028A">
        <w:rPr>
          <w:sz w:val="24"/>
          <w:szCs w:val="24"/>
        </w:rPr>
        <w:t>isation de la répartition</w:t>
      </w:r>
      <w:r w:rsidR="00E12B82" w:rsidRPr="00E1028A">
        <w:rPr>
          <w:sz w:val="24"/>
          <w:szCs w:val="24"/>
        </w:rPr>
        <w:t xml:space="preserve"> </w:t>
      </w:r>
      <w:r w:rsidR="00DD60AB" w:rsidRPr="00E1028A">
        <w:rPr>
          <w:sz w:val="24"/>
          <w:szCs w:val="24"/>
        </w:rPr>
        <w:t>des ressources</w:t>
      </w:r>
      <w:r w:rsidR="00E12B82" w:rsidRPr="00E1028A">
        <w:rPr>
          <w:sz w:val="24"/>
          <w:szCs w:val="24"/>
        </w:rPr>
        <w:t xml:space="preserve"> destiné</w:t>
      </w:r>
      <w:r w:rsidR="00DD60AB" w:rsidRPr="00E1028A">
        <w:rPr>
          <w:sz w:val="24"/>
          <w:szCs w:val="24"/>
        </w:rPr>
        <w:t>es</w:t>
      </w:r>
      <w:r w:rsidR="00E12B82" w:rsidRPr="00E1028A">
        <w:rPr>
          <w:sz w:val="24"/>
          <w:szCs w:val="24"/>
        </w:rPr>
        <w:t xml:space="preserve"> à la réduction de la pauvreté monétaire à la double fin d’en </w:t>
      </w:r>
      <w:r w:rsidR="003953AD" w:rsidRPr="00E1028A">
        <w:rPr>
          <w:sz w:val="24"/>
          <w:szCs w:val="24"/>
        </w:rPr>
        <w:t xml:space="preserve">faire </w:t>
      </w:r>
      <w:r w:rsidR="00E12B82" w:rsidRPr="00E1028A">
        <w:rPr>
          <w:sz w:val="24"/>
          <w:szCs w:val="24"/>
        </w:rPr>
        <w:t>bénéfic</w:t>
      </w:r>
      <w:r w:rsidR="003953AD" w:rsidRPr="00E1028A">
        <w:rPr>
          <w:sz w:val="24"/>
          <w:szCs w:val="24"/>
        </w:rPr>
        <w:t xml:space="preserve">ier le plus grand nombre et d’en maximiser </w:t>
      </w:r>
      <w:r w:rsidR="00E12B82" w:rsidRPr="00E1028A">
        <w:rPr>
          <w:sz w:val="24"/>
          <w:szCs w:val="24"/>
        </w:rPr>
        <w:t xml:space="preserve"> </w:t>
      </w:r>
      <w:r w:rsidR="003953AD" w:rsidRPr="00E1028A">
        <w:rPr>
          <w:sz w:val="24"/>
          <w:szCs w:val="24"/>
        </w:rPr>
        <w:t>le</w:t>
      </w:r>
      <w:r w:rsidR="00E12B82" w:rsidRPr="00E1028A">
        <w:rPr>
          <w:sz w:val="24"/>
          <w:szCs w:val="24"/>
        </w:rPr>
        <w:t xml:space="preserve"> rendement </w:t>
      </w:r>
      <w:r w:rsidR="003953AD" w:rsidRPr="00E1028A">
        <w:rPr>
          <w:sz w:val="24"/>
          <w:szCs w:val="24"/>
        </w:rPr>
        <w:t>et par conséquent les ressources</w:t>
      </w:r>
      <w:r w:rsidR="00E12B82" w:rsidRPr="00E1028A">
        <w:rPr>
          <w:sz w:val="24"/>
          <w:szCs w:val="24"/>
        </w:rPr>
        <w:t xml:space="preserve">. </w:t>
      </w:r>
    </w:p>
    <w:p w:rsidR="00E12B82" w:rsidRPr="00E1028A" w:rsidRDefault="00E12B82" w:rsidP="003953AD">
      <w:pPr>
        <w:ind w:firstLine="708"/>
        <w:jc w:val="both"/>
        <w:rPr>
          <w:rFonts w:cs="Times New Roman"/>
          <w:sz w:val="24"/>
          <w:szCs w:val="24"/>
        </w:rPr>
      </w:pPr>
      <w:r w:rsidRPr="00E1028A">
        <w:rPr>
          <w:rFonts w:cs="Times New Roman"/>
          <w:sz w:val="24"/>
          <w:szCs w:val="24"/>
        </w:rPr>
        <w:t xml:space="preserve">Les simulations opérées par le HCP </w:t>
      </w:r>
      <w:r w:rsidR="003953AD" w:rsidRPr="00E1028A">
        <w:rPr>
          <w:rFonts w:cs="Times New Roman"/>
          <w:sz w:val="24"/>
          <w:szCs w:val="24"/>
        </w:rPr>
        <w:t xml:space="preserve">dans ce domaine, compte tenu des différents modes de ciblage, aujourd’hui vulgarisés par les travaux de la Banque Mondiale, </w:t>
      </w:r>
      <w:r w:rsidRPr="00E1028A">
        <w:rPr>
          <w:rFonts w:cs="Times New Roman"/>
          <w:sz w:val="24"/>
          <w:szCs w:val="24"/>
        </w:rPr>
        <w:t xml:space="preserve">aboutissent à la conclusion que le niveau de réduction de la pauvreté et de la vulnérabilité ou, d’une façon générale, les performances d’un programme social sont d’autant plus élevées et les économies de ressources d’autant plus grandes que les politiques de ciblage s’adressent : </w:t>
      </w:r>
    </w:p>
    <w:p w:rsidR="00E12B82" w:rsidRPr="00E1028A" w:rsidRDefault="003953AD" w:rsidP="00E12B82">
      <w:pPr>
        <w:pStyle w:val="Paragraphedeliste"/>
        <w:numPr>
          <w:ilvl w:val="1"/>
          <w:numId w:val="5"/>
        </w:numPr>
        <w:jc w:val="both"/>
        <w:rPr>
          <w:rFonts w:cs="Times New Roman"/>
          <w:sz w:val="24"/>
          <w:szCs w:val="24"/>
        </w:rPr>
      </w:pPr>
      <w:r w:rsidRPr="00E1028A">
        <w:rPr>
          <w:rFonts w:cs="Times New Roman"/>
          <w:sz w:val="24"/>
          <w:szCs w:val="24"/>
        </w:rPr>
        <w:t>G</w:t>
      </w:r>
      <w:r w:rsidR="00E12B82" w:rsidRPr="00E1028A">
        <w:rPr>
          <w:rFonts w:cs="Times New Roman"/>
          <w:sz w:val="24"/>
          <w:szCs w:val="24"/>
        </w:rPr>
        <w:t>éographiquement</w:t>
      </w:r>
      <w:r w:rsidRPr="00E1028A">
        <w:rPr>
          <w:rFonts w:cs="Times New Roman"/>
          <w:sz w:val="24"/>
          <w:szCs w:val="24"/>
        </w:rPr>
        <w:t>,</w:t>
      </w:r>
      <w:r w:rsidR="00E12B82" w:rsidRPr="00E1028A">
        <w:rPr>
          <w:rFonts w:cs="Times New Roman"/>
          <w:sz w:val="24"/>
          <w:szCs w:val="24"/>
        </w:rPr>
        <w:t xml:space="preserve"> aux unités territoriales de base les plus petites (centres urbains, communes, douars, voire district</w:t>
      </w:r>
      <w:r w:rsidRPr="00E1028A">
        <w:rPr>
          <w:rFonts w:cs="Times New Roman"/>
          <w:sz w:val="24"/>
          <w:szCs w:val="24"/>
        </w:rPr>
        <w:t>s</w:t>
      </w:r>
      <w:r w:rsidR="00E12B82" w:rsidRPr="00E1028A">
        <w:rPr>
          <w:rFonts w:cs="Times New Roman"/>
          <w:sz w:val="24"/>
          <w:szCs w:val="24"/>
        </w:rPr>
        <w:t>) ;</w:t>
      </w:r>
    </w:p>
    <w:p w:rsidR="00E12B82" w:rsidRPr="00E1028A" w:rsidRDefault="003953AD" w:rsidP="00E12B82">
      <w:pPr>
        <w:pStyle w:val="Paragraphedeliste"/>
        <w:numPr>
          <w:ilvl w:val="1"/>
          <w:numId w:val="5"/>
        </w:numPr>
        <w:jc w:val="both"/>
        <w:rPr>
          <w:rFonts w:cs="Times New Roman"/>
          <w:sz w:val="24"/>
          <w:szCs w:val="24"/>
        </w:rPr>
      </w:pPr>
      <w:r w:rsidRPr="00E1028A">
        <w:rPr>
          <w:rFonts w:cs="Times New Roman"/>
          <w:sz w:val="24"/>
          <w:szCs w:val="24"/>
        </w:rPr>
        <w:t>S</w:t>
      </w:r>
      <w:r w:rsidR="00E12B82" w:rsidRPr="00E1028A">
        <w:rPr>
          <w:rFonts w:cs="Times New Roman"/>
          <w:sz w:val="24"/>
          <w:szCs w:val="24"/>
        </w:rPr>
        <w:t>ocialement</w:t>
      </w:r>
      <w:r w:rsidRPr="00E1028A">
        <w:rPr>
          <w:rFonts w:cs="Times New Roman"/>
          <w:sz w:val="24"/>
          <w:szCs w:val="24"/>
        </w:rPr>
        <w:t>,</w:t>
      </w:r>
      <w:r w:rsidR="00E12B82" w:rsidRPr="00E1028A">
        <w:rPr>
          <w:rFonts w:cs="Times New Roman"/>
          <w:sz w:val="24"/>
          <w:szCs w:val="24"/>
        </w:rPr>
        <w:t xml:space="preserve"> aux ménages les plus pauvres dans les unités territoriales les pus pauvres ;</w:t>
      </w:r>
    </w:p>
    <w:p w:rsidR="00E12B82" w:rsidRPr="00E1028A" w:rsidRDefault="00E12B82" w:rsidP="00E12B82">
      <w:pPr>
        <w:jc w:val="both"/>
        <w:rPr>
          <w:rFonts w:cs="Times New Roman"/>
          <w:b/>
          <w:bCs/>
          <w:sz w:val="24"/>
          <w:szCs w:val="24"/>
          <w:u w:val="single"/>
        </w:rPr>
      </w:pPr>
      <w:r w:rsidRPr="00E1028A">
        <w:rPr>
          <w:rFonts w:cs="Times New Roman"/>
          <w:b/>
          <w:bCs/>
          <w:sz w:val="24"/>
          <w:szCs w:val="24"/>
          <w:u w:val="single"/>
        </w:rPr>
        <w:t>Conclusion</w:t>
      </w:r>
    </w:p>
    <w:p w:rsidR="00FE55CE" w:rsidRPr="00E1028A" w:rsidRDefault="00E12B82" w:rsidP="007C4280">
      <w:pPr>
        <w:pStyle w:val="normal0"/>
        <w:ind w:firstLine="720"/>
        <w:jc w:val="both"/>
        <w:rPr>
          <w:sz w:val="24"/>
          <w:szCs w:val="24"/>
        </w:rPr>
      </w:pPr>
      <w:r w:rsidRPr="00E1028A">
        <w:rPr>
          <w:sz w:val="24"/>
          <w:szCs w:val="24"/>
        </w:rPr>
        <w:t>A</w:t>
      </w:r>
      <w:r w:rsidR="00FE55CE" w:rsidRPr="00E1028A">
        <w:rPr>
          <w:sz w:val="24"/>
          <w:szCs w:val="24"/>
        </w:rPr>
        <w:t>u moment où le Maroc est engagé dans un processus de régionalisation avancée</w:t>
      </w:r>
      <w:r w:rsidRPr="00E1028A">
        <w:rPr>
          <w:sz w:val="24"/>
          <w:szCs w:val="24"/>
        </w:rPr>
        <w:t xml:space="preserve"> et que l’INDH, sur Hautes Instructions Royales</w:t>
      </w:r>
      <w:r w:rsidR="00FE55CE" w:rsidRPr="00E1028A">
        <w:rPr>
          <w:sz w:val="24"/>
          <w:szCs w:val="24"/>
        </w:rPr>
        <w:t>,</w:t>
      </w:r>
      <w:r w:rsidRPr="00E1028A">
        <w:rPr>
          <w:sz w:val="24"/>
          <w:szCs w:val="24"/>
        </w:rPr>
        <w:t xml:space="preserve"> est appelée à élargir, fort pertinemment, le champ de ses programmes multidimensionnels de développement social, nous espérons, par ce travail de cartographie de la pauvreté monétaire</w:t>
      </w:r>
      <w:r w:rsidR="007C4280" w:rsidRPr="00E1028A">
        <w:rPr>
          <w:sz w:val="24"/>
          <w:szCs w:val="24"/>
        </w:rPr>
        <w:t>,</w:t>
      </w:r>
      <w:r w:rsidRPr="00E1028A">
        <w:rPr>
          <w:sz w:val="24"/>
          <w:szCs w:val="24"/>
        </w:rPr>
        <w:t xml:space="preserve"> </w:t>
      </w:r>
      <w:r w:rsidR="00FE55CE" w:rsidRPr="00E1028A">
        <w:rPr>
          <w:sz w:val="24"/>
          <w:szCs w:val="24"/>
        </w:rPr>
        <w:t xml:space="preserve">mettre à la disposition des </w:t>
      </w:r>
      <w:r w:rsidRPr="00E1028A">
        <w:rPr>
          <w:sz w:val="24"/>
          <w:szCs w:val="24"/>
        </w:rPr>
        <w:t xml:space="preserve">pouvoirs publics, aux échelles nationale et régionale, comme aux </w:t>
      </w:r>
      <w:r w:rsidR="00FE55CE" w:rsidRPr="00E1028A">
        <w:rPr>
          <w:sz w:val="24"/>
          <w:szCs w:val="24"/>
        </w:rPr>
        <w:t xml:space="preserve">collectivités élues, un outil permettant de mieux cibler </w:t>
      </w:r>
      <w:r w:rsidR="007C4280" w:rsidRPr="00E1028A">
        <w:rPr>
          <w:sz w:val="24"/>
          <w:szCs w:val="24"/>
        </w:rPr>
        <w:t>les</w:t>
      </w:r>
      <w:r w:rsidR="00FE55CE" w:rsidRPr="00E1028A">
        <w:rPr>
          <w:sz w:val="24"/>
          <w:szCs w:val="24"/>
        </w:rPr>
        <w:t xml:space="preserve"> objectifs en matière de développement humain et de maximiser le rendement des ressources</w:t>
      </w:r>
      <w:r w:rsidRPr="00E1028A">
        <w:rPr>
          <w:sz w:val="24"/>
          <w:szCs w:val="24"/>
        </w:rPr>
        <w:t xml:space="preserve"> </w:t>
      </w:r>
      <w:r w:rsidR="007C4280" w:rsidRPr="00E1028A">
        <w:rPr>
          <w:sz w:val="24"/>
          <w:szCs w:val="24"/>
        </w:rPr>
        <w:t xml:space="preserve">qui leurs sont </w:t>
      </w:r>
      <w:r w:rsidRPr="00E1028A">
        <w:rPr>
          <w:sz w:val="24"/>
          <w:szCs w:val="24"/>
        </w:rPr>
        <w:t>affectées à cet effet</w:t>
      </w:r>
      <w:r w:rsidR="00FE55CE" w:rsidRPr="00E1028A">
        <w:rPr>
          <w:sz w:val="24"/>
          <w:szCs w:val="24"/>
        </w:rPr>
        <w:t xml:space="preserve">. </w:t>
      </w:r>
    </w:p>
    <w:p w:rsidR="002B3777" w:rsidRPr="00E12B82" w:rsidRDefault="002B3777" w:rsidP="007C4280">
      <w:pPr>
        <w:pStyle w:val="normal0"/>
        <w:ind w:firstLine="720"/>
        <w:jc w:val="both"/>
        <w:rPr>
          <w:sz w:val="24"/>
          <w:szCs w:val="24"/>
        </w:rPr>
      </w:pPr>
      <w:r w:rsidRPr="00E1028A">
        <w:rPr>
          <w:sz w:val="24"/>
          <w:szCs w:val="24"/>
        </w:rPr>
        <w:t xml:space="preserve">La baisse remarquable </w:t>
      </w:r>
      <w:r w:rsidR="000871AC" w:rsidRPr="00E1028A">
        <w:rPr>
          <w:sz w:val="24"/>
          <w:szCs w:val="24"/>
        </w:rPr>
        <w:t xml:space="preserve">de l’ordre de 21 points </w:t>
      </w:r>
      <w:r w:rsidRPr="00E1028A">
        <w:rPr>
          <w:sz w:val="24"/>
          <w:szCs w:val="24"/>
        </w:rPr>
        <w:t>des taux de pauvreté que révèlent nos travaux dans les communes rurales ciblées par l’INDH</w:t>
      </w:r>
      <w:r w:rsidR="000871AC" w:rsidRPr="00E1028A">
        <w:rPr>
          <w:sz w:val="24"/>
          <w:szCs w:val="24"/>
        </w:rPr>
        <w:t>,</w:t>
      </w:r>
      <w:r w:rsidRPr="00E1028A">
        <w:rPr>
          <w:sz w:val="24"/>
          <w:szCs w:val="24"/>
        </w:rPr>
        <w:t xml:space="preserve"> </w:t>
      </w:r>
      <w:r w:rsidR="000871AC" w:rsidRPr="00E1028A">
        <w:rPr>
          <w:sz w:val="24"/>
          <w:szCs w:val="24"/>
        </w:rPr>
        <w:t>depuis 2005, sont de nature à interpeler sur la pertinence d’une extension du modèle opératoire de cette initiative</w:t>
      </w:r>
      <w:r w:rsidR="007C4280" w:rsidRPr="00E1028A">
        <w:rPr>
          <w:sz w:val="24"/>
          <w:szCs w:val="24"/>
        </w:rPr>
        <w:t>,</w:t>
      </w:r>
      <w:r w:rsidR="000871AC" w:rsidRPr="00E1028A">
        <w:rPr>
          <w:sz w:val="24"/>
          <w:szCs w:val="24"/>
        </w:rPr>
        <w:t xml:space="preserve"> en termes de ciblage et de pratique participative de réalisation des projets</w:t>
      </w:r>
      <w:r w:rsidR="007C4280" w:rsidRPr="00E1028A">
        <w:rPr>
          <w:sz w:val="24"/>
          <w:szCs w:val="24"/>
        </w:rPr>
        <w:t>,</w:t>
      </w:r>
      <w:r w:rsidR="000871AC" w:rsidRPr="00E1028A">
        <w:rPr>
          <w:sz w:val="24"/>
          <w:szCs w:val="24"/>
        </w:rPr>
        <w:t xml:space="preserve"> à l’ensemble des programmes sociaux prévus à l’échelle nationale et régionale. </w:t>
      </w:r>
      <w:r w:rsidR="00865E53" w:rsidRPr="00E1028A">
        <w:rPr>
          <w:sz w:val="24"/>
          <w:szCs w:val="24"/>
        </w:rPr>
        <w:t xml:space="preserve">Le pays gagnera </w:t>
      </w:r>
      <w:r w:rsidR="006D46E2" w:rsidRPr="00E1028A">
        <w:rPr>
          <w:sz w:val="24"/>
          <w:szCs w:val="24"/>
        </w:rPr>
        <w:t xml:space="preserve">en amélioration de ses indicateurs sociaux et </w:t>
      </w:r>
      <w:r w:rsidR="007C4280" w:rsidRPr="00E1028A">
        <w:rPr>
          <w:sz w:val="24"/>
          <w:szCs w:val="24"/>
        </w:rPr>
        <w:t>ses</w:t>
      </w:r>
      <w:r w:rsidR="006D46E2" w:rsidRPr="00E1028A">
        <w:rPr>
          <w:sz w:val="24"/>
          <w:szCs w:val="24"/>
        </w:rPr>
        <w:t xml:space="preserve"> budget</w:t>
      </w:r>
      <w:r w:rsidR="009948C5" w:rsidRPr="00E1028A">
        <w:rPr>
          <w:sz w:val="24"/>
          <w:szCs w:val="24"/>
        </w:rPr>
        <w:t>s</w:t>
      </w:r>
      <w:r w:rsidR="006D46E2" w:rsidRPr="00E1028A">
        <w:rPr>
          <w:sz w:val="24"/>
          <w:szCs w:val="24"/>
        </w:rPr>
        <w:t xml:space="preserve"> en rendement de </w:t>
      </w:r>
      <w:r w:rsidR="007C4280" w:rsidRPr="00E1028A">
        <w:rPr>
          <w:sz w:val="24"/>
          <w:szCs w:val="24"/>
        </w:rPr>
        <w:t>leurs</w:t>
      </w:r>
      <w:r w:rsidR="006D46E2" w:rsidRPr="00E1028A">
        <w:rPr>
          <w:sz w:val="24"/>
          <w:szCs w:val="24"/>
        </w:rPr>
        <w:t xml:space="preserve"> dépenses.</w:t>
      </w:r>
      <w:r w:rsidR="006D46E2">
        <w:rPr>
          <w:sz w:val="24"/>
          <w:szCs w:val="24"/>
        </w:rPr>
        <w:t xml:space="preserve"> </w:t>
      </w:r>
    </w:p>
    <w:p w:rsidR="005D2D6C" w:rsidRPr="00580910" w:rsidRDefault="005D2D6C">
      <w:pPr>
        <w:rPr>
          <w:rFonts w:ascii="Times New Roman" w:hAnsi="Times New Roman" w:cs="Times New Roman"/>
          <w:b/>
          <w:bCs/>
          <w:sz w:val="24"/>
          <w:szCs w:val="24"/>
        </w:rPr>
      </w:pPr>
    </w:p>
    <w:sectPr w:rsidR="005D2D6C" w:rsidRPr="00580910" w:rsidSect="00A675B2">
      <w:footerReference w:type="default" r:id="rId8"/>
      <w:headerReference w:type="first" r:id="rId9"/>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5929" w:rsidRDefault="00695929" w:rsidP="00540E1F">
      <w:pPr>
        <w:spacing w:after="0" w:line="240" w:lineRule="auto"/>
      </w:pPr>
      <w:r>
        <w:separator/>
      </w:r>
    </w:p>
  </w:endnote>
  <w:endnote w:type="continuationSeparator" w:id="1">
    <w:p w:rsidR="00695929" w:rsidRDefault="00695929" w:rsidP="00540E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implified Arabic Fixed">
    <w:panose1 w:val="02010009000000000000"/>
    <w:charset w:val="B2"/>
    <w:family w:val="modern"/>
    <w:pitch w:val="fixed"/>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1F" w:rsidRDefault="00037C70">
    <w:pPr>
      <w:pStyle w:val="Pieddepage"/>
    </w:pPr>
    <w:r>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4097" type="#_x0000_t65" style="position:absolute;margin-left:525.15pt;margin-top:776.7pt;width:29pt;height:21.6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" o:allowincell="f" adj="14135" strokecolor="gray" strokeweight=".25pt">
          <v:textbox>
            <w:txbxContent>
              <w:p w:rsidR="00540E1F" w:rsidRDefault="00037C70">
                <w:pPr>
                  <w:jc w:val="center"/>
                </w:pPr>
                <w:r w:rsidRPr="00037C70">
                  <w:fldChar w:fldCharType="begin"/>
                </w:r>
                <w:r w:rsidR="00B10233">
                  <w:instrText xml:space="preserve"> PAGE    \* MERGEFORMAT </w:instrText>
                </w:r>
                <w:r w:rsidRPr="00037C70">
                  <w:fldChar w:fldCharType="separate"/>
                </w:r>
                <w:r w:rsidR="00585E28" w:rsidRPr="00585E28">
                  <w:rPr>
                    <w:noProof/>
                    <w:sz w:val="16"/>
                    <w:szCs w:val="16"/>
                  </w:rPr>
                  <w:t>2</w:t>
                </w:r>
                <w:r>
                  <w:rPr>
                    <w:noProof/>
                    <w:sz w:val="16"/>
                    <w:szCs w:val="16"/>
                  </w:rPr>
                  <w:fldChar w:fldCharType="end"/>
                </w:r>
              </w:p>
            </w:txbxContent>
          </v:textbox>
          <w10:wrap anchorx="margin" anchory="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5929" w:rsidRDefault="00695929" w:rsidP="00540E1F">
      <w:pPr>
        <w:spacing w:after="0" w:line="240" w:lineRule="auto"/>
      </w:pPr>
      <w:r>
        <w:separator/>
      </w:r>
    </w:p>
  </w:footnote>
  <w:footnote w:type="continuationSeparator" w:id="1">
    <w:p w:rsidR="00695929" w:rsidRDefault="00695929" w:rsidP="00540E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5B2" w:rsidRDefault="00585E28">
    <w:pPr>
      <w:pStyle w:val="En-tte"/>
    </w:pPr>
    <w:r>
      <w:rPr>
        <w:noProof/>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562850" cy="9586595"/>
          <wp:effectExtent l="1905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srcRect b="4871"/>
                  <a:stretch>
                    <a:fillRect/>
                  </a:stretch>
                </pic:blipFill>
                <pic:spPr bwMode="auto">
                  <a:xfrm>
                    <a:off x="0" y="0"/>
                    <a:ext cx="7562850" cy="958659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2FB"/>
    <w:multiLevelType w:val="hybridMultilevel"/>
    <w:tmpl w:val="1E54C142"/>
    <w:lvl w:ilvl="0" w:tplc="9F0E7AC0">
      <w:start w:val="1"/>
      <w:numFmt w:val="decimal"/>
      <w:lvlText w:val="%1."/>
      <w:lvlJc w:val="left"/>
      <w:pPr>
        <w:tabs>
          <w:tab w:val="num" w:pos="720"/>
        </w:tabs>
        <w:ind w:left="170" w:hanging="57"/>
      </w:pPr>
      <w:rPr>
        <w:rFonts w:hint="default"/>
      </w:rPr>
    </w:lvl>
    <w:lvl w:ilvl="1" w:tplc="A67ECDF2">
      <w:start w:val="1"/>
      <w:numFmt w:val="bullet"/>
      <w:lvlText w:val=""/>
      <w:lvlJc w:val="left"/>
      <w:pPr>
        <w:tabs>
          <w:tab w:val="num" w:pos="1477"/>
        </w:tabs>
        <w:ind w:left="910" w:firstLine="170"/>
      </w:pPr>
      <w:rPr>
        <w:rFonts w:ascii="Symbol" w:hAnsi="Symbol" w:hint="default"/>
        <w:b w:val="0"/>
        <w:i/>
        <w:color w:val="008000"/>
        <w:sz w:val="36"/>
        <w:szCs w:val="36"/>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39831AE8"/>
    <w:multiLevelType w:val="hybridMultilevel"/>
    <w:tmpl w:val="0106ABEE"/>
    <w:lvl w:ilvl="0" w:tplc="10480FC4">
      <w:start w:val="1"/>
      <w:numFmt w:val="bullet"/>
      <w:lvlText w:val="-"/>
      <w:lvlJc w:val="left"/>
      <w:pPr>
        <w:ind w:left="1428" w:hanging="360"/>
      </w:pPr>
      <w:rPr>
        <w:rFonts w:ascii="Book Antiqua" w:hAnsi="Book Antiqua" w:cs="Simplified Arabic Fixed"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nsid w:val="5966663D"/>
    <w:multiLevelType w:val="hybridMultilevel"/>
    <w:tmpl w:val="0ABC091C"/>
    <w:lvl w:ilvl="0" w:tplc="9F0E7AC0">
      <w:start w:val="1"/>
      <w:numFmt w:val="decimal"/>
      <w:lvlText w:val="%1."/>
      <w:lvlJc w:val="left"/>
      <w:pPr>
        <w:tabs>
          <w:tab w:val="num" w:pos="720"/>
        </w:tabs>
        <w:ind w:left="170" w:hanging="57"/>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74C04344"/>
    <w:multiLevelType w:val="hybridMultilevel"/>
    <w:tmpl w:val="937434E6"/>
    <w:lvl w:ilvl="0" w:tplc="040C000F">
      <w:start w:val="1"/>
      <w:numFmt w:val="decimal"/>
      <w:lvlText w:val="%1."/>
      <w:lvlJc w:val="left"/>
      <w:pPr>
        <w:ind w:left="360" w:hanging="360"/>
      </w:pPr>
    </w:lvl>
    <w:lvl w:ilvl="1" w:tplc="10480FC4">
      <w:start w:val="1"/>
      <w:numFmt w:val="bullet"/>
      <w:lvlText w:val="-"/>
      <w:lvlJc w:val="left"/>
      <w:pPr>
        <w:ind w:left="1080" w:hanging="360"/>
      </w:pPr>
      <w:rPr>
        <w:rFonts w:ascii="Book Antiqua" w:hAnsi="Book Antiqua" w:cs="Simplified Arabic Fixed"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76DE7878"/>
    <w:multiLevelType w:val="hybridMultilevel"/>
    <w:tmpl w:val="D278E55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9F911AC"/>
    <w:multiLevelType w:val="hybridMultilevel"/>
    <w:tmpl w:val="3E3E4D46"/>
    <w:lvl w:ilvl="0" w:tplc="401CFF0C">
      <w:start w:val="2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attachedTemplate r:id="rId1"/>
  <w:defaultTabStop w:val="708"/>
  <w:hyphenationZone w:val="425"/>
  <w:characterSpacingControl w:val="doNotCompress"/>
  <w:hdrShapeDefaults>
    <o:shapedefaults v:ext="edit" spidmax="13314"/>
    <o:shapelayout v:ext="edit">
      <o:idmap v:ext="edit" data="4"/>
    </o:shapelayout>
  </w:hdrShapeDefaults>
  <w:footnotePr>
    <w:footnote w:id="0"/>
    <w:footnote w:id="1"/>
  </w:footnotePr>
  <w:endnotePr>
    <w:endnote w:id="0"/>
    <w:endnote w:id="1"/>
  </w:endnotePr>
  <w:compat/>
  <w:rsids>
    <w:rsidRoot w:val="00484020"/>
    <w:rsid w:val="000106CB"/>
    <w:rsid w:val="000119A8"/>
    <w:rsid w:val="000148A3"/>
    <w:rsid w:val="00015B01"/>
    <w:rsid w:val="0002496E"/>
    <w:rsid w:val="0003051F"/>
    <w:rsid w:val="00037C70"/>
    <w:rsid w:val="00037DEB"/>
    <w:rsid w:val="0004420F"/>
    <w:rsid w:val="00053B8E"/>
    <w:rsid w:val="00055B51"/>
    <w:rsid w:val="000679FA"/>
    <w:rsid w:val="00072280"/>
    <w:rsid w:val="000871AC"/>
    <w:rsid w:val="00092C36"/>
    <w:rsid w:val="0009585C"/>
    <w:rsid w:val="000A0B41"/>
    <w:rsid w:val="000A3EC6"/>
    <w:rsid w:val="000C01A9"/>
    <w:rsid w:val="000D474F"/>
    <w:rsid w:val="000D4C1C"/>
    <w:rsid w:val="000D6D05"/>
    <w:rsid w:val="000E411E"/>
    <w:rsid w:val="000F107F"/>
    <w:rsid w:val="000F77A3"/>
    <w:rsid w:val="00101B6E"/>
    <w:rsid w:val="00124D8A"/>
    <w:rsid w:val="00124EA5"/>
    <w:rsid w:val="0015169B"/>
    <w:rsid w:val="00163B74"/>
    <w:rsid w:val="00170A98"/>
    <w:rsid w:val="00174798"/>
    <w:rsid w:val="001805EF"/>
    <w:rsid w:val="00191CA6"/>
    <w:rsid w:val="001923DE"/>
    <w:rsid w:val="001A1F9C"/>
    <w:rsid w:val="001B526F"/>
    <w:rsid w:val="001D6896"/>
    <w:rsid w:val="001E7F7A"/>
    <w:rsid w:val="001F5F2A"/>
    <w:rsid w:val="0021214F"/>
    <w:rsid w:val="0021709C"/>
    <w:rsid w:val="00252BD0"/>
    <w:rsid w:val="00253208"/>
    <w:rsid w:val="00253CD2"/>
    <w:rsid w:val="0025402E"/>
    <w:rsid w:val="002765C8"/>
    <w:rsid w:val="00277273"/>
    <w:rsid w:val="00285553"/>
    <w:rsid w:val="002909DB"/>
    <w:rsid w:val="002931EB"/>
    <w:rsid w:val="002A18BD"/>
    <w:rsid w:val="002A3AC2"/>
    <w:rsid w:val="002A50D5"/>
    <w:rsid w:val="002A5D9F"/>
    <w:rsid w:val="002B36BE"/>
    <w:rsid w:val="002B3777"/>
    <w:rsid w:val="002C1152"/>
    <w:rsid w:val="002C2839"/>
    <w:rsid w:val="002C6535"/>
    <w:rsid w:val="002D47FF"/>
    <w:rsid w:val="002F071D"/>
    <w:rsid w:val="0030082D"/>
    <w:rsid w:val="003048C3"/>
    <w:rsid w:val="0030544E"/>
    <w:rsid w:val="00320422"/>
    <w:rsid w:val="00336FDE"/>
    <w:rsid w:val="00337CF4"/>
    <w:rsid w:val="003434AA"/>
    <w:rsid w:val="00353A74"/>
    <w:rsid w:val="003557B5"/>
    <w:rsid w:val="00355A9B"/>
    <w:rsid w:val="00365DB1"/>
    <w:rsid w:val="00390C36"/>
    <w:rsid w:val="003953AD"/>
    <w:rsid w:val="003A009F"/>
    <w:rsid w:val="003C1247"/>
    <w:rsid w:val="003D0B60"/>
    <w:rsid w:val="003D0D0A"/>
    <w:rsid w:val="003E5ED1"/>
    <w:rsid w:val="0040685B"/>
    <w:rsid w:val="00416F50"/>
    <w:rsid w:val="00425048"/>
    <w:rsid w:val="004309BE"/>
    <w:rsid w:val="0044204A"/>
    <w:rsid w:val="00457164"/>
    <w:rsid w:val="004816B4"/>
    <w:rsid w:val="00484020"/>
    <w:rsid w:val="00490150"/>
    <w:rsid w:val="00493AF4"/>
    <w:rsid w:val="00496D09"/>
    <w:rsid w:val="004A2F34"/>
    <w:rsid w:val="004B5304"/>
    <w:rsid w:val="004B5FA9"/>
    <w:rsid w:val="004C5BC9"/>
    <w:rsid w:val="004C6999"/>
    <w:rsid w:val="004D4078"/>
    <w:rsid w:val="004D64F9"/>
    <w:rsid w:val="004D7795"/>
    <w:rsid w:val="004E03F6"/>
    <w:rsid w:val="004E2585"/>
    <w:rsid w:val="004E4BD2"/>
    <w:rsid w:val="004F71A2"/>
    <w:rsid w:val="00503D40"/>
    <w:rsid w:val="00506825"/>
    <w:rsid w:val="00510F69"/>
    <w:rsid w:val="005123B5"/>
    <w:rsid w:val="00516CBB"/>
    <w:rsid w:val="00520FB0"/>
    <w:rsid w:val="00523884"/>
    <w:rsid w:val="00540E1F"/>
    <w:rsid w:val="00564375"/>
    <w:rsid w:val="00573AF8"/>
    <w:rsid w:val="00576229"/>
    <w:rsid w:val="00580910"/>
    <w:rsid w:val="00585083"/>
    <w:rsid w:val="0058540A"/>
    <w:rsid w:val="00585E28"/>
    <w:rsid w:val="005926C2"/>
    <w:rsid w:val="005940BF"/>
    <w:rsid w:val="00595456"/>
    <w:rsid w:val="005A6C57"/>
    <w:rsid w:val="005B6FF9"/>
    <w:rsid w:val="005C0573"/>
    <w:rsid w:val="005C1048"/>
    <w:rsid w:val="005C2431"/>
    <w:rsid w:val="005C3F6D"/>
    <w:rsid w:val="005C4988"/>
    <w:rsid w:val="005C67E5"/>
    <w:rsid w:val="005D2D6C"/>
    <w:rsid w:val="005D5F1A"/>
    <w:rsid w:val="005E6F0D"/>
    <w:rsid w:val="005F6640"/>
    <w:rsid w:val="00622674"/>
    <w:rsid w:val="00624F30"/>
    <w:rsid w:val="00647979"/>
    <w:rsid w:val="00660191"/>
    <w:rsid w:val="00660E1B"/>
    <w:rsid w:val="006733C5"/>
    <w:rsid w:val="00686EC9"/>
    <w:rsid w:val="00690690"/>
    <w:rsid w:val="00692BC7"/>
    <w:rsid w:val="00695929"/>
    <w:rsid w:val="006A019E"/>
    <w:rsid w:val="006A5EF8"/>
    <w:rsid w:val="006A6137"/>
    <w:rsid w:val="006B0F21"/>
    <w:rsid w:val="006B1FE3"/>
    <w:rsid w:val="006B381C"/>
    <w:rsid w:val="006D46E2"/>
    <w:rsid w:val="006E6134"/>
    <w:rsid w:val="006F3458"/>
    <w:rsid w:val="00700DB0"/>
    <w:rsid w:val="00707C4A"/>
    <w:rsid w:val="007130CB"/>
    <w:rsid w:val="00714771"/>
    <w:rsid w:val="007244CF"/>
    <w:rsid w:val="00724BF3"/>
    <w:rsid w:val="0075340F"/>
    <w:rsid w:val="0076521C"/>
    <w:rsid w:val="00770529"/>
    <w:rsid w:val="007714CA"/>
    <w:rsid w:val="00771B8E"/>
    <w:rsid w:val="00774CB0"/>
    <w:rsid w:val="00777E03"/>
    <w:rsid w:val="007809D3"/>
    <w:rsid w:val="0078230C"/>
    <w:rsid w:val="00794959"/>
    <w:rsid w:val="00797442"/>
    <w:rsid w:val="007A6D21"/>
    <w:rsid w:val="007B665C"/>
    <w:rsid w:val="007C180B"/>
    <w:rsid w:val="007C4280"/>
    <w:rsid w:val="007D0A62"/>
    <w:rsid w:val="007E0204"/>
    <w:rsid w:val="007E7653"/>
    <w:rsid w:val="008100C9"/>
    <w:rsid w:val="00832E19"/>
    <w:rsid w:val="00865E53"/>
    <w:rsid w:val="00872FCE"/>
    <w:rsid w:val="00874514"/>
    <w:rsid w:val="00886481"/>
    <w:rsid w:val="00891BD6"/>
    <w:rsid w:val="008A052D"/>
    <w:rsid w:val="008A6317"/>
    <w:rsid w:val="008B5A9C"/>
    <w:rsid w:val="008C22A0"/>
    <w:rsid w:val="008C6C64"/>
    <w:rsid w:val="008E52A5"/>
    <w:rsid w:val="008F7034"/>
    <w:rsid w:val="00900CF6"/>
    <w:rsid w:val="00904732"/>
    <w:rsid w:val="00913161"/>
    <w:rsid w:val="00920393"/>
    <w:rsid w:val="009254A0"/>
    <w:rsid w:val="00927165"/>
    <w:rsid w:val="00931294"/>
    <w:rsid w:val="00940DD7"/>
    <w:rsid w:val="009500A1"/>
    <w:rsid w:val="00962D23"/>
    <w:rsid w:val="00964118"/>
    <w:rsid w:val="00975F6E"/>
    <w:rsid w:val="00981591"/>
    <w:rsid w:val="009948C5"/>
    <w:rsid w:val="009952DD"/>
    <w:rsid w:val="009A5467"/>
    <w:rsid w:val="009B2A19"/>
    <w:rsid w:val="009B4374"/>
    <w:rsid w:val="009B463D"/>
    <w:rsid w:val="009B6376"/>
    <w:rsid w:val="009B677E"/>
    <w:rsid w:val="009C1606"/>
    <w:rsid w:val="009C27B6"/>
    <w:rsid w:val="009D1975"/>
    <w:rsid w:val="009E0E46"/>
    <w:rsid w:val="009F5EF3"/>
    <w:rsid w:val="00A11A2C"/>
    <w:rsid w:val="00A132DC"/>
    <w:rsid w:val="00A26620"/>
    <w:rsid w:val="00A34257"/>
    <w:rsid w:val="00A349D4"/>
    <w:rsid w:val="00A34B58"/>
    <w:rsid w:val="00A36FCA"/>
    <w:rsid w:val="00A40B93"/>
    <w:rsid w:val="00A675B2"/>
    <w:rsid w:val="00A729E6"/>
    <w:rsid w:val="00A742B0"/>
    <w:rsid w:val="00A757EB"/>
    <w:rsid w:val="00A81554"/>
    <w:rsid w:val="00A8235C"/>
    <w:rsid w:val="00A91F03"/>
    <w:rsid w:val="00AA06A0"/>
    <w:rsid w:val="00AA13B3"/>
    <w:rsid w:val="00AA3E26"/>
    <w:rsid w:val="00AA7DD8"/>
    <w:rsid w:val="00AB1627"/>
    <w:rsid w:val="00AC45ED"/>
    <w:rsid w:val="00AD0109"/>
    <w:rsid w:val="00AD5CE5"/>
    <w:rsid w:val="00AE21CF"/>
    <w:rsid w:val="00AF1A13"/>
    <w:rsid w:val="00B015E1"/>
    <w:rsid w:val="00B0427F"/>
    <w:rsid w:val="00B10233"/>
    <w:rsid w:val="00B1058F"/>
    <w:rsid w:val="00B11812"/>
    <w:rsid w:val="00B132A7"/>
    <w:rsid w:val="00B138C2"/>
    <w:rsid w:val="00B45DC6"/>
    <w:rsid w:val="00B671B3"/>
    <w:rsid w:val="00B71E58"/>
    <w:rsid w:val="00B7466F"/>
    <w:rsid w:val="00B9058C"/>
    <w:rsid w:val="00B93932"/>
    <w:rsid w:val="00B96625"/>
    <w:rsid w:val="00BB3C35"/>
    <w:rsid w:val="00BC34F5"/>
    <w:rsid w:val="00BC5352"/>
    <w:rsid w:val="00BC60F3"/>
    <w:rsid w:val="00BE52CB"/>
    <w:rsid w:val="00BF101A"/>
    <w:rsid w:val="00BF26F5"/>
    <w:rsid w:val="00C2460E"/>
    <w:rsid w:val="00C31596"/>
    <w:rsid w:val="00C31BB5"/>
    <w:rsid w:val="00C32CA7"/>
    <w:rsid w:val="00C3722E"/>
    <w:rsid w:val="00C60C2E"/>
    <w:rsid w:val="00C61D17"/>
    <w:rsid w:val="00C62DDC"/>
    <w:rsid w:val="00C726C0"/>
    <w:rsid w:val="00C970E7"/>
    <w:rsid w:val="00CA373D"/>
    <w:rsid w:val="00CA6124"/>
    <w:rsid w:val="00CA69DD"/>
    <w:rsid w:val="00CC1BB9"/>
    <w:rsid w:val="00CD0FDD"/>
    <w:rsid w:val="00CF088A"/>
    <w:rsid w:val="00D15B3F"/>
    <w:rsid w:val="00D26B15"/>
    <w:rsid w:val="00D32058"/>
    <w:rsid w:val="00D40AF7"/>
    <w:rsid w:val="00D502A3"/>
    <w:rsid w:val="00D656DF"/>
    <w:rsid w:val="00D77C99"/>
    <w:rsid w:val="00D84B29"/>
    <w:rsid w:val="00D85DC8"/>
    <w:rsid w:val="00D9503E"/>
    <w:rsid w:val="00DA577B"/>
    <w:rsid w:val="00DA57B6"/>
    <w:rsid w:val="00DB46CB"/>
    <w:rsid w:val="00DC016E"/>
    <w:rsid w:val="00DC2D32"/>
    <w:rsid w:val="00DD60AB"/>
    <w:rsid w:val="00DE5B6B"/>
    <w:rsid w:val="00DF5C1A"/>
    <w:rsid w:val="00DF65AC"/>
    <w:rsid w:val="00DF7C56"/>
    <w:rsid w:val="00E068FB"/>
    <w:rsid w:val="00E07E5C"/>
    <w:rsid w:val="00E1028A"/>
    <w:rsid w:val="00E12B82"/>
    <w:rsid w:val="00E139C2"/>
    <w:rsid w:val="00E17B60"/>
    <w:rsid w:val="00E205CE"/>
    <w:rsid w:val="00E20BD1"/>
    <w:rsid w:val="00E230EA"/>
    <w:rsid w:val="00E25ADD"/>
    <w:rsid w:val="00E4164C"/>
    <w:rsid w:val="00E457B9"/>
    <w:rsid w:val="00E45961"/>
    <w:rsid w:val="00E60DFA"/>
    <w:rsid w:val="00E6743B"/>
    <w:rsid w:val="00E75ADA"/>
    <w:rsid w:val="00E94275"/>
    <w:rsid w:val="00E96F2A"/>
    <w:rsid w:val="00EB708F"/>
    <w:rsid w:val="00EC17F6"/>
    <w:rsid w:val="00EC59B3"/>
    <w:rsid w:val="00EC5CE0"/>
    <w:rsid w:val="00EC5F4D"/>
    <w:rsid w:val="00ED2855"/>
    <w:rsid w:val="00EF2973"/>
    <w:rsid w:val="00EF5965"/>
    <w:rsid w:val="00EF7478"/>
    <w:rsid w:val="00F04794"/>
    <w:rsid w:val="00F1272D"/>
    <w:rsid w:val="00F372F0"/>
    <w:rsid w:val="00F57820"/>
    <w:rsid w:val="00F631DE"/>
    <w:rsid w:val="00F8333A"/>
    <w:rsid w:val="00F86F08"/>
    <w:rsid w:val="00F97BDA"/>
    <w:rsid w:val="00FA0EFB"/>
    <w:rsid w:val="00FA4726"/>
    <w:rsid w:val="00FB0357"/>
    <w:rsid w:val="00FC7B30"/>
    <w:rsid w:val="00FE076E"/>
    <w:rsid w:val="00FE55CE"/>
    <w:rsid w:val="00FF0AB3"/>
    <w:rsid w:val="00FF1A6B"/>
    <w:rsid w:val="00FF2A10"/>
    <w:rsid w:val="00FF73E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FDD"/>
    <w:pPr>
      <w:spacing w:after="200" w:line="276"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540E1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40E1F"/>
  </w:style>
  <w:style w:type="paragraph" w:styleId="Pieddepage">
    <w:name w:val="footer"/>
    <w:basedOn w:val="Normal"/>
    <w:link w:val="PieddepageCar"/>
    <w:uiPriority w:val="99"/>
    <w:semiHidden/>
    <w:unhideWhenUsed/>
    <w:rsid w:val="00540E1F"/>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540E1F"/>
  </w:style>
  <w:style w:type="paragraph" w:styleId="Notedebasdepage">
    <w:name w:val="footnote text"/>
    <w:basedOn w:val="Normal"/>
    <w:link w:val="NotedebasdepageCar"/>
    <w:uiPriority w:val="99"/>
    <w:semiHidden/>
    <w:unhideWhenUsed/>
    <w:rsid w:val="00A8155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81554"/>
    <w:rPr>
      <w:sz w:val="20"/>
      <w:szCs w:val="20"/>
    </w:rPr>
  </w:style>
  <w:style w:type="character" w:styleId="Appelnotedebasdep">
    <w:name w:val="footnote reference"/>
    <w:basedOn w:val="Policepardfaut"/>
    <w:uiPriority w:val="99"/>
    <w:semiHidden/>
    <w:unhideWhenUsed/>
    <w:rsid w:val="00A81554"/>
    <w:rPr>
      <w:vertAlign w:val="superscript"/>
    </w:rPr>
  </w:style>
  <w:style w:type="paragraph" w:styleId="Paragraphedeliste">
    <w:name w:val="List Paragraph"/>
    <w:basedOn w:val="Normal"/>
    <w:link w:val="ParagraphedelisteCar"/>
    <w:uiPriority w:val="34"/>
    <w:qFormat/>
    <w:rsid w:val="00EC5F4D"/>
    <w:pPr>
      <w:ind w:left="720"/>
      <w:contextualSpacing/>
    </w:pPr>
  </w:style>
  <w:style w:type="paragraph" w:styleId="Textedebulles">
    <w:name w:val="Balloon Text"/>
    <w:basedOn w:val="Normal"/>
    <w:link w:val="TextedebullesCar"/>
    <w:uiPriority w:val="99"/>
    <w:semiHidden/>
    <w:unhideWhenUsed/>
    <w:rsid w:val="001805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805EF"/>
    <w:rPr>
      <w:rFonts w:ascii="Tahoma" w:hAnsi="Tahoma" w:cs="Tahoma"/>
      <w:sz w:val="16"/>
      <w:szCs w:val="16"/>
    </w:rPr>
  </w:style>
  <w:style w:type="character" w:customStyle="1" w:styleId="ParagraphedelisteCar">
    <w:name w:val="Paragraphe de liste Car"/>
    <w:link w:val="Paragraphedeliste"/>
    <w:uiPriority w:val="34"/>
    <w:locked/>
    <w:rsid w:val="00FF73E8"/>
  </w:style>
  <w:style w:type="paragraph" w:customStyle="1" w:styleId="normal0">
    <w:name w:val="normal"/>
    <w:rsid w:val="00FE55CE"/>
    <w:pPr>
      <w:widowControl w:val="0"/>
      <w:spacing w:after="200" w:line="276" w:lineRule="auto"/>
    </w:pPr>
    <w:rPr>
      <w:rFonts w:eastAsia="Calibri" w:cs="Calibri"/>
      <w:color w:val="000000"/>
      <w:sz w:val="22"/>
      <w:szCs w:val="22"/>
    </w:rPr>
  </w:style>
  <w:style w:type="character" w:customStyle="1" w:styleId="hoenzb">
    <w:name w:val="hoenzb"/>
    <w:basedOn w:val="Policepardfaut"/>
    <w:rsid w:val="004816B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CP-LAHBABI\Desktop\Rencontre%20pauvret&#233;%20-%2017%20mai%202017\Allocution%20Ministre%20-%20final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C6E56-3FA1-419E-9D0E-DCBBDFDDB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Allocution Ministre - finale.dot</Template>
  <TotalTime>4</TotalTime>
  <Pages>5</Pages>
  <Words>1706</Words>
  <Characters>9384</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Finances</Company>
  <LinksUpToDate>false</LinksUpToDate>
  <CharactersWithSpaces>11068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HCP-LAHBABI</dc:creator>
  <cp:keywords/>
  <cp:lastModifiedBy> </cp:lastModifiedBy>
  <cp:revision>2</cp:revision>
  <cp:lastPrinted>2017-05-17T15:18:00Z</cp:lastPrinted>
  <dcterms:created xsi:type="dcterms:W3CDTF">2017-05-17T18:06:00Z</dcterms:created>
  <dcterms:modified xsi:type="dcterms:W3CDTF">2017-05-17T18:06:00Z</dcterms:modified>
</cp:coreProperties>
</file>