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8B" w:rsidRPr="00E06C4A" w:rsidRDefault="00E01E8B" w:rsidP="00E609FE">
      <w:pPr>
        <w:pStyle w:val="Titre"/>
        <w:spacing w:line="400" w:lineRule="exact"/>
        <w:ind w:left="708" w:firstLine="720"/>
        <w:jc w:val="right"/>
        <w:rPr>
          <w:vertAlign w:val="superscript"/>
          <w:rtl/>
          <w:lang w:bidi="ar-MA"/>
        </w:rPr>
      </w:pPr>
    </w:p>
    <w:p w:rsidR="00E01E8B" w:rsidRPr="00BD0D62" w:rsidRDefault="00E01E8B" w:rsidP="00780F10">
      <w:pPr>
        <w:pStyle w:val="Titre"/>
        <w:spacing w:before="240" w:after="120"/>
        <w:ind w:firstLine="709"/>
        <w:jc w:val="both"/>
      </w:pPr>
    </w:p>
    <w:p w:rsidR="002E5942" w:rsidRDefault="000C2DF9" w:rsidP="000C2DF9">
      <w:pPr>
        <w:pStyle w:val="Titre"/>
        <w:tabs>
          <w:tab w:val="left" w:pos="8520"/>
        </w:tabs>
        <w:spacing w:before="240" w:after="120"/>
        <w:ind w:firstLine="709"/>
        <w:jc w:val="both"/>
        <w:rPr>
          <w:b w:val="0"/>
          <w:bCs w:val="0"/>
          <w:rtl/>
        </w:rPr>
      </w:pPr>
      <w:bookmarkStart w:id="0" w:name="_Toc296590338"/>
      <w:bookmarkStart w:id="1" w:name="_Toc296590860"/>
      <w:r>
        <w:rPr>
          <w:b w:val="0"/>
          <w:bCs w:val="0"/>
        </w:rPr>
        <w:tab/>
      </w:r>
    </w:p>
    <w:p w:rsidR="00E37075" w:rsidRDefault="00E37075" w:rsidP="00780F10">
      <w:pPr>
        <w:pStyle w:val="Titre"/>
        <w:spacing w:before="240" w:after="120"/>
        <w:ind w:firstLine="709"/>
        <w:jc w:val="both"/>
        <w:rPr>
          <w:b w:val="0"/>
          <w:bCs w:val="0"/>
          <w:rtl/>
        </w:rPr>
      </w:pPr>
    </w:p>
    <w:p w:rsidR="00E37075" w:rsidRDefault="00E37075" w:rsidP="00780F10">
      <w:pPr>
        <w:pStyle w:val="Titre"/>
        <w:spacing w:before="240" w:after="120"/>
        <w:ind w:firstLine="709"/>
        <w:jc w:val="both"/>
        <w:rPr>
          <w:b w:val="0"/>
          <w:bCs w:val="0"/>
          <w:rtl/>
        </w:rPr>
      </w:pPr>
    </w:p>
    <w:p w:rsidR="00E37075" w:rsidRDefault="00E37075" w:rsidP="00780F10">
      <w:pPr>
        <w:pStyle w:val="Titre"/>
        <w:spacing w:before="240" w:after="120"/>
        <w:ind w:firstLine="709"/>
        <w:jc w:val="both"/>
        <w:rPr>
          <w:b w:val="0"/>
          <w:bCs w:val="0"/>
          <w:rtl/>
        </w:rPr>
      </w:pPr>
    </w:p>
    <w:p w:rsidR="00E37075" w:rsidRDefault="00977B7A" w:rsidP="00E37075">
      <w:pPr>
        <w:pStyle w:val="Titre"/>
        <w:tabs>
          <w:tab w:val="left" w:pos="7260"/>
        </w:tabs>
        <w:spacing w:before="240" w:after="120"/>
        <w:ind w:firstLine="709"/>
        <w:jc w:val="both"/>
        <w:rPr>
          <w:b w:val="0"/>
          <w:bCs w:val="0"/>
          <w:rtl/>
        </w:rPr>
      </w:pPr>
      <w:r>
        <w:rPr>
          <w:b w:val="0"/>
          <w:bCs w:val="0"/>
        </w:rPr>
        <w:t xml:space="preserve">            </w:t>
      </w:r>
      <w:r w:rsidR="004C7646">
        <w:rPr>
          <w:b w:val="0"/>
          <w:bCs w:val="0"/>
        </w:rPr>
        <w:t xml:space="preserve">                      </w:t>
      </w:r>
      <w:r w:rsidR="00E37075">
        <w:rPr>
          <w:b w:val="0"/>
          <w:bCs w:val="0"/>
        </w:rPr>
        <w:tab/>
      </w:r>
    </w:p>
    <w:p w:rsidR="00E37075" w:rsidRDefault="00E37075" w:rsidP="00E37075">
      <w:pPr>
        <w:pStyle w:val="Titre"/>
        <w:tabs>
          <w:tab w:val="left" w:pos="7260"/>
        </w:tabs>
        <w:spacing w:before="240" w:after="120"/>
        <w:ind w:firstLine="709"/>
        <w:jc w:val="both"/>
        <w:rPr>
          <w:b w:val="0"/>
          <w:bCs w:val="0"/>
          <w:rtl/>
        </w:rPr>
      </w:pPr>
    </w:p>
    <w:p w:rsidR="00E37075" w:rsidRDefault="00E37075" w:rsidP="00E37075">
      <w:pPr>
        <w:pStyle w:val="Titre"/>
        <w:tabs>
          <w:tab w:val="left" w:pos="7260"/>
        </w:tabs>
        <w:spacing w:before="240" w:after="120"/>
        <w:ind w:firstLine="709"/>
        <w:jc w:val="both"/>
        <w:rPr>
          <w:b w:val="0"/>
          <w:bCs w:val="0"/>
          <w:rtl/>
        </w:rPr>
      </w:pPr>
    </w:p>
    <w:p w:rsidR="00E37075" w:rsidRPr="00A302CA" w:rsidRDefault="00E37075" w:rsidP="00780F10">
      <w:pPr>
        <w:pStyle w:val="Titre"/>
        <w:spacing w:before="240" w:after="120"/>
        <w:ind w:firstLine="709"/>
        <w:jc w:val="both"/>
        <w:rPr>
          <w:b w:val="0"/>
          <w:bCs w:val="0"/>
          <w:sz w:val="32"/>
          <w:szCs w:val="32"/>
          <w:rtl/>
        </w:rPr>
      </w:pPr>
    </w:p>
    <w:p w:rsidR="00E37075" w:rsidRPr="00A302CA" w:rsidRDefault="00E37075" w:rsidP="00E37075">
      <w:pPr>
        <w:autoSpaceDE w:val="0"/>
        <w:autoSpaceDN w:val="0"/>
        <w:bidi/>
        <w:adjustRightInd w:val="0"/>
        <w:ind w:right="-284"/>
        <w:rPr>
          <w:rFonts w:ascii="TimesNewRoman" w:cs="Simplified Arabic"/>
          <w:color w:val="000000"/>
          <w:sz w:val="32"/>
          <w:szCs w:val="32"/>
          <w:lang w:bidi="ar-MA"/>
        </w:rPr>
      </w:pPr>
    </w:p>
    <w:p w:rsidR="007824F5" w:rsidRPr="002542B0" w:rsidRDefault="007824F5" w:rsidP="007824F5">
      <w:pPr>
        <w:tabs>
          <w:tab w:val="left" w:pos="3241"/>
        </w:tabs>
        <w:autoSpaceDE w:val="0"/>
        <w:autoSpaceDN w:val="0"/>
        <w:bidi/>
        <w:adjustRightInd w:val="0"/>
        <w:ind w:right="-284"/>
        <w:jc w:val="center"/>
        <w:rPr>
          <w:rFonts w:ascii="Sylfaen" w:hAnsi="Sylfaen" w:cs="Simplified Arabic"/>
          <w:color w:val="0070C0"/>
          <w:sz w:val="40"/>
          <w:szCs w:val="40"/>
          <w:rtl/>
          <w:lang w:val="en-US" w:bidi="ar-MA"/>
        </w:rPr>
      </w:pPr>
      <w:r w:rsidRPr="002542B0">
        <w:rPr>
          <w:rFonts w:ascii="Sylfaen" w:hAnsi="Sylfaen" w:cs="Simplified Arabic"/>
          <w:color w:val="0070C0"/>
          <w:sz w:val="40"/>
          <w:szCs w:val="40"/>
          <w:rtl/>
          <w:lang w:val="en-US" w:bidi="ar-MA"/>
        </w:rPr>
        <w:t xml:space="preserve">الميزانية الاقتصادية </w:t>
      </w:r>
      <w:r w:rsidRPr="002542B0">
        <w:rPr>
          <w:rFonts w:ascii="Sylfaen" w:hAnsi="Sylfaen" w:cs="Simplified Arabic" w:hint="cs"/>
          <w:color w:val="0070C0"/>
          <w:sz w:val="40"/>
          <w:szCs w:val="40"/>
          <w:rtl/>
          <w:lang w:val="en-US" w:bidi="ar-MA"/>
        </w:rPr>
        <w:t>التوقعية</w:t>
      </w:r>
      <w:r w:rsidRPr="002542B0">
        <w:rPr>
          <w:rFonts w:ascii="Sylfaen" w:hAnsi="Sylfaen" w:cs="Simplified Arabic"/>
          <w:color w:val="0070C0"/>
          <w:sz w:val="40"/>
          <w:szCs w:val="40"/>
          <w:rtl/>
          <w:lang w:val="en-US" w:bidi="ar-MA"/>
        </w:rPr>
        <w:t xml:space="preserve"> لسنة </w:t>
      </w:r>
      <w:r w:rsidRPr="002542B0">
        <w:rPr>
          <w:rFonts w:ascii="Sylfaen" w:hAnsi="Sylfaen" w:cs="Simplified Arabic"/>
          <w:color w:val="0070C0"/>
          <w:sz w:val="40"/>
          <w:szCs w:val="40"/>
          <w:lang w:val="en-US" w:bidi="ar-MA"/>
        </w:rPr>
        <w:t>2016</w:t>
      </w:r>
    </w:p>
    <w:p w:rsidR="00E37075" w:rsidRPr="002542B0" w:rsidRDefault="00E37075" w:rsidP="002542B0">
      <w:pPr>
        <w:tabs>
          <w:tab w:val="left" w:pos="3241"/>
        </w:tabs>
        <w:autoSpaceDE w:val="0"/>
        <w:autoSpaceDN w:val="0"/>
        <w:bidi/>
        <w:adjustRightInd w:val="0"/>
        <w:ind w:right="-284"/>
        <w:jc w:val="center"/>
        <w:rPr>
          <w:rFonts w:ascii="Sylfaen" w:hAnsi="Sylfaen" w:cs="Simplified Arabic"/>
          <w:color w:val="0070C0"/>
          <w:sz w:val="32"/>
          <w:szCs w:val="32"/>
          <w:rtl/>
          <w:lang w:val="en-US" w:bidi="ar-MA"/>
        </w:rPr>
      </w:pPr>
    </w:p>
    <w:p w:rsidR="007824F5" w:rsidRPr="002542B0" w:rsidRDefault="00E37075" w:rsidP="00C37888">
      <w:pPr>
        <w:tabs>
          <w:tab w:val="left" w:pos="3241"/>
        </w:tabs>
        <w:autoSpaceDE w:val="0"/>
        <w:autoSpaceDN w:val="0"/>
        <w:bidi/>
        <w:adjustRightInd w:val="0"/>
        <w:ind w:right="-284"/>
        <w:jc w:val="center"/>
        <w:rPr>
          <w:rFonts w:ascii="Sylfaen" w:hAnsi="Sylfaen" w:cs="Simplified Arabic"/>
          <w:color w:val="0070C0"/>
          <w:sz w:val="32"/>
          <w:szCs w:val="32"/>
          <w:rtl/>
          <w:lang w:val="en-US" w:bidi="ar-MA"/>
        </w:rPr>
      </w:pPr>
      <w:r w:rsidRPr="002542B0">
        <w:rPr>
          <w:rFonts w:ascii="Sylfaen" w:hAnsi="Sylfaen" w:cs="Simplified Arabic"/>
          <w:color w:val="0070C0"/>
          <w:sz w:val="32"/>
          <w:szCs w:val="32"/>
          <w:rtl/>
          <w:lang w:val="en-US" w:bidi="ar-MA"/>
        </w:rPr>
        <w:t xml:space="preserve">ندوة صحفية </w:t>
      </w:r>
      <w:r w:rsidR="007824F5" w:rsidRPr="002542B0">
        <w:rPr>
          <w:rFonts w:ascii="Sylfaen" w:hAnsi="Sylfaen" w:cs="Simplified Arabic"/>
          <w:color w:val="0070C0"/>
          <w:sz w:val="32"/>
          <w:szCs w:val="32"/>
          <w:rtl/>
          <w:lang w:val="en-US" w:bidi="ar-MA"/>
        </w:rPr>
        <w:t>للسيد</w:t>
      </w:r>
      <w:r w:rsidR="007824F5" w:rsidRPr="002542B0">
        <w:rPr>
          <w:rFonts w:ascii="Sylfaen" w:hAnsi="Sylfaen" w:cs="Simplified Arabic" w:hint="cs"/>
          <w:color w:val="0070C0"/>
          <w:sz w:val="32"/>
          <w:szCs w:val="32"/>
          <w:rtl/>
          <w:lang w:val="en-US" w:bidi="ar-MA"/>
        </w:rPr>
        <w:t>:</w:t>
      </w:r>
      <w:r w:rsidR="007824F5" w:rsidRPr="002542B0">
        <w:rPr>
          <w:rFonts w:ascii="Sylfaen" w:hAnsi="Sylfaen" w:cs="Simplified Arabic"/>
          <w:color w:val="0070C0"/>
          <w:sz w:val="32"/>
          <w:szCs w:val="32"/>
          <w:rtl/>
          <w:lang w:val="en-US" w:bidi="ar-MA"/>
        </w:rPr>
        <w:t xml:space="preserve"> أحمد لحليمي علمي</w:t>
      </w:r>
    </w:p>
    <w:p w:rsidR="007824F5" w:rsidRPr="002542B0" w:rsidRDefault="007824F5" w:rsidP="007824F5">
      <w:pPr>
        <w:tabs>
          <w:tab w:val="left" w:pos="3241"/>
        </w:tabs>
        <w:autoSpaceDE w:val="0"/>
        <w:autoSpaceDN w:val="0"/>
        <w:bidi/>
        <w:adjustRightInd w:val="0"/>
        <w:ind w:right="-284"/>
        <w:jc w:val="center"/>
        <w:rPr>
          <w:rFonts w:ascii="Sylfaen" w:hAnsi="Sylfaen" w:cs="Simplified Arabic"/>
          <w:color w:val="0070C0"/>
          <w:sz w:val="32"/>
          <w:szCs w:val="32"/>
          <w:rtl/>
          <w:lang w:val="en-US" w:bidi="ar-MA"/>
        </w:rPr>
      </w:pPr>
      <w:r w:rsidRPr="002542B0">
        <w:rPr>
          <w:rFonts w:ascii="Sylfaen" w:hAnsi="Sylfaen" w:cs="Simplified Arabic"/>
          <w:color w:val="0070C0"/>
          <w:sz w:val="32"/>
          <w:szCs w:val="32"/>
          <w:rtl/>
          <w:lang w:val="en-US" w:bidi="ar-MA"/>
        </w:rPr>
        <w:t>المندوب السامي للتخطيط</w:t>
      </w:r>
    </w:p>
    <w:p w:rsidR="007824F5" w:rsidRDefault="007824F5" w:rsidP="002542B0">
      <w:pPr>
        <w:tabs>
          <w:tab w:val="left" w:pos="3241"/>
        </w:tabs>
        <w:autoSpaceDE w:val="0"/>
        <w:autoSpaceDN w:val="0"/>
        <w:bidi/>
        <w:adjustRightInd w:val="0"/>
        <w:ind w:right="-284"/>
        <w:jc w:val="center"/>
        <w:rPr>
          <w:rFonts w:ascii="Sylfaen" w:hAnsi="Sylfaen" w:cs="Simplified Arabic"/>
          <w:color w:val="0070C0"/>
          <w:sz w:val="32"/>
          <w:szCs w:val="32"/>
          <w:rtl/>
          <w:lang w:val="en-US" w:bidi="ar-MA"/>
        </w:rPr>
      </w:pPr>
    </w:p>
    <w:p w:rsidR="00E37075" w:rsidRDefault="00E37075" w:rsidP="00780F10">
      <w:pPr>
        <w:pStyle w:val="Titre"/>
        <w:spacing w:before="240" w:after="120"/>
        <w:ind w:firstLine="709"/>
        <w:jc w:val="both"/>
        <w:rPr>
          <w:b w:val="0"/>
          <w:bCs w:val="0"/>
          <w:rtl/>
          <w:lang w:bidi="ar-MA"/>
        </w:rPr>
      </w:pPr>
    </w:p>
    <w:p w:rsidR="00E37075" w:rsidRDefault="00E37075" w:rsidP="00780F10">
      <w:pPr>
        <w:pStyle w:val="Titre"/>
        <w:spacing w:before="240" w:after="120"/>
        <w:ind w:firstLine="709"/>
        <w:jc w:val="both"/>
        <w:rPr>
          <w:b w:val="0"/>
          <w:bCs w:val="0"/>
          <w:rtl/>
        </w:rPr>
      </w:pPr>
    </w:p>
    <w:p w:rsidR="00E37075" w:rsidRDefault="00E37075" w:rsidP="00780F10">
      <w:pPr>
        <w:pStyle w:val="Titre"/>
        <w:spacing w:before="240" w:after="120"/>
        <w:ind w:firstLine="709"/>
        <w:jc w:val="both"/>
        <w:rPr>
          <w:b w:val="0"/>
          <w:bCs w:val="0"/>
          <w:rtl/>
        </w:rPr>
      </w:pPr>
    </w:p>
    <w:p w:rsidR="00E37075" w:rsidRDefault="00E37075" w:rsidP="00780F10">
      <w:pPr>
        <w:pStyle w:val="Titre"/>
        <w:spacing w:before="240" w:after="120"/>
        <w:ind w:firstLine="709"/>
        <w:jc w:val="both"/>
        <w:rPr>
          <w:b w:val="0"/>
          <w:bCs w:val="0"/>
          <w:rtl/>
        </w:rPr>
      </w:pPr>
    </w:p>
    <w:p w:rsidR="00E37075" w:rsidRDefault="00E37075" w:rsidP="00780F10">
      <w:pPr>
        <w:pStyle w:val="Titre"/>
        <w:spacing w:before="240" w:after="120"/>
        <w:ind w:firstLine="709"/>
        <w:jc w:val="both"/>
        <w:rPr>
          <w:b w:val="0"/>
          <w:bCs w:val="0"/>
          <w:rtl/>
        </w:rPr>
      </w:pPr>
    </w:p>
    <w:p w:rsidR="00E37075" w:rsidRPr="00BD0D62" w:rsidRDefault="00E37075" w:rsidP="00780F10">
      <w:pPr>
        <w:pStyle w:val="Titre"/>
        <w:spacing w:before="240" w:after="120"/>
        <w:ind w:firstLine="709"/>
        <w:jc w:val="both"/>
        <w:rPr>
          <w:b w:val="0"/>
          <w:bCs w:val="0"/>
        </w:rPr>
      </w:pPr>
    </w:p>
    <w:p w:rsidR="002E5942" w:rsidRPr="00BD0D62" w:rsidRDefault="002E5942" w:rsidP="00780F10">
      <w:pPr>
        <w:pStyle w:val="Titre"/>
        <w:spacing w:before="240" w:after="120"/>
        <w:ind w:firstLine="709"/>
        <w:jc w:val="both"/>
        <w:rPr>
          <w:color w:val="339966"/>
        </w:rPr>
      </w:pPr>
    </w:p>
    <w:bookmarkEnd w:id="0"/>
    <w:bookmarkEnd w:id="1"/>
    <w:p w:rsidR="00F823D7" w:rsidRPr="002542B0" w:rsidRDefault="00F823D7" w:rsidP="002542B0">
      <w:pPr>
        <w:tabs>
          <w:tab w:val="left" w:pos="3241"/>
        </w:tabs>
        <w:autoSpaceDE w:val="0"/>
        <w:autoSpaceDN w:val="0"/>
        <w:bidi/>
        <w:adjustRightInd w:val="0"/>
        <w:ind w:right="-284"/>
        <w:jc w:val="center"/>
        <w:rPr>
          <w:rFonts w:ascii="Sylfaen" w:hAnsi="Sylfaen" w:cs="Simplified Arabic"/>
          <w:color w:val="0070C0"/>
          <w:lang w:val="en-US" w:bidi="ar-MA"/>
        </w:rPr>
      </w:pPr>
      <w:r w:rsidRPr="002542B0">
        <w:rPr>
          <w:rFonts w:ascii="Sylfaen" w:hAnsi="Sylfaen" w:cs="Simplified Arabic"/>
          <w:color w:val="0070C0"/>
          <w:rtl/>
          <w:lang w:val="en-US" w:bidi="ar-MA"/>
        </w:rPr>
        <w:t>الدارالبيضاء</w:t>
      </w:r>
      <w:r w:rsidR="00D44274" w:rsidRPr="002542B0">
        <w:rPr>
          <w:rFonts w:ascii="Sylfaen" w:hAnsi="Sylfaen" w:cs="Simplified Arabic" w:hint="cs"/>
          <w:color w:val="0070C0"/>
          <w:rtl/>
          <w:lang w:val="en-US" w:bidi="ar-MA"/>
        </w:rPr>
        <w:t>:</w:t>
      </w:r>
      <w:r w:rsidRPr="002542B0">
        <w:rPr>
          <w:rFonts w:ascii="Sylfaen" w:hAnsi="Sylfaen" w:cs="Simplified Arabic"/>
          <w:color w:val="0070C0"/>
          <w:rtl/>
          <w:lang w:val="en-US" w:bidi="ar-MA"/>
        </w:rPr>
        <w:t xml:space="preserve"> </w:t>
      </w:r>
      <w:r w:rsidR="00D70960" w:rsidRPr="002542B0">
        <w:rPr>
          <w:rFonts w:ascii="Sylfaen" w:hAnsi="Sylfaen" w:cs="Simplified Arabic" w:hint="cs"/>
          <w:color w:val="0070C0"/>
          <w:rtl/>
          <w:lang w:val="en-US" w:bidi="ar-MA"/>
        </w:rPr>
        <w:t>27 يناير</w:t>
      </w:r>
      <w:r w:rsidRPr="002542B0">
        <w:rPr>
          <w:rFonts w:ascii="Sylfaen" w:hAnsi="Sylfaen" w:cs="Simplified Arabic"/>
          <w:color w:val="0070C0"/>
          <w:rtl/>
          <w:lang w:val="en-US" w:bidi="ar-MA"/>
        </w:rPr>
        <w:t xml:space="preserve"> </w:t>
      </w:r>
      <w:r w:rsidR="00D70960" w:rsidRPr="002542B0">
        <w:rPr>
          <w:rFonts w:ascii="Sylfaen" w:hAnsi="Sylfaen" w:cs="Simplified Arabic" w:hint="cs"/>
          <w:color w:val="0070C0"/>
          <w:rtl/>
          <w:lang w:val="en-US" w:bidi="ar-MA"/>
        </w:rPr>
        <w:t>2016</w:t>
      </w:r>
    </w:p>
    <w:p w:rsidR="00F823D7" w:rsidRDefault="003C5705" w:rsidP="003C5705">
      <w:pPr>
        <w:tabs>
          <w:tab w:val="left" w:pos="3991"/>
        </w:tabs>
        <w:autoSpaceDE w:val="0"/>
        <w:autoSpaceDN w:val="0"/>
        <w:bidi/>
        <w:adjustRightInd w:val="0"/>
        <w:ind w:right="-284"/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</w:pPr>
      <w:r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ab/>
      </w:r>
    </w:p>
    <w:p w:rsidR="00E37075" w:rsidRDefault="00E37075" w:rsidP="00E37075">
      <w:pPr>
        <w:tabs>
          <w:tab w:val="left" w:pos="3991"/>
        </w:tabs>
        <w:autoSpaceDE w:val="0"/>
        <w:autoSpaceDN w:val="0"/>
        <w:bidi/>
        <w:adjustRightInd w:val="0"/>
        <w:ind w:right="-284"/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</w:pPr>
    </w:p>
    <w:p w:rsidR="00D44274" w:rsidRPr="00D44274" w:rsidRDefault="00D44274" w:rsidP="002071AB">
      <w:pPr>
        <w:tabs>
          <w:tab w:val="left" w:pos="3241"/>
        </w:tabs>
        <w:autoSpaceDE w:val="0"/>
        <w:autoSpaceDN w:val="0"/>
        <w:bidi/>
        <w:adjustRightInd w:val="0"/>
        <w:ind w:right="-284"/>
        <w:jc w:val="center"/>
        <w:rPr>
          <w:rFonts w:ascii="Sylfaen" w:hAnsi="Sylfaen" w:cs="Simplified Arabic"/>
          <w:color w:val="0070C0"/>
          <w:sz w:val="32"/>
          <w:szCs w:val="32"/>
          <w:rtl/>
          <w:lang w:val="en-US" w:bidi="ar-MA"/>
        </w:rPr>
      </w:pPr>
      <w:r w:rsidRPr="00D44274">
        <w:rPr>
          <w:rFonts w:ascii="Sylfaen" w:hAnsi="Sylfaen" w:cs="Simplified Arabic"/>
          <w:color w:val="0070C0"/>
          <w:sz w:val="32"/>
          <w:szCs w:val="32"/>
          <w:rtl/>
          <w:lang w:val="en-US" w:bidi="ar-MA"/>
        </w:rPr>
        <w:lastRenderedPageBreak/>
        <w:t xml:space="preserve">الوضعية </w:t>
      </w:r>
      <w:r w:rsidR="003C5705" w:rsidRPr="00D44274">
        <w:rPr>
          <w:rFonts w:ascii="Sylfaen" w:hAnsi="Sylfaen" w:cs="Simplified Arabic"/>
          <w:color w:val="0070C0"/>
          <w:sz w:val="32"/>
          <w:szCs w:val="32"/>
          <w:rtl/>
          <w:lang w:val="en-US" w:bidi="ar-MA"/>
        </w:rPr>
        <w:t>ال</w:t>
      </w:r>
      <w:r w:rsidR="00F823D7" w:rsidRPr="00D44274">
        <w:rPr>
          <w:rFonts w:ascii="Sylfaen" w:hAnsi="Sylfaen" w:cs="Simplified Arabic"/>
          <w:color w:val="0070C0"/>
          <w:sz w:val="32"/>
          <w:szCs w:val="32"/>
          <w:rtl/>
          <w:lang w:val="en-US" w:bidi="ar-MA"/>
        </w:rPr>
        <w:t>اقتصــاد</w:t>
      </w:r>
      <w:r w:rsidRPr="00D44274">
        <w:rPr>
          <w:rFonts w:ascii="Sylfaen" w:hAnsi="Sylfaen" w:cs="Simplified Arabic"/>
          <w:color w:val="0070C0"/>
          <w:sz w:val="32"/>
          <w:szCs w:val="32"/>
          <w:rtl/>
          <w:lang w:val="en-US" w:bidi="ar-MA"/>
        </w:rPr>
        <w:t>ية</w:t>
      </w:r>
      <w:r w:rsidR="003C5705" w:rsidRPr="00D44274">
        <w:rPr>
          <w:rFonts w:ascii="Sylfaen" w:hAnsi="Sylfaen" w:cs="Simplified Arabic"/>
          <w:color w:val="0070C0"/>
          <w:sz w:val="32"/>
          <w:szCs w:val="32"/>
          <w:rtl/>
          <w:lang w:val="en-US" w:bidi="ar-MA"/>
        </w:rPr>
        <w:t xml:space="preserve"> الوطني</w:t>
      </w:r>
      <w:r w:rsidRPr="00D44274">
        <w:rPr>
          <w:rFonts w:ascii="Sylfaen" w:hAnsi="Sylfaen" w:cs="Simplified Arabic"/>
          <w:color w:val="0070C0"/>
          <w:sz w:val="32"/>
          <w:szCs w:val="32"/>
          <w:rtl/>
          <w:lang w:val="en-US" w:bidi="ar-MA"/>
        </w:rPr>
        <w:t xml:space="preserve">ة </w:t>
      </w:r>
      <w:r w:rsidR="002071AB">
        <w:rPr>
          <w:rFonts w:ascii="Sylfaen" w:hAnsi="Sylfaen" w:cs="Simplified Arabic" w:hint="cs"/>
          <w:color w:val="0070C0"/>
          <w:sz w:val="32"/>
          <w:szCs w:val="32"/>
          <w:rtl/>
          <w:lang w:val="en-US" w:bidi="ar-MA"/>
        </w:rPr>
        <w:t>ل</w:t>
      </w:r>
      <w:r w:rsidRPr="00D44274">
        <w:rPr>
          <w:rFonts w:ascii="Sylfaen" w:hAnsi="Sylfaen" w:cs="Simplified Arabic"/>
          <w:color w:val="0070C0"/>
          <w:sz w:val="32"/>
          <w:szCs w:val="32"/>
          <w:rtl/>
          <w:lang w:val="en-US" w:bidi="ar-MA"/>
        </w:rPr>
        <w:t xml:space="preserve">سنة </w:t>
      </w:r>
      <w:r w:rsidR="00F823D7" w:rsidRPr="00D44274">
        <w:rPr>
          <w:rFonts w:ascii="Sylfaen" w:hAnsi="Sylfaen" w:cs="Simplified Arabic"/>
          <w:color w:val="0070C0"/>
          <w:sz w:val="32"/>
          <w:szCs w:val="32"/>
          <w:lang w:val="en-US" w:bidi="ar-MA"/>
        </w:rPr>
        <w:t>2015</w:t>
      </w:r>
    </w:p>
    <w:p w:rsidR="00F823D7" w:rsidRPr="00D44274" w:rsidRDefault="003C5705" w:rsidP="00D44274">
      <w:pPr>
        <w:autoSpaceDE w:val="0"/>
        <w:autoSpaceDN w:val="0"/>
        <w:bidi/>
        <w:adjustRightInd w:val="0"/>
        <w:ind w:right="44"/>
        <w:jc w:val="center"/>
        <w:rPr>
          <w:rFonts w:ascii="Sylfaen" w:hAnsi="Sylfaen" w:cs="Simplified Arabic"/>
          <w:b w:val="0"/>
          <w:bCs w:val="0"/>
          <w:color w:val="0070C0"/>
          <w:sz w:val="32"/>
          <w:szCs w:val="32"/>
          <w:rtl/>
          <w:lang w:val="en-US" w:bidi="ar-MA"/>
        </w:rPr>
      </w:pPr>
      <w:r w:rsidRPr="00D44274">
        <w:rPr>
          <w:rFonts w:ascii="Sylfaen" w:hAnsi="Sylfaen" w:cs="Simplified Arabic"/>
          <w:color w:val="0070C0"/>
          <w:sz w:val="32"/>
          <w:szCs w:val="32"/>
          <w:rtl/>
          <w:lang w:val="en-US" w:bidi="ar-MA"/>
        </w:rPr>
        <w:t>و</w:t>
      </w:r>
      <w:r w:rsidR="00D44274" w:rsidRPr="00D44274">
        <w:rPr>
          <w:rFonts w:ascii="Sylfaen" w:hAnsi="Sylfaen" w:cs="Simplified Arabic"/>
          <w:color w:val="0070C0"/>
          <w:sz w:val="32"/>
          <w:szCs w:val="32"/>
          <w:rtl/>
          <w:lang w:val="en-US" w:bidi="ar-MA"/>
        </w:rPr>
        <w:t xml:space="preserve">آفاق تطورها سنة </w:t>
      </w:r>
      <w:r w:rsidR="00F823D7" w:rsidRPr="00D44274">
        <w:rPr>
          <w:rFonts w:ascii="Sylfaen" w:hAnsi="Sylfaen" w:cs="Simplified Arabic"/>
          <w:color w:val="0070C0"/>
          <w:sz w:val="32"/>
          <w:szCs w:val="32"/>
          <w:lang w:val="en-US" w:bidi="ar-MA"/>
        </w:rPr>
        <w:t>2016</w:t>
      </w:r>
    </w:p>
    <w:p w:rsidR="00F823D7" w:rsidRPr="00F709D5" w:rsidRDefault="00F823D7" w:rsidP="00F823D7">
      <w:pPr>
        <w:autoSpaceDE w:val="0"/>
        <w:autoSpaceDN w:val="0"/>
        <w:bidi/>
        <w:adjustRightInd w:val="0"/>
        <w:ind w:right="-284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</w:pPr>
    </w:p>
    <w:p w:rsidR="00F823D7" w:rsidRPr="00D44274" w:rsidRDefault="00D44274" w:rsidP="00BE7C8C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714" w:right="-284" w:hanging="357"/>
        <w:jc w:val="both"/>
        <w:rPr>
          <w:rFonts w:ascii="Sylfaen" w:hAnsi="Sylfaen" w:cs="Simplified Arabic"/>
          <w:b/>
          <w:bCs/>
          <w:color w:val="000000"/>
          <w:sz w:val="28"/>
          <w:szCs w:val="28"/>
        </w:rPr>
      </w:pP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ارتفاع </w:t>
      </w:r>
      <w:r w:rsidR="009142E2" w:rsidRPr="00D44274">
        <w:rPr>
          <w:rFonts w:ascii="Sylfaen" w:hAnsi="Sylfaen" w:cs="Simplified Arabic"/>
          <w:color w:val="000000"/>
          <w:sz w:val="28"/>
          <w:szCs w:val="28"/>
          <w:rtl/>
        </w:rPr>
        <w:t>النمو</w:t>
      </w:r>
      <w:r w:rsidR="00F823D7" w:rsidRPr="00D44274">
        <w:rPr>
          <w:rFonts w:ascii="Sylfaen" w:hAnsi="Sylfaen" w:cs="Simplified Arabic"/>
          <w:color w:val="000000"/>
          <w:sz w:val="28"/>
          <w:szCs w:val="28"/>
        </w:rPr>
        <w:t xml:space="preserve"> </w:t>
      </w:r>
      <w:r w:rsidR="00F823D7" w:rsidRPr="00D44274">
        <w:rPr>
          <w:rFonts w:ascii="Sylfaen" w:hAnsi="Sylfaen" w:cs="Simplified Arabic"/>
          <w:color w:val="000000"/>
          <w:sz w:val="28"/>
          <w:szCs w:val="28"/>
          <w:rtl/>
        </w:rPr>
        <w:t>الاقتصاد</w:t>
      </w:r>
      <w:r w:rsidR="009142E2" w:rsidRPr="00D44274">
        <w:rPr>
          <w:rFonts w:ascii="Sylfaen" w:hAnsi="Sylfaen" w:cs="Simplified Arabic"/>
          <w:color w:val="000000"/>
          <w:sz w:val="28"/>
          <w:szCs w:val="28"/>
          <w:rtl/>
        </w:rPr>
        <w:t xml:space="preserve">ي </w:t>
      </w:r>
      <w:r w:rsidR="00F823D7" w:rsidRPr="00D44274">
        <w:rPr>
          <w:rFonts w:ascii="Sylfaen" w:hAnsi="Sylfaen" w:cs="Simplified Arabic"/>
          <w:color w:val="000000"/>
          <w:sz w:val="28"/>
          <w:szCs w:val="28"/>
          <w:rtl/>
        </w:rPr>
        <w:t>ب</w:t>
      </w:r>
      <w:r w:rsidR="00F823D7" w:rsidRPr="00D44274">
        <w:rPr>
          <w:rFonts w:ascii="Sylfaen" w:hAnsi="Sylfaen" w:cs="Simplified Arabic"/>
          <w:color w:val="000000"/>
          <w:sz w:val="28"/>
          <w:szCs w:val="28"/>
        </w:rPr>
        <w:t xml:space="preserve"> %4,</w:t>
      </w:r>
      <w:r w:rsidR="00C05EEA" w:rsidRPr="00D44274">
        <w:rPr>
          <w:rFonts w:ascii="Sylfaen" w:hAnsi="Sylfaen" w:cs="Simplified Arabic"/>
          <w:color w:val="000000"/>
          <w:sz w:val="28"/>
          <w:szCs w:val="28"/>
        </w:rPr>
        <w:t>4</w:t>
      </w:r>
      <w:r w:rsidR="00F823D7" w:rsidRPr="00D44274">
        <w:rPr>
          <w:rFonts w:ascii="Sylfaen" w:hAnsi="Sylfaen" w:cs="Simplified Arabic"/>
          <w:color w:val="000000"/>
          <w:sz w:val="28"/>
          <w:szCs w:val="28"/>
        </w:rPr>
        <w:t xml:space="preserve"> </w:t>
      </w:r>
      <w:r w:rsidR="00F823D7" w:rsidRPr="00D44274">
        <w:rPr>
          <w:rFonts w:ascii="Sylfaen" w:hAnsi="Sylfaen" w:cs="Simplified Arabic"/>
          <w:color w:val="000000"/>
          <w:sz w:val="28"/>
          <w:szCs w:val="28"/>
          <w:rtl/>
        </w:rPr>
        <w:t>سنة</w:t>
      </w:r>
      <w:r w:rsidR="00F823D7" w:rsidRPr="00D44274">
        <w:rPr>
          <w:rFonts w:ascii="Sylfaen" w:hAnsi="Sylfaen" w:cs="Simplified Arabic"/>
          <w:color w:val="000000"/>
          <w:sz w:val="28"/>
          <w:szCs w:val="28"/>
        </w:rPr>
        <w:t xml:space="preserve"> 2015 </w:t>
      </w:r>
      <w:r w:rsidR="00F823D7" w:rsidRPr="00D44274">
        <w:rPr>
          <w:rFonts w:ascii="Sylfaen" w:hAnsi="Sylfaen" w:cs="Simplified Arabic"/>
          <w:color w:val="000000"/>
          <w:sz w:val="28"/>
          <w:szCs w:val="28"/>
          <w:rtl/>
        </w:rPr>
        <w:t>وتوقع</w:t>
      </w:r>
      <w:r w:rsidR="00F823D7" w:rsidRPr="00D44274">
        <w:rPr>
          <w:rFonts w:ascii="Sylfaen" w:hAnsi="Sylfaen" w:cs="Simplified Arabic"/>
          <w:color w:val="000000"/>
          <w:sz w:val="28"/>
          <w:szCs w:val="28"/>
        </w:rPr>
        <w:t xml:space="preserve"> </w:t>
      </w:r>
      <w:r w:rsidR="00F823D7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تراجع</w:t>
      </w:r>
      <w:r w:rsidR="009142E2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ه</w:t>
      </w:r>
      <w:r w:rsidR="00F823D7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</w:t>
      </w:r>
      <w:r w:rsidR="009A262E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إلى </w:t>
      </w:r>
      <w:r w:rsidR="00F823D7" w:rsidRPr="00D44274">
        <w:rPr>
          <w:rFonts w:ascii="Sylfaen" w:hAnsi="Sylfaen" w:cs="Simplified Arabic"/>
          <w:color w:val="000000"/>
          <w:sz w:val="28"/>
          <w:szCs w:val="28"/>
        </w:rPr>
        <w:t xml:space="preserve"> %</w:t>
      </w:r>
      <w:r w:rsidR="00C05EEA" w:rsidRPr="00D44274">
        <w:rPr>
          <w:rFonts w:ascii="Sylfaen" w:hAnsi="Sylfaen" w:cs="Simplified Arabic"/>
          <w:color w:val="000000"/>
          <w:sz w:val="28"/>
          <w:szCs w:val="28"/>
        </w:rPr>
        <w:t>1</w:t>
      </w:r>
      <w:r w:rsidR="00F823D7" w:rsidRPr="00D44274">
        <w:rPr>
          <w:rFonts w:ascii="Sylfaen" w:hAnsi="Sylfaen" w:cs="Simplified Arabic"/>
          <w:color w:val="000000"/>
          <w:sz w:val="28"/>
          <w:szCs w:val="28"/>
        </w:rPr>
        <w:t>,</w:t>
      </w:r>
      <w:r w:rsidR="007D3735" w:rsidRPr="00D44274">
        <w:rPr>
          <w:rFonts w:ascii="Sylfaen" w:hAnsi="Sylfaen" w:cs="Simplified Arabic"/>
          <w:color w:val="000000"/>
          <w:sz w:val="28"/>
          <w:szCs w:val="28"/>
        </w:rPr>
        <w:t>3</w:t>
      </w:r>
      <w:r w:rsidR="00F823D7" w:rsidRPr="00D44274">
        <w:rPr>
          <w:rFonts w:ascii="Sylfaen" w:hAnsi="Sylfaen" w:cs="Simplified Arabic"/>
          <w:color w:val="000000"/>
          <w:sz w:val="28"/>
          <w:szCs w:val="28"/>
          <w:rtl/>
        </w:rPr>
        <w:t xml:space="preserve">سنة </w:t>
      </w:r>
      <w:r w:rsidR="00F823D7" w:rsidRPr="00D44274">
        <w:rPr>
          <w:rFonts w:ascii="Sylfaen" w:hAnsi="Sylfaen" w:cs="Simplified Arabic"/>
          <w:color w:val="000000"/>
          <w:sz w:val="28"/>
          <w:szCs w:val="28"/>
        </w:rPr>
        <w:t>2016</w:t>
      </w:r>
      <w:r w:rsidR="00F823D7" w:rsidRPr="00D44274">
        <w:rPr>
          <w:rFonts w:ascii="Sylfaen" w:hAnsi="Sylfaen" w:cs="Simplified Arabic"/>
          <w:color w:val="000000"/>
          <w:sz w:val="28"/>
          <w:szCs w:val="28"/>
          <w:rtl/>
          <w:lang w:val="en-US" w:bidi="ar-MA"/>
        </w:rPr>
        <w:t>،</w:t>
      </w:r>
    </w:p>
    <w:p w:rsidR="00C05EEA" w:rsidRPr="00D44274" w:rsidRDefault="00C05EEA" w:rsidP="00BE7C8C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714" w:right="-284" w:hanging="357"/>
        <w:jc w:val="both"/>
        <w:rPr>
          <w:rFonts w:ascii="Sylfaen" w:hAnsi="Sylfaen" w:cs="Simplified Arabic"/>
          <w:color w:val="000000"/>
          <w:sz w:val="28"/>
          <w:szCs w:val="28"/>
          <w:lang w:bidi="ar-MA"/>
        </w:rPr>
      </w:pPr>
      <w:r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 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زيادة م</w:t>
      </w:r>
      <w:r w:rsidR="002071AB">
        <w:rPr>
          <w:rFonts w:ascii="Sylfaen" w:hAnsi="Sylfaen" w:cs="Simplified Arabic" w:hint="cs"/>
          <w:color w:val="000000"/>
          <w:sz w:val="28"/>
          <w:szCs w:val="28"/>
          <w:rtl/>
          <w:lang w:bidi="ar-MA"/>
        </w:rPr>
        <w:t>لحوظة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للقيمة المضافة للقطاع الأولي ب 14,1</w:t>
      </w:r>
      <w:r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%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سنة 2015 وانخفاضها ب </w:t>
      </w:r>
      <w:r w:rsidR="007D3735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10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,</w:t>
      </w:r>
      <w:r w:rsidR="007D3735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2</w:t>
      </w:r>
      <w:r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%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سنة 2016،</w:t>
      </w:r>
    </w:p>
    <w:p w:rsidR="00F823D7" w:rsidRPr="00D44274" w:rsidRDefault="00C05EEA" w:rsidP="00BE7C8C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714" w:right="-284" w:hanging="357"/>
        <w:jc w:val="both"/>
        <w:rPr>
          <w:rFonts w:ascii="Sylfaen" w:hAnsi="Sylfaen" w:cs="Simplified Arabic"/>
          <w:color w:val="000000"/>
          <w:sz w:val="28"/>
          <w:szCs w:val="28"/>
          <w:lang w:bidi="ar-MA"/>
        </w:rPr>
      </w:pP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وتيرة نمو ضعيفة ل</w:t>
      </w:r>
      <w:r w:rsidR="00F823D7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لأنشطة</w:t>
      </w:r>
      <w:r w:rsidR="00F823D7"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 xml:space="preserve"> </w:t>
      </w:r>
      <w:r w:rsidR="00F823D7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غير</w:t>
      </w:r>
      <w:r w:rsidR="00F823D7"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 xml:space="preserve"> </w:t>
      </w:r>
      <w:r w:rsidR="00F823D7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الفلاحية </w:t>
      </w:r>
      <w:r w:rsidR="007D3735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ستصل إلى 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1,7</w:t>
      </w:r>
      <w:r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%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س</w:t>
      </w:r>
      <w:r w:rsidR="00F823D7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نة </w:t>
      </w:r>
      <w:r w:rsidR="00F823D7"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2015</w:t>
      </w:r>
      <w:r w:rsidR="00F823D7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و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2,</w:t>
      </w:r>
      <w:r w:rsidR="007D3735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2</w:t>
      </w:r>
      <w:r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%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</w:t>
      </w:r>
      <w:r w:rsidR="00F823D7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سنة </w:t>
      </w:r>
      <w:r w:rsidR="00F823D7"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2016</w:t>
      </w:r>
      <w:r w:rsidR="00F823D7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،</w:t>
      </w:r>
    </w:p>
    <w:p w:rsidR="00F823D7" w:rsidRPr="00D44274" w:rsidRDefault="00F823D7" w:rsidP="00BE7C8C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714" w:right="-284" w:hanging="357"/>
        <w:jc w:val="both"/>
        <w:rPr>
          <w:rFonts w:ascii="Sylfaen" w:hAnsi="Sylfaen" w:cs="Simplified Arabic"/>
          <w:color w:val="000000"/>
          <w:sz w:val="28"/>
          <w:szCs w:val="28"/>
          <w:lang w:bidi="ar-MA"/>
        </w:rPr>
      </w:pP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ارتفاع</w:t>
      </w:r>
      <w:r w:rsidR="007D3735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طفيف ل</w:t>
      </w:r>
      <w:r w:rsidR="009142E2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م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عدل التضخم، المقاس بالسعر الضمني للناتج الداخلي الإجمالي، </w:t>
      </w:r>
      <w:r w:rsidR="00D44274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لينتقل 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من </w:t>
      </w:r>
      <w:r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%0,2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سنة 2014 إلى </w:t>
      </w:r>
      <w:r w:rsidR="00C05EEA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1,5</w:t>
      </w:r>
      <w:r w:rsidR="00C05EEA"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%</w:t>
      </w:r>
      <w:r w:rsidR="00C05EEA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سنة 2015</w:t>
      </w:r>
      <w:r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 xml:space="preserve"> 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ثم إلى </w:t>
      </w:r>
      <w:r w:rsidR="00C05EEA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1,9</w:t>
      </w:r>
      <w:r w:rsidR="00C05EEA"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%</w:t>
      </w:r>
      <w:r w:rsidR="00C05EEA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سنة </w:t>
      </w:r>
      <w:r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2016</w:t>
      </w:r>
      <w:r w:rsidR="00C05EEA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،</w:t>
      </w:r>
    </w:p>
    <w:p w:rsidR="00C05EEA" w:rsidRPr="00D44274" w:rsidRDefault="00C05EEA" w:rsidP="00BE7C8C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714" w:right="-284" w:hanging="357"/>
        <w:jc w:val="both"/>
        <w:rPr>
          <w:rFonts w:ascii="Sylfaen" w:hAnsi="Sylfaen" w:cs="Simplified Arabic"/>
          <w:color w:val="000000"/>
          <w:sz w:val="28"/>
          <w:szCs w:val="28"/>
          <w:lang w:bidi="ar-MA"/>
        </w:rPr>
      </w:pP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استقرار معدل الاستثمار </w:t>
      </w:r>
      <w:r w:rsidR="00D44274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الإجمالي 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خلال سنتي</w:t>
      </w:r>
      <w:r w:rsidR="00AF0E00"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 xml:space="preserve"> </w:t>
      </w:r>
      <w:r w:rsidR="00AF0E00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2015 و2016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</w:t>
      </w:r>
      <w:r w:rsidR="00D44274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في 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مستوى</w:t>
      </w:r>
      <w:r w:rsidR="00D44274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لا يتجاوز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30</w:t>
      </w:r>
      <w:r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%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،</w:t>
      </w:r>
    </w:p>
    <w:p w:rsidR="00981B54" w:rsidRPr="00D44274" w:rsidRDefault="00981B54" w:rsidP="00BE7C8C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714" w:right="-284" w:hanging="357"/>
        <w:jc w:val="both"/>
        <w:rPr>
          <w:rFonts w:ascii="Sylfaen" w:hAnsi="Sylfaen" w:cs="Simplified Arabic"/>
          <w:color w:val="000000"/>
          <w:sz w:val="28"/>
          <w:szCs w:val="28"/>
          <w:lang w:bidi="ar-MA"/>
        </w:rPr>
      </w:pP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نمو</w:t>
      </w:r>
      <w:r w:rsidR="00D44274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معتدل</w:t>
      </w:r>
      <w:r w:rsidR="009A262E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ل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لطلب الداخلي ب 2,2</w:t>
      </w:r>
      <w:r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%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سنة 2015 و1,</w:t>
      </w:r>
      <w:r w:rsidR="002071AB">
        <w:rPr>
          <w:rFonts w:ascii="Sylfaen" w:hAnsi="Sylfaen" w:cs="Simplified Arabic" w:hint="cs"/>
          <w:color w:val="000000"/>
          <w:sz w:val="28"/>
          <w:szCs w:val="28"/>
          <w:rtl/>
          <w:lang w:bidi="ar-MA"/>
        </w:rPr>
        <w:t>7</w:t>
      </w:r>
      <w:r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%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سنة 2016،</w:t>
      </w:r>
    </w:p>
    <w:p w:rsidR="00F823D7" w:rsidRPr="00D44274" w:rsidRDefault="00F823D7" w:rsidP="00BE7C8C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714" w:right="-284" w:hanging="357"/>
        <w:jc w:val="both"/>
        <w:rPr>
          <w:rFonts w:ascii="Sylfaen" w:hAnsi="Sylfaen" w:cs="Simplified Arabic"/>
          <w:color w:val="000000"/>
          <w:sz w:val="28"/>
          <w:szCs w:val="28"/>
          <w:lang w:bidi="ar-MA"/>
        </w:rPr>
      </w:pP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ت</w:t>
      </w:r>
      <w:r w:rsidR="003446AD">
        <w:rPr>
          <w:rFonts w:ascii="Sylfaen" w:hAnsi="Sylfaen" w:cs="Simplified Arabic" w:hint="cs"/>
          <w:color w:val="000000"/>
          <w:sz w:val="28"/>
          <w:szCs w:val="28"/>
          <w:rtl/>
          <w:lang w:bidi="ar-MA"/>
        </w:rPr>
        <w:t xml:space="preserve">راجع </w:t>
      </w:r>
      <w:r w:rsidR="00AF0E00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ملحوظ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</w:t>
      </w:r>
      <w:r w:rsidR="00AF0E00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ل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لعجز الجاري للمبادلات الخارجية، منتقلا من </w:t>
      </w:r>
      <w:r w:rsidR="00981B54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5,8</w:t>
      </w:r>
      <w:r w:rsidR="00981B54"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%</w:t>
      </w:r>
      <w:r w:rsidR="00981B54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من</w:t>
      </w:r>
      <w:r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 xml:space="preserve"> 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الناتج</w:t>
      </w:r>
      <w:r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 xml:space="preserve"> 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الداخلي</w:t>
      </w:r>
      <w:r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 xml:space="preserve"> 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الإجمالي سنة </w:t>
      </w:r>
      <w:r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2014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إلى </w:t>
      </w:r>
      <w:r w:rsidR="00981B54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2,3</w:t>
      </w:r>
      <w:r w:rsidR="00981B54"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%</w:t>
      </w:r>
      <w:r w:rsidR="00981B54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سنة </w:t>
      </w:r>
      <w:r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2015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ثم إلى </w:t>
      </w:r>
      <w:r w:rsidR="00981B54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2,5</w:t>
      </w:r>
      <w:r w:rsidR="00981B54"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%</w:t>
      </w:r>
      <w:r w:rsidR="00981B54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سنة </w:t>
      </w:r>
      <w:r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2016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،</w:t>
      </w:r>
    </w:p>
    <w:p w:rsidR="00AF0E00" w:rsidRPr="00D44274" w:rsidRDefault="00AF0E00" w:rsidP="00BE7C8C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714" w:right="-284" w:hanging="357"/>
        <w:jc w:val="both"/>
        <w:rPr>
          <w:rFonts w:ascii="Sylfaen" w:hAnsi="Sylfaen" w:cs="Simplified Arabic"/>
          <w:color w:val="000000"/>
          <w:sz w:val="28"/>
          <w:szCs w:val="28"/>
          <w:lang w:bidi="ar-MA"/>
        </w:rPr>
      </w:pP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ارتفاع معدل الدين العمومي</w:t>
      </w:r>
      <w:r w:rsidR="00E26673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الإجمالي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من 78,2</w:t>
      </w:r>
      <w:r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%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</w:t>
      </w:r>
      <w:r w:rsidR="00D44274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من الناتج الداخلي الإجمالي 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سنة 2014 إلى 80,4</w:t>
      </w:r>
      <w:r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%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سنة 2015 ثم إلى 82</w:t>
      </w:r>
      <w:r w:rsidR="003446AD">
        <w:rPr>
          <w:rFonts w:ascii="Sylfaen" w:hAnsi="Sylfaen" w:cs="Simplified Arabic" w:hint="cs"/>
          <w:color w:val="000000"/>
          <w:sz w:val="28"/>
          <w:szCs w:val="28"/>
          <w:rtl/>
          <w:lang w:bidi="ar-MA"/>
        </w:rPr>
        <w:t>,5</w:t>
      </w:r>
      <w:r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%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سنة 2016، وانتقال معدل الدين للخزينة من 63,4</w:t>
      </w:r>
      <w:r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%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سنة 2014 إلى </w:t>
      </w:r>
      <w:r w:rsidR="003446AD">
        <w:rPr>
          <w:rFonts w:ascii="Sylfaen" w:hAnsi="Sylfaen" w:cs="Simplified Arabic" w:hint="cs"/>
          <w:color w:val="000000"/>
          <w:sz w:val="28"/>
          <w:szCs w:val="28"/>
          <w:rtl/>
          <w:lang w:bidi="ar-MA"/>
        </w:rPr>
        <w:t>64,2</w:t>
      </w:r>
      <w:r w:rsidR="003446AD"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%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سنة 2015 ثم إلى 65</w:t>
      </w:r>
      <w:r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%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سنة 2016.</w:t>
      </w:r>
    </w:p>
    <w:p w:rsidR="00F823D7" w:rsidRPr="00AF0E00" w:rsidRDefault="00F823D7" w:rsidP="00F823D7">
      <w:pPr>
        <w:tabs>
          <w:tab w:val="right" w:pos="0"/>
          <w:tab w:val="right" w:pos="283"/>
          <w:tab w:val="right" w:pos="425"/>
        </w:tabs>
        <w:autoSpaceDE w:val="0"/>
        <w:autoSpaceDN w:val="0"/>
        <w:bidi/>
        <w:adjustRightInd w:val="0"/>
        <w:ind w:left="720" w:right="44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lang w:bidi="ar-MA"/>
        </w:rPr>
      </w:pPr>
    </w:p>
    <w:p w:rsidR="00AF0E00" w:rsidRPr="00DC0ED4" w:rsidRDefault="00AF0E00" w:rsidP="00DC0ED4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تقدم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 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الميزانية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 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الاقتصادية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 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التوقعية لسنة 201</w:t>
      </w:r>
      <w:r w:rsidRPr="00DC0ED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6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، مراجعة </w:t>
      </w:r>
      <w:r w:rsidR="00DC0ED4" w:rsidRPr="009F7C3D">
        <w:rPr>
          <w:rFonts w:cs="Simplified Arabic" w:hint="cs"/>
          <w:b w:val="0"/>
          <w:bCs w:val="0"/>
          <w:sz w:val="30"/>
          <w:szCs w:val="30"/>
          <w:rtl/>
        </w:rPr>
        <w:t>ل</w:t>
      </w:r>
      <w:r w:rsidR="00DC0ED4" w:rsidRPr="009F7C3D">
        <w:rPr>
          <w:rFonts w:cs="Simplified Arabic" w:hint="cs"/>
          <w:b w:val="0"/>
          <w:bCs w:val="0"/>
          <w:sz w:val="30"/>
          <w:szCs w:val="30"/>
          <w:rtl/>
          <w:lang w:bidi="ar-MA"/>
        </w:rPr>
        <w:t>آفاق</w:t>
      </w:r>
      <w:r w:rsidR="00DC0ED4" w:rsidRPr="00DC0ED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DC0ED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لميزانية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 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الاقتصادية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 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الاستشرافية</w:t>
      </w:r>
      <w:r w:rsidR="00DC0ED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لسنة</w:t>
      </w:r>
      <w:r w:rsidRPr="00DC0ED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2016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الصادرة خلال شهر يونيو من سنة 201</w:t>
      </w:r>
      <w:r w:rsidRPr="00DC0ED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5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. ويتعلق الأمر بتقدي</w:t>
      </w:r>
      <w:r w:rsidRPr="00DC0ED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ر</w:t>
      </w:r>
      <w:r w:rsidR="00DC0ED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ات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جديد</w:t>
      </w:r>
      <w:r w:rsidR="00DC0ED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ة ل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نمو الاقتصاد الوطني </w:t>
      </w:r>
      <w:r w:rsidR="00DC0ED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ل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سنة 201</w:t>
      </w:r>
      <w:r w:rsidRPr="00DC0ED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5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وكذا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 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بمراجعة التوقعات الاقتصادية لسنة 201</w:t>
      </w:r>
      <w:r w:rsidRPr="00DC0ED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6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وتأثيراتها على التوازنات الماكرو اقتصادية الداخلية والخارجية وعلى تمويل الاقتصاد.</w:t>
      </w:r>
    </w:p>
    <w:p w:rsidR="00AF0E00" w:rsidRPr="00DC0ED4" w:rsidRDefault="00AF0E00" w:rsidP="00AF0E00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</w:rPr>
      </w:pPr>
    </w:p>
    <w:p w:rsidR="00AF0E00" w:rsidRDefault="00AF0E00" w:rsidP="009A262E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وتعتمد هذه التوقعات</w:t>
      </w:r>
      <w:r w:rsidR="003446A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الجديدة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على المقتضيات المعتمدة في القانون المالي لسنة 201</w:t>
      </w:r>
      <w:r w:rsidRPr="00DC0ED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6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وعلى نتائج الحسابات الوطنية والبحوث والدراسات الفصلية التي قامت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 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بها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 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المندوبية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 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السامية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 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للتخطيط وكذا على المعطيات النقدية والمالية الصادرة عن وز</w:t>
      </w:r>
      <w:r w:rsidRPr="00DC0ED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رة </w:t>
      </w:r>
      <w:r w:rsidRPr="00DC0ED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الاقتصاد و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المالية وبنك الم</w:t>
      </w:r>
      <w:r w:rsidR="009A262E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غرب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.</w:t>
      </w:r>
    </w:p>
    <w:p w:rsidR="00DC0ED4" w:rsidRPr="00DC0ED4" w:rsidRDefault="00DC0ED4" w:rsidP="00DC0ED4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AF0E00" w:rsidRDefault="00AF0E00" w:rsidP="003446AD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كما ترتكز هذه ال</w:t>
      </w:r>
      <w:r w:rsidR="00E2667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آ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فاق على </w:t>
      </w:r>
      <w:r w:rsidR="00DC0ED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سيناريو </w:t>
      </w:r>
      <w:r w:rsidR="00DC0ED4" w:rsidRPr="00D4427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لإنتاج الحبوب</w:t>
      </w:r>
      <w:r w:rsidR="00E26673" w:rsidRPr="00D4427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خلال الموسم </w:t>
      </w:r>
      <w:r w:rsidR="00D44274" w:rsidRPr="00D4427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</w:t>
      </w:r>
      <w:r w:rsidR="00E26673" w:rsidRPr="00D4427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فلاحي 2015-2016 دون </w:t>
      </w:r>
      <w:r w:rsidR="00D42C4B" w:rsidRPr="00D4427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</w:t>
      </w:r>
      <w:r w:rsidR="00E26673" w:rsidRPr="00D4427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متوسط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، وعلى التطورات الجديدة للوضعية الاقتصادية الوطنية والدولية لسنة 201</w:t>
      </w:r>
      <w:r w:rsidRPr="00DC0ED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6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.</w:t>
      </w:r>
    </w:p>
    <w:p w:rsidR="003446AD" w:rsidRDefault="003446AD" w:rsidP="003446AD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3446AD" w:rsidRDefault="003446AD" w:rsidP="003446AD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170096" w:rsidRDefault="00170096" w:rsidP="00170096">
      <w:pPr>
        <w:autoSpaceDE w:val="0"/>
        <w:autoSpaceDN w:val="0"/>
        <w:bidi/>
        <w:adjustRightInd w:val="0"/>
        <w:ind w:right="44"/>
        <w:rPr>
          <w:rFonts w:ascii="Sylfaen" w:hAnsi="Sylfaen" w:cs="Simplified Arabic"/>
          <w:color w:val="0070C0"/>
          <w:sz w:val="32"/>
          <w:szCs w:val="32"/>
          <w:rtl/>
          <w:lang w:val="en-US" w:bidi="ar-MA"/>
        </w:rPr>
      </w:pPr>
    </w:p>
    <w:p w:rsidR="00AF0E00" w:rsidRPr="00170096" w:rsidRDefault="00AF0E00" w:rsidP="00BE7C8C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ind w:left="-2" w:right="44" w:firstLine="0"/>
        <w:rPr>
          <w:rFonts w:ascii="Sylfaen" w:hAnsi="Sylfaen" w:cs="Simplified Arabic"/>
          <w:b/>
          <w:bCs/>
          <w:color w:val="0070C0"/>
          <w:sz w:val="36"/>
          <w:szCs w:val="36"/>
          <w:u w:val="single"/>
          <w:rtl/>
          <w:lang w:val="en-US" w:bidi="ar-MA"/>
        </w:rPr>
      </w:pPr>
      <w:r w:rsidRPr="00170096">
        <w:rPr>
          <w:rFonts w:ascii="Sylfaen" w:hAnsi="Sylfaen" w:cs="Simplified Arabic" w:hint="cs"/>
          <w:b/>
          <w:bCs/>
          <w:color w:val="0070C0"/>
          <w:sz w:val="36"/>
          <w:szCs w:val="36"/>
          <w:u w:val="single"/>
          <w:rtl/>
          <w:lang w:val="en-US" w:bidi="ar-MA"/>
        </w:rPr>
        <w:t>المحيــــط</w:t>
      </w:r>
      <w:r w:rsidRPr="00170096">
        <w:rPr>
          <w:rFonts w:ascii="Sylfaen" w:hAnsi="Sylfaen" w:cs="Simplified Arabic"/>
          <w:b/>
          <w:bCs/>
          <w:color w:val="0070C0"/>
          <w:sz w:val="36"/>
          <w:szCs w:val="36"/>
          <w:u w:val="single"/>
          <w:lang w:val="en-US" w:bidi="ar-MA"/>
        </w:rPr>
        <w:t xml:space="preserve"> </w:t>
      </w:r>
      <w:r w:rsidRPr="00170096">
        <w:rPr>
          <w:rFonts w:ascii="Sylfaen" w:hAnsi="Sylfaen" w:cs="Simplified Arabic" w:hint="cs"/>
          <w:b/>
          <w:bCs/>
          <w:color w:val="0070C0"/>
          <w:sz w:val="36"/>
          <w:szCs w:val="36"/>
          <w:u w:val="single"/>
          <w:rtl/>
          <w:lang w:val="en-US" w:bidi="ar-MA"/>
        </w:rPr>
        <w:t>الدولــــــي:</w:t>
      </w:r>
    </w:p>
    <w:p w:rsidR="004A3EF0" w:rsidRPr="004A3EF0" w:rsidRDefault="004A3EF0" w:rsidP="003446AD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تبين</w:t>
      </w: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 </w:t>
      </w: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التوقعات الاقتصادية الصادرة</w:t>
      </w: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 </w:t>
      </w: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عن</w:t>
      </w: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 </w:t>
      </w: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المنظمات</w:t>
      </w: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 </w:t>
      </w: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الدولية</w:t>
      </w:r>
      <w:r w:rsidRPr="00C24C8F">
        <w:rPr>
          <w:rFonts w:ascii="Simplified Arabic" w:hAnsi="Simplified Arabic" w:cs="Simplified Arabic"/>
          <w:b w:val="0"/>
          <w:bCs w:val="0"/>
          <w:sz w:val="28"/>
          <w:szCs w:val="28"/>
          <w:vertAlign w:val="superscript"/>
          <w:rtl/>
          <w:lang w:bidi="ar-MA"/>
        </w:rPr>
        <w:footnoteReference w:id="1"/>
      </w: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، أن</w:t>
      </w:r>
      <w:r w:rsidR="00B6165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النمو</w:t>
      </w: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الاقتصاد</w:t>
      </w:r>
      <w:r w:rsidR="00B6165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ي</w:t>
      </w: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 </w:t>
      </w: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العالمي سي</w:t>
      </w:r>
      <w:r w:rsidR="003446A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سجل </w:t>
      </w: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تحسن</w:t>
      </w:r>
      <w:r w:rsidR="003446A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 متواضعا </w:t>
      </w: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خلال سن</w:t>
      </w:r>
      <w:r w:rsidRPr="004A3E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ة</w:t>
      </w: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2016 ب</w:t>
      </w:r>
      <w:r w:rsidRPr="004A3E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%3,4</w:t>
      </w: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عوض</w:t>
      </w: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%3,1 </w:t>
      </w:r>
      <w:r w:rsidRPr="004A3E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سنة</w:t>
      </w: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 </w:t>
      </w: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2015، </w:t>
      </w:r>
      <w:r w:rsidR="003446AD" w:rsidRPr="004A3E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في </w:t>
      </w:r>
      <w:r w:rsidR="003446AD" w:rsidRPr="004A3EF0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سياق </w:t>
      </w:r>
      <w:r w:rsidR="003446A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استمرار انخفاض تدفقات رؤوس الأموال و</w:t>
      </w:r>
      <w:r w:rsidR="003446AD" w:rsidRPr="004A3E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تراجع</w:t>
      </w:r>
      <w:r w:rsidR="003446A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المبادلات التجارية و</w:t>
      </w:r>
      <w:r w:rsidR="003446AD" w:rsidRPr="004A3EF0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أسعار المواد الأولية</w:t>
      </w:r>
      <w:r w:rsidRPr="004A3E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.</w:t>
      </w:r>
    </w:p>
    <w:p w:rsidR="00AF0E00" w:rsidRDefault="00AF0E00" w:rsidP="00AF0E00">
      <w:pPr>
        <w:bidi/>
        <w:ind w:firstLine="708"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</w:p>
    <w:p w:rsidR="001E4439" w:rsidRDefault="006663C5" w:rsidP="009C28E2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5D0D98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وبخصوص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4A3E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اقتصادي</w:t>
      </w:r>
      <w:r w:rsidR="00276C1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ات</w:t>
      </w:r>
      <w:r w:rsidR="004A3E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4A3EF0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الدول</w:t>
      </w:r>
      <w:r w:rsidR="00AF0E00" w:rsidRPr="004A3EF0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4A3EF0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المتقدمة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</w:t>
      </w:r>
      <w:r w:rsidR="004A3E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F320E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فإنها 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ستواصل </w:t>
      </w:r>
      <w:r w:rsidR="00276C1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تسجيل معدلات نمو متواضعة ومتفاوتة، ستستقر </w:t>
      </w:r>
      <w:r w:rsidR="009B351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عموما </w:t>
      </w:r>
      <w:r w:rsidR="00276C1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في حدود </w:t>
      </w:r>
      <w:r w:rsidR="00AF0E00" w:rsidRPr="004A3EF0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%2,1</w:t>
      </w:r>
      <w:r w:rsidR="00276C1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4A3E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سنة</w:t>
      </w:r>
      <w:r w:rsidR="00AF0E00" w:rsidRPr="004A3EF0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2016 </w:t>
      </w:r>
      <w:r w:rsidR="00AF0E00" w:rsidRPr="004A3E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عوض </w:t>
      </w:r>
      <w:r w:rsidR="00AF0E00" w:rsidRPr="004A3EF0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%1,9</w:t>
      </w:r>
      <w:r w:rsidR="00AF0E00" w:rsidRPr="004A3E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سنة </w:t>
      </w:r>
      <w:r w:rsidR="00AF0E00" w:rsidRPr="004A3EF0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2015. </w:t>
      </w:r>
      <w:r w:rsidR="00276C12" w:rsidRPr="004A3E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وسيسجل</w:t>
      </w:r>
      <w:r w:rsidR="00276C12" w:rsidRPr="00276C1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النشاط الاقتصادي الأمريكي نمو</w:t>
      </w:r>
      <w:r w:rsidR="00276C12" w:rsidRPr="00276C1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</w:t>
      </w:r>
      <w:r w:rsidR="00276C12" w:rsidRPr="00276C1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بوتيرة </w:t>
      </w:r>
      <w:r w:rsidR="00276C12" w:rsidRPr="00276C1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2,6</w:t>
      </w:r>
      <w:r w:rsidR="00276C12" w:rsidRPr="00276C12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="00276C12" w:rsidRPr="00276C1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276C12" w:rsidRPr="00276C1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سنة </w:t>
      </w:r>
      <w:r w:rsidR="00276C12" w:rsidRPr="00276C1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2016 عوض 2,5</w:t>
      </w:r>
      <w:r w:rsidR="00276C12" w:rsidRPr="00276C12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="00276C12" w:rsidRPr="00276C1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سنة </w:t>
      </w:r>
      <w:r w:rsidR="00276C12" w:rsidRPr="00276C1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2015، مستفيدا من </w:t>
      </w:r>
      <w:r w:rsidR="0089264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قوة </w:t>
      </w:r>
      <w:r w:rsidR="00276C12" w:rsidRPr="00276C1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الطلب الداخلي</w:t>
      </w:r>
      <w:r w:rsidR="00276C12" w:rsidRPr="00276C1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، </w:t>
      </w:r>
      <w:r w:rsidR="00276C12" w:rsidRPr="00F320E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مدعم</w:t>
      </w:r>
      <w:r w:rsidR="00F320E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</w:t>
      </w:r>
      <w:r w:rsidR="00276C12" w:rsidRPr="00276C1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بالشروط المالية</w:t>
      </w:r>
      <w:r w:rsidR="00276C12" w:rsidRPr="00276C12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 </w:t>
      </w:r>
      <w:r w:rsidR="00276C12" w:rsidRPr="00F320E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المرنة</w:t>
      </w:r>
      <w:r w:rsidR="00276C12" w:rsidRPr="00276C1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و</w:t>
      </w:r>
      <w:r w:rsidR="00F320E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من </w:t>
      </w:r>
      <w:r w:rsidR="0089264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انتعاش</w:t>
      </w:r>
      <w:r w:rsidR="00276C12" w:rsidRPr="00276C1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سوق الشغل.</w:t>
      </w:r>
      <w:r w:rsidR="009C28E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5D0D98" w:rsidRPr="005D0D98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و</w:t>
      </w:r>
      <w:r w:rsidR="001E443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ستعرف </w:t>
      </w:r>
      <w:r w:rsidR="009B351B" w:rsidRPr="005D0D98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اقتصاديات </w:t>
      </w:r>
      <w:r w:rsidR="005D0D98" w:rsidRPr="005D0D98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منطقة اليورو، تحسن</w:t>
      </w:r>
      <w:r w:rsidR="001E443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</w:t>
      </w:r>
      <w:r w:rsidR="009C28E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طفيفا</w:t>
      </w:r>
      <w:r w:rsidR="005D0D98" w:rsidRPr="005D0D98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1E443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في </w:t>
      </w:r>
      <w:r w:rsidR="005D0D98" w:rsidRPr="005D0D98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وتيرة نمو</w:t>
      </w:r>
      <w:r w:rsidR="009B351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ها</w:t>
      </w:r>
      <w:r w:rsidR="005D0D98" w:rsidRPr="005D0D98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لتصل</w:t>
      </w:r>
      <w:r w:rsidR="001E443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إلى </w:t>
      </w:r>
      <w:r w:rsidR="001E4439" w:rsidRPr="005D0D98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%1,</w:t>
      </w:r>
      <w:r w:rsidR="001E4439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7</w:t>
      </w:r>
      <w:r w:rsidR="001E443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1E4439" w:rsidRPr="005D0D98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سنة </w:t>
      </w:r>
      <w:r w:rsidR="001E4439" w:rsidRPr="005D0D98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2016</w:t>
      </w:r>
      <w:r w:rsidR="001E443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عوض</w:t>
      </w:r>
      <w:r w:rsidR="005D0D98" w:rsidRPr="005D0D98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5D0D98" w:rsidRPr="005D0D98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%1,5</w:t>
      </w:r>
      <w:r w:rsidR="005D0D98" w:rsidRPr="005D0D98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سنة </w:t>
      </w:r>
      <w:r w:rsidR="005D0D98" w:rsidRPr="005D0D98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2015</w:t>
      </w:r>
      <w:r w:rsidR="005D0D98" w:rsidRPr="005D0D98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، نتيجة </w:t>
      </w:r>
      <w:r w:rsidR="001E443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استمرار </w:t>
      </w:r>
      <w:r w:rsidR="001E4439" w:rsidRPr="005D0D98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تراجع قيمة اليورو مقابل الدولار الأمريكي</w:t>
      </w:r>
      <w:r w:rsidR="001E443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ومواصلة </w:t>
      </w:r>
      <w:r w:rsidR="005D0D98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تدابير</w:t>
      </w:r>
      <w:r w:rsidR="004923C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5640C8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السياسة </w:t>
      </w:r>
      <w:r w:rsidR="004923C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النقدية</w:t>
      </w:r>
      <w:r w:rsidR="005640C8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المرنة</w:t>
      </w:r>
      <w:r w:rsidR="004923C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 الت</w:t>
      </w:r>
      <w:r w:rsidR="001E443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ي ستساهم في تحسن الشروط المالية</w:t>
      </w:r>
      <w:r w:rsidR="005D0D98" w:rsidRPr="005D0D98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. </w:t>
      </w:r>
      <w:r w:rsidR="00AC5246" w:rsidRPr="000D621D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و</w:t>
      </w:r>
      <w:r w:rsidR="00AC5246" w:rsidRPr="000D621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سي</w:t>
      </w:r>
      <w:r w:rsidR="001E443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ستفيد </w:t>
      </w:r>
      <w:r w:rsidR="00AC5246" w:rsidRPr="000D621D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الاقتصاد الياباني</w:t>
      </w:r>
      <w:r w:rsidR="001E443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من</w:t>
      </w:r>
      <w:r w:rsidR="001E4439" w:rsidRPr="000D621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دعم السياسة المالية</w:t>
      </w:r>
      <w:r w:rsidR="001E443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وتعزيز السياسة </w:t>
      </w:r>
      <w:r w:rsidR="001E4439" w:rsidRPr="001E443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النقدية المرنة</w:t>
      </w:r>
      <w:r w:rsidR="001E443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، </w:t>
      </w:r>
      <w:r w:rsidR="000D621D" w:rsidRPr="000D621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لتصل</w:t>
      </w:r>
      <w:r w:rsidR="00AC5246" w:rsidRPr="000D621D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وتير</w:t>
      </w:r>
      <w:r w:rsidR="001E443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ة نموه</w:t>
      </w:r>
      <w:r w:rsidR="000D621D" w:rsidRPr="000D621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AC5246" w:rsidRPr="000D621D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إلى </w:t>
      </w:r>
      <w:r w:rsidR="00AC5246" w:rsidRPr="000D621D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%1</w:t>
      </w:r>
      <w:r w:rsidR="00AC5246" w:rsidRPr="000D621D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سنة 2016 عوض </w:t>
      </w:r>
      <w:r w:rsidR="000D621D" w:rsidRPr="000D621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0,6</w:t>
      </w:r>
      <w:r w:rsidR="000D621D" w:rsidRPr="000D621D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="00AC5246" w:rsidRPr="000D621D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سنة 2015</w:t>
      </w:r>
      <w:r w:rsidR="001E443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.</w:t>
      </w:r>
    </w:p>
    <w:p w:rsidR="000D621D" w:rsidRPr="000D621D" w:rsidRDefault="00AC5246" w:rsidP="001E4439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0D621D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</w:p>
    <w:p w:rsidR="00DB13E9" w:rsidRPr="00DB13E9" w:rsidRDefault="00FF0546" w:rsidP="00757442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وبخصوص </w:t>
      </w:r>
      <w:r w:rsidR="00276C12"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الدول الصاعدة</w:t>
      </w: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والنامية، فإن</w:t>
      </w:r>
      <w:r w:rsidR="005F242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اقتصاديات</w:t>
      </w:r>
      <w:r w:rsidR="000967F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ها </w:t>
      </w:r>
      <w:r w:rsidR="00276C12"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س</w:t>
      </w:r>
      <w:r w:rsidR="00121A5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</w:t>
      </w:r>
      <w:r w:rsidR="00276C12"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تأثر </w:t>
      </w:r>
      <w:r w:rsidR="00DB13E9"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خلال سنتي </w:t>
      </w:r>
      <w:r w:rsidR="00EF7069"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2015 </w:t>
      </w:r>
      <w:r w:rsidR="00EF7069"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و</w:t>
      </w:r>
      <w:r w:rsidR="00EF7069"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2016</w:t>
      </w:r>
      <w:r w:rsidR="00DB13E9"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انخفاض</w:t>
      </w: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أسعار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المواد الأساسية</w:t>
      </w:r>
      <w:r w:rsidR="00121A5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5F242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مصحوبا ب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تباطؤ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الاقتصاد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الصيني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واستمرار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ركود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الاقتصاد ال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روسي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والبرازيل</w:t>
      </w: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ي</w:t>
      </w:r>
      <w:r w:rsidR="00DB13E9"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. غير أن </w:t>
      </w:r>
      <w:r w:rsidR="005F242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الظرفية ال</w:t>
      </w:r>
      <w:r w:rsidR="00DB13E9"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اقتصادي</w:t>
      </w:r>
      <w:r w:rsidR="005F242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ة في</w:t>
      </w:r>
      <w:r w:rsidR="00DB13E9"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دول </w:t>
      </w:r>
      <w:r w:rsidR="00DB13E9"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جنوب</w:t>
      </w:r>
      <w:r w:rsidR="00DB13E9"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DB13E9"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آسيا</w:t>
      </w:r>
      <w:r w:rsidR="00DB13E9"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DB13E9"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ست</w:t>
      </w:r>
      <w:r w:rsidR="005F242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كون </w:t>
      </w:r>
      <w:r w:rsidR="00DB13E9"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ملائمة، نتيجة النمو السريع للا</w:t>
      </w:r>
      <w:r w:rsidR="00DB13E9"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قتصاد الهندي. </w:t>
      </w:r>
      <w:r w:rsid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</w:t>
      </w:r>
      <w:r w:rsidR="005F242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إجمالا، </w:t>
      </w:r>
      <w:r w:rsidR="00DB13E9"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ستسجل اقتصاديات </w:t>
      </w:r>
      <w:r w:rsidR="00DB13E9"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الدول الصاعدة</w:t>
      </w:r>
      <w:r w:rsidR="00DB13E9"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نمو</w:t>
      </w:r>
      <w:r w:rsidR="00DB13E9"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</w:t>
      </w: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5F242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DB13E9" w:rsidRPr="00DB13E9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4,3</w:t>
      </w: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سنة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2016 </w:t>
      </w:r>
      <w:r w:rsidR="00DB13E9"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عوض 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4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سنة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2015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،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5F242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حيث </w:t>
      </w:r>
      <w:r w:rsidR="00121A5C" w:rsidRPr="005F242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تبقى</w:t>
      </w:r>
      <w:r w:rsidR="005F242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هذه الوتيرة</w:t>
      </w:r>
      <w:r w:rsidR="00121A5C" w:rsidRPr="005F242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دون </w:t>
      </w:r>
      <w:r w:rsidR="007574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</w:t>
      </w:r>
      <w:r w:rsidR="00121A5C" w:rsidRPr="005F242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مستو</w:t>
      </w:r>
      <w:r w:rsidR="007574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يات</w:t>
      </w:r>
      <w:r w:rsidRPr="005F242D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121A5C" w:rsidRPr="005F242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المسجلة </w:t>
      </w:r>
      <w:r w:rsidRPr="005F242D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منذ</w:t>
      </w:r>
      <w:r w:rsidRPr="005F242D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DB13E9" w:rsidRPr="005F242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</w:t>
      </w:r>
      <w:r w:rsidRPr="005F242D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أزمة</w:t>
      </w:r>
      <w:r w:rsidR="00DB13E9" w:rsidRPr="005F242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الاقتصادية ل</w:t>
      </w:r>
      <w:r w:rsidRPr="005F242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سنة </w:t>
      </w:r>
      <w:r w:rsidRPr="005F242D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2008.</w:t>
      </w:r>
    </w:p>
    <w:p w:rsidR="00DB13E9" w:rsidRPr="00DB13E9" w:rsidRDefault="00DB13E9" w:rsidP="00DB13E9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AF0E00" w:rsidRPr="00DB13E9" w:rsidRDefault="00AF0E00" w:rsidP="000D7412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</w:pP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وعلى مستوى 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الأسواق العالمية للمواد الأولية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،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DB13E9"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ستسجل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 xml:space="preserve"> أسعار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النفط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انخفاضا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كبيرا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DB13E9"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</w:t>
      </w: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DB13E9" w:rsidRPr="00DB13E9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47,1</w:t>
      </w: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DB13E9"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لتنتقل 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من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 96,25</w:t>
      </w: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دولار للبرميل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سنة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2014 </w:t>
      </w: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إلى 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50,92</w:t>
      </w: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دولار للبرميل سنة 2015</w:t>
      </w:r>
      <w:r w:rsidR="00982B40"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.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و</w:t>
      </w: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يعزى 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هذا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DB13E9"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الانخفاض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إلى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ت</w:t>
      </w:r>
      <w:r w:rsidR="00DB13E9"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راجع 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الطلب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143878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مت</w:t>
      </w:r>
      <w:r w:rsid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أثر</w:t>
      </w:r>
      <w:r w:rsidR="00143878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</w:t>
      </w:r>
      <w:r w:rsid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ب</w:t>
      </w:r>
      <w:r w:rsidR="00DB13E9"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تباطؤ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النمو</w:t>
      </w:r>
      <w:r w:rsidR="00DB13E9"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الاقتصادي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العالمي</w:t>
      </w:r>
      <w:r w:rsidR="00DB13E9"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، </w:t>
      </w:r>
      <w:r w:rsidR="00C85E28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</w:t>
      </w:r>
      <w:r w:rsidR="00143878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أساسا إلى الوفرة في 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العرض</w:t>
      </w:r>
      <w:r w:rsidR="00982B4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143878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من </w:t>
      </w:r>
      <w:r w:rsidR="00982B4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المواد النفطية</w:t>
      </w:r>
      <w:r w:rsidR="000C2DF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</w:t>
      </w:r>
      <w:r w:rsidR="00982B4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143878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الذي تعزز ب</w:t>
      </w: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استغلال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الصخ</w:t>
      </w:r>
      <w:r w:rsidR="000C2DF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ر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0C2DF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النفطية ب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الولايات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المتحدة</w:t>
      </w:r>
      <w:r w:rsidR="000C2DF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الأمريكية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و</w:t>
      </w:r>
      <w:r w:rsidR="000C2DF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أهمية </w:t>
      </w: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إنتاج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منظمة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0C2DF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الدول المصدرة للنفط 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و</w:t>
      </w: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كذ</w:t>
      </w:r>
      <w:r w:rsidR="00982B4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 ا</w:t>
      </w:r>
      <w:r w:rsidR="0097190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ست</w:t>
      </w:r>
      <w:r w:rsidR="00F9080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قرار 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إنتاج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97190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الدول</w:t>
      </w:r>
      <w:r w:rsidR="00982B4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الأخرى </w:t>
      </w:r>
      <w:r w:rsidR="008F1BD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المصدرة للنفط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. </w:t>
      </w:r>
      <w:r w:rsidR="008F1BD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وفي هذا السياق، </w:t>
      </w:r>
      <w:r w:rsidR="00143878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ستواصل</w:t>
      </w:r>
      <w:r w:rsidR="00143878"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8F1BD7"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أسعار</w:t>
      </w:r>
      <w:r w:rsidR="008F1BD7"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8F1BD7"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النفط</w:t>
      </w:r>
      <w:r w:rsidR="008F1BD7"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8F1BD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سلسلة </w:t>
      </w:r>
      <w:r w:rsidR="00143878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تراجعاتها لت</w:t>
      </w:r>
      <w:r w:rsidR="008F1BD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ستقر في </w:t>
      </w:r>
      <w:r w:rsidR="00143878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ح</w:t>
      </w:r>
      <w:r w:rsidR="00143878"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والي </w:t>
      </w:r>
      <w:r w:rsidR="000D741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41,9</w:t>
      </w:r>
      <w:r w:rsidR="00143878"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143878"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دولار للبرميل سنة </w:t>
      </w:r>
      <w:r w:rsidR="00143878"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2016</w:t>
      </w:r>
      <w:r w:rsidR="008F1BD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.</w:t>
      </w:r>
    </w:p>
    <w:p w:rsidR="00AF0E00" w:rsidRDefault="00AF0E00" w:rsidP="00AF0E00">
      <w:pPr>
        <w:bidi/>
        <w:ind w:firstLine="708"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</w:p>
    <w:p w:rsidR="00AF0E00" w:rsidRDefault="00AF0E00" w:rsidP="005E349A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كما </w:t>
      </w:r>
      <w:r w:rsidR="000E50F7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ست</w:t>
      </w:r>
      <w:r w:rsidR="005E349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واصل </w:t>
      </w:r>
      <w:r w:rsidR="000E50F7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أ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سعار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0E50F7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المواد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غير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الطاق</w:t>
      </w:r>
      <w:r w:rsidR="000E50F7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ي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ة،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التي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075A8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عرفت </w:t>
      </w:r>
      <w:r w:rsidR="000E50F7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منح</w:t>
      </w:r>
      <w:r w:rsidR="00075A8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</w:t>
      </w:r>
      <w:r w:rsidR="000E50F7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تنازليا </w:t>
      </w:r>
      <w:r w:rsidR="009D644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منذ عدة س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نوات،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5E349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تراجعاتها لتسجل انخفاضا</w:t>
      </w:r>
      <w:r w:rsidR="000E50F7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ب</w:t>
      </w:r>
      <w:r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0E50F7" w:rsidRPr="00E33542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9,5</w:t>
      </w:r>
      <w:r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0E50F7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سنة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2016</w:t>
      </w:r>
      <w:r w:rsidR="000E50F7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عوض</w:t>
      </w:r>
      <w:r w:rsidR="00982B4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4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و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%17,4</w:t>
      </w:r>
      <w:r w:rsidR="000E50F7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سنتي 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2014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و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2015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 xml:space="preserve"> على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التوالي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.</w:t>
      </w:r>
    </w:p>
    <w:p w:rsidR="00E33542" w:rsidRPr="00E33542" w:rsidRDefault="00E33542" w:rsidP="00E33542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</w:pPr>
    </w:p>
    <w:p w:rsidR="00E33542" w:rsidRDefault="00AF0E00" w:rsidP="00F4705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في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2A548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ظل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هذه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الظروف،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سي</w:t>
      </w:r>
      <w:r w:rsidR="00E33542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نتقل معدل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التضخم</w:t>
      </w:r>
      <w:r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على المستوى العالمي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من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E33542" w:rsidRPr="00E33542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0,3</w:t>
      </w:r>
      <w:r w:rsidR="00E33542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سنة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2015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إلى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E33542" w:rsidRPr="00E33542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1,1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9D644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سنة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2016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في</w:t>
      </w:r>
      <w:r w:rsidR="009D644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اقتصاديات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E33542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الدول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المتقدمة</w:t>
      </w:r>
      <w:r w:rsidR="00E33542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، في حين </w:t>
      </w:r>
      <w:r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سيستقر </w:t>
      </w:r>
      <w:r w:rsidR="002A548B"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في</w:t>
      </w:r>
      <w:r w:rsidR="002A548B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E33542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حدود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E33542" w:rsidRPr="00E33542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5,6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982B40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في</w:t>
      </w:r>
      <w:r w:rsidR="00982B4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اقتصاديات</w:t>
      </w:r>
      <w:r w:rsidR="00982B40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982B40"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الدول</w:t>
      </w:r>
      <w:r w:rsidR="00982B40"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982B40"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</w:t>
      </w:r>
      <w:r w:rsidR="00982B40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صاعدة</w:t>
      </w:r>
      <w:r w:rsidR="00982B40"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خلال</w:t>
      </w:r>
      <w:r w:rsidR="00E33542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نفس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الفترة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. </w:t>
      </w:r>
      <w:r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</w:t>
      </w:r>
      <w:r w:rsidR="00E33542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على مستوى </w:t>
      </w:r>
      <w:r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أسواق سعر الصرف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،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E33542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ستواصل قيمة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اليورو</w:t>
      </w:r>
      <w:r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مقابل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الدولار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E33542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الأمريكي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انخفاض</w:t>
      </w:r>
      <w:r w:rsidR="00E33542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ها</w:t>
      </w:r>
      <w:r w:rsidR="002A548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ل</w:t>
      </w:r>
      <w:r w:rsidR="00E33542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</w:t>
      </w:r>
      <w:r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ستقر في حدود 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0,93</w:t>
      </w:r>
      <w:r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سنة 2016</w:t>
      </w:r>
      <w:r w:rsid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عوض 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1,11</w:t>
      </w:r>
      <w:r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سنة 2015.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 </w:t>
      </w:r>
    </w:p>
    <w:p w:rsidR="00E33542" w:rsidRDefault="00E33542" w:rsidP="00F4705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AF0E00" w:rsidRDefault="00AF0E00" w:rsidP="00F4705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وهكذا</w:t>
      </w:r>
      <w:r w:rsidR="00DE281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DE281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سيعرف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حجم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التجارة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العالم</w:t>
      </w:r>
      <w:r w:rsidR="00DE281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ية</w:t>
      </w:r>
      <w:r w:rsidR="00C97D1E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انتعا</w:t>
      </w:r>
      <w:r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شا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في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DE281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وتيرة نم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وه</w:t>
      </w:r>
      <w:r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DE281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لتنتقل من </w:t>
      </w:r>
      <w:r w:rsidR="00DE2810" w:rsidRPr="00E33542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2,6</w:t>
      </w:r>
      <w:r w:rsidR="00DE281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سنة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2015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إلى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DE2810" w:rsidRPr="00E33542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3,4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سنة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2016</w:t>
      </w:r>
      <w:r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.</w:t>
      </w:r>
    </w:p>
    <w:p w:rsidR="00DE2810" w:rsidRDefault="00DE2810" w:rsidP="00F4705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AF0E00" w:rsidRDefault="00DE2810" w:rsidP="00F4705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وإجمالا، </w:t>
      </w:r>
      <w:r w:rsidR="00AF0E00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</w:t>
      </w:r>
      <w:r w:rsidR="00C97D1E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</w:t>
      </w:r>
      <w:r w:rsidR="00AF0E00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ؤدي</w:t>
      </w:r>
      <w:r w:rsidR="00C97D1E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آفاق ال</w:t>
      </w:r>
      <w:r w:rsidR="00AF0E00"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نمو</w:t>
      </w:r>
      <w:r w:rsidR="00AF0E00"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الاقتصادي</w:t>
      </w:r>
      <w:r w:rsidR="00AF0E00"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العالمي</w:t>
      </w:r>
      <w:r w:rsidR="00AF0E00"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إلى</w:t>
      </w:r>
      <w:r w:rsidR="00AF0E00"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تحسن</w:t>
      </w:r>
      <w:r w:rsidR="00AF0E00"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الطلب</w:t>
      </w:r>
      <w:r w:rsidR="00AF0E00"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العالمي</w:t>
      </w:r>
      <w:r w:rsidR="00AF0E00"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الموجه</w:t>
      </w:r>
      <w:r w:rsidR="00AF0E00"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نحو </w:t>
      </w:r>
      <w:r w:rsidR="00AF0E00"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المغرب</w:t>
      </w:r>
      <w:r w:rsidR="00AF0E00"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ب </w:t>
      </w: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4</w:t>
      </w: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,</w:t>
      </w:r>
      <w:r w:rsidR="00C97D1E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6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982B40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سنة</w:t>
      </w:r>
      <w:r w:rsidR="00982B40"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2016</w:t>
      </w:r>
      <w:r w:rsidR="00982B4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عوض</w:t>
      </w:r>
      <w:r w:rsidR="00AF0E00"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C97D1E" w:rsidRPr="004A3EF0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="00C97D1E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5</w:t>
      </w:r>
      <w:r w:rsidR="00C97D1E" w:rsidRPr="004A3EF0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,</w:t>
      </w:r>
      <w:r w:rsidR="00C97D1E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1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سنة</w:t>
      </w:r>
      <w:r w:rsidR="00AF0E00"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2015.</w:t>
      </w:r>
    </w:p>
    <w:p w:rsidR="00170096" w:rsidRDefault="00170096" w:rsidP="0017009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170096" w:rsidRDefault="00170096" w:rsidP="0017009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170096" w:rsidRDefault="00170096" w:rsidP="0017009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170096" w:rsidRDefault="00170096" w:rsidP="0017009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170096" w:rsidRDefault="00170096" w:rsidP="0017009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170096" w:rsidRDefault="00170096" w:rsidP="0017009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170096" w:rsidRDefault="00170096" w:rsidP="0017009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170096" w:rsidRDefault="00170096" w:rsidP="0017009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170096" w:rsidRDefault="00170096" w:rsidP="0017009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170096" w:rsidRDefault="00170096" w:rsidP="0017009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170096" w:rsidRDefault="00170096" w:rsidP="0017009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170096" w:rsidRDefault="00170096" w:rsidP="0017009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170096" w:rsidRDefault="00170096" w:rsidP="0017009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170096" w:rsidRDefault="00170096" w:rsidP="0017009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170096" w:rsidRDefault="00170096" w:rsidP="0017009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170096" w:rsidRDefault="00170096" w:rsidP="0017009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</w:pPr>
    </w:p>
    <w:p w:rsidR="00486060" w:rsidRDefault="00486060" w:rsidP="00486060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170096" w:rsidRDefault="00170096" w:rsidP="0017009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473024" w:rsidRPr="00E33542" w:rsidRDefault="00473024" w:rsidP="00473024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</w:pPr>
    </w:p>
    <w:p w:rsidR="00AF0E00" w:rsidRPr="00F47056" w:rsidRDefault="00AF0E00" w:rsidP="00AF0E00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170096" w:rsidRPr="00170096" w:rsidRDefault="000A0C27" w:rsidP="00BE7C8C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ind w:left="-2" w:right="44" w:firstLine="0"/>
        <w:rPr>
          <w:rFonts w:ascii="Sylfaen" w:hAnsi="Sylfaen" w:cs="Simplified Arabic"/>
          <w:b/>
          <w:bCs/>
          <w:color w:val="0070C0"/>
          <w:sz w:val="32"/>
          <w:szCs w:val="32"/>
          <w:u w:val="single"/>
          <w:lang w:val="en-US" w:bidi="ar-MA"/>
        </w:rPr>
      </w:pPr>
      <w:r w:rsidRPr="00170096">
        <w:rPr>
          <w:rFonts w:ascii="Sylfaen" w:hAnsi="Sylfaen" w:cs="Simplified Arabic" w:hint="cs"/>
          <w:b/>
          <w:bCs/>
          <w:color w:val="0070C0"/>
          <w:sz w:val="32"/>
          <w:szCs w:val="32"/>
          <w:u w:val="single"/>
          <w:rtl/>
          <w:lang w:val="en-US" w:bidi="ar-MA"/>
        </w:rPr>
        <w:t xml:space="preserve">تقدير </w:t>
      </w:r>
      <w:r w:rsidR="00AF0E00" w:rsidRPr="00170096">
        <w:rPr>
          <w:rFonts w:ascii="Sylfaen" w:hAnsi="Sylfaen" w:cs="Simplified Arabic" w:hint="cs"/>
          <w:b/>
          <w:bCs/>
          <w:color w:val="0070C0"/>
          <w:sz w:val="32"/>
          <w:szCs w:val="32"/>
          <w:u w:val="single"/>
          <w:rtl/>
          <w:lang w:val="en-US" w:bidi="ar-MA"/>
        </w:rPr>
        <w:t>تطور</w:t>
      </w:r>
      <w:r w:rsidR="00AF0E00" w:rsidRPr="00170096">
        <w:rPr>
          <w:rFonts w:ascii="Sylfaen" w:hAnsi="Sylfaen" w:cs="Simplified Arabic"/>
          <w:b/>
          <w:bCs/>
          <w:color w:val="0070C0"/>
          <w:sz w:val="32"/>
          <w:szCs w:val="32"/>
          <w:u w:val="single"/>
          <w:lang w:val="en-US" w:bidi="ar-MA"/>
        </w:rPr>
        <w:t xml:space="preserve"> </w:t>
      </w:r>
      <w:r w:rsidR="00AF0E00" w:rsidRPr="00170096">
        <w:rPr>
          <w:rFonts w:ascii="Sylfaen" w:hAnsi="Sylfaen" w:cs="Simplified Arabic" w:hint="cs"/>
          <w:b/>
          <w:bCs/>
          <w:color w:val="0070C0"/>
          <w:sz w:val="32"/>
          <w:szCs w:val="32"/>
          <w:u w:val="single"/>
          <w:rtl/>
          <w:lang w:val="en-US" w:bidi="ar-MA"/>
        </w:rPr>
        <w:t>الاقتصاد</w:t>
      </w:r>
      <w:r w:rsidR="00AF0E00" w:rsidRPr="00170096">
        <w:rPr>
          <w:rFonts w:ascii="Sylfaen" w:hAnsi="Sylfaen" w:cs="Simplified Arabic"/>
          <w:b/>
          <w:bCs/>
          <w:color w:val="0070C0"/>
          <w:sz w:val="32"/>
          <w:szCs w:val="32"/>
          <w:u w:val="single"/>
          <w:lang w:val="en-US" w:bidi="ar-MA"/>
        </w:rPr>
        <w:t xml:space="preserve"> </w:t>
      </w:r>
      <w:r w:rsidR="00AF0E00" w:rsidRPr="00170096">
        <w:rPr>
          <w:rFonts w:ascii="Sylfaen" w:hAnsi="Sylfaen" w:cs="Simplified Arabic" w:hint="cs"/>
          <w:b/>
          <w:bCs/>
          <w:color w:val="0070C0"/>
          <w:sz w:val="32"/>
          <w:szCs w:val="32"/>
          <w:u w:val="single"/>
          <w:rtl/>
          <w:lang w:val="en-US" w:bidi="ar-MA"/>
        </w:rPr>
        <w:t xml:space="preserve"> الوطني خلال سنة 2015</w:t>
      </w:r>
    </w:p>
    <w:p w:rsidR="00AF0E00" w:rsidRPr="00170096" w:rsidRDefault="00AF0E00" w:rsidP="00BE7C8C">
      <w:pPr>
        <w:pStyle w:val="Paragraphedeliste"/>
        <w:numPr>
          <w:ilvl w:val="1"/>
          <w:numId w:val="8"/>
        </w:numPr>
        <w:autoSpaceDE w:val="0"/>
        <w:autoSpaceDN w:val="0"/>
        <w:bidi/>
        <w:adjustRightInd w:val="0"/>
        <w:ind w:right="44"/>
        <w:rPr>
          <w:rFonts w:ascii="Sylfaen" w:hAnsi="Sylfaen" w:cs="Simplified Arabic"/>
          <w:b/>
          <w:bCs/>
          <w:color w:val="0070C0"/>
          <w:sz w:val="30"/>
          <w:szCs w:val="30"/>
          <w:u w:val="single"/>
          <w:rtl/>
          <w:lang w:val="en-US" w:bidi="ar-MA"/>
        </w:rPr>
      </w:pPr>
      <w:r w:rsidRPr="00170096">
        <w:rPr>
          <w:rFonts w:cs="Simplified Arabic" w:hint="cs"/>
          <w:b/>
          <w:bCs/>
          <w:color w:val="0070C0"/>
          <w:sz w:val="30"/>
          <w:szCs w:val="30"/>
          <w:u w:val="single"/>
          <w:rtl/>
        </w:rPr>
        <w:t xml:space="preserve">النمو </w:t>
      </w:r>
      <w:r w:rsidR="002A49DA" w:rsidRPr="00170096">
        <w:rPr>
          <w:rFonts w:cs="Simplified Arabic" w:hint="cs"/>
          <w:b/>
          <w:bCs/>
          <w:color w:val="0070C0"/>
          <w:sz w:val="30"/>
          <w:szCs w:val="30"/>
          <w:u w:val="single"/>
          <w:rtl/>
        </w:rPr>
        <w:t>الاقتصادي القطاعي</w:t>
      </w:r>
    </w:p>
    <w:p w:rsidR="00AF0E00" w:rsidRPr="002A49DA" w:rsidRDefault="002A49DA" w:rsidP="00F95CE5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سيستفيد </w:t>
      </w:r>
      <w:r w:rsidR="00AF0E0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الاقتصاد</w:t>
      </w:r>
      <w:r w:rsidR="00AF0E00" w:rsidRPr="002A49DA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2A49DA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الوطني</w:t>
      </w:r>
      <w:r w:rsidR="0022777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خلال</w:t>
      </w:r>
      <w:r w:rsidR="00AF0E00" w:rsidRPr="002A49DA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سنة</w:t>
      </w:r>
      <w:r w:rsidR="00AF0E00" w:rsidRPr="002A49DA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2</w:t>
      </w:r>
      <w:r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015</w:t>
      </w:r>
      <w:r w:rsidR="0022777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</w:t>
      </w:r>
      <w:r w:rsidR="00AF0E0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من </w:t>
      </w:r>
      <w:r w:rsidR="00D57DB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النتائج الجيدة </w:t>
      </w:r>
      <w:r w:rsidR="00F95CE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ل</w:t>
      </w:r>
      <w:r w:rsidR="00D57DB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ل</w:t>
      </w:r>
      <w:r w:rsidR="00AF0E0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موسم </w:t>
      </w:r>
      <w:r w:rsidR="00D57DB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</w:t>
      </w:r>
      <w:r w:rsidR="00AF0E0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فلاحي</w:t>
      </w:r>
      <w:r w:rsidR="00D57DB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2014-2015 </w:t>
      </w:r>
      <w:r w:rsidR="00AF0E0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ومن </w:t>
      </w:r>
      <w:r w:rsidR="00D57DB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</w:t>
      </w:r>
      <w:r w:rsidR="00AF0E00" w:rsidRPr="002A49DA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انخفاض</w:t>
      </w:r>
      <w:r w:rsidR="00AF0E00" w:rsidRPr="002A49DA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D57DB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</w:t>
      </w:r>
      <w:r w:rsidR="00AF0E00" w:rsidRPr="002A49DA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كبير</w:t>
      </w:r>
      <w:r w:rsidR="00AF0E00" w:rsidRPr="002A49DA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D57DB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ل</w:t>
      </w:r>
      <w:r w:rsidR="00AF0E00" w:rsidRPr="002A49DA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أسعار</w:t>
      </w:r>
      <w:r w:rsidR="00AF0E00" w:rsidRPr="002A49DA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المواد الأولية</w:t>
      </w:r>
      <w:r w:rsidR="0022777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</w:t>
      </w:r>
      <w:r w:rsidR="00AF0E0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خاصة </w:t>
      </w:r>
      <w:r w:rsidR="00AF0E00" w:rsidRPr="002A49DA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أسعار</w:t>
      </w:r>
      <w:r w:rsidR="00AF0E00" w:rsidRPr="002A49DA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2A49DA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النفط</w:t>
      </w:r>
      <w:r w:rsidR="00AF0E00" w:rsidRPr="002A49DA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. </w:t>
      </w:r>
      <w:r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غير </w:t>
      </w:r>
      <w:r w:rsidR="00AF0E0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أن</w:t>
      </w:r>
      <w:r w:rsidR="0022777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انتعاش</w:t>
      </w:r>
      <w:r w:rsidR="00AF0E00" w:rsidRPr="002A49DA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BC149F" w:rsidRPr="002A49DA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الأنشطة</w:t>
      </w:r>
      <w:r w:rsidR="00BC149F" w:rsidRPr="002A49DA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BC149F" w:rsidRPr="002A49DA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غير</w:t>
      </w:r>
      <w:r w:rsidR="00BC149F" w:rsidRPr="002A49DA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BC149F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الفلاحية</w:t>
      </w:r>
      <w:r w:rsidR="00BC149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 س</w:t>
      </w:r>
      <w:r w:rsidR="00D57DB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</w:t>
      </w:r>
      <w:r w:rsidR="00BC149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تأثر ب</w:t>
      </w:r>
      <w:r w:rsidR="00AF0E00" w:rsidRPr="002A49DA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ت</w:t>
      </w:r>
      <w:r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راجع </w:t>
      </w:r>
      <w:r w:rsidR="00AF0E00" w:rsidRPr="002A49DA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الطلب</w:t>
      </w:r>
      <w:r w:rsidR="00AF0E00" w:rsidRPr="002A49DA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2A49DA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</w:t>
      </w:r>
      <w:r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داخلي مصحوبا ب</w:t>
      </w:r>
      <w:r w:rsidR="00AF0E00" w:rsidRPr="002A49DA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نمو</w:t>
      </w:r>
      <w:r w:rsidR="00AF0E0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معتدل </w:t>
      </w:r>
      <w:r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ل</w:t>
      </w:r>
      <w:r w:rsidR="00AF0E00" w:rsidRPr="002A49DA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لصادرات</w:t>
      </w:r>
      <w:r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 نتيجة</w:t>
      </w:r>
      <w:r w:rsidR="00AF0E00" w:rsidRPr="002A49DA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</w:t>
      </w:r>
      <w:r w:rsidR="00AF0E00" w:rsidRPr="002A49DA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تباطؤ</w:t>
      </w:r>
      <w:r w:rsidR="00AF0E00" w:rsidRPr="002A49DA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2A49DA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المستمر</w:t>
      </w:r>
      <w:r w:rsidR="00AF0E00" w:rsidRPr="002A49DA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2A49DA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للاقتصاد</w:t>
      </w:r>
      <w:r w:rsidR="00AF0E00" w:rsidRPr="002A49DA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2A49DA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الأوروبي</w:t>
      </w:r>
      <w:r w:rsidR="00AF0E0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.</w:t>
      </w:r>
    </w:p>
    <w:p w:rsidR="002A49DA" w:rsidRDefault="002A49DA" w:rsidP="00AF0E00">
      <w:pPr>
        <w:autoSpaceDE w:val="0"/>
        <w:autoSpaceDN w:val="0"/>
        <w:bidi/>
        <w:adjustRightInd w:val="0"/>
        <w:ind w:firstLine="708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</w:p>
    <w:p w:rsidR="00AF0E00" w:rsidRDefault="004544EE" w:rsidP="00E869A0">
      <w:pPr>
        <w:autoSpaceDE w:val="0"/>
        <w:autoSpaceDN w:val="0"/>
        <w:bidi/>
        <w:adjustRightInd w:val="0"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وهكذا تبين </w:t>
      </w:r>
      <w:r w:rsidR="00E869A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أشغال </w:t>
      </w:r>
      <w:r w:rsidR="00E869A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تتبع الأنشطة القطاعية </w:t>
      </w:r>
      <w:r w:rsidR="00E869A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وال</w:t>
      </w:r>
      <w:r w:rsidR="00AF0E0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بحوث</w:t>
      </w:r>
      <w:r w:rsidR="00E869A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الخاصة ب</w:t>
      </w:r>
      <w:r w:rsidR="00AF0E0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الظرفية التي تقوم بها </w:t>
      </w:r>
      <w:r w:rsidR="00AF0E00" w:rsidRPr="002A49DA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المندوبية</w:t>
      </w:r>
      <w:r w:rsidR="00AF0E00" w:rsidRPr="002A49DA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 </w:t>
      </w:r>
      <w:r w:rsidR="00AF0E00" w:rsidRPr="002A49DA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السامية</w:t>
      </w:r>
      <w:r w:rsidR="00AF0E00" w:rsidRPr="002A49DA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 </w:t>
      </w:r>
      <w:r w:rsidR="00AF0E00" w:rsidRPr="002A49DA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للتخطيط</w:t>
      </w:r>
      <w:r w:rsidR="00AF0E0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، </w:t>
      </w:r>
      <w:r w:rsidR="00BC149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أن </w:t>
      </w:r>
      <w:r w:rsidR="00E869A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بعض أنشطة القطاعات الثانوية والثالثية ستعرف تراجعا كبيرا، سيؤثر على </w:t>
      </w:r>
      <w:r w:rsidR="00BC149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</w:t>
      </w:r>
      <w:r w:rsidR="00BC149F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لأنشطة غير الفلاحية</w:t>
      </w:r>
      <w:r w:rsidR="00BC149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E869A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التي ق</w:t>
      </w:r>
      <w:r w:rsidR="00BC149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درت </w:t>
      </w:r>
      <w:r w:rsidR="00E869A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وتيرة </w:t>
      </w:r>
      <w:r w:rsidR="00BC149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نموها ب </w:t>
      </w:r>
      <w:r w:rsidR="00AF0E0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1,7</w:t>
      </w:r>
      <w:r w:rsidR="00AF0E00" w:rsidRPr="002A49DA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="00AF0E0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سنة 2015</w:t>
      </w:r>
      <w:r w:rsidR="0022777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فقط</w:t>
      </w:r>
      <w:r w:rsidR="00AF0E0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عوض </w:t>
      </w:r>
      <w:r w:rsidR="00E869A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2</w:t>
      </w:r>
      <w:r w:rsidR="00550507" w:rsidRPr="002A49DA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="00AF0E0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سنة 2014 و4,4</w:t>
      </w:r>
      <w:r w:rsidR="00AF0E00" w:rsidRPr="002A49DA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="00AF0E0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كم</w:t>
      </w:r>
      <w:r w:rsidR="00AD7A2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توسط  سنوي خلال ا</w:t>
      </w:r>
      <w:r w:rsidR="00AF0E0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لفترة </w:t>
      </w:r>
      <w:r w:rsidR="00AD7A2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2010-</w:t>
      </w:r>
      <w:r w:rsidR="00AF0E0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2013.</w:t>
      </w:r>
    </w:p>
    <w:p w:rsidR="002A49DA" w:rsidRPr="002A49DA" w:rsidRDefault="002A49DA" w:rsidP="00AF0E00">
      <w:pPr>
        <w:autoSpaceDE w:val="0"/>
        <w:autoSpaceDN w:val="0"/>
        <w:bidi/>
        <w:adjustRightInd w:val="0"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AF0E00" w:rsidRDefault="00AF0E00" w:rsidP="00033F3D">
      <w:pPr>
        <w:autoSpaceDE w:val="0"/>
        <w:autoSpaceDN w:val="0"/>
        <w:bidi/>
        <w:adjustRightInd w:val="0"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وسيسجل القطاع الثانوي تراجعا </w:t>
      </w:r>
      <w:r w:rsidR="00DF28DB"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جديد</w:t>
      </w:r>
      <w:r w:rsidR="00DF28D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</w:t>
      </w:r>
      <w:r w:rsidR="00DF28DB"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في وتيرة نموه، </w:t>
      </w:r>
      <w:r w:rsidR="00A97EB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ل</w:t>
      </w:r>
      <w:r w:rsidR="00DF28D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تصل إلى 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1,4</w:t>
      </w:r>
      <w:r w:rsidRPr="000C07D5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55050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سنة 2015 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عوض 1,7</w:t>
      </w:r>
      <w:r w:rsidRPr="000C07D5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سنة 2014، </w:t>
      </w:r>
      <w:r w:rsidR="00A97EB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حيث س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ي</w:t>
      </w:r>
      <w:r w:rsidR="00DF28D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فرز م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ساهم</w:t>
      </w:r>
      <w:r w:rsidR="00DF28D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ة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ب 0,4 نقطة في الناتج الداخلي الإجمالي، وهي نفس </w:t>
      </w:r>
      <w:r w:rsidR="00DF28D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مساهم</w:t>
      </w:r>
      <w:r w:rsidR="00DF28D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ة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DF28D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المسجلة 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خلال الفترة </w:t>
      </w:r>
      <w:r w:rsidR="00033F3D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2010-2014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. ويعزى ذلك </w:t>
      </w:r>
      <w:r w:rsidR="00DF28D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أساسا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إلى انخفاض أنشطة </w:t>
      </w:r>
      <w:r w:rsidR="00DF28D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المعادن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وإلى ا</w:t>
      </w:r>
      <w:r w:rsidR="00DF28D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نتعاش </w:t>
      </w:r>
      <w:r w:rsidR="00E869A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متواضع</w:t>
      </w:r>
      <w:r w:rsidR="00DF28D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للصناعات التحويلية و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أنشطة البناء والأشغال العمومية.</w:t>
      </w:r>
    </w:p>
    <w:p w:rsidR="000C07D5" w:rsidRDefault="000C07D5" w:rsidP="00AF0E00">
      <w:pPr>
        <w:autoSpaceDE w:val="0"/>
        <w:autoSpaceDN w:val="0"/>
        <w:bidi/>
        <w:adjustRightInd w:val="0"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AF0E00" w:rsidRDefault="00AF0E00" w:rsidP="006472E3">
      <w:pPr>
        <w:autoSpaceDE w:val="0"/>
        <w:autoSpaceDN w:val="0"/>
        <w:bidi/>
        <w:adjustRightInd w:val="0"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وستعرف الصناعات التحويلية انتعاشا طفيفا ب 1,5</w:t>
      </w:r>
      <w:r w:rsidRPr="000C07D5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عوض 1</w:t>
      </w:r>
      <w:r w:rsidRPr="000C07D5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سنة 2014، </w:t>
      </w:r>
      <w:r w:rsidR="00D26F2E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خاصة نتيجة </w:t>
      </w:r>
      <w:r w:rsidR="006472E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التطور الملائم ل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لصناعات الكيميائية وشبه الكيميائية والصناعات الغذائية</w:t>
      </w:r>
      <w:r w:rsidR="00D26F2E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التي ستستفيد من</w:t>
      </w:r>
      <w:r w:rsidR="00D804E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الظروف الملائمة لل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موسم </w:t>
      </w:r>
      <w:r w:rsidR="00D804E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فلاحي 2014-2015. غير أن </w:t>
      </w:r>
      <w:r w:rsidR="00D804E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هذا الانتعاش سيتأثر </w:t>
      </w:r>
      <w:r w:rsidR="00D804E4" w:rsidRPr="006472E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</w:t>
      </w:r>
      <w:r w:rsidRPr="006472E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ضعف</w:t>
      </w:r>
      <w:r w:rsidR="00D804E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أنشطة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صناعات النسيج والصناعات ال</w:t>
      </w:r>
      <w:r w:rsidR="006472E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ثقيل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ة.</w:t>
      </w:r>
    </w:p>
    <w:p w:rsidR="000C07D5" w:rsidRDefault="000C07D5" w:rsidP="000C07D5">
      <w:pPr>
        <w:autoSpaceDE w:val="0"/>
        <w:autoSpaceDN w:val="0"/>
        <w:bidi/>
        <w:adjustRightInd w:val="0"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AF0E00" w:rsidRDefault="00AF0E00" w:rsidP="006472E3">
      <w:pPr>
        <w:autoSpaceDE w:val="0"/>
        <w:autoSpaceDN w:val="0"/>
        <w:bidi/>
        <w:adjustRightInd w:val="0"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وبالموازاة مع</w:t>
      </w:r>
      <w:r w:rsidRPr="000C07D5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 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ذلك، فإن أنشطة البناء والأشغال العمومية </w:t>
      </w:r>
      <w:r w:rsidR="00663A6C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ستواصل </w:t>
      </w:r>
      <w:r w:rsidR="00663A6C" w:rsidRPr="00987718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منح</w:t>
      </w:r>
      <w:r w:rsidR="00663A6C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اها </w:t>
      </w:r>
      <w:r w:rsidR="00663A6C" w:rsidRPr="00987718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التنازلي الذي عرف</w:t>
      </w:r>
      <w:r w:rsidR="00B638AD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ت</w:t>
      </w:r>
      <w:r w:rsidR="00663A6C" w:rsidRPr="00987718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ه </w:t>
      </w:r>
      <w:r w:rsidR="00CD65F5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منذ </w:t>
      </w:r>
      <w:r w:rsidR="00663A6C" w:rsidRPr="00987718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سنة </w:t>
      </w:r>
      <w:r w:rsidR="00663A6C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2009، </w:t>
      </w:r>
      <w:r w:rsidR="005907F7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حيث </w:t>
      </w:r>
      <w:r w:rsidR="006472E3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ستسجل</w:t>
      </w:r>
      <w:r w:rsidR="00D26F2E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وتيرة نمو</w:t>
      </w:r>
      <w:r w:rsidR="006472E3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متواضعة قدرت ب</w:t>
      </w:r>
      <w:r w:rsidR="00D26F2E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1,3</w:t>
      </w:r>
      <w:r w:rsidRPr="000C07D5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، </w:t>
      </w:r>
      <w:r w:rsid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لتستقر 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مساهم</w:t>
      </w:r>
      <w:r w:rsid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ته </w:t>
      </w:r>
      <w:r w:rsidR="005907F7"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في نمو القطاع الثانوي</w:t>
      </w:r>
      <w:r w:rsid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في حدود 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0,3 نقطة سنة 2015 عوض 0,8 نقطة </w:t>
      </w:r>
      <w:r w:rsid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خلال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الفترة 2008</w:t>
      </w:r>
      <w:r w:rsid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-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2013. ويعزى </w:t>
      </w:r>
      <w:r w:rsid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تباطؤ </w:t>
      </w:r>
      <w:r w:rsidR="00B638A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هذا الق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طاع </w:t>
      </w:r>
      <w:r w:rsidR="00B638A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أس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اسا إلى ت</w:t>
      </w:r>
      <w:r w:rsid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راجع 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أنشطة البناء</w:t>
      </w:r>
      <w:r w:rsid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التي تأثر</w:t>
      </w:r>
      <w:r w:rsidR="00B638A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</w:t>
      </w:r>
      <w:r w:rsid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6472E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</w:t>
      </w:r>
      <w:r w:rsidR="006472E3"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تراجع الاستثمار الخاص</w:t>
      </w:r>
      <w:r w:rsidR="006472E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</w:t>
      </w:r>
      <w:r w:rsidR="006472E3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6472E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نتيجة </w:t>
      </w:r>
      <w:r w:rsidR="006472E3" w:rsidRPr="006472E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الصعوبات التمويلية </w:t>
      </w:r>
      <w:r w:rsidR="006472E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التي</w:t>
      </w:r>
      <w:r w:rsidR="0071483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أدت</w:t>
      </w:r>
      <w:r w:rsidR="006472E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إلى انخفاض </w:t>
      </w:r>
      <w:r w:rsidR="006472E3" w:rsidRPr="006472E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القروض الممنوحة للمنعشين العقاريين</w:t>
      </w:r>
      <w:r w:rsidR="006472E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.</w:t>
      </w:r>
      <w:r w:rsidR="00B638A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غير أن </w:t>
      </w:r>
      <w:r w:rsidR="006472E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التحسن</w:t>
      </w:r>
      <w:r w:rsidR="005907F7"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المعتدل </w:t>
      </w:r>
      <w:r w:rsidR="005907F7"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لأنشطة الأشغال العمومية </w:t>
      </w:r>
      <w:r w:rsid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</w:t>
      </w:r>
      <w:r w:rsidR="00B638A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ي</w:t>
      </w:r>
      <w:r w:rsid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مكن</w:t>
      </w:r>
      <w:r w:rsidR="00D26F2E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نسبيا من </w:t>
      </w:r>
      <w:r w:rsid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</w:t>
      </w:r>
      <w:r w:rsidR="006472E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قليص تأثيرات </w:t>
      </w:r>
      <w:r w:rsidR="00D26F2E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النتائج غير الجيدة ل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أنشطة البناء.</w:t>
      </w:r>
    </w:p>
    <w:p w:rsidR="00D26F2E" w:rsidRPr="005907F7" w:rsidRDefault="00D26F2E" w:rsidP="00D26F2E">
      <w:pPr>
        <w:autoSpaceDE w:val="0"/>
        <w:autoSpaceDN w:val="0"/>
        <w:bidi/>
        <w:adjustRightInd w:val="0"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B057A9" w:rsidRDefault="00B057A9" w:rsidP="00714837">
      <w:pPr>
        <w:autoSpaceDE w:val="0"/>
        <w:autoSpaceDN w:val="0"/>
        <w:bidi/>
        <w:adjustRightInd w:val="0"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</w:pPr>
    </w:p>
    <w:p w:rsidR="00AF0E00" w:rsidRDefault="00BA39A6" w:rsidP="00B057A9">
      <w:pPr>
        <w:autoSpaceDE w:val="0"/>
        <w:autoSpaceDN w:val="0"/>
        <w:bidi/>
        <w:adjustRightInd w:val="0"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غير أن </w:t>
      </w:r>
      <w:r w:rsidR="005907F7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القيمة المضافة ل</w:t>
      </w:r>
      <w:r w:rsidR="00AF0E00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قطاع المعادن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ستعرف</w:t>
      </w:r>
      <w:r w:rsidR="00AF0E00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انخفاضا ب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حوالي</w:t>
      </w:r>
      <w:r w:rsidR="00AF0E00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3,1</w:t>
      </w:r>
      <w:r w:rsidR="00AF0E00" w:rsidRPr="005907F7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="00AF0E00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سنة 2015 </w:t>
      </w:r>
      <w:r w:rsidR="005907F7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عوض </w:t>
      </w:r>
      <w:r w:rsidR="0071483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تحسن</w:t>
      </w:r>
      <w:r w:rsidR="00AF0E00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5907F7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</w:t>
      </w:r>
      <w:r w:rsidR="00AF0E00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4,2</w:t>
      </w:r>
      <w:r w:rsidR="00AF0E00" w:rsidRPr="005907F7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="00AF0E00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سنة 2014. وتعزى هذه النتيجة </w:t>
      </w:r>
      <w:r w:rsidR="005907F7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أساسا</w:t>
      </w:r>
      <w:r w:rsidR="00AF0E00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إلى </w:t>
      </w:r>
      <w:r w:rsidR="005907F7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انخفاض</w:t>
      </w:r>
      <w:r w:rsidR="00AF0E00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إنتاج الفوسفاط الخام</w:t>
      </w:r>
      <w:r w:rsidR="005907F7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، </w:t>
      </w:r>
      <w:r w:rsidR="006E536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ارتباطا</w:t>
      </w:r>
      <w:r w:rsidR="005907F7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6E536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</w:t>
      </w:r>
      <w:r w:rsidR="00AF0E00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تراجع الطلب العالمي </w:t>
      </w:r>
      <w:r w:rsidR="005907F7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على الأسمدة و</w:t>
      </w:r>
      <w:r w:rsidR="008748C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</w:t>
      </w:r>
      <w:r w:rsidR="00AF0E00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المنافسة القوية في ال</w:t>
      </w:r>
      <w:r w:rsidR="006E32C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أ</w:t>
      </w:r>
      <w:r w:rsidR="00AF0E00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سو</w:t>
      </w:r>
      <w:r w:rsidR="006E32C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</w:t>
      </w:r>
      <w:r w:rsidR="00AF0E00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ق العالمي</w:t>
      </w:r>
      <w:r w:rsidR="006E32C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ة</w:t>
      </w:r>
      <w:r w:rsidR="00AF0E00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. </w:t>
      </w:r>
    </w:p>
    <w:p w:rsidR="00AF0E00" w:rsidRPr="00F14553" w:rsidRDefault="00AF0E00" w:rsidP="00AF0E00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AF0E00" w:rsidRPr="00735CF0" w:rsidRDefault="005907F7" w:rsidP="00AE68D9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</w:t>
      </w:r>
      <w:r w:rsidR="00AF0E00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بخصوص القطاع الثالثي</w:t>
      </w:r>
      <w:r w:rsidR="00AF0E00" w:rsidRPr="00735CF0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،</w:t>
      </w:r>
      <w:r w:rsidR="00AF0E00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D22D36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فإنه </w:t>
      </w:r>
      <w:r w:rsidR="00AF0E00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</w:t>
      </w:r>
      <w:r w:rsidR="00D22D36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ي</w:t>
      </w:r>
      <w:r w:rsidR="00AF0E00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واصل منحناه التنازلي لتسجل</w:t>
      </w:r>
      <w:r w:rsidR="00D22D36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قيمته المضافة</w:t>
      </w:r>
      <w:r w:rsidR="00AF0E00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نموا </w:t>
      </w:r>
      <w:r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</w:t>
      </w:r>
      <w:r w:rsidR="00D22D36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وتيرة</w:t>
      </w:r>
      <w:r w:rsidR="00AF0E00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1,9</w:t>
      </w:r>
      <w:r w:rsidR="00AF0E00" w:rsidRPr="00735CF0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="00AF0E00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عوض 2,2</w:t>
      </w:r>
      <w:r w:rsidR="00AF0E00" w:rsidRPr="00735CF0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="00AF0E00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سنة 2014. ويعزى هذا التباطؤ إلى النمو الم</w:t>
      </w:r>
      <w:r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عتدل </w:t>
      </w:r>
      <w:r w:rsidR="00CE7E5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لل</w:t>
      </w:r>
      <w:r w:rsidR="00CE7E51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قيم</w:t>
      </w:r>
      <w:r w:rsidR="00CE7E5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ة</w:t>
      </w:r>
      <w:r w:rsidR="00CE7E51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المضافة </w:t>
      </w:r>
      <w:r w:rsidR="00AF0E00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للخدمات غير التسويقية </w:t>
      </w:r>
      <w:r w:rsidR="00D22D36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ب </w:t>
      </w:r>
      <w:r w:rsidR="00AF0E00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2,1</w:t>
      </w:r>
      <w:r w:rsidR="00AF0E00" w:rsidRPr="00735CF0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="00AF0E00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و</w:t>
      </w:r>
      <w:r w:rsidR="00D22D36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إلى </w:t>
      </w:r>
      <w:r w:rsidR="00AF0E00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</w:t>
      </w:r>
      <w:r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راجع </w:t>
      </w:r>
      <w:r w:rsidR="00735CF0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وتيرة نمو </w:t>
      </w:r>
      <w:r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أنشطة</w:t>
      </w:r>
      <w:r w:rsidR="00AF0E00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الخدمات التسويقية </w:t>
      </w:r>
      <w:r w:rsidR="00D22D36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إلى</w:t>
      </w:r>
      <w:r w:rsidR="00CE7E5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1,8</w:t>
      </w:r>
      <w:r w:rsidR="00AF0E00" w:rsidRPr="00735CF0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="00AF0E00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عوض 2,1</w:t>
      </w:r>
      <w:r w:rsidR="00AF0E00" w:rsidRPr="00735CF0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="00AF0E00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سنة 2014</w:t>
      </w:r>
      <w:r w:rsidR="00AF0E00" w:rsidRPr="00735CF0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،</w:t>
      </w:r>
      <w:r w:rsidR="00AF0E00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CE7E5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خاصة </w:t>
      </w:r>
      <w:r w:rsid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ن</w:t>
      </w:r>
      <w:r w:rsidR="00AF0E00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تيجة تراجع</w:t>
      </w:r>
      <w:r w:rsidR="00CE7E5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الخدمات المقدمة للمقاولات و</w:t>
      </w:r>
      <w:r w:rsidR="00AF0E00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أنشطة </w:t>
      </w:r>
      <w:r w:rsid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القطاع </w:t>
      </w:r>
      <w:r w:rsidR="00AF0E00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السياحي.</w:t>
      </w:r>
    </w:p>
    <w:p w:rsidR="00735CF0" w:rsidRPr="007048BD" w:rsidRDefault="00735CF0" w:rsidP="00735CF0">
      <w:pPr>
        <w:bidi/>
        <w:ind w:firstLine="708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</w:p>
    <w:p w:rsidR="00AF0E00" w:rsidRDefault="00AF0E00" w:rsidP="00297677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وهكذا</w:t>
      </w:r>
      <w:r w:rsidRPr="008A5CAF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،</w:t>
      </w:r>
      <w:r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س</w:t>
      </w:r>
      <w:r w:rsidR="008A5CAF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</w:t>
      </w:r>
      <w:r w:rsidR="0029767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تأثر </w:t>
      </w:r>
      <w:r w:rsidR="00297677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أنشطة</w:t>
      </w:r>
      <w:r w:rsidR="0029767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القطاع</w:t>
      </w:r>
      <w:r w:rsidR="00297677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السياحي</w:t>
      </w:r>
      <w:r w:rsidR="0029767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بانعكاسات الأزمة الاقتصادية والاضطرابات الأمنية، حيث ست</w:t>
      </w:r>
      <w:r w:rsidR="00CE7E5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سجل </w:t>
      </w:r>
      <w:r w:rsidR="00CE7E51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قيم</w:t>
      </w:r>
      <w:r w:rsidR="0029767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تها </w:t>
      </w:r>
      <w:r w:rsidR="00CE7E51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المضافة</w:t>
      </w:r>
      <w:r w:rsidR="008A5CAF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 للمرة الأولى</w:t>
      </w:r>
      <w:r w:rsidR="0029767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</w:t>
      </w:r>
      <w:r w:rsidR="008A5CAF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انخفاضا </w:t>
      </w:r>
      <w:r w:rsidR="00CE7E5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في حدود </w:t>
      </w:r>
      <w:r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1,9</w:t>
      </w:r>
      <w:r w:rsidRPr="008A5CAF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عوض ارتفاع ب 5</w:t>
      </w:r>
      <w:r w:rsidRPr="008A5CAF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كمتوسط سنوي خلال الفترة 2007-2014</w:t>
      </w:r>
      <w:r w:rsidR="0029767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.</w:t>
      </w:r>
    </w:p>
    <w:p w:rsidR="008A5CAF" w:rsidRPr="008A5CAF" w:rsidRDefault="008A5CAF" w:rsidP="008A5CAF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AF0E00" w:rsidRDefault="008A5CAF" w:rsidP="00B12E77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غير أن النتائج الاستثنائية التي سجلها القطاع الأولي </w:t>
      </w:r>
      <w:r w:rsidR="00D22D36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خ</w:t>
      </w:r>
      <w:r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لال سنة 2015، ستمكن</w:t>
      </w:r>
      <w:r w:rsidR="00CE7E5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بشكل كبير </w:t>
      </w:r>
      <w:r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من تغطية 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</w:t>
      </w:r>
      <w:r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راجع الأنشطة غير الفلاحية. وهكذا </w:t>
      </w:r>
      <w:r w:rsidR="00D22D36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بلغ إنتاج الحبوب خلال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الموسم الفلاحي 2014-2015 </w:t>
      </w:r>
      <w:r w:rsidR="00D22D36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مستوى 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قياسيا </w:t>
      </w:r>
      <w:r w:rsidR="00B12E7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ي</w:t>
      </w:r>
      <w:r w:rsidR="00D22D36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ناهز</w:t>
      </w:r>
      <w:r w:rsidR="00B12E7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115 مليون قنطار</w:t>
      </w:r>
      <w:r w:rsidR="00D22D36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أي ب</w:t>
      </w:r>
      <w:r w:rsidR="006B5AB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زيادة قدرت </w:t>
      </w:r>
      <w:r w:rsidR="00D22D36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69</w:t>
      </w:r>
      <w:r w:rsidR="00AF0E00" w:rsidRPr="008A5CAF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مقارنة بسنة 2014. كما ستسجل أنشطة الزراعات الأخرى وتربية الماشي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ة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نتائج جيدة</w:t>
      </w:r>
      <w:r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مستفيدة من </w:t>
      </w:r>
      <w:r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</w:t>
      </w:r>
      <w:r w:rsidR="006B5AB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ظروف المناخية 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الملائمة خلال هذا الموسم</w:t>
      </w:r>
      <w:r w:rsidR="006B5AB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وكذا 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تأثير 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عملية 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تفعيل</w:t>
      </w:r>
      <w:r w:rsidR="00936518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مخطط المغرب الأخضر. وأخذا بعين الاعتبار 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ل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تحسن قطاع الصيد البحري سنة 2015، ست</w:t>
      </w:r>
      <w:r w:rsidR="00936518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عرف 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القيمة المضافة</w:t>
      </w:r>
      <w:r w:rsidR="006B5AB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لأنشطة ا</w:t>
      </w:r>
      <w:r w:rsidR="00CE7E5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ل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قطاع الأولي </w:t>
      </w:r>
      <w:r w:rsidR="006B5AB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ارتفاعا ق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در</w:t>
      </w:r>
      <w:r w:rsidR="006B5AB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Pr="008A5CAF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="00AF0E00" w:rsidRPr="008A5CAF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14,1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سنة 2015 عوض انخفاض ب </w:t>
      </w:r>
      <w:r w:rsidRPr="008A5CAF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="00AF0E00" w:rsidRPr="008A5CAF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2,6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سنة 2014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 ل</w:t>
      </w:r>
      <w:r w:rsidR="00CE7E5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ي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ساهم 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</w:t>
      </w:r>
      <w:r w:rsidR="006B5AB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ذلك ب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8A5CAF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1,6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نقطة في النمو الاقتصادي.</w:t>
      </w:r>
    </w:p>
    <w:p w:rsidR="008A5CAF" w:rsidRPr="008A5CAF" w:rsidRDefault="008A5CAF" w:rsidP="008A5CAF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AF0E00" w:rsidRPr="00E8663D" w:rsidRDefault="00AF0E00" w:rsidP="00B12E77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E8663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وفي </w:t>
      </w:r>
      <w:r w:rsidR="00E8663D" w:rsidRPr="00E8663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ظل</w:t>
      </w:r>
      <w:r w:rsidRPr="00E8663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هذه الظروف، و</w:t>
      </w:r>
      <w:r w:rsidR="006B5AB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بناء على زيادة </w:t>
      </w:r>
      <w:r w:rsidRPr="00E8663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الضرائب</w:t>
      </w:r>
      <w:r w:rsidR="00B12E7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Pr="00E8663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الصافية من الإعانات</w:t>
      </w:r>
      <w:r w:rsidR="00E8663D" w:rsidRPr="00E8663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ب </w:t>
      </w:r>
      <w:r w:rsidR="00E8663D" w:rsidRPr="00E8663D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Pr="00E8663D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14,5</w:t>
      </w:r>
      <w:r w:rsidR="00E8663D" w:rsidRPr="00E8663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، </w:t>
      </w:r>
      <w:r w:rsidRPr="00E8663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سي</w:t>
      </w:r>
      <w:r w:rsidR="00CE7E5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عرف </w:t>
      </w:r>
      <w:r w:rsidRPr="00E8663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الناتج الداخلي الإجمالي، </w:t>
      </w:r>
      <w:r w:rsidR="006B5AB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ارتفاعا </w:t>
      </w:r>
      <w:r w:rsidR="00E8663D" w:rsidRPr="00E8663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ب </w:t>
      </w:r>
      <w:r w:rsidRPr="00E8663D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%4,4</w:t>
      </w:r>
      <w:r w:rsidRPr="00E8663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سنة 2015 عوض </w:t>
      </w:r>
      <w:r w:rsidRPr="00E8663D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%2,4</w:t>
      </w:r>
      <w:r w:rsidRPr="00E8663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1B3498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المسجلة </w:t>
      </w:r>
      <w:r w:rsidRPr="00E8663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سنة 2014.</w:t>
      </w:r>
    </w:p>
    <w:p w:rsidR="00E8663D" w:rsidRDefault="00E8663D" w:rsidP="00AF0E00">
      <w:pPr>
        <w:bidi/>
        <w:ind w:firstLine="708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</w:p>
    <w:p w:rsidR="00AF0E00" w:rsidRPr="000B12DD" w:rsidRDefault="00E8663D" w:rsidP="00793AF3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793AF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وسيتطور </w:t>
      </w:r>
      <w:r w:rsidR="00AF0E00" w:rsidRPr="00793AF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هذا النمو الاقتصادي في سياق يتميز بانتعاش طفيف للتضخم الداخلي</w:t>
      </w:r>
      <w:r w:rsidR="000B12DD" w:rsidRPr="00793AF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</w:t>
      </w:r>
      <w:r w:rsidR="00793AF3" w:rsidRPr="00793AF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حيث</w:t>
      </w:r>
      <w:r w:rsidR="000B12DD" w:rsidRPr="00793AF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سيعرف </w:t>
      </w:r>
      <w:r w:rsidR="00AF0E00" w:rsidRPr="00793AF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المستوى العام للأسعار، المقاس </w:t>
      </w:r>
      <w:r w:rsidR="000B12DD" w:rsidRPr="00793AF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</w:t>
      </w:r>
      <w:r w:rsidR="00AF0E00" w:rsidRPr="00793AF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السعر الضمني للناتج الداخلي الإجمالي، </w:t>
      </w:r>
      <w:r w:rsidR="000B12DD" w:rsidRPr="00793AF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ارتفاعا</w:t>
      </w:r>
      <w:r w:rsidR="00793AF3" w:rsidRPr="00793AF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بحوالي</w:t>
      </w:r>
      <w:r w:rsidR="00AF0E00" w:rsidRPr="00793AF3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%1,5 </w:t>
      </w:r>
      <w:r w:rsidR="00793AF3" w:rsidRPr="00793AF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793AF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عوض </w:t>
      </w:r>
      <w:r w:rsidR="00AF0E00" w:rsidRPr="00793AF3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%0,2</w:t>
      </w:r>
      <w:r w:rsidR="00AF0E00" w:rsidRPr="00793AF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793AF3" w:rsidRPr="00793AF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المسجلة </w:t>
      </w:r>
      <w:r w:rsidR="00AF0E00" w:rsidRPr="00793AF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سنة 2014.</w:t>
      </w:r>
    </w:p>
    <w:p w:rsidR="00AF0E00" w:rsidRDefault="00AF0E00" w:rsidP="00793AF3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</w:pPr>
    </w:p>
    <w:p w:rsidR="008A091C" w:rsidRDefault="008A091C" w:rsidP="008A091C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</w:pPr>
    </w:p>
    <w:p w:rsidR="008A091C" w:rsidRDefault="008A091C" w:rsidP="008A091C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</w:pPr>
    </w:p>
    <w:p w:rsidR="008A091C" w:rsidRPr="000B12DD" w:rsidRDefault="008A091C" w:rsidP="008A091C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</w:pPr>
    </w:p>
    <w:p w:rsidR="00AF0E00" w:rsidRPr="00170096" w:rsidRDefault="00AF0E00" w:rsidP="00BE7C8C">
      <w:pPr>
        <w:pStyle w:val="Paragraphedeliste"/>
        <w:numPr>
          <w:ilvl w:val="1"/>
          <w:numId w:val="8"/>
        </w:numPr>
        <w:autoSpaceDE w:val="0"/>
        <w:autoSpaceDN w:val="0"/>
        <w:bidi/>
        <w:adjustRightInd w:val="0"/>
        <w:ind w:right="44"/>
        <w:rPr>
          <w:rFonts w:cs="Simplified Arabic"/>
          <w:b/>
          <w:bCs/>
          <w:color w:val="0070C0"/>
          <w:sz w:val="30"/>
          <w:szCs w:val="30"/>
          <w:u w:val="single"/>
          <w:rtl/>
        </w:rPr>
      </w:pPr>
      <w:r w:rsidRPr="00170096">
        <w:rPr>
          <w:rFonts w:cs="Simplified Arabic" w:hint="cs"/>
          <w:b/>
          <w:bCs/>
          <w:color w:val="0070C0"/>
          <w:sz w:val="30"/>
          <w:szCs w:val="30"/>
          <w:u w:val="single"/>
          <w:rtl/>
        </w:rPr>
        <w:t xml:space="preserve">مكونات الناتج </w:t>
      </w:r>
      <w:r w:rsidR="00C873EC" w:rsidRPr="00170096">
        <w:rPr>
          <w:rFonts w:cs="Simplified Arabic" w:hint="cs"/>
          <w:b/>
          <w:bCs/>
          <w:color w:val="0070C0"/>
          <w:sz w:val="30"/>
          <w:szCs w:val="30"/>
          <w:u w:val="single"/>
          <w:rtl/>
        </w:rPr>
        <w:t>الداخلي</w:t>
      </w:r>
      <w:r w:rsidRPr="00170096">
        <w:rPr>
          <w:rFonts w:cs="Simplified Arabic" w:hint="cs"/>
          <w:b/>
          <w:bCs/>
          <w:color w:val="0070C0"/>
          <w:sz w:val="30"/>
          <w:szCs w:val="30"/>
          <w:u w:val="single"/>
          <w:rtl/>
        </w:rPr>
        <w:t xml:space="preserve"> الإجمالي</w:t>
      </w:r>
    </w:p>
    <w:p w:rsidR="00C873EC" w:rsidRDefault="00AF0E00" w:rsidP="00F67B78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سيعرف الطلب الداخلي</w:t>
      </w:r>
      <w:r w:rsid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، رغم </w:t>
      </w:r>
      <w:r w:rsidR="00F67B78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تراجع د</w:t>
      </w:r>
      <w:r w:rsid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يناميته</w:t>
      </w:r>
      <w:r w:rsidR="00A8177E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</w:t>
      </w:r>
      <w:r w:rsidR="00C873EC"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مقارنة بسنوات الفترة 2000-2008،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تحسنا</w:t>
      </w:r>
      <w:r w:rsidR="002C340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طفيفا 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ف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ي </w:t>
      </w:r>
      <w:r w:rsidR="00F67B78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وتيرة 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نمو</w:t>
      </w:r>
      <w:r w:rsid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ه</w:t>
      </w:r>
      <w:r w:rsidR="00A72A26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 في</w:t>
      </w:r>
      <w:r w:rsidR="00F67B78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حين</w:t>
      </w:r>
      <w:r w:rsidR="00A72A26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سيسجل 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الطلب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الخارجي</w:t>
      </w:r>
      <w:r w:rsid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من جديد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مساهمة </w:t>
      </w:r>
      <w:r w:rsid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موجبة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في النمو الاقتصادي</w:t>
      </w:r>
      <w:r w:rsid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</w:t>
      </w:r>
      <w:r w:rsidR="00A72A26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بعد تلك المسجلة سنة 2014.</w:t>
      </w:r>
    </w:p>
    <w:p w:rsidR="001C56E9" w:rsidRDefault="001C56E9" w:rsidP="001C56E9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AF0E00" w:rsidRPr="00C873EC" w:rsidRDefault="00AF0E00" w:rsidP="00F67B78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وسي</w:t>
      </w:r>
      <w:r w:rsid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عرف</w:t>
      </w:r>
      <w:r w:rsidR="00F67B78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حجم</w:t>
      </w:r>
      <w:r w:rsid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الاستهلاك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النهائي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الوطني،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تراجعا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في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وتيرة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نموه،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F67B78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ل</w:t>
      </w:r>
      <w:r w:rsid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تصل إلى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2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,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4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%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عوض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2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,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9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%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سنة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201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4،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F67B78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حيث سيساهم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في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النمو</w:t>
      </w:r>
      <w:r w:rsidR="00F67B78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ب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1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,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9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نقطة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عوض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2,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3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نقطة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سنة 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201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4 و3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,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8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نقطة كم</w:t>
      </w:r>
      <w:r w:rsid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توسط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سنوي خلال </w:t>
      </w:r>
      <w:r w:rsid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فترة 2008-2013. وي</w:t>
      </w:r>
      <w:r w:rsid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عزى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هذا التباطؤ إلى </w:t>
      </w:r>
      <w:r w:rsidR="00C70A0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شبه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استقرار </w:t>
      </w:r>
      <w:r w:rsidR="00C70A0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في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وتيرة نمو استهلاك الأسر وإلى </w:t>
      </w:r>
      <w:r w:rsid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انخفاض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استهلاك ال</w:t>
      </w:r>
      <w:r w:rsid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إدارات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العمومية.</w:t>
      </w:r>
    </w:p>
    <w:p w:rsidR="00C873EC" w:rsidRPr="00C873EC" w:rsidRDefault="00C873EC" w:rsidP="00AF0E00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AF0E00" w:rsidRDefault="00AF0E00" w:rsidP="00A2471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سي</w:t>
      </w:r>
      <w:r w:rsid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ستفيد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حجم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استهلاك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الأسر من تحسن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مداخيل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الأسر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بالعالم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القروي،</w:t>
      </w:r>
      <w:r w:rsid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ليسجل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زيادة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3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,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3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%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سنة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2015،</w:t>
      </w:r>
      <w:r w:rsidR="00490C4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وهو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نفس المعدل المسجل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سنة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201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4،</w:t>
      </w:r>
      <w:r w:rsid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حيث س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تصل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مساهمته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في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5D24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نمو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5D24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الاقتصادي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إلى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2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نقط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.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</w:t>
      </w:r>
      <w:r w:rsidR="00490C4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بالمقابل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سيسجل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استهلاك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الإدارات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العمومية،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490C4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انخفاضا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0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,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5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%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سنة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201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5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عوض</w:t>
      </w:r>
      <w:r w:rsidR="00490C4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ارتفاع ب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1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,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8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%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سنة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201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4</w:t>
      </w:r>
      <w:r w:rsidR="005D24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5D24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خاصة نتيجة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انخفاض النفقات</w:t>
      </w:r>
      <w:r w:rsidR="00490C4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العمومية، </w:t>
      </w:r>
      <w:r w:rsidR="00C70A0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ارتباطا ب</w:t>
      </w:r>
      <w:r w:rsidR="00A24716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تقليص </w:t>
      </w:r>
      <w:r w:rsidR="00C70A0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ن</w:t>
      </w:r>
      <w:r w:rsidR="00C70A05"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فقات دعم أسعار</w:t>
      </w:r>
      <w:r w:rsidR="00C70A0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الاستهلاك</w:t>
      </w:r>
      <w:r w:rsidR="00C70A05"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C70A0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وب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تراجع نفقات التسيير</w:t>
      </w:r>
      <w:r w:rsidR="005D24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. وهكذا س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يسجل للمرة الأولى مساهمة سلبية </w:t>
      </w:r>
      <w:r w:rsidR="00490C4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في النمو</w:t>
      </w:r>
      <w:r w:rsidR="00C70A0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الاقتصادي</w:t>
      </w:r>
      <w:r w:rsidR="00490C4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 0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,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1- عوض مساهمة </w:t>
      </w:r>
      <w:r w:rsid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موجبة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ب 0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,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3 نقطة سنة 2014.</w:t>
      </w:r>
    </w:p>
    <w:p w:rsidR="00A95271" w:rsidRPr="00C873EC" w:rsidRDefault="00A95271" w:rsidP="00A95271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AF0E00" w:rsidRPr="00A95271" w:rsidRDefault="00A24716" w:rsidP="00A2471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ومن جهته،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سيسجل</w:t>
      </w:r>
      <w:r w:rsidR="00723FB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حجم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الاستثمار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الإجمالي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زيادة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1,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8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%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815BC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ع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وض </w:t>
      </w:r>
      <w:r w:rsidR="00723FB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انخفاض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 3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,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3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%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سنة 2014،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مستفيدا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من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تعزيز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الاستثمارات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الخارجية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المباشرة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ومن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التحسن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الطفيف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للاستثمار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العمومي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الإجمالي</w:t>
      </w:r>
      <w:r w:rsidR="00723FBA" w:rsidRPr="00723FB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723FB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سنة 2015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.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وهكذا،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ستصل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مساهم</w:t>
      </w:r>
      <w:r w:rsidR="00723FB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ته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في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النمو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إلى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0,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6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نقطة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عوض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مساهمة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سالبة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1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,1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نقطة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C4A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خلال السنة الماضية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.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وسيس</w:t>
      </w:r>
      <w:r w:rsidR="00AC4A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اهم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التكوين الإجمالي لرأس المال الثابت في النمو </w:t>
      </w:r>
      <w:r w:rsidR="0044428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ب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0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,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4 نقطة</w:t>
      </w:r>
      <w:r w:rsidR="0044428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في حين سي</w:t>
      </w:r>
      <w:r w:rsidR="0044428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فرز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التغير في المخزون مساهم</w:t>
      </w:r>
      <w:r w:rsidR="0044428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ة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في النمو </w:t>
      </w:r>
      <w:r w:rsidR="0044428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0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,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2 نقطة.</w:t>
      </w:r>
    </w:p>
    <w:p w:rsidR="00BE214A" w:rsidRPr="00BE214A" w:rsidRDefault="00BE214A" w:rsidP="00AF0E00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highlight w:val="yellow"/>
          <w:rtl/>
          <w:lang w:bidi="ar-MA"/>
        </w:rPr>
      </w:pPr>
    </w:p>
    <w:p w:rsidR="00AF0E00" w:rsidRPr="00A95271" w:rsidRDefault="00AF0E00" w:rsidP="00BE214A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وإجمالا سيعرف الطلب الداخلي ارتفاعا ب 2</w:t>
      </w:r>
      <w:r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,</w:t>
      </w:r>
      <w:r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2</w:t>
      </w:r>
      <w:r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%</w:t>
      </w:r>
      <w:r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عوض 1</w:t>
      </w:r>
      <w:r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%</w:t>
      </w:r>
      <w:r w:rsidR="00815BC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سنة 2014، </w:t>
      </w:r>
      <w:r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لتصل مساهمته في النمو إلى 2</w:t>
      </w:r>
      <w:r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,</w:t>
      </w:r>
      <w:r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5 نقطة عوض 1</w:t>
      </w:r>
      <w:r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,</w:t>
      </w:r>
      <w:r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2 نقطة سنة 2014.</w:t>
      </w:r>
    </w:p>
    <w:p w:rsidR="00BE214A" w:rsidRPr="00BE214A" w:rsidRDefault="00BE214A" w:rsidP="00AF0E00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highlight w:val="yellow"/>
          <w:rtl/>
          <w:lang w:bidi="ar-MA"/>
        </w:rPr>
      </w:pPr>
    </w:p>
    <w:p w:rsidR="00AF0E00" w:rsidRPr="00BE214A" w:rsidRDefault="00AF0E00" w:rsidP="00EF23F5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وبالموازاة مع ذلك، سي</w:t>
      </w:r>
      <w:r w:rsidR="00A95271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</w:t>
      </w:r>
      <w:r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جل الطلب الخارجي</w:t>
      </w:r>
      <w:r w:rsidR="0048280E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EF23F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</w:t>
      </w:r>
      <w:r w:rsidR="00EF23F5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صافي</w:t>
      </w:r>
      <w:r w:rsidR="00EF23F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48280E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(رصيد المبادلات الخارجية)</w:t>
      </w:r>
      <w:r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815BC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من جديد </w:t>
      </w:r>
      <w:r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مساهمة </w:t>
      </w:r>
      <w:r w:rsidR="00A95271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موجبة في نمو</w:t>
      </w:r>
      <w:r w:rsidR="0048280E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الناتج الداخلي الإجمالي</w:t>
      </w:r>
      <w:r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ب 2 نقط عوض 1</w:t>
      </w:r>
      <w:r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,</w:t>
      </w:r>
      <w:r w:rsidR="00A95271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2 نقطة سنة 2014</w:t>
      </w:r>
      <w:r w:rsidR="0048280E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. ويعزى ذلك إلى زيادة </w:t>
      </w:r>
      <w:r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الصادرات ب 3</w:t>
      </w:r>
      <w:r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,</w:t>
      </w:r>
      <w:r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1</w:t>
      </w:r>
      <w:r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%</w:t>
      </w:r>
      <w:r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48280E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سنة 2015 </w:t>
      </w:r>
      <w:r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</w:t>
      </w:r>
      <w:r w:rsidR="0048280E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انخفاض </w:t>
      </w:r>
      <w:r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الواردات ب 2</w:t>
      </w:r>
      <w:r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%</w:t>
      </w:r>
      <w:r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.</w:t>
      </w:r>
    </w:p>
    <w:p w:rsidR="00AF0E00" w:rsidRDefault="00AF0E00" w:rsidP="00BE214A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0928F0" w:rsidRPr="00BE214A" w:rsidRDefault="000928F0" w:rsidP="000928F0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F823D7" w:rsidRPr="00170096" w:rsidRDefault="00F823D7" w:rsidP="00BE7C8C">
      <w:pPr>
        <w:pStyle w:val="Paragraphedeliste"/>
        <w:numPr>
          <w:ilvl w:val="1"/>
          <w:numId w:val="8"/>
        </w:numPr>
        <w:autoSpaceDE w:val="0"/>
        <w:autoSpaceDN w:val="0"/>
        <w:bidi/>
        <w:adjustRightInd w:val="0"/>
        <w:ind w:right="44"/>
        <w:rPr>
          <w:rFonts w:cs="Simplified Arabic"/>
          <w:b/>
          <w:bCs/>
          <w:color w:val="0070C0"/>
          <w:sz w:val="30"/>
          <w:szCs w:val="30"/>
          <w:u w:val="single"/>
        </w:rPr>
      </w:pPr>
      <w:r w:rsidRPr="00170096">
        <w:rPr>
          <w:rFonts w:cs="Simplified Arabic"/>
          <w:b/>
          <w:bCs/>
          <w:color w:val="0070C0"/>
          <w:sz w:val="30"/>
          <w:szCs w:val="30"/>
          <w:u w:val="single"/>
          <w:rtl/>
        </w:rPr>
        <w:t xml:space="preserve">تمويل الاقتصاد </w:t>
      </w:r>
    </w:p>
    <w:p w:rsidR="00F823D7" w:rsidRPr="00DF5610" w:rsidRDefault="00D70960" w:rsidP="0075408F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سيعرف الادخار الداخلي تحسنا لي</w:t>
      </w:r>
      <w:r w:rsidR="0075408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مثل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2</w:t>
      </w:r>
      <w:r w:rsidR="00815BCD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من الناتج الداخلي الإجمالي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سنة 2015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عوض 19,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8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2014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. و</w:t>
      </w:r>
      <w:r w:rsidR="0075408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ي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عزى ذلك إلى زيادة </w:t>
      </w:r>
      <w:r w:rsidR="0032662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ا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لاستهلاك النهائي الوطني بالأسعار الجارية ب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3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75408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، وهي وتيرة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دون مستوى معدل 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نمو الناتج الداخلي الإجمالي ب </w:t>
      </w:r>
      <w:r w:rsidR="0075408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5</w:t>
      </w:r>
      <w:r w:rsidR="0075408F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75408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9</w:t>
      </w:r>
      <w:r w:rsidR="0075408F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75408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.</w:t>
      </w: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32662E" w:rsidRDefault="00F823D7" w:rsidP="00EE6E4F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وأخذا بعين الاعتبار لصافي المداخيل الواردة من باقي العالم، </w:t>
      </w:r>
      <w:r w:rsidR="0075408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و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</w:t>
      </w:r>
      <w:r w:rsidR="0075408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ذي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س</w:t>
      </w:r>
      <w:r w:rsidR="0075408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ي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مثل 5,5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من الناتج الداخلي الإجمالي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، سي</w:t>
      </w:r>
      <w:r w:rsidR="0032662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صل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معدل الادخار الوطني </w:t>
      </w:r>
      <w:r w:rsidR="0032662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إلى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2</w:t>
      </w:r>
      <w:r w:rsidR="0032662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7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EE6E4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5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من الناتج الداخلي الإجمالي</w:t>
      </w:r>
      <w:r w:rsidR="0032662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32662E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عوض </w:t>
      </w:r>
      <w:r w:rsidR="0032662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26</w:t>
      </w:r>
      <w:r w:rsidR="0032662E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32662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4</w:t>
      </w:r>
      <w:r w:rsidR="0032662E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32662E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2014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. و</w:t>
      </w:r>
      <w:r w:rsidR="0032662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تجدر </w:t>
      </w:r>
      <w:r w:rsidR="006911F3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الإشارة</w:t>
      </w:r>
      <w:r w:rsidR="0032662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في </w:t>
      </w:r>
      <w:r w:rsidR="00914A79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ه</w:t>
      </w:r>
      <w:r w:rsidR="0032662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ذا </w:t>
      </w:r>
      <w:r w:rsidR="0075408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الإطار، </w:t>
      </w:r>
      <w:r w:rsidR="0032662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أن هذ</w:t>
      </w:r>
      <w:r w:rsidR="000D4007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ه</w:t>
      </w:r>
      <w:r w:rsidR="0032662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المداخيل تتكون، </w:t>
      </w:r>
      <w:r w:rsidR="006911F3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أساسا</w:t>
      </w:r>
      <w:r w:rsidR="0032662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من تحويلات </w:t>
      </w:r>
      <w:r w:rsidR="006911F3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المغاربة</w:t>
      </w:r>
      <w:r w:rsidR="0032662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المقيمين </w:t>
      </w:r>
      <w:r w:rsidR="0032662E" w:rsidRPr="00D56571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بالخارج</w:t>
      </w:r>
      <w:r w:rsidR="00D56571" w:rsidRPr="00D56571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، في حين أن </w:t>
      </w:r>
      <w:r w:rsidR="0032662E" w:rsidRPr="00D56571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التحويلات العمومية الواردة من دول مجلس التعاون الخليجي</w:t>
      </w:r>
      <w:r w:rsidR="00302CDE" w:rsidRPr="00D56571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، </w:t>
      </w:r>
      <w:r w:rsidR="006911F3" w:rsidRPr="00D56571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بلغت</w:t>
      </w:r>
      <w:r w:rsidR="00302CDE" w:rsidRPr="00D56571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6911F3" w:rsidRPr="00D56571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3</w:t>
      </w:r>
      <w:r w:rsidR="006911F3" w:rsidRPr="00D56571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6911F3" w:rsidRPr="00D56571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7 مليار درهم </w:t>
      </w:r>
      <w:r w:rsidR="00D56571" w:rsidRPr="00D56571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فقط </w:t>
      </w:r>
      <w:r w:rsidR="006911F3" w:rsidRPr="00D56571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عوض 13 مليار درهم المتوقعة في القانون المالي لسنة 2015.</w:t>
      </w:r>
    </w:p>
    <w:p w:rsidR="0032662E" w:rsidRDefault="0032662E" w:rsidP="0032662E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914A79" w:rsidRDefault="00914A79" w:rsidP="0033675C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وبناء على</w:t>
      </w:r>
      <w:r w:rsidR="0075408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معدل </w:t>
      </w:r>
      <w:r w:rsidR="0033675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ل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لاستثمار الإجمالي</w:t>
      </w:r>
      <w:r w:rsidR="00435177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في حدود 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29,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8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من الناتج الداخلي الإجمالي عوض 32,2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سنة 2014</w:t>
      </w:r>
      <w:r w:rsidR="0075408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،</w:t>
      </w:r>
      <w:r w:rsidR="00F823D7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س</w:t>
      </w:r>
      <w:r w:rsidR="0075408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ت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تقلص </w:t>
      </w:r>
      <w:r w:rsidR="0075408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حاجيات 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تمويل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الاقتصاد</w:t>
      </w:r>
      <w:r w:rsidR="00D56571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D56571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سنة 2015</w:t>
      </w:r>
      <w:r w:rsidR="0033675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ّ،</w:t>
      </w:r>
      <w:r w:rsidR="00D56571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33675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لتصل </w:t>
      </w:r>
      <w:r w:rsidR="00D56571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إلى 2</w:t>
      </w:r>
      <w:r w:rsidR="00D56571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,3</w:t>
      </w:r>
      <w:r w:rsidR="00D56571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D56571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D56571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من الناتج الداخلي الإجمالي </w:t>
      </w:r>
      <w:r w:rsidR="00D56571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عوض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5,8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2014</w:t>
      </w:r>
      <w:r w:rsidR="00D56571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.</w:t>
      </w:r>
    </w:p>
    <w:p w:rsidR="00B01D0C" w:rsidRDefault="00B01D0C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653C5E" w:rsidRDefault="006040E9" w:rsidP="00014A49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وست</w:t>
      </w:r>
      <w:r w:rsidR="00DC708A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تميز 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المالية العمومية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خلال</w:t>
      </w:r>
      <w:r w:rsidR="00B01D0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سنة 2015</w:t>
      </w:r>
      <w:r w:rsidR="00DC708A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ب</w:t>
      </w:r>
      <w:r w:rsidR="00B01D0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ت</w:t>
      </w:r>
      <w:r w:rsidR="00DC708A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راجع ع</w:t>
      </w:r>
      <w:r w:rsidR="00B01D0C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جز الميزانية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،</w:t>
      </w:r>
      <w:r w:rsidR="00B01D0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نتيجة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انخفاض </w:t>
      </w:r>
      <w:r w:rsidR="00014A49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لن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فقات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العادية مصحوبا ب</w:t>
      </w:r>
      <w:r w:rsidR="00B01D0C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ت</w:t>
      </w:r>
      <w:r w:rsidR="00B01D0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حسن طفيف لل</w:t>
      </w:r>
      <w:r w:rsidR="00B01D0C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مداخيل ال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عادية</w:t>
      </w:r>
      <w:r w:rsidR="00DC708A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، حيث ستستقر</w:t>
      </w:r>
      <w:r w:rsidR="00653C5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هذه الأخيرة</w:t>
      </w:r>
      <w:r w:rsidR="00955D12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EF131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في حدود</w:t>
      </w:r>
      <w:r w:rsidR="00B01D0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653C5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21</w:t>
      </w:r>
      <w:r w:rsidR="00B01D0C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B01D0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B01D0C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من الناتج الداخلي الإجمالي</w:t>
      </w:r>
      <w:r w:rsidR="00B01D0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عوض 2</w:t>
      </w:r>
      <w:r w:rsidR="00653C5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3</w:t>
      </w:r>
      <w:r w:rsidR="00B01D0C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653C5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3</w:t>
      </w:r>
      <w:r w:rsidR="00B01D0C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 w:rsidR="00B01D0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سنة 2014</w:t>
      </w:r>
      <w:r w:rsidR="00653C5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، خاصة نتيجة تراجع حصة </w:t>
      </w:r>
      <w:r w:rsidR="00653C5E" w:rsidRPr="00653567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المداخيل الجبائية </w:t>
      </w:r>
      <w:r w:rsidR="00653C5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من 20</w:t>
      </w:r>
      <w:r w:rsidR="00653C5E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653C5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653C5E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من الناتج الداخلي الإجمالي</w:t>
      </w:r>
      <w:r w:rsidR="00653C5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كمتوسط سنوي للفترة 2005-2014 إلى 18</w:t>
      </w:r>
      <w:r w:rsidR="00653C5E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653C5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4</w:t>
      </w:r>
      <w:r w:rsidR="00653C5E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653C5E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 w:rsidR="00653C5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سنة 2015.</w:t>
      </w:r>
    </w:p>
    <w:p w:rsidR="00653C5E" w:rsidRDefault="00653C5E" w:rsidP="00653C5E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653C5E" w:rsidRPr="00653C5E" w:rsidRDefault="00653C5E" w:rsidP="00DE33C4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وست</w:t>
      </w:r>
      <w:r w:rsidR="00EF131E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ستقر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حصة النفقات العادية في حدود </w:t>
      </w:r>
      <w:r w:rsidRPr="00653C5E">
        <w:rPr>
          <w:rFonts w:cs="Simplified Arabic" w:hint="cs"/>
          <w:b w:val="0"/>
          <w:bCs w:val="0"/>
          <w:color w:val="000000"/>
          <w:sz w:val="28"/>
          <w:szCs w:val="28"/>
          <w:rtl/>
        </w:rPr>
        <w:t>20</w:t>
      </w:r>
      <w:r w:rsidRPr="00653C5E">
        <w:rPr>
          <w:rFonts w:cs="Simplified Arabic"/>
          <w:b w:val="0"/>
          <w:bCs w:val="0"/>
          <w:color w:val="000000"/>
          <w:sz w:val="28"/>
          <w:szCs w:val="28"/>
          <w:rtl/>
        </w:rPr>
        <w:t>,</w:t>
      </w:r>
      <w:r w:rsidRPr="00653C5E">
        <w:rPr>
          <w:rFonts w:cs="Simplified Arabic" w:hint="cs"/>
          <w:b w:val="0"/>
          <w:bCs w:val="0"/>
          <w:color w:val="000000"/>
          <w:sz w:val="28"/>
          <w:szCs w:val="28"/>
          <w:rtl/>
        </w:rPr>
        <w:t>2</w:t>
      </w:r>
      <w:r w:rsidRPr="00653C5E">
        <w:rPr>
          <w:rFonts w:cs="Simplified Arabic"/>
          <w:b w:val="0"/>
          <w:bCs w:val="0"/>
          <w:color w:val="000000"/>
          <w:sz w:val="28"/>
          <w:szCs w:val="28"/>
        </w:rPr>
        <w:t>%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Pr="00653C5E">
        <w:rPr>
          <w:rFonts w:cs="Simplified Arabic"/>
          <w:b w:val="0"/>
          <w:bCs w:val="0"/>
          <w:color w:val="000000"/>
          <w:sz w:val="28"/>
          <w:szCs w:val="28"/>
          <w:rtl/>
        </w:rPr>
        <w:t>من الناتج الداخلي الإجمالي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عوض </w:t>
      </w:r>
      <w:r w:rsidRPr="00653C5E">
        <w:rPr>
          <w:rFonts w:cs="Simplified Arabic" w:hint="cs"/>
          <w:b w:val="0"/>
          <w:bCs w:val="0"/>
          <w:color w:val="000000"/>
          <w:sz w:val="28"/>
          <w:szCs w:val="28"/>
          <w:rtl/>
        </w:rPr>
        <w:t>22</w:t>
      </w:r>
      <w:r w:rsidRPr="00653C5E">
        <w:rPr>
          <w:rFonts w:cs="Simplified Arabic"/>
          <w:b w:val="0"/>
          <w:bCs w:val="0"/>
          <w:color w:val="000000"/>
          <w:sz w:val="28"/>
          <w:szCs w:val="28"/>
          <w:rtl/>
        </w:rPr>
        <w:t>,</w:t>
      </w:r>
      <w:r w:rsidRPr="00653C5E">
        <w:rPr>
          <w:rFonts w:cs="Simplified Arabic" w:hint="cs"/>
          <w:b w:val="0"/>
          <w:bCs w:val="0"/>
          <w:color w:val="000000"/>
          <w:sz w:val="28"/>
          <w:szCs w:val="28"/>
          <w:rtl/>
        </w:rPr>
        <w:t>7</w:t>
      </w:r>
      <w:r w:rsidRPr="00653C5E">
        <w:rPr>
          <w:rFonts w:cs="Simplified Arabic"/>
          <w:b w:val="0"/>
          <w:bCs w:val="0"/>
          <w:color w:val="000000"/>
          <w:sz w:val="28"/>
          <w:szCs w:val="28"/>
        </w:rPr>
        <w:t>%</w:t>
      </w:r>
      <w:r w:rsidRPr="00653C5E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سنة 2014، </w:t>
      </w:r>
      <w:r w:rsidR="00EF131E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خاصة نتيجة تقليص </w:t>
      </w:r>
      <w:r w:rsidRPr="00653567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نفقات دعم </w:t>
      </w:r>
      <w:r w:rsidR="00EF131E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أسعار الاستهلاك </w:t>
      </w:r>
      <w:r w:rsidRPr="00653C5E">
        <w:rPr>
          <w:rFonts w:cs="Simplified Arabic" w:hint="cs"/>
          <w:b w:val="0"/>
          <w:bCs w:val="0"/>
          <w:color w:val="000000"/>
          <w:sz w:val="28"/>
          <w:szCs w:val="28"/>
          <w:rtl/>
        </w:rPr>
        <w:t>من 32</w:t>
      </w:r>
      <w:r w:rsidRPr="00653C5E">
        <w:rPr>
          <w:rFonts w:cs="Simplified Arabic"/>
          <w:b w:val="0"/>
          <w:bCs w:val="0"/>
          <w:color w:val="000000"/>
          <w:sz w:val="28"/>
          <w:szCs w:val="28"/>
          <w:rtl/>
        </w:rPr>
        <w:t>,</w:t>
      </w:r>
      <w:r w:rsidRPr="00653C5E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6 </w:t>
      </w:r>
      <w:r w:rsidRPr="00653C5E">
        <w:rPr>
          <w:rFonts w:cs="Simplified Arabic"/>
          <w:b w:val="0"/>
          <w:bCs w:val="0"/>
          <w:color w:val="000000"/>
          <w:sz w:val="28"/>
          <w:szCs w:val="28"/>
          <w:rtl/>
        </w:rPr>
        <w:t>م</w:t>
      </w:r>
      <w:r w:rsidRPr="00653C5E">
        <w:rPr>
          <w:rFonts w:cs="Simplified Arabic" w:hint="cs"/>
          <w:b w:val="0"/>
          <w:bCs w:val="0"/>
          <w:color w:val="000000"/>
          <w:sz w:val="28"/>
          <w:szCs w:val="28"/>
          <w:rtl/>
        </w:rPr>
        <w:t>ليار درهم سنة 2014 إلى 14</w:t>
      </w:r>
      <w:r w:rsidRPr="00653C5E">
        <w:rPr>
          <w:rFonts w:cs="Simplified Arabic"/>
          <w:b w:val="0"/>
          <w:bCs w:val="0"/>
          <w:color w:val="000000"/>
          <w:sz w:val="28"/>
          <w:szCs w:val="28"/>
          <w:rtl/>
        </w:rPr>
        <w:t>,</w:t>
      </w:r>
      <w:r w:rsidRPr="00653C5E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9 </w:t>
      </w:r>
      <w:r w:rsidRPr="00653C5E">
        <w:rPr>
          <w:rFonts w:cs="Simplified Arabic"/>
          <w:b w:val="0"/>
          <w:bCs w:val="0"/>
          <w:color w:val="000000"/>
          <w:sz w:val="28"/>
          <w:szCs w:val="28"/>
          <w:rtl/>
        </w:rPr>
        <w:t>م</w:t>
      </w:r>
      <w:r w:rsidRPr="00653C5E">
        <w:rPr>
          <w:rFonts w:cs="Simplified Arabic" w:hint="cs"/>
          <w:b w:val="0"/>
          <w:bCs w:val="0"/>
          <w:color w:val="000000"/>
          <w:sz w:val="28"/>
          <w:szCs w:val="28"/>
          <w:rtl/>
        </w:rPr>
        <w:t>ليار درهم سنة 2015. وبالمقابل، ستسجل نفقات الفوائد على الدين العمومي زيادة بحوالي 15</w:t>
      </w:r>
      <w:r w:rsidRPr="00653C5E">
        <w:rPr>
          <w:rFonts w:cs="Simplified Arabic"/>
          <w:b w:val="0"/>
          <w:bCs w:val="0"/>
          <w:color w:val="000000"/>
          <w:sz w:val="28"/>
          <w:szCs w:val="28"/>
        </w:rPr>
        <w:t>%</w:t>
      </w:r>
      <w:r w:rsidR="00E109D3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سنة 2015</w:t>
      </w:r>
      <w:r w:rsidRPr="00653C5E">
        <w:rPr>
          <w:rFonts w:cs="Simplified Arabic" w:hint="cs"/>
          <w:b w:val="0"/>
          <w:bCs w:val="0"/>
          <w:color w:val="000000"/>
          <w:sz w:val="28"/>
          <w:szCs w:val="28"/>
          <w:rtl/>
        </w:rPr>
        <w:t>.</w:t>
      </w:r>
    </w:p>
    <w:p w:rsidR="0033675C" w:rsidRDefault="0033675C" w:rsidP="008E5438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</w:p>
    <w:p w:rsidR="00653C5E" w:rsidRDefault="00653C5E" w:rsidP="0033675C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وبناء على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ن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فقات</w:t>
      </w:r>
      <w:r w:rsidR="008E5438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الاستثمار للإدار</w:t>
      </w:r>
      <w:r w:rsidR="0033675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ة</w:t>
      </w:r>
      <w:r w:rsidR="008E5438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العمومية،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التي ستمثل 5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5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807919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من الناتج الداخلي الإجمالي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سنة 2015، سيتقلص عجز الميزانية ل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يصل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إلى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4,4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من الناتج الداخلي الإجمالي</w:t>
      </w:r>
      <w:r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سنة 2015 </w:t>
      </w:r>
      <w:r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عو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ض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 w:rsidR="008E5438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4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8E5438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6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2014. </w:t>
      </w:r>
      <w:r w:rsidR="00935D41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كما </w:t>
      </w:r>
      <w:r w:rsidRPr="00653567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سي</w:t>
      </w:r>
      <w:r w:rsidR="009C5C09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تراجع عجز </w:t>
      </w:r>
      <w:r w:rsidRPr="00653567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الرصيد الأولي (</w:t>
      </w:r>
      <w:r w:rsidR="009C5C09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عجز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رصيد </w:t>
      </w:r>
      <w:r w:rsidRPr="00653567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الميزانية دون احتساب نفقات الفوائد على الدين العمومي)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،</w:t>
      </w:r>
      <w:r w:rsidR="004B40E6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الذي أصبح سالبا منذ سنة 2010،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9C5C09">
        <w:rPr>
          <w:rFonts w:cs="Simplified Arabic" w:hint="cs"/>
          <w:b w:val="0"/>
          <w:bCs w:val="0"/>
          <w:color w:val="000000"/>
          <w:sz w:val="28"/>
          <w:szCs w:val="28"/>
          <w:rtl/>
        </w:rPr>
        <w:t>لي</w:t>
      </w:r>
      <w:r w:rsidR="004B40E6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نتقل من </w:t>
      </w:r>
      <w:r w:rsidR="004B40E6" w:rsidRPr="00653567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2</w:t>
      </w:r>
      <w:r w:rsidR="004B40E6" w:rsidRPr="00653567">
        <w:rPr>
          <w:rFonts w:cs="Simplified Arabic"/>
          <w:b w:val="0"/>
          <w:bCs w:val="0"/>
          <w:color w:val="000000"/>
          <w:sz w:val="28"/>
          <w:szCs w:val="28"/>
        </w:rPr>
        <w:t>%</w:t>
      </w:r>
      <w:r w:rsidR="004B40E6" w:rsidRPr="00653567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4B40E6" w:rsidRPr="00653567">
        <w:rPr>
          <w:rFonts w:cs="Simplified Arabic"/>
          <w:b w:val="0"/>
          <w:bCs w:val="0"/>
          <w:color w:val="000000"/>
          <w:sz w:val="28"/>
          <w:szCs w:val="28"/>
          <w:rtl/>
        </w:rPr>
        <w:t>من الناتج الداخلي الإجمالي</w:t>
      </w:r>
      <w:r w:rsidR="004B40E6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4B40E6" w:rsidRPr="00653567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سنة 2014</w:t>
      </w:r>
      <w:r w:rsidR="004B40E6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إلى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1</w:t>
      </w:r>
      <w:r w:rsidRPr="00653567">
        <w:rPr>
          <w:rFonts w:cs="Simplified Arabic" w:hint="cs"/>
          <w:b w:val="0"/>
          <w:bCs w:val="0"/>
          <w:color w:val="000000"/>
          <w:sz w:val="28"/>
          <w:szCs w:val="28"/>
          <w:rtl/>
        </w:rPr>
        <w:t>,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5</w:t>
      </w:r>
      <w:r w:rsidRPr="00653567">
        <w:rPr>
          <w:rFonts w:cs="Simplified Arabic"/>
          <w:b w:val="0"/>
          <w:bCs w:val="0"/>
          <w:color w:val="000000"/>
          <w:sz w:val="28"/>
          <w:szCs w:val="28"/>
          <w:lang w:bidi="ar-MA"/>
        </w:rPr>
        <w:t xml:space="preserve"> </w:t>
      </w:r>
      <w:r w:rsidRPr="00653567">
        <w:rPr>
          <w:rFonts w:cs="Simplified Arabic"/>
          <w:b w:val="0"/>
          <w:bCs w:val="0"/>
          <w:color w:val="000000"/>
          <w:sz w:val="28"/>
          <w:szCs w:val="28"/>
        </w:rPr>
        <w:t>%</w:t>
      </w:r>
      <w:r w:rsidRPr="00653567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سنة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2015. </w:t>
      </w:r>
    </w:p>
    <w:p w:rsidR="004C4230" w:rsidRDefault="004C4230" w:rsidP="004C4230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D73BF1" w:rsidRPr="001D33D0" w:rsidRDefault="00464151" w:rsidP="00CF5E15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و</w:t>
      </w:r>
      <w:r w:rsid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ستتم ت</w:t>
      </w:r>
      <w:r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غطية </w:t>
      </w:r>
      <w:r w:rsid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هذه </w:t>
      </w:r>
      <w:r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الحاجيات التمويلية للخزينة، </w:t>
      </w:r>
      <w:r w:rsid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عبر </w:t>
      </w:r>
      <w:r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اللجوء</w:t>
      </w:r>
      <w:r w:rsidR="00A91A15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إلى الاقتراض خاصة </w:t>
      </w:r>
      <w:r w:rsidR="00A91A15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الداخلي</w:t>
      </w:r>
      <w:r w:rsidR="00690BC7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. و</w:t>
      </w:r>
      <w:r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في </w:t>
      </w:r>
      <w:r w:rsidR="00A91A15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هذا</w:t>
      </w:r>
      <w:r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السياق،</w:t>
      </w:r>
      <w:r w:rsidR="00A91A15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سي</w:t>
      </w:r>
      <w:r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ستقر </w:t>
      </w:r>
      <w:r w:rsidR="00A91A15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حجم الدين ال</w:t>
      </w:r>
      <w:r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داخلي في حدود 489 مليار درهم، ليمثل 50</w:t>
      </w:r>
      <w:r w:rsidRPr="001D33D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من الناتج الداخلي الإجمالي سنة 2015 عوض 48,1</w:t>
      </w:r>
      <w:r w:rsidRPr="001D33D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سنة 2014. وبالمقابل، سي</w:t>
      </w:r>
      <w:r w:rsidR="00CF5E1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تراجع </w:t>
      </w:r>
      <w:r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حجم الدين الخ</w:t>
      </w:r>
      <w:r w:rsidR="00A91A15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ارجي للخزينة</w:t>
      </w:r>
      <w:r w:rsidR="00CF5E1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إلى حوالي </w:t>
      </w:r>
      <w:r w:rsidR="00A91A15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140 مليار درهم سنة 2015، لي</w:t>
      </w:r>
      <w:r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مثل بذلك </w:t>
      </w:r>
      <w:r w:rsidR="00A91A15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14,3</w:t>
      </w:r>
      <w:r w:rsidR="00A91A15" w:rsidRPr="001D33D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A91A15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من الناتج الداخلي الإجمالي عوض 15,3</w:t>
      </w:r>
      <w:r w:rsidR="00A91A15" w:rsidRPr="001D33D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A91A15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سنة 2014. وهكذا، سيرتفع</w:t>
      </w:r>
      <w:r w:rsidR="00D73BF1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معدل</w:t>
      </w:r>
      <w:r w:rsidR="00A91A15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الدين الإجمالي للخزينة، ليصل إلى 64,</w:t>
      </w:r>
      <w:r w:rsidR="001E7279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</w:t>
      </w:r>
      <w:r w:rsidR="00A91A15" w:rsidRPr="001D33D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A91A15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من الناتج الداخلي الإجمالي سنة </w:t>
      </w:r>
      <w:r w:rsidR="00D73BF1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2015</w:t>
      </w:r>
      <w:r w:rsidR="00A91A15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عوض 63,</w:t>
      </w:r>
      <w:r w:rsidR="00D73BF1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4</w:t>
      </w:r>
      <w:r w:rsidR="00A91A15" w:rsidRPr="001D33D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A91A15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سنة </w:t>
      </w:r>
      <w:r w:rsidR="00D73BF1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2014</w:t>
      </w:r>
      <w:r w:rsidR="00A91A15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.</w:t>
      </w:r>
      <w:r w:rsidR="00D73BF1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وإجمالا، سيصل معدل الدين العمومي الإجمالي</w:t>
      </w:r>
      <w:r w:rsidR="00936AB7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(مع احتساب الدين المضمون)</w:t>
      </w:r>
      <w:r w:rsidR="00D73BF1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إلى 80,4</w:t>
      </w:r>
      <w:r w:rsidR="00D73BF1" w:rsidRPr="001D33D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D73BF1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من الناتج الداخلي الإجمالي سنة 2015 عوض 78,2</w:t>
      </w:r>
      <w:r w:rsidR="00D73BF1" w:rsidRPr="001D33D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D73BF1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سنة 2014.</w:t>
      </w:r>
      <w:r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</w:p>
    <w:p w:rsidR="00A91A15" w:rsidRPr="001D33D0" w:rsidRDefault="00A91A15" w:rsidP="00D73BF1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2071BC" w:rsidRDefault="002071BC" w:rsidP="00BC3F72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>وسي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فرز 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>لجوء الخزينة إلى ال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تمويل 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ال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داخلي ارتفاع</w:t>
      </w:r>
      <w:r w:rsidR="00BC3F72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ا ل</w:t>
      </w:r>
      <w:r w:rsidRPr="00EA0D11">
        <w:rPr>
          <w:rFonts w:cs="Simplified Arabic"/>
          <w:b w:val="0"/>
          <w:bCs w:val="0"/>
          <w:color w:val="000000"/>
          <w:sz w:val="28"/>
          <w:szCs w:val="28"/>
          <w:rtl/>
        </w:rPr>
        <w:t>ل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>قروض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الصافية لمؤسسات الإيداع</w:t>
      </w:r>
      <w:r w:rsidRPr="00EA0D11">
        <w:rPr>
          <w:rFonts w:cs="Simplified Arabic"/>
          <w:b w:val="0"/>
          <w:bCs w:val="0"/>
          <w:color w:val="000000"/>
          <w:sz w:val="28"/>
          <w:szCs w:val="28"/>
          <w:rtl/>
        </w:rPr>
        <w:t xml:space="preserve"> على الإدارة المركزية</w:t>
      </w:r>
      <w:r w:rsidR="00BC3F72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بحوالي</w:t>
      </w:r>
      <w:r w:rsidR="00B81B58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8</w:t>
      </w:r>
      <w:r w:rsidR="00B81B58" w:rsidRPr="00EA0D11">
        <w:rPr>
          <w:rFonts w:cs="Simplified Arabic"/>
          <w:b w:val="0"/>
          <w:bCs w:val="0"/>
          <w:color w:val="000000"/>
          <w:sz w:val="28"/>
          <w:szCs w:val="28"/>
        </w:rPr>
        <w:t>%</w:t>
      </w:r>
      <w:r w:rsidR="00B81B58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سنة 2015 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عوض</w:t>
      </w:r>
      <w:r w:rsidR="00B81B58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انخفاض ب </w:t>
      </w:r>
      <w:r w:rsidR="00B81B58" w:rsidRPr="00653567">
        <w:rPr>
          <w:rFonts w:cs="Simplified Arabic" w:hint="cs"/>
          <w:b w:val="0"/>
          <w:bCs w:val="0"/>
          <w:color w:val="000000"/>
          <w:sz w:val="28"/>
          <w:szCs w:val="28"/>
          <w:rtl/>
        </w:rPr>
        <w:t>3,</w:t>
      </w:r>
      <w:r w:rsidR="00B81B58">
        <w:rPr>
          <w:rFonts w:cs="Simplified Arabic" w:hint="cs"/>
          <w:b w:val="0"/>
          <w:bCs w:val="0"/>
          <w:color w:val="000000"/>
          <w:sz w:val="28"/>
          <w:szCs w:val="28"/>
          <w:rtl/>
        </w:rPr>
        <w:t>7</w:t>
      </w:r>
      <w:r w:rsidR="00B81B58" w:rsidRPr="00653567">
        <w:rPr>
          <w:rFonts w:cs="Simplified Arabic"/>
          <w:b w:val="0"/>
          <w:bCs w:val="0"/>
          <w:color w:val="000000"/>
          <w:sz w:val="28"/>
          <w:szCs w:val="28"/>
        </w:rPr>
        <w:t>%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سنة 201</w:t>
      </w:r>
      <w:r w:rsidR="00B81B58">
        <w:rPr>
          <w:rFonts w:cs="Simplified Arabic" w:hint="cs"/>
          <w:b w:val="0"/>
          <w:bCs w:val="0"/>
          <w:color w:val="000000"/>
          <w:sz w:val="28"/>
          <w:szCs w:val="28"/>
          <w:rtl/>
        </w:rPr>
        <w:t>4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. </w:t>
      </w:r>
    </w:p>
    <w:p w:rsidR="000C4369" w:rsidRDefault="000C4369" w:rsidP="000C4369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</w:p>
    <w:p w:rsidR="000C4369" w:rsidRDefault="000C4369" w:rsidP="001D33D0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ومن جهتها، ستسجل 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الموجودات الخارجية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الصافية، مدعمة بتحسن العجز الخارجي،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1D33D0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زيادة بحوالي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2</w:t>
      </w:r>
      <w:r w:rsidRPr="00653567">
        <w:rPr>
          <w:rFonts w:cs="Simplified Arabic" w:hint="cs"/>
          <w:b w:val="0"/>
          <w:bCs w:val="0"/>
          <w:color w:val="000000"/>
          <w:sz w:val="28"/>
          <w:szCs w:val="28"/>
          <w:rtl/>
        </w:rPr>
        <w:t>3,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4</w:t>
      </w:r>
      <w:r w:rsidRPr="00653567">
        <w:rPr>
          <w:rFonts w:cs="Simplified Arabic"/>
          <w:b w:val="0"/>
          <w:bCs w:val="0"/>
          <w:color w:val="000000"/>
          <w:sz w:val="28"/>
          <w:szCs w:val="28"/>
        </w:rPr>
        <w:t>%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1D33D0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سنة 2015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لتصل إلى حوالي 224</w:t>
      </w:r>
      <w:r w:rsidRPr="00653567">
        <w:rPr>
          <w:rFonts w:cs="Simplified Arabic" w:hint="cs"/>
          <w:b w:val="0"/>
          <w:bCs w:val="0"/>
          <w:color w:val="000000"/>
          <w:sz w:val="28"/>
          <w:szCs w:val="28"/>
          <w:rtl/>
        </w:rPr>
        <w:t>,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6 </w:t>
      </w:r>
      <w:r w:rsidRPr="00FF7AA8">
        <w:rPr>
          <w:rFonts w:cs="Simplified Arabic" w:hint="cs"/>
          <w:b w:val="0"/>
          <w:bCs w:val="0"/>
          <w:color w:val="000000"/>
          <w:sz w:val="28"/>
          <w:szCs w:val="28"/>
          <w:rtl/>
        </w:rPr>
        <w:t>مليار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درهم 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سنة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2015 عوض 181</w:t>
      </w:r>
      <w:r w:rsidRPr="00653567">
        <w:rPr>
          <w:rFonts w:cs="Simplified Arabic" w:hint="cs"/>
          <w:b w:val="0"/>
          <w:bCs w:val="0"/>
          <w:color w:val="000000"/>
          <w:sz w:val="28"/>
          <w:szCs w:val="28"/>
          <w:rtl/>
        </w:rPr>
        <w:t>,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9</w:t>
      </w:r>
      <w:r w:rsidRPr="00FF7AA8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مليار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درهم سنة 2014، </w:t>
      </w:r>
      <w:r w:rsidR="001D33D0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حيث س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تتمكن</w:t>
      </w:r>
      <w:r w:rsidR="007E5A04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بذلك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من تغطية 6</w:t>
      </w:r>
      <w:r w:rsidRPr="00653567">
        <w:rPr>
          <w:rFonts w:cs="Simplified Arabic" w:hint="cs"/>
          <w:b w:val="0"/>
          <w:bCs w:val="0"/>
          <w:color w:val="000000"/>
          <w:sz w:val="28"/>
          <w:szCs w:val="28"/>
          <w:rtl/>
        </w:rPr>
        <w:t>,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8 أشهر من الواردات من السلع والخدمات عوض 6</w:t>
      </w:r>
      <w:r w:rsidRPr="00653567">
        <w:rPr>
          <w:rFonts w:cs="Simplified Arabic" w:hint="cs"/>
          <w:b w:val="0"/>
          <w:bCs w:val="0"/>
          <w:color w:val="000000"/>
          <w:sz w:val="28"/>
          <w:szCs w:val="28"/>
          <w:rtl/>
        </w:rPr>
        <w:t>,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4 أشهر سنة 2014.</w:t>
      </w:r>
    </w:p>
    <w:p w:rsidR="000C4369" w:rsidRDefault="000C4369" w:rsidP="000C4369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</w:p>
    <w:p w:rsidR="000C4369" w:rsidRDefault="000C4369" w:rsidP="009F31B8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>و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بالمقابل، ل</w:t>
      </w:r>
      <w:r w:rsidR="00FB2B56">
        <w:rPr>
          <w:rFonts w:cs="Simplified Arabic" w:hint="cs"/>
          <w:b w:val="0"/>
          <w:bCs w:val="0"/>
          <w:color w:val="000000"/>
          <w:sz w:val="28"/>
          <w:szCs w:val="28"/>
          <w:rtl/>
        </w:rPr>
        <w:t>ن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تستف</w:t>
      </w:r>
      <w:r w:rsidR="00FB2B56">
        <w:rPr>
          <w:rFonts w:cs="Simplified Arabic" w:hint="cs"/>
          <w:b w:val="0"/>
          <w:bCs w:val="0"/>
          <w:color w:val="000000"/>
          <w:sz w:val="28"/>
          <w:szCs w:val="28"/>
          <w:rtl/>
        </w:rPr>
        <w:t>ي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د القروض على الاقتصاد من الزيادة </w:t>
      </w:r>
      <w:r w:rsidR="00FB2B56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الملحوظة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في احتياطي العملة الصعبة و</w:t>
      </w:r>
      <w:r w:rsidR="00701DAD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من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تقلص حاجيات السيولة في السوق النقدي</w:t>
      </w:r>
      <w:r w:rsidR="00701DAD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، نتيجة ت</w:t>
      </w:r>
      <w:r w:rsidR="009F31B8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باطؤ</w:t>
      </w:r>
      <w:r w:rsidR="00701DAD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الطلب الداخلي. وهكذا،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ستواصل 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القروض البنكية </w:t>
      </w:r>
      <w:r w:rsidR="00701DAD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سلسلة تراجعاتها، ل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تسجل </w:t>
      </w:r>
      <w:r w:rsidR="009F31B8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ارتفاعا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طفيف</w:t>
      </w:r>
      <w:r w:rsidR="009F31B8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ا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بحوالي </w:t>
      </w:r>
      <w:r w:rsidR="00701DAD">
        <w:rPr>
          <w:rFonts w:cs="Simplified Arabic" w:hint="cs"/>
          <w:b w:val="0"/>
          <w:bCs w:val="0"/>
          <w:color w:val="000000"/>
          <w:sz w:val="28"/>
          <w:szCs w:val="28"/>
          <w:rtl/>
        </w:rPr>
        <w:t>2</w:t>
      </w:r>
      <w:r w:rsidRPr="00EA0D11">
        <w:rPr>
          <w:rFonts w:cs="Simplified Arabic"/>
          <w:b w:val="0"/>
          <w:bCs w:val="0"/>
          <w:color w:val="000000"/>
          <w:sz w:val="28"/>
          <w:szCs w:val="28"/>
        </w:rPr>
        <w:t>%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9F31B8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سنة 2015 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عوض </w:t>
      </w:r>
      <w:r w:rsidR="00701DAD">
        <w:rPr>
          <w:rFonts w:cs="Simplified Arabic" w:hint="cs"/>
          <w:b w:val="0"/>
          <w:bCs w:val="0"/>
          <w:color w:val="000000"/>
          <w:sz w:val="28"/>
          <w:szCs w:val="28"/>
          <w:rtl/>
        </w:rPr>
        <w:t>2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>,</w:t>
      </w:r>
      <w:r w:rsidR="00701DAD">
        <w:rPr>
          <w:rFonts w:cs="Simplified Arabic" w:hint="cs"/>
          <w:b w:val="0"/>
          <w:bCs w:val="0"/>
          <w:color w:val="000000"/>
          <w:sz w:val="28"/>
          <w:szCs w:val="28"/>
          <w:rtl/>
        </w:rPr>
        <w:t>2</w:t>
      </w:r>
      <w:r w:rsidRPr="00EA0D11">
        <w:rPr>
          <w:rFonts w:cs="Simplified Arabic"/>
          <w:b w:val="0"/>
          <w:bCs w:val="0"/>
          <w:color w:val="000000"/>
          <w:sz w:val="28"/>
          <w:szCs w:val="28"/>
        </w:rPr>
        <w:t>%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سنة 201</w:t>
      </w:r>
      <w:r w:rsidR="00701DAD">
        <w:rPr>
          <w:rFonts w:cs="Simplified Arabic" w:hint="cs"/>
          <w:b w:val="0"/>
          <w:bCs w:val="0"/>
          <w:color w:val="000000"/>
          <w:sz w:val="28"/>
          <w:szCs w:val="28"/>
          <w:rtl/>
        </w:rPr>
        <w:t>4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و15</w:t>
      </w:r>
      <w:r w:rsidRPr="00EA0D11">
        <w:rPr>
          <w:rFonts w:cs="Simplified Arabic"/>
          <w:b w:val="0"/>
          <w:bCs w:val="0"/>
          <w:color w:val="000000"/>
          <w:sz w:val="28"/>
          <w:szCs w:val="28"/>
        </w:rPr>
        <w:t>%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كمتوسط سنوي للفترة 200</w:t>
      </w:r>
      <w:r w:rsidR="00701DAD">
        <w:rPr>
          <w:rFonts w:cs="Simplified Arabic" w:hint="cs"/>
          <w:b w:val="0"/>
          <w:bCs w:val="0"/>
          <w:color w:val="000000"/>
          <w:sz w:val="28"/>
          <w:szCs w:val="28"/>
          <w:rtl/>
        </w:rPr>
        <w:t>4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>-20</w:t>
      </w:r>
      <w:r w:rsidR="00701DAD">
        <w:rPr>
          <w:rFonts w:cs="Simplified Arabic" w:hint="cs"/>
          <w:b w:val="0"/>
          <w:bCs w:val="0"/>
          <w:color w:val="000000"/>
          <w:sz w:val="28"/>
          <w:szCs w:val="28"/>
          <w:rtl/>
        </w:rPr>
        <w:t>11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. </w:t>
      </w:r>
    </w:p>
    <w:p w:rsidR="000C4369" w:rsidRDefault="000C4369" w:rsidP="000C4369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</w:p>
    <w:p w:rsidR="000C4369" w:rsidRDefault="000C4369" w:rsidP="00574B16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>وفي</w:t>
      </w:r>
      <w:r w:rsidR="009F31B8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ظل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هذ</w:t>
      </w:r>
      <w:r w:rsidR="00217E0F">
        <w:rPr>
          <w:rFonts w:cs="Simplified Arabic" w:hint="cs"/>
          <w:b w:val="0"/>
          <w:bCs w:val="0"/>
          <w:color w:val="000000"/>
          <w:sz w:val="28"/>
          <w:szCs w:val="28"/>
          <w:rtl/>
        </w:rPr>
        <w:t>ه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ال</w:t>
      </w:r>
      <w:r w:rsidR="00217E0F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ظروف،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ستسجل الكتلة النقدية سنة 201</w:t>
      </w:r>
      <w:r w:rsidR="00217E0F">
        <w:rPr>
          <w:rFonts w:cs="Simplified Arabic" w:hint="cs"/>
          <w:b w:val="0"/>
          <w:bCs w:val="0"/>
          <w:color w:val="000000"/>
          <w:sz w:val="28"/>
          <w:szCs w:val="28"/>
          <w:rtl/>
        </w:rPr>
        <w:t>5</w:t>
      </w:r>
      <w:r w:rsidR="002500B0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،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574B16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زيادة 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>قدر</w:t>
      </w:r>
      <w:r w:rsidR="00574B16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ت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ب </w:t>
      </w:r>
      <w:r w:rsidR="00217E0F">
        <w:rPr>
          <w:rFonts w:cs="Simplified Arabic" w:hint="cs"/>
          <w:b w:val="0"/>
          <w:bCs w:val="0"/>
          <w:color w:val="000000"/>
          <w:sz w:val="28"/>
          <w:szCs w:val="28"/>
          <w:rtl/>
        </w:rPr>
        <w:t>6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>,</w:t>
      </w:r>
      <w:r w:rsidR="00217E0F">
        <w:rPr>
          <w:rFonts w:cs="Simplified Arabic" w:hint="cs"/>
          <w:b w:val="0"/>
          <w:bCs w:val="0"/>
          <w:color w:val="000000"/>
          <w:sz w:val="28"/>
          <w:szCs w:val="28"/>
          <w:rtl/>
        </w:rPr>
        <w:t>3</w:t>
      </w:r>
      <w:r w:rsidRPr="00EA0D11">
        <w:rPr>
          <w:rFonts w:cs="Simplified Arabic"/>
          <w:b w:val="0"/>
          <w:bCs w:val="0"/>
          <w:color w:val="000000"/>
          <w:sz w:val="28"/>
          <w:szCs w:val="28"/>
        </w:rPr>
        <w:t>%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عوض </w:t>
      </w:r>
      <w:r w:rsidR="00217E0F">
        <w:rPr>
          <w:rFonts w:cs="Simplified Arabic" w:hint="cs"/>
          <w:b w:val="0"/>
          <w:bCs w:val="0"/>
          <w:color w:val="000000"/>
          <w:sz w:val="28"/>
          <w:szCs w:val="28"/>
          <w:rtl/>
        </w:rPr>
        <w:t>6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>,</w:t>
      </w:r>
      <w:r w:rsidR="00217E0F">
        <w:rPr>
          <w:rFonts w:cs="Simplified Arabic" w:hint="cs"/>
          <w:b w:val="0"/>
          <w:bCs w:val="0"/>
          <w:color w:val="000000"/>
          <w:sz w:val="28"/>
          <w:szCs w:val="28"/>
          <w:rtl/>
        </w:rPr>
        <w:t>2</w:t>
      </w:r>
      <w:r w:rsidRPr="00EA0D11">
        <w:rPr>
          <w:rFonts w:cs="Simplified Arabic"/>
          <w:b w:val="0"/>
          <w:bCs w:val="0"/>
          <w:color w:val="000000"/>
          <w:sz w:val="28"/>
          <w:szCs w:val="28"/>
        </w:rPr>
        <w:t>%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سنة 201</w:t>
      </w:r>
      <w:r w:rsidR="00217E0F">
        <w:rPr>
          <w:rFonts w:cs="Simplified Arabic" w:hint="cs"/>
          <w:b w:val="0"/>
          <w:bCs w:val="0"/>
          <w:color w:val="000000"/>
          <w:sz w:val="28"/>
          <w:szCs w:val="28"/>
          <w:rtl/>
        </w:rPr>
        <w:t>4</w:t>
      </w:r>
      <w:r w:rsidR="00296547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و3</w:t>
      </w:r>
      <w:r w:rsidR="00296547"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>,</w:t>
      </w:r>
      <w:r w:rsidR="00296547">
        <w:rPr>
          <w:rFonts w:cs="Simplified Arabic" w:hint="cs"/>
          <w:b w:val="0"/>
          <w:bCs w:val="0"/>
          <w:color w:val="000000"/>
          <w:sz w:val="28"/>
          <w:szCs w:val="28"/>
          <w:rtl/>
        </w:rPr>
        <w:t>1</w:t>
      </w:r>
      <w:r w:rsidR="00296547" w:rsidRPr="00EA0D11">
        <w:rPr>
          <w:rFonts w:cs="Simplified Arabic"/>
          <w:b w:val="0"/>
          <w:bCs w:val="0"/>
          <w:color w:val="000000"/>
          <w:sz w:val="28"/>
          <w:szCs w:val="28"/>
        </w:rPr>
        <w:t>%</w:t>
      </w:r>
      <w:r w:rsidR="00296547"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سنة</w:t>
      </w:r>
      <w:r w:rsidR="00296547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2013.</w:t>
      </w:r>
    </w:p>
    <w:p w:rsidR="00170096" w:rsidRDefault="00170096" w:rsidP="00170096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</w:p>
    <w:p w:rsidR="00170096" w:rsidRDefault="00170096" w:rsidP="00170096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</w:p>
    <w:p w:rsidR="00170096" w:rsidRDefault="00170096" w:rsidP="00170096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</w:p>
    <w:p w:rsidR="00170096" w:rsidRDefault="00170096" w:rsidP="00170096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</w:p>
    <w:p w:rsidR="00170096" w:rsidRDefault="00170096" w:rsidP="00170096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</w:p>
    <w:p w:rsidR="00170096" w:rsidRDefault="00170096" w:rsidP="00170096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</w:p>
    <w:p w:rsidR="00170096" w:rsidRDefault="00170096" w:rsidP="00170096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</w:p>
    <w:p w:rsidR="002071BC" w:rsidRPr="00574B16" w:rsidRDefault="002071BC" w:rsidP="002071BC">
      <w:pPr>
        <w:tabs>
          <w:tab w:val="left" w:pos="4198"/>
        </w:tabs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color w:val="000000"/>
          <w:sz w:val="28"/>
          <w:szCs w:val="28"/>
          <w:rtl/>
        </w:rPr>
      </w:pPr>
    </w:p>
    <w:p w:rsidR="00F823D7" w:rsidRPr="00170096" w:rsidRDefault="00F823D7" w:rsidP="00BE7C8C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ind w:left="-2" w:right="44" w:firstLine="0"/>
        <w:rPr>
          <w:rFonts w:ascii="Sylfaen" w:hAnsi="Sylfaen" w:cs="Simplified Arabic"/>
          <w:b/>
          <w:bCs/>
          <w:color w:val="0070C0"/>
          <w:sz w:val="32"/>
          <w:szCs w:val="32"/>
          <w:u w:val="single"/>
          <w:lang w:val="en-US" w:bidi="ar-MA"/>
        </w:rPr>
      </w:pPr>
      <w:r w:rsidRPr="00170096">
        <w:rPr>
          <w:rFonts w:ascii="Sylfaen" w:hAnsi="Sylfaen" w:cs="Simplified Arabic"/>
          <w:b/>
          <w:bCs/>
          <w:color w:val="0070C0"/>
          <w:sz w:val="32"/>
          <w:szCs w:val="32"/>
          <w:u w:val="single"/>
          <w:rtl/>
          <w:lang w:val="en-US" w:bidi="ar-MA"/>
        </w:rPr>
        <w:t>آفاق الاقتصاد الوطني  خلال سنة 2016</w:t>
      </w:r>
    </w:p>
    <w:p w:rsidR="00F823D7" w:rsidRPr="00170096" w:rsidRDefault="00F823D7" w:rsidP="00BE7C8C">
      <w:pPr>
        <w:pStyle w:val="Paragraphedeliste"/>
        <w:numPr>
          <w:ilvl w:val="1"/>
          <w:numId w:val="9"/>
        </w:numPr>
        <w:autoSpaceDE w:val="0"/>
        <w:autoSpaceDN w:val="0"/>
        <w:bidi/>
        <w:adjustRightInd w:val="0"/>
        <w:ind w:right="-284"/>
        <w:jc w:val="both"/>
        <w:rPr>
          <w:rFonts w:ascii="Simplified Arabic" w:hAnsi="Simplified Arabic" w:cs="Simplified Arabic"/>
          <w:b/>
          <w:bCs/>
          <w:color w:val="0070C0"/>
          <w:sz w:val="30"/>
          <w:szCs w:val="30"/>
          <w:u w:val="single"/>
          <w:rtl/>
        </w:rPr>
      </w:pPr>
      <w:r w:rsidRPr="00170096">
        <w:rPr>
          <w:rFonts w:ascii="Simplified Arabic" w:hAnsi="Simplified Arabic" w:cs="Simplified Arabic"/>
          <w:b/>
          <w:bCs/>
          <w:color w:val="0070C0"/>
          <w:sz w:val="30"/>
          <w:szCs w:val="30"/>
          <w:u w:val="single"/>
          <w:rtl/>
        </w:rPr>
        <w:t>النمو الاقتصادي</w:t>
      </w:r>
    </w:p>
    <w:p w:rsidR="00B80DD8" w:rsidRPr="00B80DD8" w:rsidRDefault="00B80DD8" w:rsidP="00B80DD8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  <w:r w:rsidRPr="00B80DD8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تعتمد الآفاق الاقتصادية لسنة 201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6</w:t>
      </w:r>
      <w:r w:rsidRPr="00B80DD8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، كما سبقت الإشارة لذلك، على المقتضيات المعتمدة في القانون المالي لسنة 201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6</w:t>
      </w:r>
      <w:r w:rsidRPr="00B80DD8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، خاصة فيما يتعلق بنفقات الاستثمار ونفقات التسيير ونفقات دعم أسعار الاستهلاك. </w:t>
      </w:r>
    </w:p>
    <w:p w:rsidR="00B80DD8" w:rsidRPr="00B80DD8" w:rsidRDefault="00B80DD8" w:rsidP="00B80DD8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</w:p>
    <w:p w:rsidR="00B80DD8" w:rsidRDefault="00B80DD8" w:rsidP="00A3516A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  <w:r w:rsidRPr="00B80DD8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كما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ترتكز</w:t>
      </w:r>
      <w:r w:rsidRPr="00B80DD8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هذه الآفاق على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التطورات الجديدة للمحيط الدولي،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ال</w:t>
      </w:r>
      <w:r w:rsidR="009B097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ذي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س</w:t>
      </w:r>
      <w:r w:rsidR="009B097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ي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تميز،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خاصة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بمواصلة تراجع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أسعار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النفط وا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لمواد الأولية و</w:t>
      </w:r>
      <w:r w:rsidR="009B097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ب</w:t>
      </w:r>
      <w:r w:rsidRPr="00B80DD8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تحسن الطلب العالمي الموجه نحو المغرب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.</w:t>
      </w:r>
      <w:r w:rsidRPr="00B80DD8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كما تعتمد هذه التوقعات على </w:t>
      </w:r>
      <w:r w:rsidR="001B4F64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تعزيز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18555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تطور </w:t>
      </w:r>
      <w:r w:rsidRPr="00B80DD8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تحويلات المغاربة المقيمين بالخارج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و</w:t>
      </w:r>
      <w:r w:rsidR="001B4F64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الاستثمارات الأجنبية المباشرة</w:t>
      </w:r>
      <w:r w:rsidRPr="00B80DD8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،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وعلى</w:t>
      </w:r>
      <w:r w:rsidR="0018555C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تحقيق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9B097F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سي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ناريو </w:t>
      </w:r>
      <w:r w:rsidR="009B097F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لإنتاج الحبوب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أقل من المت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وسط</w:t>
      </w:r>
      <w:r w:rsidRPr="00B80DD8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. </w:t>
      </w:r>
    </w:p>
    <w:p w:rsidR="00B80DD8" w:rsidRPr="00B55881" w:rsidRDefault="00B80DD8" w:rsidP="00B80DD8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color w:val="000000"/>
          <w:sz w:val="28"/>
          <w:szCs w:val="28"/>
          <w:rtl/>
        </w:rPr>
      </w:pPr>
    </w:p>
    <w:p w:rsidR="00907E8C" w:rsidRDefault="00E83B7D" w:rsidP="0028019B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  <w:r w:rsidRPr="00B55881">
        <w:rPr>
          <w:rFonts w:cs="Simplified Arabic" w:hint="cs"/>
          <w:b w:val="0"/>
          <w:bCs w:val="0"/>
          <w:color w:val="000000"/>
          <w:sz w:val="28"/>
          <w:szCs w:val="28"/>
          <w:rtl/>
        </w:rPr>
        <w:t>وفي هذا السياق،</w:t>
      </w:r>
      <w:r w:rsidRPr="00B55881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سي</w:t>
      </w:r>
      <w:r w:rsidR="00B55881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عرف </w:t>
      </w:r>
      <w:r w:rsidRPr="00B55881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</w:t>
      </w:r>
      <w:r w:rsidRPr="00B5588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لقطاع </w:t>
      </w:r>
      <w:r w:rsidR="0028019B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الأولي</w:t>
      </w:r>
      <w:r w:rsidRPr="00B5588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، الذي تأثر بعجز في التساقطات المطرية </w:t>
      </w:r>
      <w:r w:rsidR="00B5588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بحوالي </w:t>
      </w:r>
      <w:r w:rsidR="00B55881" w:rsidRPr="00B55881">
        <w:rPr>
          <w:rFonts w:cs="Simplified Arabic" w:hint="cs"/>
          <w:b w:val="0"/>
          <w:bCs w:val="0"/>
          <w:color w:val="000000"/>
          <w:sz w:val="28"/>
          <w:szCs w:val="28"/>
          <w:rtl/>
        </w:rPr>
        <w:t>6</w:t>
      </w:r>
      <w:r w:rsidR="001B4F64">
        <w:rPr>
          <w:rFonts w:cs="Simplified Arabic" w:hint="cs"/>
          <w:b w:val="0"/>
          <w:bCs w:val="0"/>
          <w:color w:val="000000"/>
          <w:sz w:val="28"/>
          <w:szCs w:val="28"/>
          <w:rtl/>
        </w:rPr>
        <w:t>1</w:t>
      </w:r>
      <w:r w:rsidR="00B55881" w:rsidRPr="00B55881">
        <w:rPr>
          <w:rFonts w:cs="Simplified Arabic"/>
          <w:b w:val="0"/>
          <w:bCs w:val="0"/>
          <w:color w:val="000000"/>
          <w:sz w:val="28"/>
          <w:szCs w:val="28"/>
        </w:rPr>
        <w:t>%</w:t>
      </w:r>
      <w:r w:rsidR="00B5588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إلى غ</w:t>
      </w:r>
      <w:r w:rsidRPr="00B5588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اية </w:t>
      </w:r>
      <w:r w:rsidR="00B55881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شهر دجنبر 2015، تسجيل إنتاج من الحبوب لن يتجاوز 40 مليون قنطار. غير أن القيمة المضافة للقطاع الفلاحي ستستفي</w:t>
      </w:r>
      <w:r w:rsidR="00B55881">
        <w:rPr>
          <w:rFonts w:cs="Simplified Arabic" w:hint="eastAsia"/>
          <w:b w:val="0"/>
          <w:bCs w:val="0"/>
          <w:color w:val="000000"/>
          <w:sz w:val="28"/>
          <w:szCs w:val="28"/>
          <w:rtl/>
        </w:rPr>
        <w:t>د</w:t>
      </w:r>
      <w:r w:rsidR="00B5588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من مساهمة</w:t>
      </w:r>
      <w:r w:rsidR="0028019B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مختلف الزراعات السقوية والآثار </w:t>
      </w:r>
      <w:r w:rsidR="00B55881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الإيجابي</w:t>
      </w:r>
      <w:r w:rsidR="00B55881">
        <w:rPr>
          <w:rFonts w:cs="Simplified Arabic" w:hint="eastAsia"/>
          <w:b w:val="0"/>
          <w:bCs w:val="0"/>
          <w:color w:val="000000"/>
          <w:sz w:val="28"/>
          <w:szCs w:val="28"/>
          <w:rtl/>
        </w:rPr>
        <w:t>ة</w:t>
      </w:r>
      <w:r w:rsidR="00B5588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للموسم الفلاحي السابق.</w:t>
      </w:r>
    </w:p>
    <w:p w:rsidR="005324D6" w:rsidRDefault="005324D6" w:rsidP="005324D6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</w:p>
    <w:p w:rsidR="005324D6" w:rsidRPr="0028019B" w:rsidRDefault="00907E8C" w:rsidP="0028019B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و</w:t>
      </w:r>
      <w:r w:rsidR="0028019B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بناء على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فرضية </w:t>
      </w:r>
      <w:r w:rsidR="0028019B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تعزيز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أنشطة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الصيد البحري</w:t>
      </w:r>
      <w:r w:rsidR="0028019B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لنتائجها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، </w:t>
      </w:r>
      <w:r w:rsidR="005324D6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ستعرف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القيمة المضافة ل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لقطاع الأولي</w:t>
      </w:r>
      <w:r w:rsidR="005324D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بالحجم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 w:rsidR="005324D6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انخفاضا ب </w:t>
      </w:r>
      <w:r w:rsidR="00861E5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10</w:t>
      </w:r>
      <w:r w:rsidR="005324D6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861E5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</w:t>
      </w:r>
      <w:r w:rsidR="005324D6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5324D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، حيث ستتراجع </w:t>
      </w:r>
      <w:r w:rsidR="005324D6" w:rsidRPr="00861E5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حصتها</w:t>
      </w:r>
      <w:r w:rsidR="0028019B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في</w:t>
      </w:r>
      <w:r w:rsidR="005324D6" w:rsidRPr="00861E5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28019B" w:rsidRPr="00861E5C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الناتج الداخلي الإجمالي</w:t>
      </w:r>
      <w:r w:rsidR="0028019B" w:rsidRPr="0028019B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5324D6" w:rsidRPr="0028019B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من </w:t>
      </w:r>
      <w:r w:rsidR="001B4F64" w:rsidRPr="0028019B">
        <w:rPr>
          <w:rFonts w:cs="Simplified Arabic" w:hint="cs"/>
          <w:b w:val="0"/>
          <w:bCs w:val="0"/>
          <w:color w:val="000000"/>
          <w:sz w:val="28"/>
          <w:szCs w:val="28"/>
          <w:rtl/>
        </w:rPr>
        <w:t>12</w:t>
      </w:r>
      <w:r w:rsidR="005324D6" w:rsidRPr="0028019B">
        <w:rPr>
          <w:rFonts w:cs="Simplified Arabic"/>
          <w:b w:val="0"/>
          <w:bCs w:val="0"/>
          <w:color w:val="000000"/>
          <w:sz w:val="28"/>
          <w:szCs w:val="28"/>
          <w:rtl/>
        </w:rPr>
        <w:t>,</w:t>
      </w:r>
      <w:r w:rsidR="001B4F64" w:rsidRPr="0028019B">
        <w:rPr>
          <w:rFonts w:cs="Simplified Arabic" w:hint="cs"/>
          <w:b w:val="0"/>
          <w:bCs w:val="0"/>
          <w:color w:val="000000"/>
          <w:sz w:val="28"/>
          <w:szCs w:val="28"/>
          <w:rtl/>
        </w:rPr>
        <w:t>7</w:t>
      </w:r>
      <w:r w:rsidR="005324D6" w:rsidRPr="0028019B">
        <w:rPr>
          <w:rFonts w:cs="Simplified Arabic"/>
          <w:b w:val="0"/>
          <w:bCs w:val="0"/>
          <w:color w:val="000000"/>
          <w:sz w:val="28"/>
          <w:szCs w:val="28"/>
        </w:rPr>
        <w:t>%</w:t>
      </w:r>
      <w:r w:rsidR="005324D6" w:rsidRPr="0028019B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من سنة 2015 إلى</w:t>
      </w:r>
      <w:r w:rsidR="005324D6" w:rsidRPr="0028019B">
        <w:rPr>
          <w:rFonts w:cs="Simplified Arabic"/>
          <w:b w:val="0"/>
          <w:bCs w:val="0"/>
          <w:color w:val="000000"/>
          <w:sz w:val="28"/>
          <w:szCs w:val="28"/>
          <w:rtl/>
        </w:rPr>
        <w:t xml:space="preserve"> 1</w:t>
      </w:r>
      <w:r w:rsidR="001B4F64" w:rsidRPr="0028019B">
        <w:rPr>
          <w:rFonts w:cs="Simplified Arabic" w:hint="cs"/>
          <w:b w:val="0"/>
          <w:bCs w:val="0"/>
          <w:color w:val="000000"/>
          <w:sz w:val="28"/>
          <w:szCs w:val="28"/>
          <w:rtl/>
        </w:rPr>
        <w:t>1</w:t>
      </w:r>
      <w:r w:rsidR="005324D6" w:rsidRPr="0028019B">
        <w:rPr>
          <w:rFonts w:cs="Simplified Arabic"/>
          <w:b w:val="0"/>
          <w:bCs w:val="0"/>
          <w:color w:val="000000"/>
          <w:sz w:val="28"/>
          <w:szCs w:val="28"/>
          <w:rtl/>
        </w:rPr>
        <w:t>,</w:t>
      </w:r>
      <w:r w:rsidR="001B4F64" w:rsidRPr="0028019B">
        <w:rPr>
          <w:rFonts w:cs="Simplified Arabic" w:hint="cs"/>
          <w:b w:val="0"/>
          <w:bCs w:val="0"/>
          <w:color w:val="000000"/>
          <w:sz w:val="28"/>
          <w:szCs w:val="28"/>
          <w:rtl/>
        </w:rPr>
        <w:t>4</w:t>
      </w:r>
      <w:r w:rsidR="005324D6" w:rsidRPr="0028019B">
        <w:rPr>
          <w:rFonts w:cs="Simplified Arabic"/>
          <w:b w:val="0"/>
          <w:bCs w:val="0"/>
          <w:color w:val="000000"/>
          <w:sz w:val="28"/>
          <w:szCs w:val="28"/>
        </w:rPr>
        <w:t>%</w:t>
      </w:r>
      <w:r w:rsidR="005324D6" w:rsidRPr="0028019B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سنة 2016.</w:t>
      </w:r>
    </w:p>
    <w:p w:rsidR="005324D6" w:rsidRDefault="005324D6" w:rsidP="005324D6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404C35" w:rsidRDefault="00B31A7C" w:rsidP="00A111AD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من جهتها،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ستسجل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</w:t>
      </w:r>
      <w:r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أنشطة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غير الفلاحي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ة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تحسنا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طفيفا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لتصل إلى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9D44A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عوض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1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7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2015.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وفي هذا الإطار، سيعرف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القطاع الثانوي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تحسنا في وتيرة نموه، لتنتقل من 1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4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C3755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سنة 2015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إلى 2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1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سنة 2016، نتي</w:t>
      </w:r>
      <w:r w:rsidRPr="0028019B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جة </w:t>
      </w:r>
      <w:r w:rsidR="00A111AD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التعديل التلقائي لأن</w:t>
      </w:r>
      <w:r w:rsidRPr="0028019B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شطة القطاع المعدني و</w:t>
      </w:r>
      <w:r w:rsidR="00A111AD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الانتعاش التدريجي ل</w:t>
      </w:r>
      <w:r w:rsidRPr="0028019B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أنشطة قطاع البناء والأشغال العمومية والصناعات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التحويلية.</w:t>
      </w:r>
      <w:r w:rsidR="00404C35" w:rsidRPr="00404C35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="00404C35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ومن جهته س</w:t>
      </w:r>
      <w:r w:rsidR="00A111AD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ي</w:t>
      </w:r>
      <w:r w:rsidR="00404C35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سجل </w:t>
      </w:r>
      <w:r w:rsidR="00404C35" w:rsidRPr="003D497A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القطاع الثالثي</w:t>
      </w:r>
      <w:r w:rsidR="00404C35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زيادة</w:t>
      </w:r>
      <w:r w:rsidR="00404C35" w:rsidRPr="00987718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ب </w:t>
      </w:r>
      <w:r w:rsidR="00404C3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</w:t>
      </w:r>
      <w:r w:rsidR="00404C35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404C3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</w:t>
      </w:r>
      <w:r w:rsidR="00404C35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404C35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 w:rsidR="00404C35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عوض </w:t>
      </w:r>
      <w:r w:rsidR="00404C3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1</w:t>
      </w:r>
      <w:r w:rsidR="00404C35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404C3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9</w:t>
      </w:r>
      <w:r w:rsidR="00404C35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404C35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 w:rsidR="00404C3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سنة 2015.</w:t>
      </w:r>
    </w:p>
    <w:p w:rsidR="00C3755F" w:rsidRDefault="00C3755F" w:rsidP="00C3755F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0556AB" w:rsidRDefault="0009706C" w:rsidP="00C3755F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وهكذا، فإن النتائج المتواضعة</w:t>
      </w:r>
      <w:r w:rsidR="003C734A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="00A111AD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ل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لأنشطة غير الفلاحية، لن </w:t>
      </w:r>
      <w:r w:rsidR="00A111AD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ت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تمكن من تغطية الانخفاض الكبير</w:t>
      </w:r>
      <w:r w:rsidR="003C734A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لأنشطة القطاع الأولي</w:t>
      </w:r>
      <w:r w:rsidR="00A111AD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. وهكذا،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سيسجل الناتج الداخلي الإجمالي </w:t>
      </w:r>
      <w:r w:rsidR="003C734A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تراجعا ملحوظا في وتيرة نموه لتصل</w:t>
      </w:r>
      <w:r w:rsidR="00A111AD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إلى</w:t>
      </w:r>
      <w:r w:rsidR="003C734A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1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9D44A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3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 w:rsidR="00A111AD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مقارنة ب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4,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4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2015.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وأخذا بعين الاعتبار لتطور السعر الضمني للناتج الداخلي الإجمالي ب</w:t>
      </w:r>
      <w:r w:rsidR="00F656D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حوالي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1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9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، </w:t>
      </w:r>
      <w:r w:rsidR="000556AB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فإن وتيرة نمو </w:t>
      </w:r>
      <w:r w:rsidR="000556AB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الناتج الداخلي الإجمالي</w:t>
      </w:r>
      <w:r w:rsidR="000556AB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بالأسعار الجارية ستصل إلى 3</w:t>
      </w:r>
      <w:r w:rsidR="00B31A7C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9D44A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3</w:t>
      </w:r>
      <w:r w:rsidR="00B31A7C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B31A7C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.</w:t>
      </w:r>
      <w:r w:rsidR="0019587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 </w:t>
      </w:r>
      <w:r w:rsidR="0019587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وفي هذا الإطار، سينتقل معدل البطالة على المستوى الوطني </w:t>
      </w:r>
      <w:r w:rsidR="00F656D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من </w:t>
      </w:r>
      <w:r w:rsidR="00F656D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9</w:t>
      </w:r>
      <w:r w:rsidR="00F656DF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F656D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6</w:t>
      </w:r>
      <w:r w:rsidR="00F656DF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F656D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سنة 2015</w:t>
      </w:r>
      <w:r w:rsidR="00F656D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إلى </w:t>
      </w:r>
      <w:r w:rsidR="0019587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10</w:t>
      </w:r>
      <w:r w:rsidR="00195870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19587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</w:t>
      </w:r>
      <w:r w:rsidR="00195870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F656D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سنة 2016</w:t>
      </w:r>
      <w:r w:rsidR="0019587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.</w:t>
      </w:r>
    </w:p>
    <w:p w:rsidR="00DD78C2" w:rsidRDefault="00DD78C2" w:rsidP="00DD78C2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6271B9" w:rsidRPr="00170096" w:rsidRDefault="006271B9" w:rsidP="00BE7C8C">
      <w:pPr>
        <w:pStyle w:val="Paragraphedeliste"/>
        <w:numPr>
          <w:ilvl w:val="1"/>
          <w:numId w:val="9"/>
        </w:numPr>
        <w:autoSpaceDE w:val="0"/>
        <w:autoSpaceDN w:val="0"/>
        <w:bidi/>
        <w:adjustRightInd w:val="0"/>
        <w:ind w:right="-284"/>
        <w:jc w:val="both"/>
        <w:rPr>
          <w:rFonts w:ascii="Simplified Arabic" w:hAnsi="Simplified Arabic" w:cs="Simplified Arabic"/>
          <w:b/>
          <w:bCs/>
          <w:color w:val="0070C0"/>
          <w:sz w:val="30"/>
          <w:szCs w:val="30"/>
          <w:u w:val="single"/>
        </w:rPr>
      </w:pPr>
      <w:r w:rsidRPr="00170096">
        <w:rPr>
          <w:rFonts w:ascii="Simplified Arabic" w:hAnsi="Simplified Arabic" w:cs="Simplified Arabic"/>
          <w:b/>
          <w:bCs/>
          <w:color w:val="0070C0"/>
          <w:sz w:val="30"/>
          <w:szCs w:val="30"/>
          <w:u w:val="single"/>
          <w:rtl/>
        </w:rPr>
        <w:t>مكونات الناتج الداخلي الإجمالي</w:t>
      </w:r>
    </w:p>
    <w:p w:rsidR="00363D34" w:rsidRDefault="00363D34" w:rsidP="00E1243D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 w:rsidRPr="00363D3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سيو</w:t>
      </w:r>
      <w:r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اصل الطلب الداخلي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، رغم تباطؤه،</w:t>
      </w:r>
      <w:r w:rsidRPr="00363D34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Pr="00363D3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دعمه للنمو الاقتصادي</w:t>
      </w:r>
      <w:r w:rsidR="00E1243D" w:rsidRPr="00E1243D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="00E1243D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خلال سنة 2016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. وبالمقابل، سيفرز </w:t>
      </w:r>
      <w:r w:rsidRPr="00100055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الطلب الخارجي الصافي</w:t>
      </w:r>
      <w:r w:rsidRPr="0010005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مساهمة سالبة في النمو</w:t>
      </w:r>
      <w:r w:rsidR="0019587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، بعدما المساهمات الموجبة المسجلة خلال سنتي 2014 و2015.</w:t>
      </w:r>
    </w:p>
    <w:p w:rsidR="00363D34" w:rsidRDefault="00363D34" w:rsidP="006E44C2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وهكذا، 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سيسجل حجم</w:t>
      </w:r>
      <w:r w:rsidRPr="001339D2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الطلب ال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داخلي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ارتفاعا ب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1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,</w:t>
      </w:r>
      <w:r w:rsidR="009D44A5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7</w:t>
      </w:r>
      <w:r w:rsidRPr="001339D2">
        <w:rPr>
          <w:rFonts w:cs="Simplified Arabic"/>
          <w:b w:val="0"/>
          <w:bCs w:val="0"/>
          <w:color w:val="000000"/>
          <w:sz w:val="28"/>
          <w:szCs w:val="28"/>
          <w:lang w:bidi="ar-MA"/>
        </w:rPr>
        <w:t>%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عوض 2,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2</w:t>
      </w:r>
      <w:r w:rsidRPr="001339D2">
        <w:rPr>
          <w:rFonts w:cs="Simplified Arabic"/>
          <w:b w:val="0"/>
          <w:bCs w:val="0"/>
          <w:color w:val="000000"/>
          <w:sz w:val="28"/>
          <w:szCs w:val="28"/>
          <w:lang w:bidi="ar-MA"/>
        </w:rPr>
        <w:t>%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سنة 201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5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، ل</w:t>
      </w:r>
      <w:r w:rsidR="00E1243D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تستقر م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ساهم</w:t>
      </w:r>
      <w:r w:rsidR="00E1243D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ته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="00E1243D"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في نمو </w:t>
      </w:r>
      <w:r w:rsidR="00E1243D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الناتج الداخلي الإجمالي</w:t>
      </w:r>
      <w:r w:rsidR="00E1243D"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="00E1243D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في </w:t>
      </w:r>
      <w:r w:rsidR="00DC080F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حدود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2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,</w:t>
      </w:r>
      <w:r w:rsidR="005B631A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4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نقطة. و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في هذا الإطار، </w:t>
      </w:r>
      <w:r w:rsidRPr="00363D3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سي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عرف </w:t>
      </w:r>
      <w:r w:rsidRPr="00363D3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حجم استهلاك </w:t>
      </w:r>
      <w:r w:rsidRPr="00363D34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ا</w:t>
      </w:r>
      <w:r w:rsidRPr="00363D3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لأسر، ارتفاعا ب 2,</w:t>
      </w:r>
      <w:r w:rsidR="009D44A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9</w:t>
      </w:r>
      <w:r w:rsidRPr="00363D3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lang w:bidi="ar-MA"/>
        </w:rPr>
        <w:t>%</w:t>
      </w:r>
      <w:r w:rsidRPr="00363D3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، لتنتقل مساهمته في نمو الناتج الداخلي الإجمالي من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2</w:t>
      </w:r>
      <w:r w:rsidRPr="00363D3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نقط سنة 2015 إلى 1,7 نقطة سنة 2016. ومن جهته، سيعرف استهلاك الإدارات العمومية ارتفاعا ب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1</w:t>
      </w:r>
      <w:r w:rsidRPr="00363D3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lang w:bidi="ar-MA"/>
        </w:rPr>
        <w:t>%</w:t>
      </w:r>
      <w:r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سنة 2016</w:t>
      </w:r>
      <w:r w:rsidRPr="00363D3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، لتستقر مساهمته في نمو الناتج الداخلي الإجمالي في حدود 0,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2</w:t>
      </w:r>
      <w:r w:rsidRPr="00363D3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نقطة.</w:t>
      </w:r>
      <w:r w:rsidRPr="00363D34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Pr="00363D3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وإجمالا،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سي</w:t>
      </w:r>
      <w:r w:rsidRPr="00363D3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سجل الاستهلاك النهائي الوطني ارتفاعا ب 2,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5</w:t>
      </w:r>
      <w:r w:rsidRPr="00363D3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lang w:bidi="ar-MA"/>
        </w:rPr>
        <w:t>%</w:t>
      </w:r>
      <w:r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سنة 2016</w:t>
      </w:r>
      <w:r w:rsidRPr="00363D3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، لت</w:t>
      </w:r>
      <w:r w:rsidR="009D44A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ستقر </w:t>
      </w:r>
      <w:r w:rsidRPr="00363D3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مساهمته في نمو الناتج الداخلي الإجمالي </w:t>
      </w:r>
      <w:r w:rsidR="009D44A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في حدود</w:t>
      </w:r>
      <w:r w:rsidRPr="00363D3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1</w:t>
      </w:r>
      <w:r w:rsidRPr="00363D3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,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9</w:t>
      </w:r>
      <w:r w:rsidRPr="00363D3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نقط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.</w:t>
      </w:r>
    </w:p>
    <w:p w:rsidR="0035145B" w:rsidRDefault="0035145B" w:rsidP="0035145B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35145B" w:rsidRPr="001339D2" w:rsidRDefault="0035145B" w:rsidP="000F1CFE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ومن جهته، سيعرف التكوين الإجمالي لرأس المال الثابت ارتفاعا ب</w:t>
      </w:r>
      <w:r w:rsidR="000F1CFE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0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,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5</w:t>
      </w:r>
      <w:r w:rsidRPr="001339D2">
        <w:rPr>
          <w:rFonts w:cs="Simplified Arabic"/>
          <w:b w:val="0"/>
          <w:bCs w:val="0"/>
          <w:color w:val="000000"/>
          <w:sz w:val="28"/>
          <w:szCs w:val="28"/>
          <w:lang w:bidi="ar-MA"/>
        </w:rPr>
        <w:t>%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،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مستفيدا من تعزيز الاستثمار العمومي، 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حيث ستستقر مساهمته في النمو في حدود 0,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1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نقطة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عوض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0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,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4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نقط سنة 201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5.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="006E44C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و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س</w:t>
      </w:r>
      <w:r w:rsidR="000F1CFE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تصل مساهمة 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التغير في المخزون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في 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نمو الناتج الداخلي الإجمالي</w:t>
      </w:r>
      <w:r w:rsidR="000F1CFE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إلى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0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,</w:t>
      </w:r>
      <w:r w:rsidR="0091333D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3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نقطة ع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وض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0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,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2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نقط سنة 201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5.</w:t>
      </w:r>
      <w:r w:rsidRPr="0035145B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وهكذا، س</w:t>
      </w:r>
      <w:r w:rsidR="0091333D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تستقر </w:t>
      </w:r>
      <w:r w:rsidR="0091333D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مساهم</w:t>
      </w:r>
      <w:r w:rsidR="0091333D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ة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الاستثمار الإجمالي </w:t>
      </w:r>
      <w:r w:rsidR="0091333D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في النمو</w:t>
      </w:r>
      <w:r w:rsidR="000F1CF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الاقتصادي </w:t>
      </w:r>
      <w:r w:rsidR="0091333D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في حدود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0,</w:t>
      </w:r>
      <w:r w:rsidR="0091333D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4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نقطة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.</w:t>
      </w:r>
    </w:p>
    <w:p w:rsidR="0035145B" w:rsidRDefault="0035145B" w:rsidP="00363D34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7024FB" w:rsidRDefault="00F823D7" w:rsidP="007024FB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</w:t>
      </w:r>
      <w:r w:rsidR="00873D9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على مستوى المبادلات الخارجية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، </w:t>
      </w:r>
      <w:r w:rsidRPr="00100055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س</w:t>
      </w:r>
      <w:r w:rsidR="007024FB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ي</w:t>
      </w:r>
      <w:r w:rsidR="00873D9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عرف</w:t>
      </w:r>
      <w:r w:rsidR="007024FB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حجم</w:t>
      </w:r>
      <w:r w:rsidR="00873D9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873D90"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الصادرات من السلع والخدمات</w:t>
      </w:r>
      <w:r w:rsidR="00873D9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، تباطؤا في و</w:t>
      </w:r>
      <w:r w:rsidR="00BC10E1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ت</w:t>
      </w:r>
      <w:r w:rsidR="00873D9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يرة نموها، لت</w:t>
      </w:r>
      <w:r w:rsidR="007024F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نتقل من </w:t>
      </w:r>
      <w:r w:rsidR="00BC10E1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6</w:t>
      </w:r>
      <w:r w:rsidR="00BC10E1"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,</w:t>
      </w:r>
      <w:r w:rsidR="00BC10E1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3</w:t>
      </w:r>
      <w:r w:rsidR="00BC10E1" w:rsidRPr="001339D2">
        <w:rPr>
          <w:rFonts w:cs="Simplified Arabic"/>
          <w:b w:val="0"/>
          <w:bCs w:val="0"/>
          <w:color w:val="000000"/>
          <w:sz w:val="28"/>
          <w:szCs w:val="28"/>
          <w:lang w:bidi="ar-MA"/>
        </w:rPr>
        <w:t>%</w:t>
      </w:r>
      <w:r w:rsidR="00BC10E1"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="00BC10E1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و3</w:t>
      </w:r>
      <w:r w:rsidR="00BC10E1"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,</w:t>
      </w:r>
      <w:r w:rsidR="00BC10E1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1</w:t>
      </w:r>
      <w:r w:rsidR="00BC10E1" w:rsidRPr="001339D2">
        <w:rPr>
          <w:rFonts w:cs="Simplified Arabic"/>
          <w:b w:val="0"/>
          <w:bCs w:val="0"/>
          <w:color w:val="000000"/>
          <w:sz w:val="28"/>
          <w:szCs w:val="28"/>
          <w:lang w:bidi="ar-MA"/>
        </w:rPr>
        <w:t>%</w:t>
      </w:r>
      <w:r w:rsidR="00BC10E1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خلال سنتي 2014 و2015 على التوالي</w:t>
      </w:r>
      <w:r w:rsidR="007024F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إلى</w:t>
      </w:r>
      <w:r w:rsidR="00BC10E1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="007024F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2</w:t>
      </w:r>
      <w:r w:rsidR="007024FB"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,7</w:t>
      </w:r>
      <w:r w:rsidR="007024FB" w:rsidRPr="001339D2">
        <w:rPr>
          <w:rFonts w:cs="Simplified Arabic"/>
          <w:b w:val="0"/>
          <w:bCs w:val="0"/>
          <w:color w:val="000000"/>
          <w:sz w:val="28"/>
          <w:szCs w:val="28"/>
          <w:lang w:bidi="ar-MA"/>
        </w:rPr>
        <w:t>%</w:t>
      </w:r>
      <w:r w:rsidR="007024FB"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سنة 201</w:t>
      </w:r>
      <w:r w:rsidR="007024F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6. </w:t>
      </w:r>
      <w:r w:rsidR="00873D9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وبالمقابل، </w:t>
      </w:r>
      <w:r w:rsidR="00873D90"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ست</w:t>
      </w:r>
      <w:r w:rsidR="00873D9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سجل </w:t>
      </w:r>
      <w:r w:rsidR="00873D90"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الواردات</w:t>
      </w:r>
      <w:r w:rsidR="00873D9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، رغم تراجع الطلب الداخلي، ارتفاعا </w:t>
      </w:r>
      <w:r w:rsidR="00873D90"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ب </w:t>
      </w:r>
      <w:r w:rsidR="00873D9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4</w:t>
      </w:r>
      <w:r w:rsidR="00873D90"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,</w:t>
      </w:r>
      <w:r w:rsidR="00873D9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6</w:t>
      </w:r>
      <w:r w:rsidR="00873D90" w:rsidRPr="001339D2">
        <w:rPr>
          <w:rFonts w:cs="Simplified Arabic"/>
          <w:b w:val="0"/>
          <w:bCs w:val="0"/>
          <w:color w:val="000000"/>
          <w:sz w:val="28"/>
          <w:szCs w:val="28"/>
          <w:lang w:bidi="ar-MA"/>
        </w:rPr>
        <w:t>%</w:t>
      </w:r>
      <w:r w:rsidR="00873D90"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عوض</w:t>
      </w:r>
      <w:r w:rsidR="00873D9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انخفاض ب</w:t>
      </w:r>
      <w:r w:rsidR="00873D90"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="00873D9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2</w:t>
      </w:r>
      <w:r w:rsidR="00873D90" w:rsidRPr="001339D2">
        <w:rPr>
          <w:rFonts w:cs="Simplified Arabic"/>
          <w:b w:val="0"/>
          <w:bCs w:val="0"/>
          <w:color w:val="000000"/>
          <w:sz w:val="28"/>
          <w:szCs w:val="28"/>
          <w:lang w:bidi="ar-MA"/>
        </w:rPr>
        <w:t>%</w:t>
      </w:r>
      <w:r w:rsidR="00873D90"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سنة 201</w:t>
      </w:r>
      <w:r w:rsidR="00873D9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5</w:t>
      </w:r>
      <w:r w:rsidR="00873D90"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. </w:t>
      </w:r>
    </w:p>
    <w:p w:rsidR="00170096" w:rsidRDefault="00170096" w:rsidP="007024FB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FE09D7" w:rsidRDefault="00873D90" w:rsidP="00170096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و</w:t>
      </w:r>
      <w:r w:rsidR="00FE09D7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في 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هذا</w:t>
      </w:r>
      <w:r w:rsidR="00FE09D7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السياق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، </w:t>
      </w:r>
      <w:r w:rsidRPr="001339D2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س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يسجل الطلب الخارجي</w:t>
      </w:r>
      <w:r w:rsidR="007024F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الصافي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Pr="001339D2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مساهم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ة </w:t>
      </w:r>
      <w:r w:rsidRPr="001339D2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سالبة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في النمو </w:t>
      </w:r>
      <w:r w:rsidR="007024F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في حدود 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نقطة</w:t>
      </w:r>
      <w:r w:rsidR="00BC10E1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واحدة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سنة 201</w:t>
      </w:r>
      <w:r w:rsidR="00FE09D7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6، بعد مساهمات</w:t>
      </w:r>
      <w:r w:rsidR="007024F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موجبة</w:t>
      </w:r>
      <w:r w:rsidR="00FE09D7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="007024F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بلغت 1</w:t>
      </w:r>
      <w:r w:rsidR="007024FB"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,</w:t>
      </w:r>
      <w:r w:rsidR="007024F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2 نقط</w:t>
      </w:r>
      <w:r w:rsidR="007024FB"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="007024F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و2 نقط </w:t>
      </w:r>
      <w:r w:rsidR="00FE09D7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سنتي 2014 و2015 </w:t>
      </w:r>
      <w:r w:rsidR="007024F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على التوالي.</w:t>
      </w:r>
    </w:p>
    <w:p w:rsidR="00FE09D7" w:rsidRDefault="00FE09D7" w:rsidP="00FE09D7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F823D7" w:rsidRPr="00170096" w:rsidRDefault="00F823D7" w:rsidP="00BE7C8C">
      <w:pPr>
        <w:pStyle w:val="Paragraphedeliste"/>
        <w:numPr>
          <w:ilvl w:val="1"/>
          <w:numId w:val="9"/>
        </w:numPr>
        <w:autoSpaceDE w:val="0"/>
        <w:autoSpaceDN w:val="0"/>
        <w:bidi/>
        <w:adjustRightInd w:val="0"/>
        <w:ind w:right="-284"/>
        <w:jc w:val="both"/>
        <w:rPr>
          <w:rFonts w:ascii="Simplified Arabic" w:hAnsi="Simplified Arabic" w:cs="Simplified Arabic"/>
          <w:b/>
          <w:bCs/>
          <w:color w:val="0070C0"/>
          <w:sz w:val="30"/>
          <w:szCs w:val="30"/>
          <w:u w:val="single"/>
        </w:rPr>
      </w:pPr>
      <w:r w:rsidRPr="00170096">
        <w:rPr>
          <w:rFonts w:ascii="Simplified Arabic" w:hAnsi="Simplified Arabic" w:cs="Simplified Arabic"/>
          <w:b/>
          <w:bCs/>
          <w:color w:val="0070C0"/>
          <w:sz w:val="30"/>
          <w:szCs w:val="30"/>
          <w:u w:val="single"/>
          <w:rtl/>
        </w:rPr>
        <w:t>تمويل الاقتصاد</w:t>
      </w:r>
    </w:p>
    <w:p w:rsidR="00A76A33" w:rsidRDefault="00987D25" w:rsidP="00CA3DE8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سيسجل الادخار الداخلي انخفاضا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، ليستقر في حدود 2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1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A76A33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4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من الناتج الداخلي الإجمالي سنة 2016 عوض </w:t>
      </w:r>
      <w:r w:rsidR="00CA3DE8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22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</w:t>
      </w:r>
      <w:r w:rsidR="00A76A33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2015.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وسيعرف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الاستهلاك النهائي الوطني بالأسعار الجارية</w:t>
      </w:r>
      <w:r w:rsidR="00A76A33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ارتفاعا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 w:rsidR="002818F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ب</w:t>
      </w:r>
      <w:r w:rsidR="002818FF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وتيرة أ</w:t>
      </w:r>
      <w:r w:rsidR="002818F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سرع </w:t>
      </w:r>
      <w:r w:rsidR="002818FF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من </w:t>
      </w:r>
      <w:r w:rsidR="002818F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معدل </w:t>
      </w:r>
      <w:r w:rsidR="002818FF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نمو</w:t>
      </w:r>
      <w:r w:rsidR="002818FF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الناتج الداخلي الإجمالي الاسمي</w:t>
      </w:r>
      <w:r w:rsidR="002818F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، أي على التوالي ب 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4,</w:t>
      </w:r>
      <w:r w:rsidR="00A76A33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1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 w:rsidR="00A76A33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و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3,</w:t>
      </w:r>
      <w:r w:rsidR="00CA3DE8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3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. </w:t>
      </w:r>
    </w:p>
    <w:p w:rsidR="00A76A33" w:rsidRDefault="00A76A33" w:rsidP="00A76A33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F823D7" w:rsidRDefault="00A76A33" w:rsidP="00771ED5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وأخذا بعين الاعتبار</w:t>
      </w:r>
      <w:r w:rsidRPr="00A76A33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 w:rsidR="002F3F7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ل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حصة المداخيل الصافية الواردة من باقي العالم </w:t>
      </w:r>
      <w:r w:rsidR="002F3F7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التي س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ت</w:t>
      </w:r>
      <w:r w:rsidR="00771ED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مثل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5,</w:t>
      </w:r>
      <w:r w:rsidR="002F3F7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8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من الناتج الداخلي الإجمالي، سينخفض معدل الادخار </w:t>
      </w:r>
      <w:r w:rsidRPr="00711E99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الوطني من 2</w:t>
      </w:r>
      <w:r w:rsidR="002F3F7E" w:rsidRPr="00711E99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7</w:t>
      </w:r>
      <w:r w:rsidRPr="00711E99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CA3DE8" w:rsidRPr="00711E99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5</w:t>
      </w:r>
      <w:r w:rsidRPr="00711E99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من الناتج الداخلي الإجمالي سنة 2015 إلى 2</w:t>
      </w:r>
      <w:r w:rsidR="002F3F7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7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2F3F7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2016.</w:t>
      </w:r>
      <w:r w:rsidR="00BB0F6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771ED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وبناء على ا</w:t>
      </w:r>
      <w:r w:rsidR="00BB0F6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ستقر</w:t>
      </w:r>
      <w:r w:rsidR="00771ED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ار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معدل الاستثمار الإجمالي في حدود 2</w:t>
      </w:r>
      <w:r w:rsidR="00BB0F6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9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BB0F6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6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من الناتج الداخلي الإجمالي</w:t>
      </w:r>
      <w:r w:rsidR="00771ED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، 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س</w:t>
      </w:r>
      <w:r w:rsidR="00BB0F6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تصل حاجيات تمويل الاقتصاد الوطني إلى </w:t>
      </w:r>
      <w:r w:rsidR="00BB0F66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2,</w:t>
      </w:r>
      <w:r w:rsidR="00BB0F6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5</w:t>
      </w:r>
      <w:r w:rsidR="00BB0F66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من الناتج الداخلي الإجمالي سنة 2016 عوض </w:t>
      </w:r>
      <w:r w:rsidR="00BB0F6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,3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2015</w:t>
      </w:r>
      <w:r w:rsidR="00771ED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و5</w:t>
      </w:r>
      <w:r w:rsidR="00771ED5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771ED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8</w:t>
      </w:r>
      <w:r w:rsidR="00771ED5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771ED5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</w:t>
      </w:r>
      <w:r w:rsidR="00771ED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4.</w:t>
      </w: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EA775C" w:rsidRDefault="00EA775C" w:rsidP="00711E99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 w:rsidRPr="00364DF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وعلى مستوى المالية العمومية، سيستقر عجز الميزانية في حدود 4,4</w:t>
      </w:r>
      <w:r w:rsidRPr="00364DF6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364DF6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من الناتج الداخلي الإجمالي</w:t>
      </w:r>
      <w:r w:rsidRPr="00364DF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سنة 2016. و</w:t>
      </w:r>
      <w:r w:rsidR="00364DF6" w:rsidRPr="00364DF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ستمثل </w:t>
      </w:r>
      <w:r w:rsidRPr="00364DF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النفقات الجارية</w:t>
      </w:r>
      <w:r w:rsidRPr="00EA775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 w:rsidR="00364DF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حوالي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2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0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4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من الناتج الداخلي الإجمالي</w:t>
      </w:r>
      <w:r w:rsidRPr="00364DF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عوض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2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0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سنة 2015،</w:t>
      </w:r>
      <w:r w:rsidR="00711E99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رغم </w:t>
      </w:r>
      <w:r w:rsidR="00364DF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استمرار تراجع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ن</w:t>
      </w:r>
      <w:r w:rsidRPr="00364DF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فقات</w:t>
      </w:r>
      <w:r w:rsidR="00711E99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دعم أسعار الاستهلاك</w:t>
      </w:r>
      <w:r w:rsidRPr="00364DF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.</w:t>
      </w:r>
      <w:r w:rsidR="00711E99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Pr="00364DF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وست</w:t>
      </w:r>
      <w:r w:rsidR="00364DF6" w:rsidRPr="00364DF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صل حصة</w:t>
      </w:r>
      <w:r w:rsidRPr="00364DF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نفقات التجهيز </w:t>
      </w:r>
      <w:r w:rsidR="00364DF6" w:rsidRPr="00364DF6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br/>
      </w:r>
      <w:r w:rsidR="00364DF6" w:rsidRPr="00364DF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إلى </w:t>
      </w:r>
      <w:r w:rsidRPr="00364DF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ح</w:t>
      </w:r>
      <w:r w:rsidR="00364DF6" w:rsidRPr="00364DF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والي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5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من الناتج الداخلي الإجمالي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Pr="00364DF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عوض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5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5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سنة 2015. ومن ج</w:t>
      </w:r>
      <w:r w:rsidR="00364DF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ه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تها، ستستقر المداخيل الجارية في حدود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2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1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3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من الناتج الداخلي الإجمالي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.</w:t>
      </w:r>
    </w:p>
    <w:p w:rsidR="00EA775C" w:rsidRDefault="00EA775C" w:rsidP="00EA775C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372456" w:rsidRDefault="00EA775C" w:rsidP="004E1CA5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  <w:r w:rsidRPr="007A247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وستتم تغطية هذا العجز عبر اللجوء إلى الاقتراض الخارجي والداخلي، حيث سيصل معدل الدين الإجمالي للخزينة إلى </w:t>
      </w:r>
      <w:r w:rsidR="00436879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65</w:t>
      </w:r>
      <w:r w:rsidRPr="007A2470">
        <w:rPr>
          <w:rFonts w:cs="Simplified Arabic"/>
          <w:b w:val="0"/>
          <w:bCs w:val="0"/>
          <w:color w:val="000000"/>
          <w:sz w:val="28"/>
          <w:szCs w:val="28"/>
          <w:lang w:bidi="ar-MA"/>
        </w:rPr>
        <w:t>%</w:t>
      </w:r>
      <w:r w:rsidRPr="007A247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من الناتج الداخلي الإجمالي. وفي هذا الإطار، سيستقر معدل الدين العمومي الإجمالي في حدود </w:t>
      </w:r>
      <w:r w:rsidR="00436879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82</w:t>
      </w:r>
      <w:r w:rsidRPr="007A247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,</w:t>
      </w:r>
      <w:r w:rsidR="00436879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5</w:t>
      </w:r>
      <w:r w:rsidRPr="007A2470">
        <w:rPr>
          <w:rFonts w:cs="Simplified Arabic"/>
          <w:b w:val="0"/>
          <w:bCs w:val="0"/>
          <w:color w:val="000000"/>
          <w:sz w:val="28"/>
          <w:szCs w:val="28"/>
          <w:lang w:bidi="ar-MA"/>
        </w:rPr>
        <w:t>%</w:t>
      </w:r>
      <w:r w:rsidRPr="007A247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من الناتج الداخلي الإجمالي سن</w:t>
      </w:r>
      <w:r w:rsidR="00436879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ة 2016 عوض </w:t>
      </w:r>
      <w:r w:rsidR="00372456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80</w:t>
      </w:r>
      <w:r w:rsidR="00436879" w:rsidRPr="007A247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,</w:t>
      </w:r>
      <w:r w:rsidR="00372456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4</w:t>
      </w:r>
      <w:r w:rsidR="00436879" w:rsidRPr="007A2470">
        <w:rPr>
          <w:rFonts w:cs="Simplified Arabic"/>
          <w:b w:val="0"/>
          <w:bCs w:val="0"/>
          <w:color w:val="000000"/>
          <w:sz w:val="28"/>
          <w:szCs w:val="28"/>
          <w:lang w:bidi="ar-MA"/>
        </w:rPr>
        <w:t>%</w:t>
      </w:r>
      <w:r w:rsidR="00436879" w:rsidRPr="007A247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="00372456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سنة 2015 و64</w:t>
      </w:r>
      <w:r w:rsidR="00372456" w:rsidRPr="007A247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,</w:t>
      </w:r>
      <w:r w:rsidR="00372456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5</w:t>
      </w:r>
      <w:r w:rsidR="00372456" w:rsidRPr="007A2470">
        <w:rPr>
          <w:rFonts w:cs="Simplified Arabic"/>
          <w:b w:val="0"/>
          <w:bCs w:val="0"/>
          <w:color w:val="000000"/>
          <w:sz w:val="28"/>
          <w:szCs w:val="28"/>
          <w:lang w:bidi="ar-MA"/>
        </w:rPr>
        <w:t>%</w:t>
      </w:r>
      <w:r w:rsidR="00372456" w:rsidRPr="007A247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="00436879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="00372456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كمتوسط سنوي للفترة 2005-2014.</w:t>
      </w:r>
    </w:p>
    <w:p w:rsidR="00EA775C" w:rsidRPr="007A2470" w:rsidRDefault="00EA775C" w:rsidP="00EA775C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EA775C" w:rsidRDefault="00EA775C" w:rsidP="004E1CA5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  <w:r w:rsidRPr="007A247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وأخذا بعين الاعتبار لتوقعات النمو الاقتصادي لسنة 201</w:t>
      </w:r>
      <w:r w:rsidR="00372456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6</w:t>
      </w:r>
      <w:r w:rsidRPr="007A247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والارتفاع المعتدل للأسعار، ستسجل الكتلة النقدية زيادة بحوالي </w:t>
      </w:r>
      <w:r w:rsidR="007F738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3</w:t>
      </w:r>
      <w:r w:rsidR="007F7380" w:rsidRPr="007A247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,</w:t>
      </w:r>
      <w:r w:rsidR="007F738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2</w:t>
      </w:r>
      <w:r w:rsidR="007F7380" w:rsidRPr="007A2470">
        <w:rPr>
          <w:rFonts w:cs="Simplified Arabic"/>
          <w:b w:val="0"/>
          <w:bCs w:val="0"/>
          <w:color w:val="000000"/>
          <w:sz w:val="28"/>
          <w:szCs w:val="28"/>
          <w:lang w:bidi="ar-MA"/>
        </w:rPr>
        <w:t>%</w:t>
      </w:r>
      <w:r w:rsidR="007F738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. </w:t>
      </w:r>
      <w:r w:rsidRPr="007A247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و</w:t>
      </w:r>
      <w:r w:rsidR="00372456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بناء على فرضية استقرار </w:t>
      </w:r>
      <w:r w:rsidR="007F738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مخزون الاحتياطي من العملة الصعبة في مستواه المسجل سنة 2015،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ستواصل القروض البنكية ديناميتها المت</w:t>
      </w:r>
      <w:r w:rsidR="007F738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واضعة،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لتسجل زيادة بحوالي </w:t>
      </w:r>
      <w:r w:rsidR="007F738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3</w:t>
      </w:r>
      <w:r w:rsidRPr="007A247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,</w:t>
      </w:r>
      <w:r w:rsidR="007F738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5</w:t>
      </w:r>
      <w:r w:rsidRPr="007A2470">
        <w:rPr>
          <w:rFonts w:cs="Simplified Arabic"/>
          <w:b w:val="0"/>
          <w:bCs w:val="0"/>
          <w:color w:val="000000"/>
          <w:sz w:val="28"/>
          <w:szCs w:val="28"/>
          <w:lang w:bidi="ar-MA"/>
        </w:rPr>
        <w:t>%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سنة </w:t>
      </w:r>
      <w:r w:rsidR="007F738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2016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عوض</w:t>
      </w:r>
      <w:r w:rsidRPr="007A247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="007F738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2</w:t>
      </w:r>
      <w:r w:rsidR="007F7380" w:rsidRPr="007A247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,</w:t>
      </w:r>
      <w:r w:rsidR="007F738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7</w:t>
      </w:r>
      <w:r w:rsidR="007F7380" w:rsidRPr="007A2470">
        <w:rPr>
          <w:rFonts w:cs="Simplified Arabic"/>
          <w:b w:val="0"/>
          <w:bCs w:val="0"/>
          <w:color w:val="000000"/>
          <w:sz w:val="28"/>
          <w:szCs w:val="28"/>
          <w:lang w:bidi="ar-MA"/>
        </w:rPr>
        <w:t>%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سنة</w:t>
      </w:r>
      <w:r w:rsidR="00372456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2015، نتيجة </w:t>
      </w:r>
      <w:r w:rsidR="003A0B74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</w:t>
      </w:r>
      <w:r w:rsidR="00372456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تراجع</w:t>
      </w:r>
      <w:r w:rsidR="003A0B74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المرتقب ل</w:t>
      </w:r>
      <w:r w:rsidR="00372456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لنشاط الاقتصادي خلال سنة 2016.</w:t>
      </w:r>
    </w:p>
    <w:p w:rsidR="00372456" w:rsidRDefault="00372456" w:rsidP="00372456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A70D64" w:rsidRDefault="00A70D64">
      <w:pPr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  <w:r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br w:type="page"/>
      </w:r>
    </w:p>
    <w:p w:rsidR="005A6647" w:rsidRDefault="005A6647" w:rsidP="005A6647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A70D64" w:rsidRDefault="00A70D64" w:rsidP="00A70D64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color w:val="0070C0"/>
          <w:sz w:val="28"/>
          <w:szCs w:val="28"/>
          <w:u w:val="single"/>
          <w:rtl/>
        </w:rPr>
      </w:pPr>
      <w:r w:rsidRPr="00A302CA">
        <w:rPr>
          <w:rFonts w:ascii="Simplified Arabic" w:hAnsi="Simplified Arabic" w:cs="Simplified Arabic" w:hint="cs"/>
          <w:color w:val="0070C0"/>
          <w:sz w:val="28"/>
          <w:szCs w:val="28"/>
          <w:u w:val="single"/>
          <w:rtl/>
        </w:rPr>
        <w:t>وختاما</w:t>
      </w:r>
    </w:p>
    <w:p w:rsidR="00A70D64" w:rsidRDefault="00A70D64" w:rsidP="00A70D64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color w:val="0070C0"/>
          <w:sz w:val="28"/>
          <w:szCs w:val="28"/>
          <w:u w:val="single"/>
          <w:rtl/>
        </w:rPr>
      </w:pPr>
    </w:p>
    <w:p w:rsidR="00A70D64" w:rsidRPr="006E22CB" w:rsidRDefault="00A70D64" w:rsidP="00BC40C7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  <w:r w:rsidRPr="006E22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ي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ت</w:t>
      </w:r>
      <w:r w:rsidR="00C8730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بين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من خلال </w:t>
      </w:r>
      <w:r w:rsidRPr="006E22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تحليل وضعية الاقتصاد الوطني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ل</w:t>
      </w:r>
      <w:r w:rsidRPr="006E22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س</w:t>
      </w:r>
      <w:r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نة 2015 وآفاق تطوره سنة 2016،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تباطؤا ملحوظا للنشاط الاقتصادي غير </w:t>
      </w:r>
      <w:r w:rsidRPr="00A70D64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الفلاحي</w:t>
      </w:r>
      <w:r w:rsidR="00C87300" w:rsidRPr="00C8730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="00C87300"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في سياق </w:t>
      </w:r>
      <w:r w:rsidR="00C8730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يتميز بمعدل ضعيف للتضخم. </w:t>
      </w:r>
      <w:r w:rsidR="00BC40C7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و</w:t>
      </w:r>
      <w:r w:rsidR="00C8730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يتضح </w:t>
      </w:r>
      <w:r w:rsidR="00BC40C7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كذلك </w:t>
      </w:r>
      <w:r w:rsidRPr="00A70D64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استعادة تدريجية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للتوازنات الماكر واقتصادية،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خاصة توازن المالية الخارجية، </w:t>
      </w:r>
      <w:r w:rsidR="00C8730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مصحوبة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بمنحى تصاعدي ل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معدل المديونية.</w:t>
      </w:r>
    </w:p>
    <w:p w:rsidR="00A70D64" w:rsidRDefault="00A70D64" w:rsidP="00A70D64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A70D64" w:rsidRPr="00F01BD9" w:rsidRDefault="00A70D64" w:rsidP="00A70D64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color w:val="000000"/>
          <w:sz w:val="28"/>
          <w:szCs w:val="28"/>
          <w:rtl/>
          <w:lang w:bidi="ar-MA"/>
        </w:rPr>
      </w:pPr>
      <w:r w:rsidRPr="00F01BD9">
        <w:rPr>
          <w:rFonts w:cs="Simplified Arabic" w:hint="cs"/>
          <w:color w:val="000000"/>
          <w:sz w:val="28"/>
          <w:szCs w:val="28"/>
          <w:rtl/>
          <w:lang w:bidi="ar-MA"/>
        </w:rPr>
        <w:t>مبيان</w:t>
      </w:r>
      <w:r w:rsidR="00C87300">
        <w:rPr>
          <w:rFonts w:cs="Simplified Arabic" w:hint="cs"/>
          <w:color w:val="000000"/>
          <w:sz w:val="28"/>
          <w:szCs w:val="28"/>
          <w:rtl/>
          <w:lang w:bidi="ar-MA"/>
        </w:rPr>
        <w:t>1</w:t>
      </w:r>
      <w:r w:rsidRPr="00F01BD9">
        <w:rPr>
          <w:rFonts w:cs="Simplified Arabic" w:hint="cs"/>
          <w:color w:val="000000"/>
          <w:sz w:val="28"/>
          <w:szCs w:val="28"/>
          <w:rtl/>
          <w:lang w:bidi="ar-MA"/>
        </w:rPr>
        <w:t>: تطور نمو الناتج الداخلي الإجمالي والناتج الداخلي غير الفلاحي</w:t>
      </w:r>
    </w:p>
    <w:p w:rsidR="00A70D64" w:rsidRDefault="00A70D64" w:rsidP="00A70D64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A70D64" w:rsidRDefault="00A70D64" w:rsidP="00A70D64">
      <w:pPr>
        <w:autoSpaceDE w:val="0"/>
        <w:autoSpaceDN w:val="0"/>
        <w:bidi/>
        <w:adjustRightInd w:val="0"/>
        <w:ind w:right="-284" w:hanging="2"/>
        <w:jc w:val="center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  <w:r>
        <w:rPr>
          <w:rFonts w:cs="Simplified Arabic"/>
          <w:b w:val="0"/>
          <w:bCs w:val="0"/>
          <w:noProof/>
          <w:color w:val="000000"/>
          <w:sz w:val="28"/>
          <w:szCs w:val="28"/>
        </w:rPr>
        <w:drawing>
          <wp:inline distT="0" distB="0" distL="0" distR="0">
            <wp:extent cx="5177790" cy="2371725"/>
            <wp:effectExtent l="1905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0D64" w:rsidRPr="00842353" w:rsidRDefault="00A70D64" w:rsidP="00A70D64">
      <w:pPr>
        <w:autoSpaceDE w:val="0"/>
        <w:autoSpaceDN w:val="0"/>
        <w:bidi/>
        <w:adjustRightInd w:val="0"/>
        <w:ind w:right="-284" w:firstLine="708"/>
        <w:rPr>
          <w:rFonts w:ascii="Simplified Arabic" w:hAnsi="Simplified Arabic" w:cs="Simplified Arabic"/>
          <w:b w:val="0"/>
          <w:bCs w:val="0"/>
          <w:color w:val="000000"/>
          <w:sz w:val="22"/>
          <w:szCs w:val="22"/>
          <w:rtl/>
        </w:rPr>
      </w:pPr>
      <w:r w:rsidRPr="00842353">
        <w:rPr>
          <w:rFonts w:ascii="Simplified Arabic" w:hAnsi="Simplified Arabic" w:cs="Simplified Arabic" w:hint="cs"/>
          <w:b w:val="0"/>
          <w:bCs w:val="0"/>
          <w:color w:val="000000"/>
          <w:sz w:val="22"/>
          <w:szCs w:val="22"/>
          <w:rtl/>
        </w:rPr>
        <w:t>المصدر: المندوبية السامية للتخطيط</w:t>
      </w:r>
    </w:p>
    <w:p w:rsidR="00A70D64" w:rsidRDefault="00A70D64" w:rsidP="00A70D64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A70D64" w:rsidRDefault="00A70D64" w:rsidP="00A70D64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A70D64" w:rsidRDefault="00A70D64" w:rsidP="00A70D64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عرفت 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الأنشطة غير الفلاحية تراجعا في وتيرة نموها، لتنتقل من </w:t>
      </w:r>
      <w:r w:rsidRPr="006E22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4,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7</w:t>
      </w:r>
      <w:r w:rsidRPr="006E22CB">
        <w:rPr>
          <w:rFonts w:cs="Simplified Arabic"/>
          <w:b w:val="0"/>
          <w:bCs w:val="0"/>
          <w:color w:val="000000"/>
          <w:sz w:val="28"/>
          <w:szCs w:val="28"/>
          <w:lang w:bidi="ar-MA"/>
        </w:rPr>
        <w:t>%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سنويا خلال الفترة 2000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-    2012 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إلى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1</w:t>
      </w:r>
      <w:r w:rsidRPr="006E22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,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9</w:t>
      </w:r>
      <w:r w:rsidRPr="006E22CB">
        <w:rPr>
          <w:rFonts w:cs="Simplified Arabic"/>
          <w:b w:val="0"/>
          <w:bCs w:val="0"/>
          <w:color w:val="000000"/>
          <w:sz w:val="28"/>
          <w:szCs w:val="28"/>
          <w:lang w:bidi="ar-MA"/>
        </w:rPr>
        <w:t>%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خلال الفترة 2013-2016. وهكذا ومنذ بداية سنوات 2000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لم يسجل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النمو الاقتصادي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معدلا أدنى من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2</w:t>
      </w:r>
      <w:r w:rsidRPr="006E22CB">
        <w:rPr>
          <w:rFonts w:cs="Simplified Arabic"/>
          <w:b w:val="0"/>
          <w:bCs w:val="0"/>
          <w:color w:val="000000"/>
          <w:sz w:val="28"/>
          <w:szCs w:val="28"/>
          <w:lang w:bidi="ar-MA"/>
        </w:rPr>
        <w:t>%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، حتى 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خلال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المواسم الفلاحية غير الملائمة. وفي هذه الفترة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، تمكن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نمو 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الأنشطة غير الفلاحية من تغطية تراجعات القيمة المضافة للقطاع ا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لأولي، خلافا لسنة 2016، التي ستسجل تراجعا في القيمة المضافة للأنشطة غير الفلاحية، حيث سيستقر 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معدل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نمو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الاقتصادي في حدود 1</w:t>
      </w:r>
      <w:r w:rsidRPr="006E22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,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3</w:t>
      </w:r>
      <w:r w:rsidRPr="006E22CB">
        <w:rPr>
          <w:rFonts w:cs="Simplified Arabic"/>
          <w:b w:val="0"/>
          <w:bCs w:val="0"/>
          <w:color w:val="000000"/>
          <w:sz w:val="28"/>
          <w:szCs w:val="28"/>
          <w:lang w:bidi="ar-MA"/>
        </w:rPr>
        <w:t>%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.</w:t>
      </w:r>
    </w:p>
    <w:p w:rsidR="00A70D64" w:rsidRDefault="00A70D64" w:rsidP="00A70D64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A70D64" w:rsidRDefault="00A70D64" w:rsidP="00A70D64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  <w:r w:rsidRPr="00F90B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إن الطلب ال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داخلي باعتباره </w:t>
      </w:r>
      <w:r w:rsidRPr="00F90B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المصدر الرئيسي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للنهوض با</w:t>
      </w:r>
      <w:r w:rsidRPr="00F90B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لأنشطة غير ال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فلاحية</w:t>
      </w:r>
      <w:r w:rsidRPr="00F90B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،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لا ي</w:t>
      </w:r>
      <w:r w:rsidRPr="00F90B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كاد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Pr="00A70D64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اليوم يحافظ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على منحى</w:t>
      </w:r>
      <w:r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نموه</w:t>
      </w:r>
      <w:r w:rsidRPr="00F90B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التصاعدي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، حيث يعرف </w:t>
      </w:r>
      <w:r w:rsidRPr="00F90B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تباطؤ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ا ملحوظا، </w:t>
      </w:r>
      <w:r w:rsidRPr="00F90B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رغم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م</w:t>
      </w:r>
      <w:r w:rsidRPr="00F90B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واصل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ة التحكم في </w:t>
      </w:r>
      <w:r w:rsidRPr="00F90B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الأسعار ال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داخلية في م</w:t>
      </w:r>
      <w:r w:rsidRPr="00F90B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ستويات منخفضة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و</w:t>
      </w:r>
      <w:r w:rsidRPr="00F90B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وفرة السيولة النا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تجة </w:t>
      </w:r>
      <w:r w:rsidRPr="00F90B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عن تحسن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كبير للعائدات </w:t>
      </w:r>
      <w:r w:rsidRPr="00F90B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من العم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لة الصعبة وان</w:t>
      </w:r>
      <w:r w:rsidRPr="00F90B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خف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</w:t>
      </w:r>
      <w:r w:rsidRPr="00F90B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ض تكلفة إعادة تمويل البنوك التجارية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من طرف </w:t>
      </w:r>
      <w:r w:rsidRPr="00F90B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البنك المركزي.</w:t>
      </w:r>
    </w:p>
    <w:p w:rsidR="00A70D64" w:rsidRDefault="00A70D64" w:rsidP="00A70D64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  <w:r w:rsidRPr="00F01BD9">
        <w:rPr>
          <w:rFonts w:cs="Simplified Arabic" w:hint="cs"/>
          <w:color w:val="000000"/>
          <w:sz w:val="28"/>
          <w:szCs w:val="28"/>
          <w:rtl/>
          <w:lang w:bidi="ar-MA"/>
        </w:rPr>
        <w:t>مبيان</w:t>
      </w:r>
      <w:r w:rsidR="005A4188">
        <w:rPr>
          <w:rFonts w:cs="Simplified Arabic" w:hint="cs"/>
          <w:color w:val="000000"/>
          <w:sz w:val="28"/>
          <w:szCs w:val="28"/>
          <w:rtl/>
          <w:lang w:bidi="ar-MA"/>
        </w:rPr>
        <w:t>2</w:t>
      </w:r>
      <w:r w:rsidRPr="00F01BD9">
        <w:rPr>
          <w:rFonts w:cs="Simplified Arabic" w:hint="cs"/>
          <w:color w:val="000000"/>
          <w:sz w:val="28"/>
          <w:szCs w:val="28"/>
          <w:rtl/>
          <w:lang w:bidi="ar-MA"/>
        </w:rPr>
        <w:t>:</w:t>
      </w:r>
      <w:r>
        <w:rPr>
          <w:rFonts w:cs="Simplified Arabic"/>
          <w:color w:val="000000"/>
          <w:sz w:val="28"/>
          <w:szCs w:val="28"/>
          <w:lang w:bidi="ar-MA"/>
        </w:rPr>
        <w:t xml:space="preserve"> </w:t>
      </w:r>
      <w:r w:rsidR="00BC40C7">
        <w:rPr>
          <w:rFonts w:cs="Simplified Arabic" w:hint="cs"/>
          <w:color w:val="000000"/>
          <w:sz w:val="28"/>
          <w:szCs w:val="28"/>
          <w:rtl/>
          <w:lang w:bidi="ar-MA"/>
        </w:rPr>
        <w:t>النمو، التضخم و</w:t>
      </w:r>
      <w:r w:rsidR="005A4188">
        <w:rPr>
          <w:rFonts w:cs="Simplified Arabic" w:hint="cs"/>
          <w:color w:val="000000"/>
          <w:sz w:val="28"/>
          <w:szCs w:val="28"/>
          <w:rtl/>
          <w:lang w:bidi="ar-MA"/>
        </w:rPr>
        <w:t>معدل الفائدة</w:t>
      </w:r>
    </w:p>
    <w:p w:rsidR="00A70D64" w:rsidRDefault="00A70D64" w:rsidP="00A70D64">
      <w:pPr>
        <w:autoSpaceDE w:val="0"/>
        <w:autoSpaceDN w:val="0"/>
        <w:bidi/>
        <w:adjustRightInd w:val="0"/>
        <w:ind w:right="-284" w:hanging="2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  <w:r>
        <w:rPr>
          <w:rFonts w:cs="Simplified Arabic"/>
          <w:b w:val="0"/>
          <w:bCs w:val="0"/>
          <w:noProof/>
          <w:color w:val="000000"/>
          <w:sz w:val="28"/>
          <w:szCs w:val="28"/>
        </w:rPr>
        <w:drawing>
          <wp:inline distT="0" distB="0" distL="0" distR="0">
            <wp:extent cx="5739765" cy="265747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0D64" w:rsidRPr="00842353" w:rsidRDefault="00A70D64" w:rsidP="00A70D64">
      <w:pPr>
        <w:autoSpaceDE w:val="0"/>
        <w:autoSpaceDN w:val="0"/>
        <w:bidi/>
        <w:adjustRightInd w:val="0"/>
        <w:ind w:right="-284" w:firstLine="708"/>
        <w:rPr>
          <w:rFonts w:ascii="Simplified Arabic" w:hAnsi="Simplified Arabic" w:cs="Simplified Arabic"/>
          <w:b w:val="0"/>
          <w:bCs w:val="0"/>
          <w:color w:val="000000"/>
          <w:sz w:val="22"/>
          <w:szCs w:val="22"/>
          <w:rtl/>
        </w:rPr>
      </w:pPr>
      <w:r w:rsidRPr="00842353">
        <w:rPr>
          <w:rFonts w:ascii="Simplified Arabic" w:hAnsi="Simplified Arabic" w:cs="Simplified Arabic" w:hint="cs"/>
          <w:b w:val="0"/>
          <w:bCs w:val="0"/>
          <w:color w:val="000000"/>
          <w:sz w:val="22"/>
          <w:szCs w:val="22"/>
          <w:rtl/>
        </w:rPr>
        <w:t>المصدر: المندوبية السامية للتخطيط</w:t>
      </w:r>
    </w:p>
    <w:p w:rsidR="00A70D64" w:rsidRDefault="00A70D64" w:rsidP="00A70D64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A70D64" w:rsidRPr="006E22CB" w:rsidRDefault="00A70D64" w:rsidP="00A70D64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وعرف الاستثمار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،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الذي يعتبر مصدر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ل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زيادة الطلب وإمكانيات العرض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،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للمرة الأولى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، تراجعا منذ سنة </w:t>
      </w:r>
      <w:r w:rsidRPr="00A70D64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2006، حيث لم يتجاوز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عتبة 30</w:t>
      </w:r>
      <w:r w:rsidRPr="006E22CB">
        <w:rPr>
          <w:rFonts w:cs="Simplified Arabic"/>
          <w:b w:val="0"/>
          <w:bCs w:val="0"/>
          <w:color w:val="000000"/>
          <w:sz w:val="28"/>
          <w:szCs w:val="28"/>
          <w:lang w:bidi="ar-MA"/>
        </w:rPr>
        <w:t>%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من الناتج الداخلي الإجمالي. ويأتي هذا التراجع في الو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قت 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الذي يحتاج فيه المغرب إلى تراكمات إضافية من الرأسمال المادي لتحسين إنتاجية اقتصاده. وتوض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ح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الدراسة التي قامت بها المندوبية السامية للتخطيط حول مردودية </w:t>
      </w:r>
      <w:r w:rsidR="00FB6195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رأسمال المادي بالمغرب حاجة البلاد إلى مجهودات إضافية للاستثمار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، 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خاصة في القطاعات الإنتاجية كالفلاحة والصناعة. </w:t>
      </w:r>
    </w:p>
    <w:p w:rsidR="00A70D64" w:rsidRDefault="00A70D64" w:rsidP="00A70D64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A70D64" w:rsidRDefault="00A70D64" w:rsidP="006A043C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  <w:r w:rsidRPr="00A325EA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و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هكذا </w:t>
      </w:r>
      <w:r w:rsidRPr="00A325EA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فمن الضروري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النهوض ب</w:t>
      </w:r>
      <w:r w:rsidRPr="00A325EA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القطاع الخاص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، ليحظى ب</w:t>
      </w:r>
      <w:r w:rsidRPr="00A325EA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حصة أكبر في الاستثمار الوطني</w:t>
      </w:r>
      <w:r w:rsidR="00FB6195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 بالإضافة  إلى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الحفاظ </w:t>
      </w:r>
      <w:r w:rsidRPr="00A325EA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على مستوى الاستثمارات الع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مومية</w:t>
      </w:r>
      <w:r w:rsidRPr="00A325EA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، و</w:t>
      </w:r>
      <w:r w:rsidR="006A043C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التي </w:t>
      </w:r>
      <w:r w:rsidR="00FB6195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ينبغي إعادة توزيعها على المستوى ال</w:t>
      </w:r>
      <w:r w:rsidRPr="00A325EA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قطاعي و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تدبير أكثر </w:t>
      </w:r>
      <w:r w:rsidR="00FB6195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فعالية و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صرامة لبرامجها</w:t>
      </w:r>
      <w:r w:rsidR="006A043C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التي من شأنها خلق الآثار الجانبية الايجابية للسياسة المالية </w:t>
      </w:r>
      <w:r w:rsidRPr="00A325EA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. ويبدو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اليوم أنه إذا كان تكثيف </w:t>
      </w:r>
      <w:r w:rsidRPr="00A325EA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الاستثمار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ات</w:t>
      </w:r>
      <w:r w:rsidRPr="00A325EA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الع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مومية ضروريا </w:t>
      </w:r>
      <w:r w:rsidRPr="006A043C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ل</w:t>
      </w:r>
      <w:r w:rsidRPr="006A043C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ا</w:t>
      </w:r>
      <w:r w:rsidRPr="006A043C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متصاص الخصاص </w:t>
      </w:r>
      <w:r w:rsidRPr="006A043C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في</w:t>
      </w:r>
      <w:r w:rsidRPr="00A325EA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البنية التحتية الاقتصادية والاجتماعية، فإنه ل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ن يكون لوحده محددا للنهوض بدينامية </w:t>
      </w:r>
      <w:r w:rsidRPr="00A325EA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المبادرة الخاصة.</w:t>
      </w:r>
    </w:p>
    <w:p w:rsidR="00A70D64" w:rsidRDefault="00A70D64" w:rsidP="00A70D64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A70D64" w:rsidRDefault="00A70D64" w:rsidP="00A70D64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ومن جهته، سيعرف </w:t>
      </w:r>
      <w:r w:rsidRPr="00A01B16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الطلب الخارجي</w:t>
      </w:r>
      <w:r w:rsidRPr="002F6D7F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الص</w:t>
      </w:r>
      <w:r w:rsidRPr="00A01B16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افي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، الذي سجل </w:t>
      </w:r>
      <w:r w:rsidRPr="00A01B16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مساهمات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موجبة في ا</w:t>
      </w:r>
      <w:r w:rsidRPr="00A01B16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لنمو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سنتي 2014 و2015، والذي تمكن</w:t>
      </w:r>
      <w:r w:rsidRPr="00A01B16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جزئيا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من تغطية </w:t>
      </w:r>
      <w:r w:rsidRPr="00A01B16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تباطؤ الطلب ال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داخلي، مساهمات سالبة سنة 2016. إن </w:t>
      </w:r>
      <w:r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تحس</w:t>
      </w:r>
      <w:r w:rsidRPr="00A01B16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ن ص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</w:t>
      </w:r>
      <w:r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د</w:t>
      </w:r>
      <w:r w:rsidRPr="00A01B16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ر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ات</w:t>
      </w:r>
      <w:r w:rsidRPr="00A01B16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منتجات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المهن</w:t>
      </w:r>
      <w:r w:rsidRPr="00A01B16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الصناعية الجديدة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، لم تحقق</w:t>
      </w:r>
      <w:r w:rsidRPr="00A01B16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</w:t>
      </w:r>
      <w:r w:rsidRPr="00A01B16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تأثير المطلوب على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مجمل</w:t>
      </w:r>
      <w:r w:rsidRPr="00A01B16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النشاط الصناعي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، وبالتالي على </w:t>
      </w:r>
      <w:r w:rsidRPr="00A01B16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صادرات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المنتجات الأخرى</w:t>
      </w:r>
      <w:r w:rsidRPr="00A01B16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.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وبناء على ارتفاع </w:t>
      </w:r>
      <w:r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الواردات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خلال سنة 2016</w:t>
      </w:r>
      <w:r w:rsidRPr="00A01B16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،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سيتفاقم من جديد العجز البنيوي للميزان </w:t>
      </w:r>
      <w:r w:rsidRPr="00A01B16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التجاري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.</w:t>
      </w:r>
    </w:p>
    <w:p w:rsidR="00A70D64" w:rsidRDefault="00A70D64" w:rsidP="00A70D64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A70D64" w:rsidRPr="006E22CB" w:rsidRDefault="00A70D64" w:rsidP="00A70D64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إن 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ست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عادة التوازنات الماكرو اقتصادية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والتحكم في مستوى التضخم، مصحوبا بعائدات مهمة من العملة الصعبة، لا تعزى إلى سياق جديد تكون فيه السياسات المالية والنقدية  جزءا من سياسة توافقية تستهدف النمو وإنتاجية المقاولات</w:t>
      </w:r>
    </w:p>
    <w:p w:rsidR="00A70D64" w:rsidRDefault="00A70D64" w:rsidP="00A70D64">
      <w:pPr>
        <w:rPr>
          <w:lang w:bidi="ar-MA"/>
        </w:rPr>
      </w:pPr>
    </w:p>
    <w:p w:rsidR="00170096" w:rsidRPr="00A70D64" w:rsidRDefault="00170096" w:rsidP="00170096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170096" w:rsidRDefault="00170096" w:rsidP="00170096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A70D64" w:rsidRDefault="00A70D64">
      <w:pPr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  <w:r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br w:type="page"/>
      </w:r>
    </w:p>
    <w:p w:rsidR="00170096" w:rsidRDefault="00170096" w:rsidP="00170096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170096" w:rsidRDefault="00170096" w:rsidP="00170096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574B16" w:rsidRDefault="00574B16" w:rsidP="00F823D7">
      <w:pPr>
        <w:bidi/>
        <w:ind w:left="40"/>
        <w:jc w:val="center"/>
        <w:rPr>
          <w:rFonts w:ascii="Andalus" w:hAnsi="Andalus" w:cs="Simplified Arabic"/>
          <w:color w:val="0070C0"/>
          <w:sz w:val="28"/>
          <w:szCs w:val="28"/>
          <w:rtl/>
          <w:lang w:bidi="ar-MA"/>
        </w:rPr>
      </w:pPr>
    </w:p>
    <w:p w:rsidR="00F823D7" w:rsidRPr="00170096" w:rsidRDefault="00F823D7" w:rsidP="00574B16">
      <w:pPr>
        <w:bidi/>
        <w:ind w:left="40"/>
        <w:jc w:val="center"/>
        <w:rPr>
          <w:rFonts w:ascii="Andalus" w:hAnsi="Andalus" w:cs="Simplified Arabic"/>
          <w:color w:val="0070C0"/>
          <w:sz w:val="32"/>
          <w:szCs w:val="32"/>
          <w:rtl/>
          <w:lang w:bidi="ar-MA"/>
        </w:rPr>
      </w:pPr>
      <w:r w:rsidRPr="00170096">
        <w:rPr>
          <w:rFonts w:ascii="Andalus" w:hAnsi="Andalus" w:cs="Simplified Arabic"/>
          <w:color w:val="0070C0"/>
          <w:sz w:val="32"/>
          <w:szCs w:val="32"/>
          <w:rtl/>
          <w:lang w:bidi="ar-MA"/>
        </w:rPr>
        <w:t>تطور الناتج الداخلي الإجمالي</w:t>
      </w:r>
    </w:p>
    <w:p w:rsidR="00F823D7" w:rsidRPr="00170096" w:rsidRDefault="00F823D7" w:rsidP="00F823D7">
      <w:pPr>
        <w:bidi/>
        <w:ind w:left="40"/>
        <w:jc w:val="center"/>
        <w:rPr>
          <w:rFonts w:ascii="Andalus" w:hAnsi="Andalus" w:cs="Simplified Arabic"/>
          <w:color w:val="0070C0"/>
          <w:sz w:val="22"/>
          <w:szCs w:val="22"/>
          <w:rtl/>
        </w:rPr>
      </w:pPr>
      <w:r w:rsidRPr="00170096">
        <w:rPr>
          <w:rFonts w:ascii="Andalus" w:hAnsi="Andalus" w:cs="Simplified Arabic"/>
          <w:color w:val="0070C0"/>
          <w:sz w:val="22"/>
          <w:szCs w:val="22"/>
          <w:rtl/>
          <w:lang w:bidi="ar-MA"/>
        </w:rPr>
        <w:t>بالحجم حسب أسعار السنة الماضية</w:t>
      </w:r>
      <w:r w:rsidRPr="00170096">
        <w:rPr>
          <w:rFonts w:ascii="Andalus" w:hAnsi="Andalus" w:cs="Simplified Arabic"/>
          <w:color w:val="0070C0"/>
          <w:sz w:val="22"/>
          <w:szCs w:val="22"/>
          <w:rtl/>
        </w:rPr>
        <w:t xml:space="preserve"> (بالنسبة المئوية)</w:t>
      </w:r>
    </w:p>
    <w:p w:rsidR="00F823D7" w:rsidRPr="009F7C3D" w:rsidRDefault="00F823D7" w:rsidP="00F823D7">
      <w:pPr>
        <w:bidi/>
        <w:ind w:left="40"/>
        <w:jc w:val="center"/>
        <w:rPr>
          <w:rFonts w:ascii="Andalus" w:hAnsi="Andalus" w:cs="Simplified Arabic"/>
          <w:b w:val="0"/>
          <w:bCs w:val="0"/>
          <w:rtl/>
          <w:lang w:bidi="ar-MA"/>
        </w:rPr>
      </w:pPr>
    </w:p>
    <w:tbl>
      <w:tblPr>
        <w:bidiVisual/>
        <w:tblW w:w="5000" w:type="pct"/>
        <w:jc w:val="center"/>
        <w:tblLook w:val="01E0"/>
      </w:tblPr>
      <w:tblGrid>
        <w:gridCol w:w="4477"/>
        <w:gridCol w:w="1164"/>
        <w:gridCol w:w="1163"/>
        <w:gridCol w:w="1263"/>
        <w:gridCol w:w="1361"/>
      </w:tblGrid>
      <w:tr w:rsidR="00F823D7" w:rsidRPr="009F7C3D" w:rsidTr="002071BC">
        <w:trPr>
          <w:trHeight w:val="336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jc w:val="center"/>
              <w:rPr>
                <w:rFonts w:ascii="Andalus" w:hAnsi="Andalus" w:cs="Simplified Arabic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  <w:rtl/>
              </w:rPr>
              <w:t>البنود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D7" w:rsidRPr="00F800CC" w:rsidRDefault="00F823D7" w:rsidP="002071BC">
            <w:pPr>
              <w:ind w:left="240"/>
              <w:rPr>
                <w:rFonts w:ascii="Andalus" w:hAnsi="Andalus" w:cs="Simplified Arabic"/>
                <w:smallCaps/>
                <w:sz w:val="26"/>
                <w:szCs w:val="26"/>
              </w:rPr>
            </w:pPr>
            <w:r w:rsidRPr="00F800CC">
              <w:rPr>
                <w:rFonts w:ascii="Andalus" w:hAnsi="Andalus" w:cs="Simplified Arabic" w:hint="cs"/>
                <w:smallCaps/>
                <w:sz w:val="26"/>
                <w:szCs w:val="26"/>
                <w:rtl/>
              </w:rPr>
              <w:t>2013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D7" w:rsidRPr="00F800CC" w:rsidRDefault="00F823D7" w:rsidP="002071BC">
            <w:pPr>
              <w:ind w:left="240"/>
              <w:rPr>
                <w:rFonts w:ascii="Andalus" w:hAnsi="Andalus" w:cs="Simplified Arabic"/>
                <w:smallCaps/>
                <w:sz w:val="26"/>
                <w:szCs w:val="26"/>
              </w:rPr>
            </w:pPr>
            <w:r w:rsidRPr="00F800CC">
              <w:rPr>
                <w:rFonts w:ascii="Andalus" w:hAnsi="Andalus" w:cs="Simplified Arabic" w:hint="cs"/>
                <w:smallCaps/>
                <w:sz w:val="26"/>
                <w:szCs w:val="26"/>
                <w:rtl/>
              </w:rPr>
              <w:t>2014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823D7" w:rsidRPr="00F800CC" w:rsidRDefault="00F823D7" w:rsidP="002071BC">
            <w:pPr>
              <w:ind w:left="240"/>
              <w:rPr>
                <w:rFonts w:ascii="Andalus" w:hAnsi="Andalus" w:cs="Simplified Arabic"/>
                <w:smallCaps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 w:hint="cs"/>
                <w:smallCaps/>
                <w:sz w:val="26"/>
                <w:szCs w:val="26"/>
                <w:rtl/>
              </w:rPr>
              <w:t>2015</w:t>
            </w:r>
            <w:r w:rsidRPr="00F800CC">
              <w:rPr>
                <w:rFonts w:ascii="Andalus" w:hAnsi="Andalus" w:cs="Simplified Arabic"/>
                <w:smallCaps/>
                <w:sz w:val="26"/>
                <w:szCs w:val="26"/>
              </w:rPr>
              <w:t>*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823D7" w:rsidRPr="00F800CC" w:rsidRDefault="00F823D7" w:rsidP="002071BC">
            <w:pPr>
              <w:ind w:left="240"/>
              <w:rPr>
                <w:rFonts w:ascii="Andalus" w:hAnsi="Andalus" w:cs="Simplified Arabic"/>
                <w:smallCaps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 w:hint="cs"/>
                <w:smallCaps/>
                <w:sz w:val="26"/>
                <w:szCs w:val="26"/>
                <w:rtl/>
              </w:rPr>
              <w:t>2016</w:t>
            </w:r>
            <w:r w:rsidRPr="00F800CC">
              <w:rPr>
                <w:rFonts w:ascii="Andalus" w:hAnsi="Andalus" w:cs="Simplified Arabic"/>
                <w:smallCaps/>
                <w:sz w:val="26"/>
                <w:szCs w:val="26"/>
              </w:rPr>
              <w:t>**</w:t>
            </w:r>
          </w:p>
        </w:tc>
      </w:tr>
      <w:tr w:rsidR="00F823D7" w:rsidRPr="009F7C3D" w:rsidTr="002071BC">
        <w:trPr>
          <w:trHeight w:val="336"/>
          <w:jc w:val="center"/>
        </w:trPr>
        <w:tc>
          <w:tcPr>
            <w:tcW w:w="23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F800CC" w:rsidRDefault="00F823D7" w:rsidP="00BE7C8C">
            <w:pPr>
              <w:numPr>
                <w:ilvl w:val="0"/>
                <w:numId w:val="1"/>
              </w:numPr>
              <w:tabs>
                <w:tab w:val="right" w:pos="291"/>
              </w:tabs>
              <w:bidi/>
              <w:ind w:left="3693"/>
              <w:jc w:val="both"/>
              <w:rPr>
                <w:rFonts w:ascii="Andalus" w:hAnsi="Andalus" w:cs="Simplified Arabic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  <w:rtl/>
              </w:rPr>
              <w:t>القيمة المضافة للقطاع الأولي.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...............</w:t>
            </w:r>
            <w:r w:rsidRPr="00F800CC">
              <w:rPr>
                <w:rFonts w:ascii="Andalus" w:hAnsi="Andalus" w:cs="Simplified Arabic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6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F800CC" w:rsidRDefault="00F823D7" w:rsidP="00A95271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18</w:t>
            </w:r>
            <w:r w:rsidRPr="00F800CC">
              <w:rPr>
                <w:rFonts w:ascii="Andalus" w:hAnsi="Andalus" w:cs="Simplified Arabic"/>
                <w:sz w:val="26"/>
                <w:szCs w:val="26"/>
              </w:rPr>
              <w:t>,</w:t>
            </w:r>
            <w:r w:rsidR="00A95271"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5</w:t>
            </w:r>
          </w:p>
        </w:tc>
        <w:tc>
          <w:tcPr>
            <w:tcW w:w="6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</w:rPr>
              <w:t>-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2</w:t>
            </w:r>
            <w:r w:rsidRPr="00F800CC">
              <w:rPr>
                <w:rFonts w:ascii="Andalus" w:hAnsi="Andalus" w:cs="Simplified Arabic"/>
                <w:sz w:val="26"/>
                <w:szCs w:val="26"/>
              </w:rPr>
              <w:t>,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6</w:t>
            </w:r>
          </w:p>
        </w:tc>
        <w:tc>
          <w:tcPr>
            <w:tcW w:w="67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F800CC" w:rsidRDefault="00F823D7" w:rsidP="00A95271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</w:rPr>
              <w:t>1</w:t>
            </w:r>
            <w:r w:rsidR="00A95271"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4</w:t>
            </w:r>
            <w:r w:rsidRPr="00F800CC">
              <w:rPr>
                <w:rFonts w:ascii="Andalus" w:hAnsi="Andalus" w:cs="Simplified Arabic"/>
                <w:sz w:val="26"/>
                <w:szCs w:val="26"/>
              </w:rPr>
              <w:t>,</w:t>
            </w:r>
            <w:r w:rsidR="00A95271"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1</w:t>
            </w:r>
          </w:p>
        </w:tc>
        <w:tc>
          <w:tcPr>
            <w:tcW w:w="723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F800CC" w:rsidRDefault="00F823D7" w:rsidP="00CA3DE8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</w:rPr>
              <w:t>-</w:t>
            </w:r>
            <w:r w:rsidR="00CA3DE8"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10</w:t>
            </w:r>
            <w:r w:rsidRPr="00F800CC">
              <w:rPr>
                <w:rFonts w:ascii="Andalus" w:hAnsi="Andalus" w:cs="Simplified Arabic"/>
                <w:sz w:val="26"/>
                <w:szCs w:val="26"/>
              </w:rPr>
              <w:t>,</w:t>
            </w:r>
            <w:r w:rsidR="00CA3DE8"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2</w:t>
            </w:r>
          </w:p>
        </w:tc>
      </w:tr>
      <w:tr w:rsidR="00F823D7" w:rsidRPr="009F7C3D" w:rsidTr="002071BC">
        <w:trPr>
          <w:trHeight w:val="336"/>
          <w:jc w:val="center"/>
        </w:trPr>
        <w:tc>
          <w:tcPr>
            <w:tcW w:w="2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F800CC" w:rsidRDefault="00F823D7" w:rsidP="00BE7C8C">
            <w:pPr>
              <w:numPr>
                <w:ilvl w:val="0"/>
                <w:numId w:val="1"/>
              </w:numPr>
              <w:tabs>
                <w:tab w:val="right" w:pos="291"/>
              </w:tabs>
              <w:bidi/>
              <w:ind w:left="3693"/>
              <w:jc w:val="both"/>
              <w:rPr>
                <w:rFonts w:ascii="Andalus" w:hAnsi="Andalus" w:cs="Simplified Arabic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  <w:rtl/>
              </w:rPr>
              <w:t>القيمة المضافة للقطاع غير الفلاحي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.........</w:t>
            </w:r>
            <w:r w:rsidRPr="00F800CC">
              <w:rPr>
                <w:rFonts w:ascii="Andalus" w:hAnsi="Andalus" w:cs="Simplified Arabic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</w:rPr>
              <w:t>1,6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</w:rPr>
              <w:t>2,0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F800CC" w:rsidRDefault="00A95271" w:rsidP="00A95271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1</w:t>
            </w:r>
            <w:r w:rsidR="00F823D7" w:rsidRPr="00F800CC">
              <w:rPr>
                <w:rFonts w:ascii="Andalus" w:hAnsi="Andalus" w:cs="Simplified Arabic"/>
                <w:sz w:val="26"/>
                <w:szCs w:val="26"/>
              </w:rPr>
              <w:t>,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7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F800CC" w:rsidRDefault="00A95271" w:rsidP="002071BC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2</w:t>
            </w:r>
            <w:r w:rsidR="00CA3DE8" w:rsidRPr="00F800CC">
              <w:rPr>
                <w:rFonts w:ascii="Andalus" w:hAnsi="Andalus" w:cs="Simplified Arabic"/>
                <w:sz w:val="26"/>
                <w:szCs w:val="26"/>
              </w:rPr>
              <w:t>,</w:t>
            </w:r>
            <w:r w:rsidR="00CA3DE8"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2</w:t>
            </w:r>
          </w:p>
        </w:tc>
      </w:tr>
      <w:tr w:rsidR="00F823D7" w:rsidRPr="009F7C3D" w:rsidTr="002071BC">
        <w:trPr>
          <w:trHeight w:val="336"/>
          <w:jc w:val="center"/>
        </w:trPr>
        <w:tc>
          <w:tcPr>
            <w:tcW w:w="2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F800CC" w:rsidRDefault="00F823D7" w:rsidP="00BE7C8C">
            <w:pPr>
              <w:numPr>
                <w:ilvl w:val="0"/>
                <w:numId w:val="2"/>
              </w:numPr>
              <w:bidi/>
              <w:ind w:left="991"/>
              <w:jc w:val="both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  <w:t>القطاع الثانوي............</w:t>
            </w: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...........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0,6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1,7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F800CC" w:rsidRDefault="00F823D7" w:rsidP="00A95271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1,</w:t>
            </w:r>
            <w:r w:rsidR="00A95271"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4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F800CC" w:rsidRDefault="00F823D7" w:rsidP="00A95271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2,</w:t>
            </w:r>
            <w:r w:rsidR="00A95271"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1</w:t>
            </w:r>
          </w:p>
        </w:tc>
      </w:tr>
      <w:tr w:rsidR="00F823D7" w:rsidRPr="009F7C3D" w:rsidTr="002071BC">
        <w:trPr>
          <w:trHeight w:val="338"/>
          <w:jc w:val="center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BE7C8C">
            <w:pPr>
              <w:numPr>
                <w:ilvl w:val="0"/>
                <w:numId w:val="2"/>
              </w:numPr>
              <w:bidi/>
              <w:ind w:left="991"/>
              <w:jc w:val="both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  <w:t>القطاع الثالثي........</w:t>
            </w: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.....</w:t>
            </w: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  <w:t>.</w:t>
            </w: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..</w:t>
            </w: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  <w:t>...</w:t>
            </w: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.</w:t>
            </w: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  <w:t>....</w:t>
            </w:r>
          </w:p>
          <w:p w:rsidR="00F823D7" w:rsidRPr="00F800CC" w:rsidRDefault="00F823D7" w:rsidP="002071BC">
            <w:pPr>
              <w:ind w:left="991"/>
              <w:jc w:val="both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2</w:t>
            </w: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,1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2,2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F800CC" w:rsidRDefault="00BF6473" w:rsidP="00BF6473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1</w:t>
            </w:r>
            <w:r w:rsidR="00F823D7"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9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F800CC" w:rsidRDefault="00BF6473" w:rsidP="00BF6473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2</w:t>
            </w:r>
            <w:r w:rsidR="00F823D7"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2</w:t>
            </w:r>
          </w:p>
        </w:tc>
      </w:tr>
      <w:tr w:rsidR="00F823D7" w:rsidRPr="009F7C3D" w:rsidTr="002071BC">
        <w:trPr>
          <w:trHeight w:val="124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bidi/>
              <w:rPr>
                <w:rFonts w:ascii="Andalus" w:hAnsi="Andalus" w:cs="Simplified Arabic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  <w:rtl/>
              </w:rPr>
              <w:t>مجموع القيم المضافة........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.............</w:t>
            </w:r>
            <w:r w:rsidRPr="00F800CC">
              <w:rPr>
                <w:rFonts w:ascii="Andalus" w:hAnsi="Andalus" w:cs="Simplified Arabic"/>
                <w:sz w:val="26"/>
                <w:szCs w:val="26"/>
                <w:rtl/>
              </w:rPr>
              <w:t>...</w:t>
            </w:r>
          </w:p>
          <w:p w:rsidR="00F823D7" w:rsidRPr="00F800CC" w:rsidRDefault="00F823D7" w:rsidP="002071BC">
            <w:pPr>
              <w:bidi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  <w:t>صافي الحقوق والرسوم.............</w:t>
            </w: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..</w:t>
            </w: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  <w:t>........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</w:rPr>
              <w:t>3,9</w:t>
            </w:r>
          </w:p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14,7</w:t>
            </w:r>
          </w:p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  <w:rtl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</w:rPr>
              <w:t>1,4</w:t>
            </w:r>
          </w:p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13,4</w:t>
            </w:r>
          </w:p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  <w:rtl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F800CC" w:rsidRDefault="00F823D7" w:rsidP="00741C91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</w:rPr>
              <w:t>3,</w:t>
            </w:r>
            <w:r w:rsidR="00741C91"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3</w:t>
            </w:r>
          </w:p>
          <w:p w:rsidR="00F823D7" w:rsidRPr="00F800CC" w:rsidRDefault="00741C91" w:rsidP="00741C91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14</w:t>
            </w:r>
            <w:r w:rsidR="00F823D7"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5</w:t>
            </w:r>
          </w:p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  <w:rtl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F800CC" w:rsidRDefault="00CA3DE8" w:rsidP="00CA3DE8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</w:rPr>
            </w:pP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0</w:t>
            </w:r>
            <w:r w:rsidR="00F823D7" w:rsidRPr="00F800CC">
              <w:rPr>
                <w:rFonts w:ascii="Andalus" w:hAnsi="Andalus" w:cs="Simplified Arabic"/>
                <w:sz w:val="26"/>
                <w:szCs w:val="26"/>
              </w:rPr>
              <w:t>,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4</w:t>
            </w:r>
          </w:p>
          <w:p w:rsidR="00F823D7" w:rsidRPr="00F800CC" w:rsidRDefault="00CA3DE8" w:rsidP="00CA3DE8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9</w:t>
            </w:r>
            <w:r w:rsidR="00F823D7"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0</w:t>
            </w:r>
          </w:p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  <w:rtl/>
              </w:rPr>
            </w:pPr>
          </w:p>
        </w:tc>
      </w:tr>
      <w:tr w:rsidR="00F823D7" w:rsidRPr="009F7C3D" w:rsidTr="002071BC">
        <w:trPr>
          <w:trHeight w:val="716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jc w:val="right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  <w:t>الناتج الداخلي الإجمالي غير الفلاحي.....</w:t>
            </w: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..</w:t>
            </w: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  <w:t>...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2,8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3,2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F800CC" w:rsidRDefault="00F823D7" w:rsidP="00741C91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3,</w:t>
            </w:r>
            <w:r w:rsidR="00741C91"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F800CC" w:rsidRDefault="00D94034" w:rsidP="00D94034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3</w:t>
            </w:r>
            <w:r w:rsidR="00F823D7"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0</w:t>
            </w:r>
          </w:p>
        </w:tc>
      </w:tr>
      <w:tr w:rsidR="00F823D7" w:rsidRPr="009F7C3D" w:rsidTr="002071BC">
        <w:trPr>
          <w:trHeight w:val="656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tabs>
                <w:tab w:val="left" w:pos="4205"/>
              </w:tabs>
              <w:jc w:val="right"/>
              <w:rPr>
                <w:rFonts w:ascii="Andalus" w:hAnsi="Andalus" w:cs="Simplified Arabic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  <w:rtl/>
              </w:rPr>
              <w:t>الناتج الداخلي الإجمالي بالحجم...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....</w:t>
            </w:r>
            <w:r w:rsidRPr="00F800CC">
              <w:rPr>
                <w:rFonts w:ascii="Andalus" w:hAnsi="Andalus" w:cs="Simplified Arabic"/>
                <w:sz w:val="26"/>
                <w:szCs w:val="26"/>
                <w:rtl/>
              </w:rPr>
              <w:t>.....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</w:rPr>
              <w:t>4,7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</w:rPr>
              <w:t>2,4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F800CC" w:rsidRDefault="00F823D7" w:rsidP="00E01767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</w:rPr>
              <w:t>4,</w:t>
            </w:r>
            <w:r w:rsidR="00E01767"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F800CC" w:rsidRDefault="00E01767" w:rsidP="005410D3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1</w:t>
            </w:r>
            <w:r w:rsidR="00F823D7" w:rsidRPr="00F800CC">
              <w:rPr>
                <w:rFonts w:ascii="Andalus" w:hAnsi="Andalus" w:cs="Simplified Arabic"/>
                <w:sz w:val="26"/>
                <w:szCs w:val="26"/>
              </w:rPr>
              <w:t>,</w:t>
            </w:r>
            <w:r w:rsidR="005410D3"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3</w:t>
            </w:r>
          </w:p>
        </w:tc>
      </w:tr>
      <w:tr w:rsidR="00F823D7" w:rsidRPr="009F7C3D" w:rsidTr="002071BC">
        <w:trPr>
          <w:trHeight w:val="52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F800CC" w:rsidRDefault="00F823D7" w:rsidP="00AB788D">
            <w:pPr>
              <w:jc w:val="right"/>
              <w:rPr>
                <w:rFonts w:ascii="Andalus" w:hAnsi="Andalus" w:cs="Simplified Arabic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  <w:rtl/>
              </w:rPr>
              <w:t>تغير السعر الضمني للناتج الداخلي الإجمالي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...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1</w:t>
            </w:r>
            <w:r w:rsidRPr="00F800CC">
              <w:rPr>
                <w:rFonts w:ascii="Andalus" w:hAnsi="Andalus" w:cs="Simplified Arabic"/>
                <w:sz w:val="26"/>
                <w:szCs w:val="26"/>
              </w:rPr>
              <w:t>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0</w:t>
            </w:r>
            <w:r w:rsidRPr="00F800CC">
              <w:rPr>
                <w:rFonts w:ascii="Andalus" w:hAnsi="Andalus" w:cs="Simplified Arabic"/>
                <w:sz w:val="26"/>
                <w:szCs w:val="26"/>
              </w:rPr>
              <w:t>,2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F800CC" w:rsidRDefault="00F823D7" w:rsidP="00E01767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</w:rPr>
              <w:t>1,</w:t>
            </w:r>
            <w:r w:rsidR="00E01767"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F800CC" w:rsidRDefault="00F823D7" w:rsidP="00E01767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</w:rPr>
              <w:t>1,</w:t>
            </w:r>
            <w:r w:rsidR="00E01767"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9</w:t>
            </w:r>
          </w:p>
        </w:tc>
      </w:tr>
      <w:tr w:rsidR="00F823D7" w:rsidRPr="009F7C3D" w:rsidTr="002071BC">
        <w:trPr>
          <w:trHeight w:val="68"/>
          <w:jc w:val="center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rPr>
                <w:rFonts w:ascii="Andalus" w:hAnsi="Andalus" w:cs="Simplified Arabic"/>
                <w:sz w:val="26"/>
                <w:szCs w:val="26"/>
                <w:rtl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spacing w:line="400" w:lineRule="exact"/>
              <w:rPr>
                <w:rFonts w:ascii="Andalus" w:hAnsi="Andalus" w:cs="Simplified Arabic"/>
                <w:sz w:val="26"/>
                <w:szCs w:val="26"/>
                <w:rtl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spacing w:line="400" w:lineRule="exact"/>
              <w:rPr>
                <w:rFonts w:ascii="Andalus" w:hAnsi="Andalus" w:cs="Simplified Arabic"/>
                <w:sz w:val="26"/>
                <w:szCs w:val="26"/>
                <w:rtl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F800CC" w:rsidRDefault="00F823D7" w:rsidP="002071BC">
            <w:pPr>
              <w:spacing w:line="400" w:lineRule="exact"/>
              <w:rPr>
                <w:rFonts w:ascii="Andalus" w:hAnsi="Andalus" w:cs="Simplified Arabic"/>
                <w:sz w:val="26"/>
                <w:szCs w:val="26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F800CC" w:rsidRDefault="00F823D7" w:rsidP="002071BC">
            <w:pPr>
              <w:spacing w:line="400" w:lineRule="exact"/>
              <w:rPr>
                <w:rFonts w:ascii="Andalus" w:hAnsi="Andalus" w:cs="Simplified Arabic"/>
                <w:sz w:val="26"/>
                <w:szCs w:val="26"/>
                <w:rtl/>
              </w:rPr>
            </w:pPr>
          </w:p>
        </w:tc>
      </w:tr>
    </w:tbl>
    <w:p w:rsidR="00F823D7" w:rsidRPr="009F7C3D" w:rsidRDefault="00F823D7" w:rsidP="00F823D7">
      <w:pPr>
        <w:bidi/>
        <w:rPr>
          <w:rFonts w:ascii="Andalus" w:hAnsi="Andalus" w:cs="Simplified Arabic"/>
          <w:sz w:val="18"/>
          <w:szCs w:val="18"/>
        </w:rPr>
      </w:pPr>
      <w:r w:rsidRPr="009F7C3D">
        <w:rPr>
          <w:rFonts w:cs="Simplified Arabic"/>
          <w:sz w:val="20"/>
          <w:szCs w:val="20"/>
        </w:rPr>
        <w:t xml:space="preserve"> </w:t>
      </w:r>
      <w:r w:rsidRPr="009F7C3D">
        <w:rPr>
          <w:rFonts w:ascii="Andalus" w:hAnsi="Andalus" w:cs="Simplified Arabic"/>
          <w:sz w:val="18"/>
          <w:szCs w:val="18"/>
          <w:rtl/>
        </w:rPr>
        <w:t xml:space="preserve">(*): تقديرات سنة </w:t>
      </w:r>
      <w:r>
        <w:rPr>
          <w:rFonts w:ascii="Andalus" w:hAnsi="Andalus" w:cs="Simplified Arabic" w:hint="cs"/>
          <w:sz w:val="18"/>
          <w:szCs w:val="18"/>
          <w:rtl/>
        </w:rPr>
        <w:t>2015</w:t>
      </w:r>
    </w:p>
    <w:p w:rsidR="00F823D7" w:rsidRPr="009F7C3D" w:rsidRDefault="00F823D7" w:rsidP="00F823D7">
      <w:pPr>
        <w:bidi/>
        <w:rPr>
          <w:rFonts w:cs="Simplified Arabic"/>
          <w:sz w:val="18"/>
          <w:szCs w:val="18"/>
          <w:rtl/>
        </w:rPr>
      </w:pPr>
      <w:r w:rsidRPr="009F7C3D">
        <w:rPr>
          <w:rFonts w:cs="Simplified Arabic"/>
          <w:sz w:val="18"/>
          <w:szCs w:val="18"/>
        </w:rPr>
        <w:t>:(**)</w:t>
      </w:r>
      <w:r w:rsidRPr="009F7C3D">
        <w:rPr>
          <w:rFonts w:cs="Simplified Arabic"/>
          <w:sz w:val="18"/>
          <w:szCs w:val="18"/>
          <w:rtl/>
        </w:rPr>
        <w:t xml:space="preserve"> توقعات</w:t>
      </w:r>
      <w:r w:rsidRPr="009F7C3D">
        <w:rPr>
          <w:rFonts w:cs="Simplified Arabic"/>
          <w:sz w:val="18"/>
          <w:szCs w:val="18"/>
        </w:rPr>
        <w:t xml:space="preserve"> </w:t>
      </w:r>
      <w:r w:rsidRPr="009F7C3D">
        <w:rPr>
          <w:rFonts w:cs="Simplified Arabic"/>
          <w:sz w:val="18"/>
          <w:szCs w:val="18"/>
          <w:rtl/>
        </w:rPr>
        <w:t>المندوبية</w:t>
      </w:r>
      <w:r w:rsidRPr="009F7C3D">
        <w:rPr>
          <w:rFonts w:cs="Simplified Arabic"/>
          <w:sz w:val="18"/>
          <w:szCs w:val="18"/>
        </w:rPr>
        <w:t xml:space="preserve"> </w:t>
      </w:r>
      <w:r w:rsidRPr="009F7C3D">
        <w:rPr>
          <w:rFonts w:cs="Simplified Arabic"/>
          <w:sz w:val="18"/>
          <w:szCs w:val="18"/>
          <w:rtl/>
        </w:rPr>
        <w:t>السامية</w:t>
      </w:r>
      <w:r w:rsidRPr="009F7C3D">
        <w:rPr>
          <w:rFonts w:cs="Simplified Arabic"/>
          <w:sz w:val="18"/>
          <w:szCs w:val="18"/>
        </w:rPr>
        <w:t xml:space="preserve"> </w:t>
      </w:r>
      <w:r w:rsidRPr="009F7C3D">
        <w:rPr>
          <w:rFonts w:cs="Simplified Arabic"/>
          <w:sz w:val="18"/>
          <w:szCs w:val="18"/>
          <w:rtl/>
        </w:rPr>
        <w:t xml:space="preserve">للتخطيط </w:t>
      </w:r>
      <w:r w:rsidRPr="009F7C3D">
        <w:rPr>
          <w:rFonts w:cs="Simplified Arabic" w:hint="cs"/>
          <w:sz w:val="18"/>
          <w:szCs w:val="18"/>
          <w:rtl/>
        </w:rPr>
        <w:t xml:space="preserve">لسنة </w:t>
      </w:r>
      <w:r>
        <w:rPr>
          <w:rFonts w:cs="Simplified Arabic" w:hint="cs"/>
          <w:sz w:val="18"/>
          <w:szCs w:val="18"/>
          <w:rtl/>
        </w:rPr>
        <w:t>2016</w:t>
      </w:r>
    </w:p>
    <w:p w:rsidR="00F823D7" w:rsidRPr="009F7C3D" w:rsidRDefault="00F823D7" w:rsidP="00F823D7">
      <w:pPr>
        <w:bidi/>
        <w:spacing w:line="360" w:lineRule="auto"/>
        <w:ind w:left="41"/>
        <w:jc w:val="center"/>
        <w:rPr>
          <w:rFonts w:cs="Simplified Arabic"/>
          <w:rtl/>
          <w:lang w:bidi="ar-MA"/>
        </w:rPr>
      </w:pPr>
    </w:p>
    <w:p w:rsidR="00F823D7" w:rsidRPr="009F7C3D" w:rsidRDefault="00F823D7" w:rsidP="00F823D7">
      <w:pPr>
        <w:bidi/>
        <w:ind w:left="40"/>
        <w:jc w:val="center"/>
        <w:rPr>
          <w:rFonts w:ascii="Andalus" w:hAnsi="Andalus" w:cs="Simplified Arabic"/>
          <w:b w:val="0"/>
          <w:bCs w:val="0"/>
          <w:rtl/>
          <w:lang w:bidi="ar-MA"/>
        </w:rPr>
      </w:pPr>
    </w:p>
    <w:p w:rsidR="00F823D7" w:rsidRPr="009F7C3D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sz w:val="32"/>
          <w:szCs w:val="32"/>
          <w:rtl/>
          <w:lang w:bidi="ar-MA"/>
        </w:rPr>
      </w:pPr>
    </w:p>
    <w:p w:rsidR="00F823D7" w:rsidRPr="009F7C3D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sz w:val="32"/>
          <w:szCs w:val="32"/>
          <w:rtl/>
        </w:rPr>
      </w:pPr>
    </w:p>
    <w:p w:rsidR="00F823D7" w:rsidRPr="009F7C3D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sz w:val="32"/>
          <w:szCs w:val="32"/>
          <w:rtl/>
        </w:rPr>
      </w:pPr>
    </w:p>
    <w:p w:rsidR="00F823D7" w:rsidRPr="009F7C3D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sz w:val="32"/>
          <w:szCs w:val="32"/>
          <w:rtl/>
        </w:rPr>
      </w:pPr>
    </w:p>
    <w:p w:rsidR="00F823D7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sz w:val="32"/>
          <w:szCs w:val="32"/>
          <w:rtl/>
        </w:rPr>
      </w:pPr>
    </w:p>
    <w:p w:rsidR="00F823D7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sz w:val="32"/>
          <w:szCs w:val="32"/>
          <w:rtl/>
        </w:rPr>
      </w:pPr>
    </w:p>
    <w:p w:rsidR="00F823D7" w:rsidRPr="009F7C3D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sz w:val="32"/>
          <w:szCs w:val="32"/>
          <w:rtl/>
        </w:rPr>
      </w:pPr>
    </w:p>
    <w:p w:rsidR="00F823D7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sz w:val="32"/>
          <w:szCs w:val="32"/>
          <w:rtl/>
        </w:rPr>
      </w:pPr>
    </w:p>
    <w:p w:rsidR="009568CC" w:rsidRPr="009F7C3D" w:rsidRDefault="009568CC" w:rsidP="009568CC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sz w:val="32"/>
          <w:szCs w:val="32"/>
          <w:rtl/>
        </w:rPr>
      </w:pPr>
    </w:p>
    <w:p w:rsidR="00F823D7" w:rsidRPr="00F800CC" w:rsidRDefault="00F823D7" w:rsidP="00F823D7">
      <w:pPr>
        <w:bidi/>
        <w:ind w:left="40"/>
        <w:jc w:val="center"/>
        <w:rPr>
          <w:rFonts w:ascii="Andalus" w:hAnsi="Andalus" w:cs="Simplified Arabic"/>
          <w:color w:val="0070C0"/>
          <w:sz w:val="32"/>
          <w:szCs w:val="32"/>
          <w:rtl/>
          <w:lang w:bidi="ar-MA"/>
        </w:rPr>
      </w:pPr>
      <w:r w:rsidRPr="00F800CC">
        <w:rPr>
          <w:rFonts w:ascii="Andalus" w:hAnsi="Andalus" w:cs="Simplified Arabic"/>
          <w:color w:val="0070C0"/>
          <w:sz w:val="32"/>
          <w:szCs w:val="32"/>
          <w:rtl/>
          <w:lang w:bidi="ar-MA"/>
        </w:rPr>
        <w:t>توازن الموارد والاستعمالات بالحجم</w:t>
      </w:r>
    </w:p>
    <w:p w:rsidR="00F823D7" w:rsidRPr="00A302CA" w:rsidRDefault="00F823D7" w:rsidP="00F823D7">
      <w:pPr>
        <w:bidi/>
        <w:ind w:left="40"/>
        <w:jc w:val="center"/>
        <w:rPr>
          <w:rFonts w:ascii="Andalus" w:hAnsi="Andalus" w:cs="Simplified Arabic"/>
          <w:color w:val="0070C0"/>
          <w:sz w:val="22"/>
          <w:szCs w:val="22"/>
          <w:rtl/>
          <w:lang w:bidi="ar-MA"/>
        </w:rPr>
      </w:pPr>
      <w:r w:rsidRPr="00A302CA">
        <w:rPr>
          <w:rFonts w:ascii="Andalus" w:hAnsi="Andalus" w:cs="Simplified Arabic" w:hint="cs"/>
          <w:color w:val="0070C0"/>
          <w:sz w:val="22"/>
          <w:szCs w:val="22"/>
          <w:rtl/>
          <w:lang w:bidi="ar-MA"/>
        </w:rPr>
        <w:t>التغير بالنسبة المئوية</w:t>
      </w:r>
    </w:p>
    <w:p w:rsidR="00F823D7" w:rsidRPr="009F7C3D" w:rsidRDefault="00F823D7" w:rsidP="00F823D7">
      <w:pPr>
        <w:bidi/>
        <w:ind w:left="40"/>
        <w:jc w:val="center"/>
        <w:rPr>
          <w:rFonts w:ascii="Andalus" w:hAnsi="Andalus" w:cs="Simplified Arabic"/>
          <w:sz w:val="28"/>
          <w:szCs w:val="28"/>
          <w:lang w:bidi="ar-MA"/>
        </w:rPr>
      </w:pPr>
    </w:p>
    <w:tbl>
      <w:tblPr>
        <w:bidiVisual/>
        <w:tblW w:w="5282" w:type="pct"/>
        <w:jc w:val="center"/>
        <w:tblInd w:w="-502" w:type="dxa"/>
        <w:tblLook w:val="01E0"/>
      </w:tblPr>
      <w:tblGrid>
        <w:gridCol w:w="5006"/>
        <w:gridCol w:w="1163"/>
        <w:gridCol w:w="1163"/>
        <w:gridCol w:w="1265"/>
        <w:gridCol w:w="1363"/>
      </w:tblGrid>
      <w:tr w:rsidR="00F823D7" w:rsidRPr="00F800CC" w:rsidTr="002071BC">
        <w:trPr>
          <w:trHeight w:val="330"/>
          <w:jc w:val="center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jc w:val="center"/>
              <w:rPr>
                <w:rFonts w:ascii="Andalus" w:hAnsi="Andalus" w:cs="Simplified Arabic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  <w:rtl/>
              </w:rPr>
              <w:t>البنود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D7" w:rsidRPr="00F800CC" w:rsidRDefault="00F823D7" w:rsidP="002071BC">
            <w:pPr>
              <w:ind w:left="240"/>
              <w:rPr>
                <w:rFonts w:ascii="Andalus" w:hAnsi="Andalus" w:cs="Simplified Arabic"/>
                <w:smallCaps/>
                <w:sz w:val="26"/>
                <w:szCs w:val="26"/>
              </w:rPr>
            </w:pPr>
            <w:r w:rsidRPr="00F800CC">
              <w:rPr>
                <w:rFonts w:ascii="Andalus" w:hAnsi="Andalus" w:cs="Simplified Arabic" w:hint="cs"/>
                <w:smallCaps/>
                <w:sz w:val="26"/>
                <w:szCs w:val="26"/>
                <w:rtl/>
              </w:rPr>
              <w:t>2013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D7" w:rsidRPr="00F800CC" w:rsidRDefault="00F823D7" w:rsidP="002071BC">
            <w:pPr>
              <w:ind w:left="240"/>
              <w:rPr>
                <w:rFonts w:ascii="Andalus" w:hAnsi="Andalus" w:cs="Simplified Arabic"/>
                <w:smallCaps/>
                <w:sz w:val="26"/>
                <w:szCs w:val="26"/>
              </w:rPr>
            </w:pPr>
            <w:r w:rsidRPr="00F800CC">
              <w:rPr>
                <w:rFonts w:ascii="Andalus" w:hAnsi="Andalus" w:cs="Simplified Arabic" w:hint="cs"/>
                <w:smallCaps/>
                <w:sz w:val="26"/>
                <w:szCs w:val="26"/>
                <w:rtl/>
              </w:rPr>
              <w:t>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823D7" w:rsidRPr="00F800CC" w:rsidRDefault="00F823D7" w:rsidP="002071BC">
            <w:pPr>
              <w:ind w:left="240"/>
              <w:rPr>
                <w:rFonts w:ascii="Andalus" w:hAnsi="Andalus" w:cs="Simplified Arabic"/>
                <w:smallCaps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 w:hint="cs"/>
                <w:smallCaps/>
                <w:sz w:val="26"/>
                <w:szCs w:val="26"/>
                <w:rtl/>
              </w:rPr>
              <w:t>2015</w:t>
            </w:r>
            <w:r w:rsidRPr="00F800CC">
              <w:rPr>
                <w:rFonts w:ascii="Andalus" w:hAnsi="Andalus" w:cs="Simplified Arabic"/>
                <w:smallCaps/>
                <w:sz w:val="26"/>
                <w:szCs w:val="26"/>
              </w:rPr>
              <w:t>*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823D7" w:rsidRPr="00F800CC" w:rsidRDefault="00F823D7" w:rsidP="002071BC">
            <w:pPr>
              <w:ind w:left="240"/>
              <w:rPr>
                <w:rFonts w:ascii="Andalus" w:hAnsi="Andalus" w:cs="Simplified Arabic"/>
                <w:smallCaps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 w:hint="cs"/>
                <w:smallCaps/>
                <w:sz w:val="26"/>
                <w:szCs w:val="26"/>
                <w:rtl/>
              </w:rPr>
              <w:t>2016</w:t>
            </w:r>
            <w:r w:rsidRPr="00F800CC">
              <w:rPr>
                <w:rFonts w:ascii="Andalus" w:hAnsi="Andalus" w:cs="Simplified Arabic"/>
                <w:smallCaps/>
                <w:sz w:val="26"/>
                <w:szCs w:val="26"/>
              </w:rPr>
              <w:t>**</w:t>
            </w:r>
          </w:p>
        </w:tc>
      </w:tr>
      <w:tr w:rsidR="00F823D7" w:rsidRPr="00F800CC" w:rsidTr="002071BC">
        <w:trPr>
          <w:trHeight w:val="330"/>
          <w:jc w:val="center"/>
        </w:trPr>
        <w:tc>
          <w:tcPr>
            <w:tcW w:w="25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F800CC" w:rsidRDefault="00F823D7" w:rsidP="00BE7C8C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right" w:pos="405"/>
              </w:tabs>
              <w:bidi/>
              <w:spacing w:after="0" w:line="240" w:lineRule="auto"/>
              <w:ind w:left="141" w:firstLine="0"/>
              <w:rPr>
                <w:rFonts w:ascii="Andalus" w:hAnsi="Andalus" w:cs="Simplified Arabic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  <w:rtl/>
              </w:rPr>
              <w:t>الناتج الداخلي الإجمالي الحقيقي</w:t>
            </w:r>
            <w:r w:rsidRPr="00F800CC">
              <w:rPr>
                <w:rFonts w:ascii="Andalus" w:hAnsi="Andalus" w:cs="Simplified Arabic"/>
                <w:sz w:val="26"/>
                <w:szCs w:val="26"/>
              </w:rPr>
              <w:t>……</w:t>
            </w:r>
            <w:r w:rsidR="005410D3"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.....</w:t>
            </w:r>
            <w:r w:rsidRPr="00F800CC">
              <w:rPr>
                <w:rFonts w:ascii="Andalus" w:hAnsi="Andalus" w:cs="Simplified Arabic"/>
                <w:sz w:val="26"/>
                <w:szCs w:val="26"/>
              </w:rPr>
              <w:t>……..</w:t>
            </w:r>
            <w:r w:rsidRPr="00F800CC">
              <w:rPr>
                <w:rFonts w:ascii="Andalus" w:hAnsi="Andalus" w:cs="Simplified Arabic"/>
                <w:sz w:val="26"/>
                <w:szCs w:val="26"/>
                <w:rtl/>
              </w:rPr>
              <w:t>...</w:t>
            </w:r>
          </w:p>
        </w:tc>
        <w:tc>
          <w:tcPr>
            <w:tcW w:w="58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4,7</w:t>
            </w:r>
          </w:p>
        </w:tc>
        <w:tc>
          <w:tcPr>
            <w:tcW w:w="58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2,4</w:t>
            </w:r>
          </w:p>
        </w:tc>
        <w:tc>
          <w:tcPr>
            <w:tcW w:w="63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F800CC" w:rsidRDefault="00F823D7" w:rsidP="00E01767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4,</w:t>
            </w:r>
            <w:r w:rsidR="00E01767"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4</w:t>
            </w:r>
          </w:p>
        </w:tc>
        <w:tc>
          <w:tcPr>
            <w:tcW w:w="68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F800CC" w:rsidRDefault="00E01767" w:rsidP="00702A76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1</w:t>
            </w:r>
            <w:r w:rsidR="00F823D7"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="00702A76"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3</w:t>
            </w:r>
          </w:p>
        </w:tc>
      </w:tr>
      <w:tr w:rsidR="00F823D7" w:rsidRPr="00F800CC" w:rsidTr="002071BC">
        <w:trPr>
          <w:trHeight w:val="549"/>
          <w:jc w:val="center"/>
        </w:trPr>
        <w:tc>
          <w:tcPr>
            <w:tcW w:w="2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F800CC" w:rsidRDefault="00F823D7" w:rsidP="00BE7C8C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right" w:pos="405"/>
              </w:tabs>
              <w:bidi/>
              <w:spacing w:after="0" w:line="240" w:lineRule="auto"/>
              <w:ind w:left="141" w:firstLine="0"/>
              <w:rPr>
                <w:rFonts w:ascii="Andalus" w:hAnsi="Andalus" w:cs="Simplified Arabic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  <w:rtl/>
              </w:rPr>
              <w:t>الاستهلاك النهائي الوطني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…</w:t>
            </w:r>
            <w:r w:rsidRPr="00F800CC">
              <w:rPr>
                <w:rFonts w:ascii="Andalus" w:hAnsi="Andalus" w:cs="Simplified Arabic"/>
                <w:sz w:val="26"/>
                <w:szCs w:val="26"/>
              </w:rPr>
              <w:t>………..…</w:t>
            </w:r>
            <w:r w:rsidR="005410D3"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.....</w:t>
            </w:r>
            <w:r w:rsidRPr="00F800CC">
              <w:rPr>
                <w:rFonts w:ascii="Andalus" w:hAnsi="Andalus" w:cs="Simplified Arabic"/>
                <w:sz w:val="26"/>
                <w:szCs w:val="26"/>
                <w:rtl/>
              </w:rPr>
              <w:t>.....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3,8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2,9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F800CC" w:rsidRDefault="00E01767" w:rsidP="00E01767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2</w:t>
            </w:r>
            <w:r w:rsidR="00F823D7"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4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F800CC" w:rsidRDefault="00F823D7" w:rsidP="00E01767">
            <w:pPr>
              <w:widowControl w:val="0"/>
              <w:tabs>
                <w:tab w:val="left" w:pos="360"/>
                <w:tab w:val="center" w:pos="573"/>
              </w:tabs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  <w:tab/>
            </w: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2,</w:t>
            </w:r>
            <w:r w:rsidR="00E01767"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5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</w:tr>
      <w:tr w:rsidR="00F823D7" w:rsidRPr="00F800CC" w:rsidTr="002071BC">
        <w:trPr>
          <w:trHeight w:val="330"/>
          <w:jc w:val="center"/>
        </w:trPr>
        <w:tc>
          <w:tcPr>
            <w:tcW w:w="2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F800CC" w:rsidRDefault="00F823D7" w:rsidP="00BE7C8C">
            <w:pPr>
              <w:pStyle w:val="Paragraphedeliste"/>
              <w:widowControl w:val="0"/>
              <w:numPr>
                <w:ilvl w:val="0"/>
                <w:numId w:val="3"/>
              </w:numPr>
              <w:tabs>
                <w:tab w:val="right" w:pos="275"/>
                <w:tab w:val="right" w:pos="798"/>
                <w:tab w:val="right" w:pos="940"/>
              </w:tabs>
              <w:bidi/>
              <w:spacing w:after="0" w:line="240" w:lineRule="auto"/>
              <w:ind w:left="141" w:firstLine="0"/>
              <w:jc w:val="center"/>
              <w:rPr>
                <w:rFonts w:ascii="Andalus" w:hAnsi="Andalus" w:cs="Simplified Arabic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  <w:rtl/>
              </w:rPr>
              <w:t>الأسر المقيمة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…</w:t>
            </w:r>
            <w:r w:rsidRPr="00F800CC">
              <w:rPr>
                <w:rFonts w:ascii="Andalus" w:hAnsi="Andalus" w:cs="Simplified Arabic"/>
                <w:sz w:val="26"/>
                <w:szCs w:val="26"/>
              </w:rPr>
              <w:t>………..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</w:t>
            </w:r>
            <w:r w:rsidR="005410D3"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.......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......</w:t>
            </w:r>
            <w:r w:rsidRPr="00F800CC">
              <w:rPr>
                <w:rFonts w:ascii="Andalus" w:hAnsi="Andalus" w:cs="Simplified Arabic"/>
                <w:sz w:val="26"/>
                <w:szCs w:val="26"/>
                <w:rtl/>
              </w:rPr>
              <w:t>........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3,</w:t>
            </w: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7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3</w:t>
            </w: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,2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F800CC" w:rsidRDefault="00F823D7" w:rsidP="00E01767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3,</w:t>
            </w:r>
            <w:r w:rsidR="00E01767"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3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2,9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</w:tr>
      <w:tr w:rsidR="00F823D7" w:rsidRPr="00F800CC" w:rsidTr="002071BC">
        <w:trPr>
          <w:trHeight w:val="630"/>
          <w:jc w:val="center"/>
        </w:trPr>
        <w:tc>
          <w:tcPr>
            <w:tcW w:w="2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BE7C8C">
            <w:pPr>
              <w:pStyle w:val="Paragraphedeliste"/>
              <w:widowControl w:val="0"/>
              <w:numPr>
                <w:ilvl w:val="0"/>
                <w:numId w:val="3"/>
              </w:numPr>
              <w:tabs>
                <w:tab w:val="right" w:pos="275"/>
                <w:tab w:val="right" w:pos="798"/>
                <w:tab w:val="right" w:pos="940"/>
              </w:tabs>
              <w:bidi/>
              <w:spacing w:after="0" w:line="240" w:lineRule="auto"/>
              <w:ind w:left="141" w:firstLine="0"/>
              <w:jc w:val="center"/>
              <w:rPr>
                <w:rFonts w:ascii="Andalus" w:hAnsi="Andalus" w:cs="Simplified Arabic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  <w:rtl/>
              </w:rPr>
              <w:t>الإدارات العمومية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…</w:t>
            </w:r>
            <w:r w:rsidRPr="00F800CC">
              <w:rPr>
                <w:rFonts w:ascii="Andalus" w:hAnsi="Andalus" w:cs="Simplified Arabic"/>
                <w:sz w:val="26"/>
                <w:szCs w:val="26"/>
              </w:rPr>
              <w:t>…….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....</w:t>
            </w:r>
            <w:r w:rsidR="005410D3"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....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...</w:t>
            </w:r>
            <w:r w:rsidR="005410D3"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...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.........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4,2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1,8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F800CC" w:rsidRDefault="00E01767" w:rsidP="00E01767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0-</w:t>
            </w:r>
            <w:r w:rsidR="00F823D7"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5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F800CC" w:rsidRDefault="00E01767" w:rsidP="00E01767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1</w:t>
            </w:r>
            <w:r w:rsidR="00F823D7"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0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</w:tr>
      <w:tr w:rsidR="00F823D7" w:rsidRPr="00F800CC" w:rsidTr="002071BC">
        <w:trPr>
          <w:trHeight w:val="589"/>
          <w:jc w:val="center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BE7C8C">
            <w:pPr>
              <w:pStyle w:val="Paragraphedeliste"/>
              <w:widowControl w:val="0"/>
              <w:numPr>
                <w:ilvl w:val="0"/>
                <w:numId w:val="5"/>
              </w:numPr>
              <w:tabs>
                <w:tab w:val="right" w:pos="141"/>
                <w:tab w:val="right" w:pos="283"/>
                <w:tab w:val="right" w:pos="567"/>
              </w:tabs>
              <w:bidi/>
              <w:spacing w:after="0" w:line="240" w:lineRule="auto"/>
              <w:ind w:left="141" w:firstLine="0"/>
              <w:rPr>
                <w:rFonts w:ascii="Andalus" w:hAnsi="Andalus" w:cs="Simplified Arabic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  <w:rtl/>
              </w:rPr>
              <w:t>التكوين الإجمالي لرأسمال الثابت.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</w:t>
            </w:r>
            <w:r w:rsidR="005410D3"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..................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..</w:t>
            </w:r>
            <w:r w:rsidRPr="00F800CC">
              <w:rPr>
                <w:rFonts w:ascii="Andalus" w:hAnsi="Andalus" w:cs="Simplified Arabic"/>
                <w:sz w:val="26"/>
                <w:szCs w:val="26"/>
                <w:rtl/>
              </w:rPr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-1,5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widowControl w:val="0"/>
              <w:tabs>
                <w:tab w:val="left" w:pos="300"/>
                <w:tab w:val="center" w:pos="473"/>
              </w:tabs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ab/>
              <w:t>-</w:t>
            </w: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ab/>
              <w:t>0,4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F800CC" w:rsidRDefault="00E01767" w:rsidP="00E01767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1</w:t>
            </w:r>
            <w:r w:rsidR="00F823D7"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4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F800CC" w:rsidRDefault="00F823D7" w:rsidP="00E01767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0,</w:t>
            </w:r>
            <w:r w:rsidR="00E01767"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5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</w:tr>
      <w:tr w:rsidR="00F823D7" w:rsidRPr="00F800CC" w:rsidTr="002071BC">
        <w:trPr>
          <w:trHeight w:val="704"/>
          <w:jc w:val="center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BE7C8C">
            <w:pPr>
              <w:pStyle w:val="Paragraphedeliste"/>
              <w:widowControl w:val="0"/>
              <w:numPr>
                <w:ilvl w:val="0"/>
                <w:numId w:val="5"/>
              </w:numPr>
              <w:tabs>
                <w:tab w:val="right" w:pos="55"/>
                <w:tab w:val="right" w:pos="338"/>
              </w:tabs>
              <w:bidi/>
              <w:spacing w:after="0" w:line="240" w:lineRule="auto"/>
              <w:ind w:left="141" w:firstLine="0"/>
              <w:rPr>
                <w:rFonts w:ascii="Andalus" w:hAnsi="Andalus" w:cs="Simplified Arabic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  <w:rtl/>
              </w:rPr>
              <w:t>صادرات السلع والخدمات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....</w:t>
            </w:r>
            <w:r w:rsidR="005410D3"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................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.........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0,9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6,3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F800CC" w:rsidRDefault="0053788A" w:rsidP="0053788A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3</w:t>
            </w:r>
            <w:r w:rsidR="00F823D7"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1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F800CC" w:rsidRDefault="00F823D7" w:rsidP="0053788A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2,</w:t>
            </w:r>
            <w:r w:rsidR="0053788A"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7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</w:tr>
      <w:tr w:rsidR="00F823D7" w:rsidRPr="00F800CC" w:rsidTr="002071BC">
        <w:trPr>
          <w:trHeight w:val="645"/>
          <w:jc w:val="center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BE7C8C">
            <w:pPr>
              <w:pStyle w:val="Paragraphedeliste"/>
              <w:widowControl w:val="0"/>
              <w:numPr>
                <w:ilvl w:val="0"/>
                <w:numId w:val="5"/>
              </w:numPr>
              <w:tabs>
                <w:tab w:val="right" w:pos="338"/>
              </w:tabs>
              <w:bidi/>
              <w:spacing w:after="0" w:line="240" w:lineRule="auto"/>
              <w:ind w:left="141" w:firstLine="0"/>
              <w:rPr>
                <w:rFonts w:ascii="Andalus" w:hAnsi="Andalus" w:cs="Simplified Arabic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  <w:rtl/>
              </w:rPr>
              <w:t>واردات السلع والخدمات.......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...</w:t>
            </w:r>
            <w:r w:rsidR="005410D3"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..............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.......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0,9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1,8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F800CC" w:rsidRDefault="00F823D7" w:rsidP="0053788A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-</w:t>
            </w:r>
            <w:r w:rsidR="0053788A"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2</w:t>
            </w: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,0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F800CC" w:rsidRDefault="0053788A" w:rsidP="0053788A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4</w:t>
            </w:r>
            <w:r w:rsidR="00F823D7"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6</w:t>
            </w:r>
          </w:p>
        </w:tc>
      </w:tr>
    </w:tbl>
    <w:p w:rsidR="00F823D7" w:rsidRPr="00F800CC" w:rsidRDefault="00F823D7" w:rsidP="00F823D7">
      <w:pPr>
        <w:bidi/>
        <w:rPr>
          <w:rFonts w:ascii="Andalus" w:hAnsi="Andalus" w:cs="Simplified Arabic"/>
          <w:sz w:val="26"/>
          <w:szCs w:val="26"/>
          <w:rtl/>
        </w:rPr>
      </w:pPr>
      <w:r w:rsidRPr="00F800CC">
        <w:rPr>
          <w:rFonts w:ascii="Andalus" w:hAnsi="Andalus" w:cs="Simplified Arabic"/>
          <w:sz w:val="26"/>
          <w:szCs w:val="26"/>
        </w:rPr>
        <w:t xml:space="preserve"> </w:t>
      </w:r>
    </w:p>
    <w:p w:rsidR="00F823D7" w:rsidRPr="009F7C3D" w:rsidRDefault="00F823D7" w:rsidP="00F823D7">
      <w:pPr>
        <w:bidi/>
        <w:rPr>
          <w:rFonts w:ascii="Andalus" w:hAnsi="Andalus" w:cs="Simplified Arabic"/>
          <w:sz w:val="18"/>
          <w:szCs w:val="18"/>
          <w:rtl/>
        </w:rPr>
      </w:pPr>
      <w:r w:rsidRPr="009F7C3D">
        <w:rPr>
          <w:rFonts w:ascii="Andalus" w:hAnsi="Andalus" w:cs="Simplified Arabic" w:hint="cs"/>
          <w:sz w:val="18"/>
          <w:szCs w:val="18"/>
          <w:rtl/>
        </w:rPr>
        <w:t>التغيرات بالنسبة المئوية لأسعار السنة الماضية-</w:t>
      </w:r>
      <w:r w:rsidRPr="009F7C3D">
        <w:rPr>
          <w:rFonts w:ascii="Andalus" w:hAnsi="Andalus" w:cs="Simplified Arabic"/>
          <w:sz w:val="18"/>
          <w:szCs w:val="18"/>
        </w:rPr>
        <w:t xml:space="preserve"> </w:t>
      </w:r>
      <w:r w:rsidRPr="009F7C3D">
        <w:rPr>
          <w:rFonts w:ascii="Andalus" w:hAnsi="Andalus" w:cs="Simplified Arabic"/>
          <w:sz w:val="18"/>
          <w:szCs w:val="18"/>
          <w:rtl/>
        </w:rPr>
        <w:t xml:space="preserve">(*): تقديرات سنة </w:t>
      </w:r>
      <w:r>
        <w:rPr>
          <w:rFonts w:ascii="Andalus" w:hAnsi="Andalus" w:cs="Simplified Arabic" w:hint="cs"/>
          <w:sz w:val="18"/>
          <w:szCs w:val="18"/>
          <w:rtl/>
        </w:rPr>
        <w:t>2015</w:t>
      </w:r>
      <w:r w:rsidRPr="009F7C3D">
        <w:rPr>
          <w:rFonts w:ascii="Andalus" w:hAnsi="Andalus" w:cs="Simplified Arabic" w:hint="cs"/>
          <w:sz w:val="18"/>
          <w:szCs w:val="18"/>
          <w:rtl/>
        </w:rPr>
        <w:t xml:space="preserve"> </w:t>
      </w:r>
    </w:p>
    <w:p w:rsidR="00F823D7" w:rsidRPr="009F7C3D" w:rsidRDefault="00F823D7" w:rsidP="00F823D7">
      <w:pPr>
        <w:bidi/>
        <w:rPr>
          <w:b w:val="0"/>
          <w:bCs w:val="0"/>
          <w:sz w:val="28"/>
          <w:szCs w:val="28"/>
        </w:rPr>
      </w:pPr>
      <w:r w:rsidRPr="009F7C3D">
        <w:rPr>
          <w:rFonts w:ascii="Andalus" w:hAnsi="Andalus" w:cs="Simplified Arabic" w:hint="cs"/>
          <w:sz w:val="18"/>
          <w:szCs w:val="18"/>
          <w:rtl/>
        </w:rPr>
        <w:t xml:space="preserve">- </w:t>
      </w:r>
      <w:r w:rsidRPr="009F7C3D">
        <w:rPr>
          <w:rFonts w:ascii="Andalus" w:hAnsi="Andalus" w:cs="Simplified Arabic"/>
          <w:sz w:val="18"/>
          <w:szCs w:val="18"/>
        </w:rPr>
        <w:t>:(**)</w:t>
      </w:r>
      <w:r w:rsidRPr="009F7C3D">
        <w:rPr>
          <w:rFonts w:ascii="Andalus" w:hAnsi="Andalus" w:cs="Simplified Arabic"/>
          <w:sz w:val="18"/>
          <w:szCs w:val="18"/>
          <w:rtl/>
        </w:rPr>
        <w:t xml:space="preserve"> توقعات</w:t>
      </w:r>
      <w:r w:rsidRPr="009F7C3D">
        <w:rPr>
          <w:rFonts w:ascii="Andalus" w:hAnsi="Andalus" w:cs="Simplified Arabic"/>
          <w:sz w:val="18"/>
          <w:szCs w:val="18"/>
        </w:rPr>
        <w:t xml:space="preserve"> </w:t>
      </w:r>
      <w:r w:rsidRPr="009F7C3D">
        <w:rPr>
          <w:rFonts w:ascii="Andalus" w:hAnsi="Andalus" w:cs="Simplified Arabic"/>
          <w:sz w:val="18"/>
          <w:szCs w:val="18"/>
          <w:rtl/>
        </w:rPr>
        <w:t>المندوبية</w:t>
      </w:r>
      <w:r w:rsidRPr="009F7C3D">
        <w:rPr>
          <w:rFonts w:ascii="Andalus" w:hAnsi="Andalus" w:cs="Simplified Arabic"/>
          <w:sz w:val="18"/>
          <w:szCs w:val="18"/>
        </w:rPr>
        <w:t xml:space="preserve"> </w:t>
      </w:r>
      <w:r w:rsidRPr="009F7C3D">
        <w:rPr>
          <w:rFonts w:ascii="Andalus" w:hAnsi="Andalus" w:cs="Simplified Arabic"/>
          <w:sz w:val="18"/>
          <w:szCs w:val="18"/>
          <w:rtl/>
        </w:rPr>
        <w:t>السامية</w:t>
      </w:r>
      <w:r w:rsidRPr="009F7C3D">
        <w:rPr>
          <w:rFonts w:ascii="Andalus" w:hAnsi="Andalus" w:cs="Simplified Arabic"/>
          <w:sz w:val="18"/>
          <w:szCs w:val="18"/>
        </w:rPr>
        <w:t xml:space="preserve"> </w:t>
      </w:r>
      <w:r w:rsidRPr="009F7C3D">
        <w:rPr>
          <w:rFonts w:ascii="Andalus" w:hAnsi="Andalus" w:cs="Simplified Arabic"/>
          <w:sz w:val="18"/>
          <w:szCs w:val="18"/>
          <w:rtl/>
        </w:rPr>
        <w:t xml:space="preserve">للتخطيط لسنة </w:t>
      </w:r>
      <w:r>
        <w:rPr>
          <w:rFonts w:ascii="Andalus" w:hAnsi="Andalus" w:cs="Simplified Arabic" w:hint="cs"/>
          <w:sz w:val="18"/>
          <w:szCs w:val="18"/>
          <w:rtl/>
        </w:rPr>
        <w:t>2016</w:t>
      </w:r>
      <w:r w:rsidRPr="009F7C3D">
        <w:rPr>
          <w:sz w:val="28"/>
          <w:szCs w:val="28"/>
        </w:rPr>
        <w:t xml:space="preserve">  </w:t>
      </w: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rtl/>
          <w:lang w:bidi="ar-MA"/>
        </w:rPr>
      </w:pPr>
    </w:p>
    <w:p w:rsidR="00863BDE" w:rsidRDefault="00863BDE" w:rsidP="00F823D7">
      <w:pPr>
        <w:tabs>
          <w:tab w:val="left" w:pos="5910"/>
        </w:tabs>
        <w:rPr>
          <w:rtl/>
          <w:lang w:bidi="ar-MA"/>
        </w:rPr>
      </w:pPr>
    </w:p>
    <w:p w:rsidR="00863BDE" w:rsidRDefault="00863BDE" w:rsidP="00F823D7">
      <w:pPr>
        <w:tabs>
          <w:tab w:val="left" w:pos="5910"/>
        </w:tabs>
        <w:rPr>
          <w:rtl/>
          <w:lang w:bidi="ar-MA"/>
        </w:rPr>
      </w:pPr>
    </w:p>
    <w:p w:rsidR="00863BDE" w:rsidRDefault="00863BDE" w:rsidP="00F823D7">
      <w:pPr>
        <w:tabs>
          <w:tab w:val="left" w:pos="5910"/>
        </w:tabs>
        <w:rPr>
          <w:lang w:bidi="ar-MA"/>
        </w:rPr>
      </w:pPr>
    </w:p>
    <w:p w:rsidR="00F823D7" w:rsidRPr="00A302CA" w:rsidRDefault="00F823D7" w:rsidP="00F823D7">
      <w:pPr>
        <w:tabs>
          <w:tab w:val="left" w:pos="5910"/>
        </w:tabs>
        <w:rPr>
          <w:sz w:val="28"/>
          <w:szCs w:val="28"/>
          <w:lang w:bidi="ar-MA"/>
        </w:rPr>
      </w:pPr>
    </w:p>
    <w:p w:rsidR="00F823D7" w:rsidRPr="006A65A4" w:rsidRDefault="007502E6" w:rsidP="006A65A4">
      <w:pPr>
        <w:bidi/>
        <w:ind w:left="40"/>
        <w:jc w:val="center"/>
        <w:rPr>
          <w:rFonts w:ascii="Andalus" w:hAnsi="Andalus" w:cs="Simplified Arabic"/>
          <w:color w:val="0070C0"/>
          <w:sz w:val="32"/>
          <w:szCs w:val="32"/>
          <w:rtl/>
          <w:lang w:bidi="ar-MA"/>
        </w:rPr>
      </w:pPr>
      <w:r w:rsidRPr="006A65A4">
        <w:rPr>
          <w:rFonts w:ascii="Andalus" w:hAnsi="Andalus" w:cs="Simplified Arabic"/>
          <w:color w:val="0070C0"/>
          <w:sz w:val="32"/>
          <w:szCs w:val="32"/>
          <w:rtl/>
          <w:lang w:bidi="ar-MA"/>
        </w:rPr>
        <w:t>ال</w:t>
      </w:r>
      <w:r w:rsidR="00F823D7" w:rsidRPr="006A65A4">
        <w:rPr>
          <w:rFonts w:ascii="Andalus" w:hAnsi="Andalus" w:cs="Simplified Arabic"/>
          <w:color w:val="0070C0"/>
          <w:sz w:val="32"/>
          <w:szCs w:val="32"/>
          <w:rtl/>
          <w:lang w:bidi="ar-MA"/>
        </w:rPr>
        <w:t>معدلات</w:t>
      </w:r>
      <w:r w:rsidRPr="006A65A4">
        <w:rPr>
          <w:rFonts w:ascii="Andalus" w:hAnsi="Andalus" w:cs="Simplified Arabic"/>
          <w:color w:val="0070C0"/>
          <w:sz w:val="32"/>
          <w:szCs w:val="32"/>
          <w:rtl/>
          <w:lang w:bidi="ar-MA"/>
        </w:rPr>
        <w:t xml:space="preserve"> بالنسبة</w:t>
      </w:r>
      <w:r w:rsidR="00F823D7" w:rsidRPr="006A65A4">
        <w:rPr>
          <w:rFonts w:ascii="Andalus" w:hAnsi="Andalus" w:cs="Simplified Arabic"/>
          <w:color w:val="0070C0"/>
          <w:sz w:val="32"/>
          <w:szCs w:val="32"/>
          <w:rtl/>
          <w:lang w:bidi="ar-MA"/>
        </w:rPr>
        <w:t xml:space="preserve"> لمؤشرات </w:t>
      </w:r>
      <w:r w:rsidR="003C7DD5" w:rsidRPr="006A65A4">
        <w:rPr>
          <w:rFonts w:ascii="Andalus" w:hAnsi="Andalus" w:cs="Simplified Arabic" w:hint="cs"/>
          <w:color w:val="0070C0"/>
          <w:sz w:val="32"/>
          <w:szCs w:val="32"/>
          <w:rtl/>
          <w:lang w:bidi="ar-MA"/>
        </w:rPr>
        <w:t>ماكرو اقتصادي</w:t>
      </w:r>
      <w:r w:rsidR="003C7DD5" w:rsidRPr="006A65A4">
        <w:rPr>
          <w:rFonts w:ascii="Andalus" w:hAnsi="Andalus" w:cs="Simplified Arabic" w:hint="eastAsia"/>
          <w:color w:val="0070C0"/>
          <w:sz w:val="32"/>
          <w:szCs w:val="32"/>
          <w:rtl/>
          <w:lang w:bidi="ar-MA"/>
        </w:rPr>
        <w:t>ة</w:t>
      </w:r>
      <w:r w:rsidR="00F823D7" w:rsidRPr="006A65A4">
        <w:rPr>
          <w:rFonts w:ascii="Andalus" w:hAnsi="Andalus" w:cs="Simplified Arabic"/>
          <w:color w:val="0070C0"/>
          <w:sz w:val="32"/>
          <w:szCs w:val="32"/>
          <w:rtl/>
          <w:lang w:bidi="ar-MA"/>
        </w:rPr>
        <w:t xml:space="preserve"> أخرى</w:t>
      </w:r>
    </w:p>
    <w:p w:rsidR="00F823D7" w:rsidRPr="00A302CA" w:rsidRDefault="00F823D7" w:rsidP="006A65A4">
      <w:pPr>
        <w:tabs>
          <w:tab w:val="left" w:pos="3017"/>
          <w:tab w:val="center" w:pos="4626"/>
        </w:tabs>
        <w:bidi/>
        <w:ind w:left="40"/>
        <w:jc w:val="center"/>
        <w:rPr>
          <w:rFonts w:ascii="Andalus" w:hAnsi="Andalus" w:cs="Simplified Arabic"/>
          <w:color w:val="0070C0"/>
          <w:sz w:val="22"/>
          <w:szCs w:val="22"/>
          <w:rtl/>
          <w:lang w:bidi="ar-MA"/>
        </w:rPr>
      </w:pPr>
      <w:r w:rsidRPr="00A302CA">
        <w:rPr>
          <w:rFonts w:ascii="Simplified Arabic" w:hAnsi="Simplified Arabic" w:cs="Simplified Arabic"/>
          <w:color w:val="0070C0"/>
          <w:sz w:val="22"/>
          <w:szCs w:val="22"/>
          <w:rtl/>
          <w:lang w:bidi="ar-MA"/>
        </w:rPr>
        <w:t>النسبة المئوية من الناتج الداخلي الإجمالي</w:t>
      </w:r>
    </w:p>
    <w:p w:rsidR="00F823D7" w:rsidRPr="009F7C3D" w:rsidRDefault="00F823D7" w:rsidP="00F823D7">
      <w:pPr>
        <w:bidi/>
        <w:ind w:left="40"/>
        <w:jc w:val="center"/>
        <w:rPr>
          <w:rFonts w:ascii="Andalus" w:hAnsi="Andalus" w:cs="Simplified Arabic"/>
          <w:sz w:val="28"/>
          <w:szCs w:val="28"/>
          <w:lang w:bidi="ar-MA"/>
        </w:rPr>
      </w:pPr>
    </w:p>
    <w:tbl>
      <w:tblPr>
        <w:bidiVisual/>
        <w:tblW w:w="5183" w:type="pct"/>
        <w:jc w:val="center"/>
        <w:tblInd w:w="-502" w:type="dxa"/>
        <w:tblLook w:val="01E0"/>
      </w:tblPr>
      <w:tblGrid>
        <w:gridCol w:w="4819"/>
        <w:gridCol w:w="1164"/>
        <w:gridCol w:w="1163"/>
        <w:gridCol w:w="1265"/>
        <w:gridCol w:w="1362"/>
      </w:tblGrid>
      <w:tr w:rsidR="00F823D7" w:rsidRPr="009F7C3D" w:rsidTr="002071BC">
        <w:trPr>
          <w:trHeight w:val="330"/>
          <w:jc w:val="center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6A65A4" w:rsidRDefault="00F823D7" w:rsidP="002071BC">
            <w:pPr>
              <w:jc w:val="center"/>
              <w:rPr>
                <w:rFonts w:ascii="Andalus" w:hAnsi="Andalus" w:cs="Simplified Arabic"/>
                <w:sz w:val="26"/>
                <w:szCs w:val="26"/>
                <w:rtl/>
              </w:rPr>
            </w:pPr>
            <w:r w:rsidRPr="006A65A4">
              <w:rPr>
                <w:rFonts w:ascii="Andalus" w:hAnsi="Andalus" w:cs="Simplified Arabic"/>
                <w:sz w:val="26"/>
                <w:szCs w:val="26"/>
                <w:rtl/>
              </w:rPr>
              <w:t>البنود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D7" w:rsidRPr="006A65A4" w:rsidRDefault="00F823D7" w:rsidP="002071BC">
            <w:pPr>
              <w:ind w:left="240"/>
              <w:rPr>
                <w:rFonts w:ascii="Andalus" w:hAnsi="Andalus" w:cs="Simplified Arabic"/>
                <w:smallCaps/>
                <w:sz w:val="26"/>
                <w:szCs w:val="26"/>
              </w:rPr>
            </w:pPr>
            <w:r w:rsidRPr="006A65A4">
              <w:rPr>
                <w:rFonts w:ascii="Andalus" w:hAnsi="Andalus" w:cs="Simplified Arabic" w:hint="cs"/>
                <w:smallCaps/>
                <w:sz w:val="26"/>
                <w:szCs w:val="26"/>
                <w:rtl/>
              </w:rPr>
              <w:t>2013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D7" w:rsidRPr="006A65A4" w:rsidRDefault="00F823D7" w:rsidP="002071BC">
            <w:pPr>
              <w:ind w:left="240"/>
              <w:rPr>
                <w:rFonts w:ascii="Andalus" w:hAnsi="Andalus" w:cs="Simplified Arabic"/>
                <w:smallCaps/>
                <w:sz w:val="26"/>
                <w:szCs w:val="26"/>
              </w:rPr>
            </w:pPr>
            <w:r w:rsidRPr="006A65A4">
              <w:rPr>
                <w:rFonts w:ascii="Andalus" w:hAnsi="Andalus" w:cs="Simplified Arabic" w:hint="cs"/>
                <w:smallCaps/>
                <w:sz w:val="26"/>
                <w:szCs w:val="26"/>
                <w:rtl/>
              </w:rPr>
              <w:t>2014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823D7" w:rsidRPr="006A65A4" w:rsidRDefault="00F823D7" w:rsidP="002071BC">
            <w:pPr>
              <w:ind w:left="240"/>
              <w:rPr>
                <w:rFonts w:ascii="Andalus" w:hAnsi="Andalus" w:cs="Simplified Arabic"/>
                <w:smallCaps/>
                <w:sz w:val="26"/>
                <w:szCs w:val="26"/>
                <w:rtl/>
              </w:rPr>
            </w:pPr>
            <w:r w:rsidRPr="006A65A4">
              <w:rPr>
                <w:rFonts w:ascii="Andalus" w:hAnsi="Andalus" w:cs="Simplified Arabic" w:hint="cs"/>
                <w:smallCaps/>
                <w:sz w:val="26"/>
                <w:szCs w:val="26"/>
                <w:rtl/>
              </w:rPr>
              <w:t>2015</w:t>
            </w:r>
            <w:r w:rsidRPr="006A65A4">
              <w:rPr>
                <w:rFonts w:ascii="Andalus" w:hAnsi="Andalus" w:cs="Simplified Arabic"/>
                <w:smallCaps/>
                <w:sz w:val="26"/>
                <w:szCs w:val="26"/>
              </w:rPr>
              <w:t>*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823D7" w:rsidRPr="006A65A4" w:rsidRDefault="00F823D7" w:rsidP="002071BC">
            <w:pPr>
              <w:ind w:left="240"/>
              <w:rPr>
                <w:rFonts w:ascii="Andalus" w:hAnsi="Andalus" w:cs="Simplified Arabic"/>
                <w:smallCaps/>
                <w:sz w:val="26"/>
                <w:szCs w:val="26"/>
                <w:rtl/>
              </w:rPr>
            </w:pPr>
            <w:r w:rsidRPr="006A65A4">
              <w:rPr>
                <w:rFonts w:ascii="Andalus" w:hAnsi="Andalus" w:cs="Simplified Arabic" w:hint="cs"/>
                <w:smallCaps/>
                <w:sz w:val="26"/>
                <w:szCs w:val="26"/>
                <w:rtl/>
              </w:rPr>
              <w:t>2016</w:t>
            </w:r>
            <w:r w:rsidRPr="006A65A4">
              <w:rPr>
                <w:rFonts w:ascii="Andalus" w:hAnsi="Andalus" w:cs="Simplified Arabic"/>
                <w:smallCaps/>
                <w:sz w:val="26"/>
                <w:szCs w:val="26"/>
              </w:rPr>
              <w:t>**</w:t>
            </w:r>
          </w:p>
        </w:tc>
      </w:tr>
      <w:tr w:rsidR="00F823D7" w:rsidRPr="009F7C3D" w:rsidTr="002071BC">
        <w:trPr>
          <w:trHeight w:val="330"/>
          <w:jc w:val="center"/>
        </w:trPr>
        <w:tc>
          <w:tcPr>
            <w:tcW w:w="246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6A65A4" w:rsidRDefault="00F823D7" w:rsidP="00BE7C8C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right" w:pos="405"/>
              </w:tabs>
              <w:bidi/>
              <w:spacing w:after="0" w:line="240" w:lineRule="auto"/>
              <w:ind w:left="141" w:firstLine="0"/>
              <w:rPr>
                <w:rFonts w:ascii="Andalus" w:hAnsi="Andalus" w:cs="Simplified Arabic"/>
                <w:sz w:val="26"/>
                <w:szCs w:val="26"/>
              </w:rPr>
            </w:pPr>
            <w:r w:rsidRPr="006A65A4">
              <w:rPr>
                <w:rFonts w:ascii="Andalus" w:hAnsi="Andalus" w:cs="Simplified Arabic" w:hint="cs"/>
                <w:sz w:val="26"/>
                <w:szCs w:val="26"/>
                <w:rtl/>
              </w:rPr>
              <w:t>الإدخار الداخلي.................</w:t>
            </w:r>
            <w:r w:rsidRPr="006A65A4">
              <w:rPr>
                <w:rFonts w:ascii="Andalus" w:hAnsi="Andalus" w:cs="Simplified Arabic"/>
                <w:sz w:val="26"/>
                <w:szCs w:val="26"/>
              </w:rPr>
              <w:t>…………..</w:t>
            </w:r>
            <w:r w:rsidRPr="006A65A4">
              <w:rPr>
                <w:rFonts w:ascii="Andalus" w:hAnsi="Andalus" w:cs="Simplified Arabic"/>
                <w:sz w:val="26"/>
                <w:szCs w:val="26"/>
                <w:rtl/>
              </w:rPr>
              <w:t>...</w:t>
            </w:r>
          </w:p>
        </w:tc>
        <w:tc>
          <w:tcPr>
            <w:tcW w:w="59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6A65A4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20,3</w:t>
            </w:r>
          </w:p>
        </w:tc>
        <w:tc>
          <w:tcPr>
            <w:tcW w:w="59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6A65A4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19,8</w:t>
            </w:r>
          </w:p>
        </w:tc>
        <w:tc>
          <w:tcPr>
            <w:tcW w:w="64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6A65A4" w:rsidRDefault="00F823D7" w:rsidP="000A0853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2</w:t>
            </w:r>
            <w:r w:rsidR="000A0853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2</w:t>
            </w: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="000A0853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0</w:t>
            </w:r>
          </w:p>
        </w:tc>
        <w:tc>
          <w:tcPr>
            <w:tcW w:w="69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6A65A4" w:rsidRDefault="00F823D7" w:rsidP="000A0853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2</w:t>
            </w:r>
            <w:r w:rsidR="000A0853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1</w:t>
            </w: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="000A0853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4</w:t>
            </w:r>
          </w:p>
        </w:tc>
      </w:tr>
      <w:tr w:rsidR="00F823D7" w:rsidRPr="009F7C3D" w:rsidTr="002071BC">
        <w:trPr>
          <w:trHeight w:val="549"/>
          <w:jc w:val="center"/>
        </w:trPr>
        <w:tc>
          <w:tcPr>
            <w:tcW w:w="2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6A65A4" w:rsidRDefault="00F823D7" w:rsidP="00BE7C8C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right" w:pos="405"/>
              </w:tabs>
              <w:bidi/>
              <w:spacing w:after="0" w:line="240" w:lineRule="auto"/>
              <w:ind w:left="141" w:firstLine="0"/>
              <w:rPr>
                <w:rFonts w:ascii="Andalus" w:hAnsi="Andalus" w:cs="Simplified Arabic"/>
                <w:sz w:val="26"/>
                <w:szCs w:val="26"/>
              </w:rPr>
            </w:pPr>
            <w:r w:rsidRPr="006A65A4">
              <w:rPr>
                <w:rFonts w:ascii="Andalus" w:hAnsi="Andalus" w:cs="Simplified Arabic" w:hint="cs"/>
                <w:sz w:val="26"/>
                <w:szCs w:val="26"/>
                <w:rtl/>
              </w:rPr>
              <w:t xml:space="preserve">الإدخار </w:t>
            </w:r>
            <w:r w:rsidRPr="006A65A4">
              <w:rPr>
                <w:rFonts w:ascii="Andalus" w:hAnsi="Andalus" w:cs="Simplified Arabic"/>
                <w:sz w:val="26"/>
                <w:szCs w:val="26"/>
                <w:rtl/>
              </w:rPr>
              <w:t>الوطني</w:t>
            </w:r>
            <w:r w:rsidRPr="006A65A4">
              <w:rPr>
                <w:rFonts w:ascii="Andalus" w:hAnsi="Andalus" w:cs="Simplified Arabic" w:hint="cs"/>
                <w:sz w:val="26"/>
                <w:szCs w:val="26"/>
                <w:rtl/>
              </w:rPr>
              <w:t>…</w:t>
            </w:r>
            <w:r w:rsidRPr="006A65A4">
              <w:rPr>
                <w:rFonts w:ascii="Andalus" w:hAnsi="Andalus" w:cs="Simplified Arabic"/>
                <w:sz w:val="26"/>
                <w:szCs w:val="26"/>
              </w:rPr>
              <w:t>…</w:t>
            </w:r>
            <w:r w:rsidRPr="006A65A4">
              <w:rPr>
                <w:rFonts w:ascii="Andalus" w:hAnsi="Andalus" w:cs="Simplified Arabic" w:hint="cs"/>
                <w:sz w:val="26"/>
                <w:szCs w:val="26"/>
                <w:rtl/>
              </w:rPr>
              <w:t>...........</w:t>
            </w:r>
            <w:r w:rsidRPr="006A65A4">
              <w:rPr>
                <w:rFonts w:ascii="Andalus" w:hAnsi="Andalus" w:cs="Simplified Arabic"/>
                <w:sz w:val="26"/>
                <w:szCs w:val="26"/>
              </w:rPr>
              <w:t>…..</w:t>
            </w:r>
            <w:r w:rsidRPr="006A65A4">
              <w:rPr>
                <w:rFonts w:ascii="Andalus" w:hAnsi="Andalus" w:cs="Simplified Arabic" w:hint="cs"/>
                <w:sz w:val="26"/>
                <w:szCs w:val="26"/>
                <w:rtl/>
              </w:rPr>
              <w:t>...</w:t>
            </w:r>
            <w:r w:rsidRPr="006A65A4">
              <w:rPr>
                <w:rFonts w:ascii="Andalus" w:hAnsi="Andalus" w:cs="Simplified Arabic"/>
                <w:sz w:val="26"/>
                <w:szCs w:val="26"/>
              </w:rPr>
              <w:t>…</w:t>
            </w:r>
            <w:r w:rsidRPr="006A65A4">
              <w:rPr>
                <w:rFonts w:ascii="Andalus" w:hAnsi="Andalus" w:cs="Simplified Arabic"/>
                <w:sz w:val="26"/>
                <w:szCs w:val="26"/>
                <w:rtl/>
              </w:rPr>
              <w:t>......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27,0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26,4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6A65A4" w:rsidRDefault="00F823D7" w:rsidP="0073278B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2</w:t>
            </w:r>
            <w:r w:rsidR="000A0853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7</w:t>
            </w: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="0073278B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5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6A65A4" w:rsidRDefault="00F823D7" w:rsidP="000A0853">
            <w:pPr>
              <w:widowControl w:val="0"/>
              <w:tabs>
                <w:tab w:val="left" w:pos="360"/>
                <w:tab w:val="center" w:pos="573"/>
              </w:tabs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  <w:tab/>
            </w: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2</w:t>
            </w:r>
            <w:r w:rsidR="000A0853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7</w:t>
            </w: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="000A0853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2</w:t>
            </w:r>
          </w:p>
        </w:tc>
      </w:tr>
      <w:tr w:rsidR="00F823D7" w:rsidRPr="009F7C3D" w:rsidTr="002071BC">
        <w:trPr>
          <w:trHeight w:val="330"/>
          <w:jc w:val="center"/>
        </w:trPr>
        <w:tc>
          <w:tcPr>
            <w:tcW w:w="2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6A65A4" w:rsidRDefault="00F823D7" w:rsidP="00BE7C8C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right" w:pos="405"/>
              </w:tabs>
              <w:bidi/>
              <w:spacing w:after="0" w:line="240" w:lineRule="auto"/>
              <w:ind w:left="141" w:firstLine="0"/>
              <w:rPr>
                <w:rFonts w:ascii="Andalus" w:hAnsi="Andalus" w:cs="Simplified Arabic"/>
                <w:sz w:val="26"/>
                <w:szCs w:val="26"/>
              </w:rPr>
            </w:pPr>
            <w:r w:rsidRPr="006A65A4">
              <w:rPr>
                <w:rFonts w:ascii="Andalus" w:hAnsi="Andalus" w:cs="Simplified Arabic" w:hint="cs"/>
                <w:sz w:val="26"/>
                <w:szCs w:val="26"/>
                <w:rtl/>
              </w:rPr>
              <w:t>الإستثمار الإجمالي</w:t>
            </w:r>
            <w:r w:rsidRPr="006A65A4">
              <w:rPr>
                <w:rFonts w:ascii="Andalus" w:hAnsi="Andalus" w:cs="Simplified Arabic"/>
                <w:sz w:val="26"/>
                <w:szCs w:val="26"/>
              </w:rPr>
              <w:t>…</w:t>
            </w:r>
            <w:r w:rsidRPr="006A65A4">
              <w:rPr>
                <w:rFonts w:ascii="Andalus" w:hAnsi="Andalus" w:cs="Simplified Arabic" w:hint="cs"/>
                <w:sz w:val="26"/>
                <w:szCs w:val="26"/>
                <w:rtl/>
              </w:rPr>
              <w:t>..............</w:t>
            </w:r>
            <w:r w:rsidRPr="006A65A4">
              <w:rPr>
                <w:rFonts w:ascii="Andalus" w:hAnsi="Andalus" w:cs="Simplified Arabic"/>
                <w:sz w:val="26"/>
                <w:szCs w:val="26"/>
              </w:rPr>
              <w:t>……..…</w:t>
            </w:r>
            <w:r w:rsidRPr="006A65A4">
              <w:rPr>
                <w:rFonts w:ascii="Andalus" w:hAnsi="Andalus" w:cs="Simplified Arabic"/>
                <w:sz w:val="26"/>
                <w:szCs w:val="26"/>
                <w:rtl/>
              </w:rPr>
              <w:t>....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34,7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32,2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6A65A4" w:rsidRDefault="00F823D7" w:rsidP="000A0853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29,</w:t>
            </w:r>
            <w:r w:rsidR="000A0853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8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6A65A4" w:rsidRDefault="00F823D7" w:rsidP="000A0853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2</w:t>
            </w:r>
            <w:r w:rsidR="000A0853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9</w:t>
            </w: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="000A0853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6</w:t>
            </w:r>
          </w:p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</w:tr>
      <w:tr w:rsidR="00F823D7" w:rsidRPr="009F7C3D" w:rsidTr="002071BC">
        <w:trPr>
          <w:trHeight w:val="630"/>
          <w:jc w:val="center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6A65A4" w:rsidRDefault="00F823D7" w:rsidP="00BE7C8C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right" w:pos="405"/>
              </w:tabs>
              <w:bidi/>
              <w:spacing w:after="0" w:line="240" w:lineRule="auto"/>
              <w:ind w:left="141" w:firstLine="0"/>
              <w:rPr>
                <w:rFonts w:ascii="Andalus" w:hAnsi="Andalus" w:cs="Simplified Arabic"/>
                <w:sz w:val="26"/>
                <w:szCs w:val="26"/>
              </w:rPr>
            </w:pPr>
            <w:r w:rsidRPr="006A65A4">
              <w:rPr>
                <w:rFonts w:ascii="Andalus" w:hAnsi="Andalus" w:cs="Simplified Arabic" w:hint="cs"/>
                <w:sz w:val="26"/>
                <w:szCs w:val="26"/>
                <w:rtl/>
              </w:rPr>
              <w:t>رصيد التمويل.....</w:t>
            </w:r>
            <w:r w:rsidRPr="006A65A4">
              <w:rPr>
                <w:rFonts w:ascii="Andalus" w:hAnsi="Andalus" w:cs="Simplified Arabic"/>
                <w:sz w:val="26"/>
                <w:szCs w:val="26"/>
              </w:rPr>
              <w:t>…</w:t>
            </w:r>
            <w:r w:rsidRPr="006A65A4">
              <w:rPr>
                <w:rFonts w:ascii="Andalus" w:hAnsi="Andalus" w:cs="Simplified Arabic" w:hint="cs"/>
                <w:sz w:val="26"/>
                <w:szCs w:val="26"/>
                <w:rtl/>
              </w:rPr>
              <w:t>............</w:t>
            </w:r>
            <w:r w:rsidRPr="006A65A4">
              <w:rPr>
                <w:rFonts w:ascii="Andalus" w:hAnsi="Andalus" w:cs="Simplified Arabic"/>
                <w:sz w:val="26"/>
                <w:szCs w:val="26"/>
              </w:rPr>
              <w:t>……..…</w:t>
            </w:r>
            <w:r w:rsidRPr="006A65A4">
              <w:rPr>
                <w:rFonts w:ascii="Andalus" w:hAnsi="Andalus" w:cs="Simplified Arabic"/>
                <w:sz w:val="26"/>
                <w:szCs w:val="26"/>
                <w:rtl/>
              </w:rPr>
              <w:t>......</w:t>
            </w:r>
          </w:p>
          <w:p w:rsidR="00F823D7" w:rsidRPr="006A65A4" w:rsidRDefault="00F823D7" w:rsidP="002071BC">
            <w:pPr>
              <w:pStyle w:val="Paragraphedeliste"/>
              <w:widowControl w:val="0"/>
              <w:tabs>
                <w:tab w:val="right" w:pos="405"/>
              </w:tabs>
              <w:bidi/>
              <w:ind w:left="141"/>
              <w:rPr>
                <w:rFonts w:ascii="Andalus" w:hAnsi="Andalus" w:cs="Simplified Arabic"/>
                <w:sz w:val="26"/>
                <w:szCs w:val="26"/>
              </w:rPr>
            </w:pPr>
          </w:p>
          <w:p w:rsidR="00F823D7" w:rsidRPr="006A65A4" w:rsidRDefault="00F823D7" w:rsidP="00BE7C8C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right" w:pos="405"/>
              </w:tabs>
              <w:bidi/>
              <w:spacing w:after="0" w:line="240" w:lineRule="auto"/>
              <w:ind w:left="141" w:firstLine="0"/>
              <w:rPr>
                <w:rFonts w:ascii="Andalus" w:hAnsi="Andalus" w:cs="Simplified Arabic"/>
                <w:sz w:val="26"/>
                <w:szCs w:val="26"/>
              </w:rPr>
            </w:pPr>
            <w:r w:rsidRPr="006A65A4">
              <w:rPr>
                <w:rFonts w:ascii="Andalus" w:hAnsi="Andalus" w:cs="Simplified Arabic" w:hint="cs"/>
                <w:sz w:val="26"/>
                <w:szCs w:val="26"/>
                <w:rtl/>
              </w:rPr>
              <w:t>عجز الميزانية.................................</w:t>
            </w:r>
            <w:r w:rsidR="00863BDE" w:rsidRPr="006A65A4">
              <w:rPr>
                <w:rFonts w:ascii="Andalus" w:hAnsi="Andalus" w:cs="Simplified Arabic" w:hint="cs"/>
                <w:sz w:val="26"/>
                <w:szCs w:val="26"/>
                <w:rtl/>
              </w:rPr>
              <w:t>....</w:t>
            </w:r>
          </w:p>
          <w:p w:rsidR="00F823D7" w:rsidRPr="006A65A4" w:rsidRDefault="00F823D7" w:rsidP="002071BC">
            <w:pPr>
              <w:pStyle w:val="Paragraphedeliste"/>
              <w:widowControl w:val="0"/>
              <w:tabs>
                <w:tab w:val="right" w:pos="405"/>
              </w:tabs>
              <w:bidi/>
              <w:ind w:left="141"/>
              <w:rPr>
                <w:rFonts w:ascii="Andalus" w:hAnsi="Andalus" w:cs="Simplified Arabic"/>
                <w:sz w:val="26"/>
                <w:szCs w:val="26"/>
              </w:rPr>
            </w:pPr>
          </w:p>
          <w:p w:rsidR="00F823D7" w:rsidRPr="006A65A4" w:rsidRDefault="00F823D7" w:rsidP="00BE7C8C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right" w:pos="405"/>
              </w:tabs>
              <w:bidi/>
              <w:spacing w:after="0" w:line="240" w:lineRule="auto"/>
              <w:ind w:left="141" w:firstLine="0"/>
              <w:rPr>
                <w:rFonts w:ascii="Andalus" w:hAnsi="Andalus" w:cs="Simplified Arabic"/>
                <w:sz w:val="26"/>
                <w:szCs w:val="26"/>
              </w:rPr>
            </w:pPr>
            <w:r w:rsidRPr="006A65A4">
              <w:rPr>
                <w:rFonts w:ascii="Andalus" w:hAnsi="Andalus" w:cs="Simplified Arabic" w:hint="cs"/>
                <w:sz w:val="26"/>
                <w:szCs w:val="26"/>
                <w:rtl/>
              </w:rPr>
              <w:t xml:space="preserve">معدل الدين العمومي الإجمالي </w:t>
            </w:r>
            <w:r w:rsidR="00863BDE" w:rsidRPr="006A65A4">
              <w:rPr>
                <w:rFonts w:ascii="Andalus" w:hAnsi="Andalus" w:cs="Simplified Arabic" w:hint="cs"/>
                <w:sz w:val="26"/>
                <w:szCs w:val="26"/>
                <w:rtl/>
              </w:rPr>
              <w:t>....................</w:t>
            </w:r>
          </w:p>
          <w:p w:rsidR="00F823D7" w:rsidRPr="006A65A4" w:rsidRDefault="00F823D7" w:rsidP="002071BC">
            <w:pPr>
              <w:pStyle w:val="Paragraphedeliste"/>
              <w:widowControl w:val="0"/>
              <w:tabs>
                <w:tab w:val="right" w:pos="405"/>
              </w:tabs>
              <w:bidi/>
              <w:ind w:left="141"/>
              <w:rPr>
                <w:rFonts w:ascii="Andalus" w:hAnsi="Andalus" w:cs="Simplified Arabic"/>
                <w:sz w:val="26"/>
                <w:szCs w:val="26"/>
              </w:rPr>
            </w:pPr>
          </w:p>
          <w:p w:rsidR="00F823D7" w:rsidRPr="006A65A4" w:rsidRDefault="00F823D7" w:rsidP="00BE7C8C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right" w:pos="405"/>
              </w:tabs>
              <w:bidi/>
              <w:spacing w:after="0" w:line="240" w:lineRule="auto"/>
              <w:ind w:left="141" w:firstLine="0"/>
              <w:rPr>
                <w:rFonts w:ascii="Andalus" w:hAnsi="Andalus" w:cs="Simplified Arabic"/>
                <w:sz w:val="26"/>
                <w:szCs w:val="26"/>
              </w:rPr>
            </w:pPr>
            <w:r w:rsidRPr="006A65A4">
              <w:rPr>
                <w:rFonts w:ascii="Andalus" w:hAnsi="Andalus" w:cs="Simplified Arabic" w:hint="cs"/>
                <w:sz w:val="26"/>
                <w:szCs w:val="26"/>
                <w:rtl/>
              </w:rPr>
              <w:t>معدل الدين للخزينة...........................</w:t>
            </w:r>
            <w:r w:rsidR="00863BDE" w:rsidRPr="006A65A4">
              <w:rPr>
                <w:rFonts w:ascii="Andalus" w:hAnsi="Andalus" w:cs="Simplified Arabic" w:hint="cs"/>
                <w:sz w:val="26"/>
                <w:szCs w:val="26"/>
                <w:rtl/>
              </w:rPr>
              <w:t>....</w:t>
            </w:r>
          </w:p>
          <w:p w:rsidR="00F823D7" w:rsidRDefault="00F823D7" w:rsidP="002071BC">
            <w:pPr>
              <w:pStyle w:val="Paragraphedeliste"/>
              <w:rPr>
                <w:rFonts w:ascii="Andalus" w:hAnsi="Andalus" w:cs="Simplified Arabic"/>
                <w:sz w:val="26"/>
                <w:szCs w:val="26"/>
                <w:rtl/>
              </w:rPr>
            </w:pPr>
          </w:p>
          <w:p w:rsidR="00F823D7" w:rsidRPr="006A65A4" w:rsidRDefault="00863BDE" w:rsidP="00BE7C8C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right" w:pos="405"/>
              </w:tabs>
              <w:bidi/>
              <w:spacing w:after="0" w:line="240" w:lineRule="auto"/>
              <w:ind w:left="141" w:firstLine="0"/>
              <w:rPr>
                <w:sz w:val="26"/>
                <w:szCs w:val="26"/>
              </w:rPr>
            </w:pPr>
            <w:r w:rsidRPr="006A65A4">
              <w:rPr>
                <w:rFonts w:ascii="Andalus" w:hAnsi="Andalus" w:cs="Simplified Arabic" w:hint="cs"/>
                <w:sz w:val="26"/>
                <w:szCs w:val="26"/>
                <w:rtl/>
              </w:rPr>
              <w:t xml:space="preserve">الموجودات الخارجية بعدد  </w:t>
            </w:r>
            <w:r w:rsidR="00F823D7" w:rsidRPr="006A65A4">
              <w:rPr>
                <w:rFonts w:ascii="Andalus" w:hAnsi="Andalus" w:cs="Simplified Arabic" w:hint="cs"/>
                <w:sz w:val="26"/>
                <w:szCs w:val="26"/>
                <w:rtl/>
              </w:rPr>
              <w:t>أشهر الواردات.........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-7,7</w:t>
            </w:r>
          </w:p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  <w:p w:rsidR="00F823D7" w:rsidRPr="006A65A4" w:rsidRDefault="00F823D7" w:rsidP="00C83233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-5,</w:t>
            </w:r>
            <w:r w:rsidR="00C83233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1</w:t>
            </w:r>
          </w:p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73,1</w:t>
            </w:r>
          </w:p>
          <w:p w:rsidR="00F823D7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</w:p>
          <w:p w:rsidR="006A65A4" w:rsidRPr="006A65A4" w:rsidRDefault="006A65A4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61,5</w:t>
            </w:r>
          </w:p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4,3</w:t>
            </w:r>
            <w:r w:rsidRPr="006A65A4">
              <w:rPr>
                <w:rFonts w:ascii="Andalus" w:hAnsi="Andalus" w:cs="Simplified Arabic"/>
                <w:sz w:val="26"/>
                <w:szCs w:val="26"/>
              </w:rPr>
              <w:tab/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-5,8</w:t>
            </w:r>
          </w:p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  <w:p w:rsidR="00F823D7" w:rsidRPr="006A65A4" w:rsidRDefault="00F823D7" w:rsidP="00C83233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-</w:t>
            </w:r>
            <w:r w:rsidR="00C83233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4</w:t>
            </w: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="00C83233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6</w:t>
            </w:r>
          </w:p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78,2</w:t>
            </w:r>
          </w:p>
          <w:p w:rsidR="00F823D7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</w:p>
          <w:p w:rsidR="006A65A4" w:rsidRPr="006A65A4" w:rsidRDefault="006A65A4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63,4</w:t>
            </w:r>
          </w:p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  <w:p w:rsidR="00F823D7" w:rsidRPr="006A65A4" w:rsidRDefault="00F823D7" w:rsidP="000A0853">
            <w:pPr>
              <w:widowControl w:val="0"/>
              <w:jc w:val="center"/>
              <w:rPr>
                <w:rFonts w:ascii="Andalus" w:hAnsi="Andalus" w:cs="Simplified Arabic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5,</w:t>
            </w:r>
            <w:r w:rsidR="000A0853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3</w:t>
            </w:r>
            <w:r w:rsidRPr="006A65A4">
              <w:rPr>
                <w:rFonts w:ascii="Andalus" w:hAnsi="Andalus" w:cs="Simplified Arabic"/>
                <w:sz w:val="26"/>
                <w:szCs w:val="26"/>
              </w:rPr>
              <w:tab/>
            </w:r>
            <w:r w:rsidRPr="006A65A4">
              <w:rPr>
                <w:rFonts w:ascii="Andalus" w:hAnsi="Andalus" w:cs="Simplified Arabic"/>
                <w:sz w:val="26"/>
                <w:szCs w:val="26"/>
              </w:rPr>
              <w:tab/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6A65A4" w:rsidRDefault="00F823D7" w:rsidP="000A0853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-</w:t>
            </w:r>
            <w:r w:rsidR="000A0853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2</w:t>
            </w: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,3</w:t>
            </w:r>
          </w:p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-4,4</w:t>
            </w:r>
          </w:p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  <w:p w:rsidR="00F823D7" w:rsidRPr="006A65A4" w:rsidRDefault="000A0853" w:rsidP="005D04A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80</w:t>
            </w:r>
            <w:r w:rsidR="00F823D7"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="005D04A8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4</w:t>
            </w:r>
          </w:p>
          <w:p w:rsidR="00F823D7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</w:p>
          <w:p w:rsidR="006A65A4" w:rsidRPr="006A65A4" w:rsidRDefault="006A65A4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  <w:p w:rsidR="00F823D7" w:rsidRPr="006A65A4" w:rsidRDefault="00F823D7" w:rsidP="00493EDF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6</w:t>
            </w:r>
            <w:r w:rsidR="000A0853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4</w:t>
            </w: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="00493EDF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2</w:t>
            </w:r>
          </w:p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  <w:p w:rsidR="00F823D7" w:rsidRPr="006A65A4" w:rsidRDefault="000A0853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6</w:t>
            </w:r>
            <w:r w:rsidR="007502E6"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="007502E6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8</w:t>
            </w:r>
          </w:p>
          <w:p w:rsidR="00F823D7" w:rsidRPr="006A65A4" w:rsidRDefault="00F823D7" w:rsidP="002071BC">
            <w:pPr>
              <w:tabs>
                <w:tab w:val="left" w:pos="735"/>
              </w:tabs>
              <w:rPr>
                <w:rFonts w:ascii="Andalus" w:hAnsi="Andalus" w:cs="Simplified Arabic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sz w:val="26"/>
                <w:szCs w:val="26"/>
              </w:rPr>
              <w:tab/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6A65A4" w:rsidRDefault="00F823D7" w:rsidP="000A0853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-</w:t>
            </w:r>
            <w:r w:rsidR="000A0853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2</w:t>
            </w: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="000A0853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5</w:t>
            </w:r>
          </w:p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-4,4</w:t>
            </w:r>
          </w:p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  <w:p w:rsidR="00F823D7" w:rsidRPr="006A65A4" w:rsidRDefault="00F823D7" w:rsidP="000A0853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8</w:t>
            </w:r>
            <w:r w:rsidR="000A0853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2</w:t>
            </w: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="000A0853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5</w:t>
            </w:r>
          </w:p>
          <w:p w:rsidR="00F823D7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</w:p>
          <w:p w:rsidR="006A65A4" w:rsidRPr="006A65A4" w:rsidRDefault="006A65A4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  <w:p w:rsidR="00F823D7" w:rsidRPr="006A65A4" w:rsidRDefault="00F823D7" w:rsidP="000A0853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6</w:t>
            </w:r>
            <w:r w:rsidR="000A0853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5</w:t>
            </w: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="000A0853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0</w:t>
            </w:r>
          </w:p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  <w:p w:rsidR="00F823D7" w:rsidRPr="006A65A4" w:rsidRDefault="00F823D7" w:rsidP="006201ED">
            <w:pPr>
              <w:widowControl w:val="0"/>
              <w:jc w:val="center"/>
              <w:rPr>
                <w:rFonts w:ascii="Andalus" w:hAnsi="Andalus" w:cs="Simplified Arabic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6,</w:t>
            </w:r>
            <w:r w:rsidR="006201ED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5</w:t>
            </w:r>
          </w:p>
        </w:tc>
      </w:tr>
    </w:tbl>
    <w:p w:rsidR="00F823D7" w:rsidRPr="009F7C3D" w:rsidRDefault="00F823D7" w:rsidP="00F823D7">
      <w:pPr>
        <w:bidi/>
        <w:rPr>
          <w:rFonts w:ascii="Andalus" w:hAnsi="Andalus" w:cs="Simplified Arabic"/>
          <w:sz w:val="18"/>
          <w:szCs w:val="18"/>
          <w:rtl/>
        </w:rPr>
      </w:pPr>
      <w:r w:rsidRPr="009F7C3D">
        <w:rPr>
          <w:rFonts w:ascii="Andalus" w:hAnsi="Andalus" w:cs="Simplified Arabic"/>
          <w:sz w:val="18"/>
          <w:szCs w:val="18"/>
        </w:rPr>
        <w:t xml:space="preserve"> </w:t>
      </w:r>
    </w:p>
    <w:p w:rsidR="00F823D7" w:rsidRPr="009F7C3D" w:rsidRDefault="00F823D7" w:rsidP="00F823D7">
      <w:pPr>
        <w:bidi/>
        <w:rPr>
          <w:rFonts w:ascii="Andalus" w:hAnsi="Andalus" w:cs="Simplified Arabic"/>
          <w:sz w:val="18"/>
          <w:szCs w:val="18"/>
          <w:rtl/>
        </w:rPr>
      </w:pPr>
      <w:r w:rsidRPr="009F7C3D">
        <w:rPr>
          <w:rFonts w:ascii="Andalus" w:hAnsi="Andalus" w:cs="Simplified Arabic" w:hint="cs"/>
          <w:sz w:val="18"/>
          <w:szCs w:val="18"/>
          <w:rtl/>
        </w:rPr>
        <w:t>التغيرات بالنسبة المئوية لأسعار السنة الماضية-</w:t>
      </w:r>
      <w:r w:rsidRPr="009F7C3D">
        <w:rPr>
          <w:rFonts w:ascii="Andalus" w:hAnsi="Andalus" w:cs="Simplified Arabic"/>
          <w:sz w:val="18"/>
          <w:szCs w:val="18"/>
        </w:rPr>
        <w:t xml:space="preserve"> </w:t>
      </w:r>
      <w:r w:rsidRPr="009F7C3D">
        <w:rPr>
          <w:rFonts w:ascii="Andalus" w:hAnsi="Andalus" w:cs="Simplified Arabic"/>
          <w:sz w:val="18"/>
          <w:szCs w:val="18"/>
          <w:rtl/>
        </w:rPr>
        <w:t xml:space="preserve">(*): تقديرات سنة </w:t>
      </w:r>
      <w:r>
        <w:rPr>
          <w:rFonts w:ascii="Andalus" w:hAnsi="Andalus" w:cs="Simplified Arabic" w:hint="cs"/>
          <w:sz w:val="18"/>
          <w:szCs w:val="18"/>
          <w:rtl/>
        </w:rPr>
        <w:t>2015</w:t>
      </w:r>
      <w:r w:rsidRPr="009F7C3D">
        <w:rPr>
          <w:rFonts w:ascii="Andalus" w:hAnsi="Andalus" w:cs="Simplified Arabic" w:hint="cs"/>
          <w:sz w:val="18"/>
          <w:szCs w:val="18"/>
          <w:rtl/>
        </w:rPr>
        <w:t xml:space="preserve"> </w:t>
      </w:r>
    </w:p>
    <w:p w:rsidR="00F823D7" w:rsidRPr="009F7C3D" w:rsidRDefault="00F823D7" w:rsidP="00F823D7">
      <w:pPr>
        <w:bidi/>
        <w:rPr>
          <w:b w:val="0"/>
          <w:bCs w:val="0"/>
          <w:sz w:val="28"/>
          <w:szCs w:val="28"/>
        </w:rPr>
      </w:pPr>
      <w:r w:rsidRPr="009F7C3D">
        <w:rPr>
          <w:rFonts w:ascii="Andalus" w:hAnsi="Andalus" w:cs="Simplified Arabic" w:hint="cs"/>
          <w:sz w:val="18"/>
          <w:szCs w:val="18"/>
          <w:rtl/>
        </w:rPr>
        <w:t xml:space="preserve">- </w:t>
      </w:r>
      <w:r w:rsidRPr="009F7C3D">
        <w:rPr>
          <w:rFonts w:ascii="Andalus" w:hAnsi="Andalus" w:cs="Simplified Arabic"/>
          <w:sz w:val="18"/>
          <w:szCs w:val="18"/>
        </w:rPr>
        <w:t>:(**)</w:t>
      </w:r>
      <w:r w:rsidRPr="009F7C3D">
        <w:rPr>
          <w:rFonts w:ascii="Andalus" w:hAnsi="Andalus" w:cs="Simplified Arabic"/>
          <w:sz w:val="18"/>
          <w:szCs w:val="18"/>
          <w:rtl/>
        </w:rPr>
        <w:t xml:space="preserve"> توقعات</w:t>
      </w:r>
      <w:r w:rsidRPr="009F7C3D">
        <w:rPr>
          <w:rFonts w:ascii="Andalus" w:hAnsi="Andalus" w:cs="Simplified Arabic"/>
          <w:sz w:val="18"/>
          <w:szCs w:val="18"/>
        </w:rPr>
        <w:t xml:space="preserve"> </w:t>
      </w:r>
      <w:r w:rsidRPr="009F7C3D">
        <w:rPr>
          <w:rFonts w:ascii="Andalus" w:hAnsi="Andalus" w:cs="Simplified Arabic"/>
          <w:sz w:val="18"/>
          <w:szCs w:val="18"/>
          <w:rtl/>
        </w:rPr>
        <w:t>المندوبية</w:t>
      </w:r>
      <w:r w:rsidRPr="009F7C3D">
        <w:rPr>
          <w:rFonts w:ascii="Andalus" w:hAnsi="Andalus" w:cs="Simplified Arabic"/>
          <w:sz w:val="18"/>
          <w:szCs w:val="18"/>
        </w:rPr>
        <w:t xml:space="preserve"> </w:t>
      </w:r>
      <w:r w:rsidRPr="009F7C3D">
        <w:rPr>
          <w:rFonts w:ascii="Andalus" w:hAnsi="Andalus" w:cs="Simplified Arabic"/>
          <w:sz w:val="18"/>
          <w:szCs w:val="18"/>
          <w:rtl/>
        </w:rPr>
        <w:t>السامية</w:t>
      </w:r>
      <w:r w:rsidRPr="009F7C3D">
        <w:rPr>
          <w:rFonts w:ascii="Andalus" w:hAnsi="Andalus" w:cs="Simplified Arabic"/>
          <w:sz w:val="18"/>
          <w:szCs w:val="18"/>
        </w:rPr>
        <w:t xml:space="preserve"> </w:t>
      </w:r>
      <w:r w:rsidRPr="009F7C3D">
        <w:rPr>
          <w:rFonts w:ascii="Andalus" w:hAnsi="Andalus" w:cs="Simplified Arabic"/>
          <w:sz w:val="18"/>
          <w:szCs w:val="18"/>
          <w:rtl/>
        </w:rPr>
        <w:t xml:space="preserve">للتخطيط لسنة </w:t>
      </w:r>
      <w:r>
        <w:rPr>
          <w:rFonts w:ascii="Andalus" w:hAnsi="Andalus" w:cs="Simplified Arabic" w:hint="cs"/>
          <w:sz w:val="18"/>
          <w:szCs w:val="18"/>
          <w:rtl/>
        </w:rPr>
        <w:t>2016</w:t>
      </w:r>
      <w:r w:rsidRPr="009F7C3D">
        <w:rPr>
          <w:sz w:val="28"/>
          <w:szCs w:val="28"/>
        </w:rPr>
        <w:t xml:space="preserve">  </w:t>
      </w:r>
    </w:p>
    <w:p w:rsidR="00F823D7" w:rsidRPr="00334EA3" w:rsidRDefault="00F823D7" w:rsidP="00F823D7">
      <w:pPr>
        <w:tabs>
          <w:tab w:val="left" w:pos="5910"/>
        </w:tabs>
        <w:rPr>
          <w:lang w:bidi="ar-MA"/>
        </w:rPr>
      </w:pPr>
    </w:p>
    <w:p w:rsidR="00F823D7" w:rsidRPr="00334EA3" w:rsidRDefault="00F823D7" w:rsidP="00F823D7">
      <w:pPr>
        <w:tabs>
          <w:tab w:val="left" w:pos="5910"/>
        </w:tabs>
        <w:rPr>
          <w:lang w:bidi="ar-MA"/>
        </w:rPr>
      </w:pPr>
    </w:p>
    <w:p w:rsidR="000928F0" w:rsidRDefault="000928F0" w:rsidP="000C7FB0">
      <w:pPr>
        <w:autoSpaceDE w:val="0"/>
        <w:autoSpaceDN w:val="0"/>
        <w:bidi/>
        <w:adjustRightInd w:val="0"/>
        <w:ind w:right="-284"/>
        <w:rPr>
          <w:rFonts w:ascii="TimesNewRoman" w:cs="Simplified Arabic"/>
          <w:color w:val="000000"/>
          <w:sz w:val="28"/>
          <w:szCs w:val="28"/>
          <w:lang w:bidi="ar-MA"/>
        </w:rPr>
      </w:pPr>
    </w:p>
    <w:p w:rsidR="000928F0" w:rsidRPr="000928F0" w:rsidRDefault="000928F0" w:rsidP="000928F0">
      <w:pPr>
        <w:bidi/>
        <w:rPr>
          <w:rFonts w:ascii="TimesNewRoman" w:cs="Simplified Arabic"/>
          <w:sz w:val="28"/>
          <w:szCs w:val="28"/>
          <w:lang w:bidi="ar-MA"/>
        </w:rPr>
      </w:pPr>
    </w:p>
    <w:p w:rsidR="000928F0" w:rsidRDefault="000928F0" w:rsidP="000928F0">
      <w:pPr>
        <w:bidi/>
        <w:rPr>
          <w:rFonts w:ascii="TimesNewRoman" w:cs="Simplified Arabic"/>
          <w:sz w:val="28"/>
          <w:szCs w:val="28"/>
          <w:lang w:bidi="ar-MA"/>
        </w:rPr>
      </w:pPr>
    </w:p>
    <w:p w:rsidR="000C7FB0" w:rsidRPr="000928F0" w:rsidRDefault="000928F0" w:rsidP="000928F0">
      <w:pPr>
        <w:tabs>
          <w:tab w:val="left" w:pos="2324"/>
        </w:tabs>
        <w:bidi/>
        <w:rPr>
          <w:rFonts w:ascii="TimesNewRoman" w:cs="Simplified Arabic"/>
          <w:sz w:val="28"/>
          <w:szCs w:val="28"/>
          <w:lang w:bidi="ar-MA"/>
        </w:rPr>
      </w:pPr>
      <w:r>
        <w:rPr>
          <w:rFonts w:ascii="TimesNewRoman" w:cs="Simplified Arabic"/>
          <w:sz w:val="28"/>
          <w:szCs w:val="28"/>
          <w:rtl/>
          <w:lang w:bidi="ar-MA"/>
        </w:rPr>
        <w:tab/>
      </w:r>
    </w:p>
    <w:sectPr w:rsidR="000C7FB0" w:rsidRPr="000928F0" w:rsidSect="00EE7000">
      <w:footerReference w:type="even" r:id="rId10"/>
      <w:footerReference w:type="default" r:id="rId11"/>
      <w:headerReference w:type="first" r:id="rId12"/>
      <w:pgSz w:w="11906" w:h="16838" w:code="9"/>
      <w:pgMar w:top="719" w:right="1418" w:bottom="1418" w:left="1276" w:header="709" w:footer="709" w:gutter="0"/>
      <w:pgBorders w:offsetFrom="page">
        <w:top w:val="single" w:sz="4" w:space="24" w:color="8DB3E2"/>
        <w:left w:val="single" w:sz="4" w:space="24" w:color="8DB3E2"/>
        <w:bottom w:val="single" w:sz="4" w:space="24" w:color="8DB3E2"/>
        <w:right w:val="single" w:sz="4" w:space="24" w:color="8DB3E2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24" w:rsidRDefault="00D56124">
      <w:r>
        <w:separator/>
      </w:r>
    </w:p>
  </w:endnote>
  <w:endnote w:type="continuationSeparator" w:id="0">
    <w:p w:rsidR="00D56124" w:rsidRDefault="00D56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BD9" w:rsidRDefault="005113D0" w:rsidP="0062599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F01BD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01BD9">
      <w:rPr>
        <w:rStyle w:val="Numrodepage"/>
        <w:noProof/>
      </w:rPr>
      <w:t>1</w:t>
    </w:r>
    <w:r>
      <w:rPr>
        <w:rStyle w:val="Numrodepage"/>
      </w:rPr>
      <w:fldChar w:fldCharType="end"/>
    </w:r>
  </w:p>
  <w:p w:rsidR="00F01BD9" w:rsidRDefault="00F01BD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BD9" w:rsidRPr="000928F0" w:rsidRDefault="00F01BD9" w:rsidP="00D44274">
    <w:pPr>
      <w:pStyle w:val="Pieddepage"/>
      <w:pBdr>
        <w:top w:val="thinThickSmallGap" w:sz="24" w:space="1" w:color="622423" w:themeColor="accent2" w:themeShade="7F"/>
      </w:pBdr>
      <w:bidi/>
      <w:rPr>
        <w:rFonts w:asciiTheme="majorHAnsi" w:hAnsiTheme="majorHAnsi"/>
        <w:b/>
        <w:bCs/>
        <w:color w:val="984806" w:themeColor="accent6" w:themeShade="80"/>
      </w:rPr>
    </w:pPr>
    <w:r w:rsidRPr="000928F0">
      <w:rPr>
        <w:rFonts w:asciiTheme="majorHAnsi" w:hAnsiTheme="majorHAnsi" w:hint="cs"/>
        <w:b/>
        <w:bCs/>
        <w:color w:val="984806" w:themeColor="accent6" w:themeShade="80"/>
        <w:sz w:val="22"/>
        <w:szCs w:val="22"/>
        <w:rtl/>
      </w:rPr>
      <w:t>الميزانية الاقتصادية التوقعية لسنة 2016- المندوبية السامية للتخطيط-</w:t>
    </w:r>
    <w:r w:rsidRPr="000928F0">
      <w:rPr>
        <w:rFonts w:asciiTheme="majorHAnsi" w:hAnsiTheme="majorHAnsi"/>
        <w:b/>
        <w:bCs/>
        <w:color w:val="984806" w:themeColor="accent6" w:themeShade="80"/>
      </w:rPr>
      <w:ptab w:relativeTo="margin" w:alignment="right" w:leader="none"/>
    </w:r>
    <w:r w:rsidR="005113D0" w:rsidRPr="000928F0">
      <w:rPr>
        <w:b/>
        <w:bCs/>
        <w:color w:val="984806" w:themeColor="accent6" w:themeShade="80"/>
      </w:rPr>
      <w:fldChar w:fldCharType="begin"/>
    </w:r>
    <w:r w:rsidRPr="000928F0">
      <w:rPr>
        <w:b/>
        <w:bCs/>
        <w:color w:val="984806" w:themeColor="accent6" w:themeShade="80"/>
      </w:rPr>
      <w:instrText xml:space="preserve"> PAGE   \* MERGEFORMAT </w:instrText>
    </w:r>
    <w:r w:rsidR="005113D0" w:rsidRPr="000928F0">
      <w:rPr>
        <w:b/>
        <w:bCs/>
        <w:color w:val="984806" w:themeColor="accent6" w:themeShade="80"/>
      </w:rPr>
      <w:fldChar w:fldCharType="separate"/>
    </w:r>
    <w:r w:rsidR="004C7646" w:rsidRPr="004C7646">
      <w:rPr>
        <w:rFonts w:asciiTheme="majorHAnsi" w:hAnsiTheme="majorHAnsi"/>
        <w:b/>
        <w:bCs/>
        <w:noProof/>
        <w:color w:val="984806" w:themeColor="accent6" w:themeShade="80"/>
        <w:rtl/>
      </w:rPr>
      <w:t>18</w:t>
    </w:r>
    <w:r w:rsidR="005113D0" w:rsidRPr="000928F0">
      <w:rPr>
        <w:b/>
        <w:bCs/>
        <w:color w:val="984806" w:themeColor="accent6" w:themeShade="80"/>
      </w:rPr>
      <w:fldChar w:fldCharType="end"/>
    </w:r>
  </w:p>
  <w:p w:rsidR="00F01BD9" w:rsidRDefault="00F01BD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24" w:rsidRDefault="00D56124">
      <w:r>
        <w:separator/>
      </w:r>
    </w:p>
  </w:footnote>
  <w:footnote w:type="continuationSeparator" w:id="0">
    <w:p w:rsidR="00D56124" w:rsidRDefault="00D56124">
      <w:r>
        <w:continuationSeparator/>
      </w:r>
    </w:p>
  </w:footnote>
  <w:footnote w:id="1">
    <w:p w:rsidR="00F01BD9" w:rsidRPr="004D137C" w:rsidRDefault="00F01BD9" w:rsidP="00236FA2">
      <w:pPr>
        <w:pStyle w:val="Notedebasdepage"/>
        <w:bidi/>
        <w:jc w:val="both"/>
        <w:rPr>
          <w:sz w:val="18"/>
          <w:szCs w:val="18"/>
          <w:rtl/>
          <w:lang w:bidi="ar-MA"/>
        </w:rPr>
      </w:pPr>
      <w:r w:rsidRPr="004D137C">
        <w:rPr>
          <w:rStyle w:val="Appelnotedebasdep"/>
          <w:rFonts w:eastAsiaTheme="majorEastAsia"/>
          <w:sz w:val="24"/>
          <w:szCs w:val="24"/>
        </w:rPr>
        <w:footnoteRef/>
      </w:r>
      <w:r w:rsidRPr="004D137C">
        <w:rPr>
          <w:sz w:val="24"/>
          <w:szCs w:val="24"/>
        </w:rPr>
        <w:t xml:space="preserve"> </w:t>
      </w:r>
      <w:r w:rsidRPr="004D137C">
        <w:rPr>
          <w:rFonts w:hint="cs"/>
          <w:sz w:val="24"/>
          <w:szCs w:val="24"/>
          <w:rtl/>
        </w:rPr>
        <w:t xml:space="preserve"> </w:t>
      </w:r>
      <w:r w:rsidRPr="004D137C">
        <w:rPr>
          <w:rFonts w:cs="Simplified Arabic" w:hint="cs"/>
          <w:color w:val="000000"/>
          <w:sz w:val="18"/>
          <w:szCs w:val="18"/>
          <w:rtl/>
        </w:rPr>
        <w:t>حسب الآفاق الاقتصادية لصندوق النقد الدولي</w:t>
      </w:r>
      <w:r>
        <w:rPr>
          <w:rFonts w:cs="Simplified Arabic" w:hint="cs"/>
          <w:color w:val="000000"/>
          <w:sz w:val="18"/>
          <w:szCs w:val="18"/>
          <w:rtl/>
        </w:rPr>
        <w:t xml:space="preserve"> الصادرة خلال شهر يناير 2016</w:t>
      </w:r>
      <w:r w:rsidRPr="004D137C">
        <w:rPr>
          <w:rFonts w:cs="Simplified Arabic" w:hint="cs"/>
          <w:color w:val="000000"/>
          <w:sz w:val="18"/>
          <w:szCs w:val="18"/>
          <w:rtl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BD9" w:rsidRDefault="005113D0">
    <w:pPr>
      <w:pStyle w:val="En-tte"/>
    </w:pPr>
    <w:r>
      <w:rPr>
        <w:noProof/>
      </w:rPr>
      <w:pict>
        <v:rect id="_x0000_s2049" style="position:absolute;margin-left:-124.9pt;margin-top:-31pt;width:685.25pt;height:405.75pt;z-index:251657728" o:preferrelative="t" filled="f" stroked="f" insetpen="t" o:cliptowrap="t">
          <v:imagedata r:id="rId1" o:title=""/>
          <v:path o:extrusionok="f"/>
          <o:lock v:ext="edit" aspectratio="t"/>
          <w10:wrap anchorx="page"/>
        </v:rect>
        <o:OLEObject Type="Embed" ProgID="PBrush" ShapeID="_x0000_s2049" DrawAspect="Content" ObjectID="_1515436632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042"/>
    <w:multiLevelType w:val="multilevel"/>
    <w:tmpl w:val="933E36A2"/>
    <w:lvl w:ilvl="0">
      <w:start w:val="2"/>
      <w:numFmt w:val="decimal"/>
      <w:lvlText w:val="%1-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-%2-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-%2-%3.%4.%5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-%2-%3.%4.%5.%6."/>
      <w:lvlJc w:val="left"/>
      <w:pPr>
        <w:ind w:left="2160" w:hanging="216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-%2-%3.%4.%5.%6.%7."/>
      <w:lvlJc w:val="left"/>
      <w:pPr>
        <w:ind w:left="2520" w:hanging="252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-%2-%3.%4.%5.%6.%7.%8."/>
      <w:lvlJc w:val="left"/>
      <w:pPr>
        <w:ind w:left="2880" w:hanging="288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-%2-%3.%4.%5.%6.%7.%8.%9."/>
      <w:lvlJc w:val="left"/>
      <w:pPr>
        <w:ind w:left="2880" w:hanging="2880"/>
      </w:pPr>
      <w:rPr>
        <w:rFonts w:ascii="Times New Roman" w:hAnsi="Times New Roman" w:hint="default"/>
        <w:sz w:val="28"/>
      </w:rPr>
    </w:lvl>
  </w:abstractNum>
  <w:abstractNum w:abstractNumId="1">
    <w:nsid w:val="100B1E73"/>
    <w:multiLevelType w:val="hybridMultilevel"/>
    <w:tmpl w:val="1938FF46"/>
    <w:lvl w:ilvl="0" w:tplc="085E485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b w:val="0"/>
        <w:color w:val="4F81BD" w:themeColor="accent1"/>
        <w:sz w:val="3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0691A"/>
    <w:multiLevelType w:val="hybridMultilevel"/>
    <w:tmpl w:val="AE78B452"/>
    <w:lvl w:ilvl="0" w:tplc="040C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">
    <w:nsid w:val="249A50AA"/>
    <w:multiLevelType w:val="hybridMultilevel"/>
    <w:tmpl w:val="1CB47A66"/>
    <w:lvl w:ilvl="0" w:tplc="B72A7C54">
      <w:start w:val="2"/>
      <w:numFmt w:val="bullet"/>
      <w:lvlText w:val=""/>
      <w:lvlJc w:val="left"/>
      <w:pPr>
        <w:ind w:left="3975" w:hanging="3615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047B4"/>
    <w:multiLevelType w:val="hybridMultilevel"/>
    <w:tmpl w:val="2AA2E1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23E78"/>
    <w:multiLevelType w:val="hybridMultilevel"/>
    <w:tmpl w:val="B3E4ABC6"/>
    <w:lvl w:ilvl="0" w:tplc="5F2A4F68">
      <w:numFmt w:val="bullet"/>
      <w:lvlText w:val="-"/>
      <w:lvlJc w:val="left"/>
      <w:pPr>
        <w:ind w:left="67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3AB742C8"/>
    <w:multiLevelType w:val="multilevel"/>
    <w:tmpl w:val="5B58A804"/>
    <w:lvl w:ilvl="0">
      <w:start w:val="3"/>
      <w:numFmt w:val="decimal"/>
      <w:lvlText w:val="%1-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7">
    <w:nsid w:val="5F5C0E53"/>
    <w:multiLevelType w:val="hybridMultilevel"/>
    <w:tmpl w:val="5902FC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F3C07"/>
    <w:multiLevelType w:val="hybridMultilevel"/>
    <w:tmpl w:val="1EF8702A"/>
    <w:lvl w:ilvl="0" w:tplc="9AB0DA3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savePreviewPicture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5B3C"/>
    <w:rsid w:val="0000028A"/>
    <w:rsid w:val="00001C7D"/>
    <w:rsid w:val="00002701"/>
    <w:rsid w:val="0000272E"/>
    <w:rsid w:val="00003817"/>
    <w:rsid w:val="00003D85"/>
    <w:rsid w:val="00004494"/>
    <w:rsid w:val="00004F45"/>
    <w:rsid w:val="000051D7"/>
    <w:rsid w:val="000058C4"/>
    <w:rsid w:val="00005FB0"/>
    <w:rsid w:val="0000671C"/>
    <w:rsid w:val="00007D6A"/>
    <w:rsid w:val="00007DEE"/>
    <w:rsid w:val="00010D0C"/>
    <w:rsid w:val="000112E1"/>
    <w:rsid w:val="00011877"/>
    <w:rsid w:val="00011A07"/>
    <w:rsid w:val="00011AB4"/>
    <w:rsid w:val="00011C72"/>
    <w:rsid w:val="00012200"/>
    <w:rsid w:val="00012518"/>
    <w:rsid w:val="00012E3C"/>
    <w:rsid w:val="0001318F"/>
    <w:rsid w:val="00013C45"/>
    <w:rsid w:val="00014A49"/>
    <w:rsid w:val="0001570E"/>
    <w:rsid w:val="000159F8"/>
    <w:rsid w:val="000164FE"/>
    <w:rsid w:val="0001682D"/>
    <w:rsid w:val="00017AE0"/>
    <w:rsid w:val="00017F2E"/>
    <w:rsid w:val="00020995"/>
    <w:rsid w:val="00020A6A"/>
    <w:rsid w:val="000213EE"/>
    <w:rsid w:val="00021E89"/>
    <w:rsid w:val="000235CE"/>
    <w:rsid w:val="000247CD"/>
    <w:rsid w:val="00024A7A"/>
    <w:rsid w:val="00024B47"/>
    <w:rsid w:val="00026514"/>
    <w:rsid w:val="00027140"/>
    <w:rsid w:val="00027891"/>
    <w:rsid w:val="00027C42"/>
    <w:rsid w:val="00031771"/>
    <w:rsid w:val="00032588"/>
    <w:rsid w:val="00032ACC"/>
    <w:rsid w:val="00033F3D"/>
    <w:rsid w:val="00034706"/>
    <w:rsid w:val="0003472F"/>
    <w:rsid w:val="00034DC8"/>
    <w:rsid w:val="00034F86"/>
    <w:rsid w:val="00035F63"/>
    <w:rsid w:val="000368A8"/>
    <w:rsid w:val="00036E91"/>
    <w:rsid w:val="000372B1"/>
    <w:rsid w:val="00037D13"/>
    <w:rsid w:val="00040F5E"/>
    <w:rsid w:val="000423A8"/>
    <w:rsid w:val="00042570"/>
    <w:rsid w:val="00042A47"/>
    <w:rsid w:val="00043526"/>
    <w:rsid w:val="0004387B"/>
    <w:rsid w:val="00043DE0"/>
    <w:rsid w:val="00044373"/>
    <w:rsid w:val="00044433"/>
    <w:rsid w:val="00044780"/>
    <w:rsid w:val="00044CEB"/>
    <w:rsid w:val="00045358"/>
    <w:rsid w:val="0004570A"/>
    <w:rsid w:val="00045B9A"/>
    <w:rsid w:val="0004656B"/>
    <w:rsid w:val="00046762"/>
    <w:rsid w:val="00047E8C"/>
    <w:rsid w:val="0005048F"/>
    <w:rsid w:val="00050BA0"/>
    <w:rsid w:val="00050D7F"/>
    <w:rsid w:val="00050E0A"/>
    <w:rsid w:val="00052DEA"/>
    <w:rsid w:val="000537CB"/>
    <w:rsid w:val="000539B3"/>
    <w:rsid w:val="00054ACF"/>
    <w:rsid w:val="00054CC5"/>
    <w:rsid w:val="00055476"/>
    <w:rsid w:val="000556AB"/>
    <w:rsid w:val="00056625"/>
    <w:rsid w:val="00056D9C"/>
    <w:rsid w:val="00057B80"/>
    <w:rsid w:val="00057F4B"/>
    <w:rsid w:val="00060242"/>
    <w:rsid w:val="00062DD0"/>
    <w:rsid w:val="00063296"/>
    <w:rsid w:val="0006437C"/>
    <w:rsid w:val="0006446E"/>
    <w:rsid w:val="0006498B"/>
    <w:rsid w:val="00065006"/>
    <w:rsid w:val="00065781"/>
    <w:rsid w:val="0006609D"/>
    <w:rsid w:val="0006634A"/>
    <w:rsid w:val="00066A76"/>
    <w:rsid w:val="00066D3B"/>
    <w:rsid w:val="00067921"/>
    <w:rsid w:val="000701DD"/>
    <w:rsid w:val="00072D21"/>
    <w:rsid w:val="00073611"/>
    <w:rsid w:val="00073983"/>
    <w:rsid w:val="000754E9"/>
    <w:rsid w:val="00075A8B"/>
    <w:rsid w:val="0007699D"/>
    <w:rsid w:val="00076FBC"/>
    <w:rsid w:val="000773AE"/>
    <w:rsid w:val="00077E6F"/>
    <w:rsid w:val="00082718"/>
    <w:rsid w:val="00083574"/>
    <w:rsid w:val="000841F8"/>
    <w:rsid w:val="00084D16"/>
    <w:rsid w:val="000855A0"/>
    <w:rsid w:val="00086CD4"/>
    <w:rsid w:val="00090015"/>
    <w:rsid w:val="00090C33"/>
    <w:rsid w:val="00090EDB"/>
    <w:rsid w:val="00091253"/>
    <w:rsid w:val="00092125"/>
    <w:rsid w:val="000928F0"/>
    <w:rsid w:val="0009373D"/>
    <w:rsid w:val="000938E6"/>
    <w:rsid w:val="00093A02"/>
    <w:rsid w:val="00094C2B"/>
    <w:rsid w:val="000950D9"/>
    <w:rsid w:val="00095C40"/>
    <w:rsid w:val="00095CBB"/>
    <w:rsid w:val="00096006"/>
    <w:rsid w:val="000966B7"/>
    <w:rsid w:val="000967FA"/>
    <w:rsid w:val="0009706C"/>
    <w:rsid w:val="000971AA"/>
    <w:rsid w:val="00097BCD"/>
    <w:rsid w:val="000A0853"/>
    <w:rsid w:val="000A0BF2"/>
    <w:rsid w:val="000A0C27"/>
    <w:rsid w:val="000A0DA2"/>
    <w:rsid w:val="000A12E9"/>
    <w:rsid w:val="000A14F7"/>
    <w:rsid w:val="000A2B79"/>
    <w:rsid w:val="000A3BCE"/>
    <w:rsid w:val="000A3DAF"/>
    <w:rsid w:val="000A4885"/>
    <w:rsid w:val="000A4D55"/>
    <w:rsid w:val="000A51C8"/>
    <w:rsid w:val="000A6396"/>
    <w:rsid w:val="000A6566"/>
    <w:rsid w:val="000B025F"/>
    <w:rsid w:val="000B03DB"/>
    <w:rsid w:val="000B097B"/>
    <w:rsid w:val="000B09A8"/>
    <w:rsid w:val="000B12DD"/>
    <w:rsid w:val="000B2C98"/>
    <w:rsid w:val="000B3161"/>
    <w:rsid w:val="000B3288"/>
    <w:rsid w:val="000B42F5"/>
    <w:rsid w:val="000B46A3"/>
    <w:rsid w:val="000B49B0"/>
    <w:rsid w:val="000B4C4C"/>
    <w:rsid w:val="000B5268"/>
    <w:rsid w:val="000B597C"/>
    <w:rsid w:val="000B5DD7"/>
    <w:rsid w:val="000B6438"/>
    <w:rsid w:val="000B7A14"/>
    <w:rsid w:val="000B7B08"/>
    <w:rsid w:val="000C01D7"/>
    <w:rsid w:val="000C07D5"/>
    <w:rsid w:val="000C289F"/>
    <w:rsid w:val="000C2DF9"/>
    <w:rsid w:val="000C2F9B"/>
    <w:rsid w:val="000C347A"/>
    <w:rsid w:val="000C3F9C"/>
    <w:rsid w:val="000C4369"/>
    <w:rsid w:val="000C4543"/>
    <w:rsid w:val="000C7B29"/>
    <w:rsid w:val="000C7FB0"/>
    <w:rsid w:val="000D0A50"/>
    <w:rsid w:val="000D1A4B"/>
    <w:rsid w:val="000D2A4B"/>
    <w:rsid w:val="000D4007"/>
    <w:rsid w:val="000D404B"/>
    <w:rsid w:val="000D44B0"/>
    <w:rsid w:val="000D4C2D"/>
    <w:rsid w:val="000D50B2"/>
    <w:rsid w:val="000D547E"/>
    <w:rsid w:val="000D54D7"/>
    <w:rsid w:val="000D6166"/>
    <w:rsid w:val="000D621D"/>
    <w:rsid w:val="000D6277"/>
    <w:rsid w:val="000D7128"/>
    <w:rsid w:val="000D7412"/>
    <w:rsid w:val="000E08B4"/>
    <w:rsid w:val="000E093A"/>
    <w:rsid w:val="000E1230"/>
    <w:rsid w:val="000E50F7"/>
    <w:rsid w:val="000E6488"/>
    <w:rsid w:val="000E6E48"/>
    <w:rsid w:val="000E73DC"/>
    <w:rsid w:val="000E7E2F"/>
    <w:rsid w:val="000F107C"/>
    <w:rsid w:val="000F1CFE"/>
    <w:rsid w:val="000F212F"/>
    <w:rsid w:val="000F2798"/>
    <w:rsid w:val="000F2DDF"/>
    <w:rsid w:val="000F34C0"/>
    <w:rsid w:val="000F3F6A"/>
    <w:rsid w:val="000F435E"/>
    <w:rsid w:val="000F4384"/>
    <w:rsid w:val="000F48F5"/>
    <w:rsid w:val="000F4A3D"/>
    <w:rsid w:val="000F56A0"/>
    <w:rsid w:val="000F79CC"/>
    <w:rsid w:val="000F7BE2"/>
    <w:rsid w:val="00100055"/>
    <w:rsid w:val="00100464"/>
    <w:rsid w:val="00100B5D"/>
    <w:rsid w:val="0010146B"/>
    <w:rsid w:val="0010162E"/>
    <w:rsid w:val="00101D18"/>
    <w:rsid w:val="001025D0"/>
    <w:rsid w:val="0010272F"/>
    <w:rsid w:val="0010301E"/>
    <w:rsid w:val="001042C9"/>
    <w:rsid w:val="001046D9"/>
    <w:rsid w:val="0010683E"/>
    <w:rsid w:val="00106FD5"/>
    <w:rsid w:val="00107785"/>
    <w:rsid w:val="00107C8A"/>
    <w:rsid w:val="0011043F"/>
    <w:rsid w:val="00110445"/>
    <w:rsid w:val="00110778"/>
    <w:rsid w:val="00111027"/>
    <w:rsid w:val="0011130E"/>
    <w:rsid w:val="00111343"/>
    <w:rsid w:val="0011139A"/>
    <w:rsid w:val="00112103"/>
    <w:rsid w:val="00115841"/>
    <w:rsid w:val="00116718"/>
    <w:rsid w:val="00116D8F"/>
    <w:rsid w:val="00117B24"/>
    <w:rsid w:val="00117B9B"/>
    <w:rsid w:val="00117C5F"/>
    <w:rsid w:val="0012172D"/>
    <w:rsid w:val="00121A5C"/>
    <w:rsid w:val="00122C93"/>
    <w:rsid w:val="00123057"/>
    <w:rsid w:val="00124426"/>
    <w:rsid w:val="00124785"/>
    <w:rsid w:val="0012612F"/>
    <w:rsid w:val="0012635A"/>
    <w:rsid w:val="001268EB"/>
    <w:rsid w:val="0013080D"/>
    <w:rsid w:val="00130C6C"/>
    <w:rsid w:val="00131575"/>
    <w:rsid w:val="00132870"/>
    <w:rsid w:val="00132EE1"/>
    <w:rsid w:val="001338FE"/>
    <w:rsid w:val="00134C40"/>
    <w:rsid w:val="001363D6"/>
    <w:rsid w:val="00136F2D"/>
    <w:rsid w:val="00137244"/>
    <w:rsid w:val="00137C03"/>
    <w:rsid w:val="0014087B"/>
    <w:rsid w:val="00141857"/>
    <w:rsid w:val="00141BAC"/>
    <w:rsid w:val="001424E8"/>
    <w:rsid w:val="00143829"/>
    <w:rsid w:val="00143878"/>
    <w:rsid w:val="00143AAC"/>
    <w:rsid w:val="001445B7"/>
    <w:rsid w:val="0014488E"/>
    <w:rsid w:val="00144C44"/>
    <w:rsid w:val="0014549D"/>
    <w:rsid w:val="001460CC"/>
    <w:rsid w:val="001463FA"/>
    <w:rsid w:val="001500E1"/>
    <w:rsid w:val="00150E8C"/>
    <w:rsid w:val="00151627"/>
    <w:rsid w:val="00151764"/>
    <w:rsid w:val="00152BA1"/>
    <w:rsid w:val="00153197"/>
    <w:rsid w:val="0015443F"/>
    <w:rsid w:val="001553EB"/>
    <w:rsid w:val="00155D02"/>
    <w:rsid w:val="00156AF1"/>
    <w:rsid w:val="00160078"/>
    <w:rsid w:val="001604DE"/>
    <w:rsid w:val="001609C5"/>
    <w:rsid w:val="00160D09"/>
    <w:rsid w:val="001612FD"/>
    <w:rsid w:val="00162310"/>
    <w:rsid w:val="00162937"/>
    <w:rsid w:val="00162C61"/>
    <w:rsid w:val="001648A1"/>
    <w:rsid w:val="0016543E"/>
    <w:rsid w:val="00166B7A"/>
    <w:rsid w:val="00166C13"/>
    <w:rsid w:val="00166D06"/>
    <w:rsid w:val="00166E61"/>
    <w:rsid w:val="00167854"/>
    <w:rsid w:val="001678A9"/>
    <w:rsid w:val="00170096"/>
    <w:rsid w:val="00170911"/>
    <w:rsid w:val="00170A7D"/>
    <w:rsid w:val="00170CD9"/>
    <w:rsid w:val="00170CEB"/>
    <w:rsid w:val="001720A6"/>
    <w:rsid w:val="00172213"/>
    <w:rsid w:val="00172339"/>
    <w:rsid w:val="0017254F"/>
    <w:rsid w:val="00172D73"/>
    <w:rsid w:val="001737EC"/>
    <w:rsid w:val="001738FC"/>
    <w:rsid w:val="00176326"/>
    <w:rsid w:val="00176955"/>
    <w:rsid w:val="00176E2B"/>
    <w:rsid w:val="00177BDF"/>
    <w:rsid w:val="0018013A"/>
    <w:rsid w:val="00180524"/>
    <w:rsid w:val="00180AD8"/>
    <w:rsid w:val="00183A00"/>
    <w:rsid w:val="00184220"/>
    <w:rsid w:val="001849FC"/>
    <w:rsid w:val="0018555C"/>
    <w:rsid w:val="00186092"/>
    <w:rsid w:val="00186361"/>
    <w:rsid w:val="00187123"/>
    <w:rsid w:val="00187CE6"/>
    <w:rsid w:val="00190151"/>
    <w:rsid w:val="00190E68"/>
    <w:rsid w:val="00192AAC"/>
    <w:rsid w:val="00193243"/>
    <w:rsid w:val="001950D3"/>
    <w:rsid w:val="0019520A"/>
    <w:rsid w:val="00195870"/>
    <w:rsid w:val="001960C2"/>
    <w:rsid w:val="00196A4A"/>
    <w:rsid w:val="00196B6A"/>
    <w:rsid w:val="001971CE"/>
    <w:rsid w:val="0019774F"/>
    <w:rsid w:val="001A4333"/>
    <w:rsid w:val="001A4A8B"/>
    <w:rsid w:val="001A4C8A"/>
    <w:rsid w:val="001A6B26"/>
    <w:rsid w:val="001A6B7D"/>
    <w:rsid w:val="001A6C4C"/>
    <w:rsid w:val="001A6FB5"/>
    <w:rsid w:val="001A7494"/>
    <w:rsid w:val="001A757A"/>
    <w:rsid w:val="001B12F4"/>
    <w:rsid w:val="001B1A4B"/>
    <w:rsid w:val="001B2F38"/>
    <w:rsid w:val="001B3498"/>
    <w:rsid w:val="001B42D1"/>
    <w:rsid w:val="001B4B04"/>
    <w:rsid w:val="001B4F64"/>
    <w:rsid w:val="001B5D9D"/>
    <w:rsid w:val="001B5FBF"/>
    <w:rsid w:val="001B7126"/>
    <w:rsid w:val="001C00A6"/>
    <w:rsid w:val="001C054F"/>
    <w:rsid w:val="001C07A9"/>
    <w:rsid w:val="001C1385"/>
    <w:rsid w:val="001C1BEC"/>
    <w:rsid w:val="001C56E9"/>
    <w:rsid w:val="001C5BF8"/>
    <w:rsid w:val="001C65BA"/>
    <w:rsid w:val="001C6898"/>
    <w:rsid w:val="001C7020"/>
    <w:rsid w:val="001D03E7"/>
    <w:rsid w:val="001D066D"/>
    <w:rsid w:val="001D0861"/>
    <w:rsid w:val="001D099D"/>
    <w:rsid w:val="001D0B76"/>
    <w:rsid w:val="001D0DA2"/>
    <w:rsid w:val="001D15BF"/>
    <w:rsid w:val="001D2068"/>
    <w:rsid w:val="001D33D0"/>
    <w:rsid w:val="001D4286"/>
    <w:rsid w:val="001D531A"/>
    <w:rsid w:val="001D59DC"/>
    <w:rsid w:val="001D5ED0"/>
    <w:rsid w:val="001D75DE"/>
    <w:rsid w:val="001E05D6"/>
    <w:rsid w:val="001E08BF"/>
    <w:rsid w:val="001E08CD"/>
    <w:rsid w:val="001E09A7"/>
    <w:rsid w:val="001E2AA5"/>
    <w:rsid w:val="001E2B94"/>
    <w:rsid w:val="001E3812"/>
    <w:rsid w:val="001E4439"/>
    <w:rsid w:val="001E4D13"/>
    <w:rsid w:val="001E6D5C"/>
    <w:rsid w:val="001E7275"/>
    <w:rsid w:val="001E7279"/>
    <w:rsid w:val="001F021A"/>
    <w:rsid w:val="001F04A9"/>
    <w:rsid w:val="001F058C"/>
    <w:rsid w:val="001F0BB6"/>
    <w:rsid w:val="001F0E61"/>
    <w:rsid w:val="001F1CC9"/>
    <w:rsid w:val="001F2E40"/>
    <w:rsid w:val="001F3028"/>
    <w:rsid w:val="001F308F"/>
    <w:rsid w:val="001F44B3"/>
    <w:rsid w:val="001F4F73"/>
    <w:rsid w:val="001F5104"/>
    <w:rsid w:val="001F58E8"/>
    <w:rsid w:val="001F674E"/>
    <w:rsid w:val="002003A9"/>
    <w:rsid w:val="00201A7E"/>
    <w:rsid w:val="002038A2"/>
    <w:rsid w:val="00204109"/>
    <w:rsid w:val="002045FD"/>
    <w:rsid w:val="002049B4"/>
    <w:rsid w:val="00205E82"/>
    <w:rsid w:val="002071AB"/>
    <w:rsid w:val="002071BC"/>
    <w:rsid w:val="0020745B"/>
    <w:rsid w:val="00207655"/>
    <w:rsid w:val="002105F0"/>
    <w:rsid w:val="002106AB"/>
    <w:rsid w:val="002119D9"/>
    <w:rsid w:val="00211CDC"/>
    <w:rsid w:val="00212908"/>
    <w:rsid w:val="00212CEA"/>
    <w:rsid w:val="00213A32"/>
    <w:rsid w:val="00214726"/>
    <w:rsid w:val="00214F2C"/>
    <w:rsid w:val="002155D4"/>
    <w:rsid w:val="002163FB"/>
    <w:rsid w:val="002168A4"/>
    <w:rsid w:val="00216B61"/>
    <w:rsid w:val="00217E0F"/>
    <w:rsid w:val="0022029C"/>
    <w:rsid w:val="00220546"/>
    <w:rsid w:val="00220D01"/>
    <w:rsid w:val="00220E50"/>
    <w:rsid w:val="00221318"/>
    <w:rsid w:val="00221478"/>
    <w:rsid w:val="002229FC"/>
    <w:rsid w:val="0022315D"/>
    <w:rsid w:val="002238E0"/>
    <w:rsid w:val="00224F8E"/>
    <w:rsid w:val="002256A3"/>
    <w:rsid w:val="00226A4B"/>
    <w:rsid w:val="00227775"/>
    <w:rsid w:val="0022795E"/>
    <w:rsid w:val="00230178"/>
    <w:rsid w:val="0023038C"/>
    <w:rsid w:val="0023094A"/>
    <w:rsid w:val="00231599"/>
    <w:rsid w:val="00231744"/>
    <w:rsid w:val="00231AED"/>
    <w:rsid w:val="00231E06"/>
    <w:rsid w:val="0023212F"/>
    <w:rsid w:val="00233297"/>
    <w:rsid w:val="002333B4"/>
    <w:rsid w:val="00233434"/>
    <w:rsid w:val="0023382A"/>
    <w:rsid w:val="00234527"/>
    <w:rsid w:val="00234B16"/>
    <w:rsid w:val="00235223"/>
    <w:rsid w:val="00236058"/>
    <w:rsid w:val="00236800"/>
    <w:rsid w:val="00236FA2"/>
    <w:rsid w:val="0023753F"/>
    <w:rsid w:val="002378CE"/>
    <w:rsid w:val="00237C23"/>
    <w:rsid w:val="002402D1"/>
    <w:rsid w:val="00240CEF"/>
    <w:rsid w:val="002423C7"/>
    <w:rsid w:val="00243E53"/>
    <w:rsid w:val="00244279"/>
    <w:rsid w:val="00244B21"/>
    <w:rsid w:val="00245D05"/>
    <w:rsid w:val="00245F7E"/>
    <w:rsid w:val="00246D65"/>
    <w:rsid w:val="00247872"/>
    <w:rsid w:val="00247971"/>
    <w:rsid w:val="002500B0"/>
    <w:rsid w:val="0025044F"/>
    <w:rsid w:val="002505BE"/>
    <w:rsid w:val="00250620"/>
    <w:rsid w:val="002514E2"/>
    <w:rsid w:val="00251DB3"/>
    <w:rsid w:val="002523B0"/>
    <w:rsid w:val="00253121"/>
    <w:rsid w:val="002534C1"/>
    <w:rsid w:val="00253BBA"/>
    <w:rsid w:val="002542B0"/>
    <w:rsid w:val="0025436F"/>
    <w:rsid w:val="0025569E"/>
    <w:rsid w:val="002572A4"/>
    <w:rsid w:val="002575C9"/>
    <w:rsid w:val="00260129"/>
    <w:rsid w:val="00260323"/>
    <w:rsid w:val="00260874"/>
    <w:rsid w:val="002610DA"/>
    <w:rsid w:val="00261742"/>
    <w:rsid w:val="00262018"/>
    <w:rsid w:val="00262027"/>
    <w:rsid w:val="0026248F"/>
    <w:rsid w:val="0026283D"/>
    <w:rsid w:val="00262E69"/>
    <w:rsid w:val="0026335D"/>
    <w:rsid w:val="002634DA"/>
    <w:rsid w:val="00263AC6"/>
    <w:rsid w:val="00263FAE"/>
    <w:rsid w:val="00264956"/>
    <w:rsid w:val="002653DD"/>
    <w:rsid w:val="00265801"/>
    <w:rsid w:val="00266390"/>
    <w:rsid w:val="00266654"/>
    <w:rsid w:val="00266D5C"/>
    <w:rsid w:val="0026748B"/>
    <w:rsid w:val="00267D7E"/>
    <w:rsid w:val="00267F69"/>
    <w:rsid w:val="00270B18"/>
    <w:rsid w:val="00271531"/>
    <w:rsid w:val="00271ABD"/>
    <w:rsid w:val="00271DE8"/>
    <w:rsid w:val="0027273C"/>
    <w:rsid w:val="002728E8"/>
    <w:rsid w:val="002756A7"/>
    <w:rsid w:val="00275BC6"/>
    <w:rsid w:val="002767EF"/>
    <w:rsid w:val="00276C12"/>
    <w:rsid w:val="002773BE"/>
    <w:rsid w:val="0028019B"/>
    <w:rsid w:val="0028030B"/>
    <w:rsid w:val="00280493"/>
    <w:rsid w:val="0028127E"/>
    <w:rsid w:val="002818FF"/>
    <w:rsid w:val="002819BE"/>
    <w:rsid w:val="00282014"/>
    <w:rsid w:val="00282ADC"/>
    <w:rsid w:val="00282BB7"/>
    <w:rsid w:val="0028302D"/>
    <w:rsid w:val="00283128"/>
    <w:rsid w:val="0028417A"/>
    <w:rsid w:val="00285C58"/>
    <w:rsid w:val="00286A64"/>
    <w:rsid w:val="002872F0"/>
    <w:rsid w:val="0028740F"/>
    <w:rsid w:val="002900D4"/>
    <w:rsid w:val="00290D27"/>
    <w:rsid w:val="00290F47"/>
    <w:rsid w:val="00291A75"/>
    <w:rsid w:val="00292628"/>
    <w:rsid w:val="00292831"/>
    <w:rsid w:val="002940B1"/>
    <w:rsid w:val="002943A8"/>
    <w:rsid w:val="00294415"/>
    <w:rsid w:val="00294FA0"/>
    <w:rsid w:val="00296310"/>
    <w:rsid w:val="00296547"/>
    <w:rsid w:val="00296EAD"/>
    <w:rsid w:val="00297677"/>
    <w:rsid w:val="002A0726"/>
    <w:rsid w:val="002A0C23"/>
    <w:rsid w:val="002A1335"/>
    <w:rsid w:val="002A1C1B"/>
    <w:rsid w:val="002A3420"/>
    <w:rsid w:val="002A49DA"/>
    <w:rsid w:val="002A548B"/>
    <w:rsid w:val="002A65C2"/>
    <w:rsid w:val="002A6A34"/>
    <w:rsid w:val="002A7D66"/>
    <w:rsid w:val="002B004A"/>
    <w:rsid w:val="002B02DE"/>
    <w:rsid w:val="002B167D"/>
    <w:rsid w:val="002B3084"/>
    <w:rsid w:val="002B3906"/>
    <w:rsid w:val="002B4C8E"/>
    <w:rsid w:val="002B62FC"/>
    <w:rsid w:val="002B7267"/>
    <w:rsid w:val="002C0AB2"/>
    <w:rsid w:val="002C103E"/>
    <w:rsid w:val="002C18A0"/>
    <w:rsid w:val="002C1C0E"/>
    <w:rsid w:val="002C1E7C"/>
    <w:rsid w:val="002C33A8"/>
    <w:rsid w:val="002C3405"/>
    <w:rsid w:val="002C3674"/>
    <w:rsid w:val="002C5556"/>
    <w:rsid w:val="002C6813"/>
    <w:rsid w:val="002C6881"/>
    <w:rsid w:val="002C6F7F"/>
    <w:rsid w:val="002C788B"/>
    <w:rsid w:val="002D155A"/>
    <w:rsid w:val="002D179A"/>
    <w:rsid w:val="002D1ECF"/>
    <w:rsid w:val="002D31F5"/>
    <w:rsid w:val="002D35FD"/>
    <w:rsid w:val="002D640F"/>
    <w:rsid w:val="002D728D"/>
    <w:rsid w:val="002D7354"/>
    <w:rsid w:val="002E01B6"/>
    <w:rsid w:val="002E07C3"/>
    <w:rsid w:val="002E1FBF"/>
    <w:rsid w:val="002E211E"/>
    <w:rsid w:val="002E253F"/>
    <w:rsid w:val="002E2625"/>
    <w:rsid w:val="002E28FA"/>
    <w:rsid w:val="002E33A9"/>
    <w:rsid w:val="002E3593"/>
    <w:rsid w:val="002E43C3"/>
    <w:rsid w:val="002E57AB"/>
    <w:rsid w:val="002E5942"/>
    <w:rsid w:val="002E66AC"/>
    <w:rsid w:val="002E674C"/>
    <w:rsid w:val="002E79EB"/>
    <w:rsid w:val="002E7C89"/>
    <w:rsid w:val="002F25D9"/>
    <w:rsid w:val="002F2C9F"/>
    <w:rsid w:val="002F35B6"/>
    <w:rsid w:val="002F3F7E"/>
    <w:rsid w:val="002F4276"/>
    <w:rsid w:val="002F449F"/>
    <w:rsid w:val="002F46DB"/>
    <w:rsid w:val="002F47A4"/>
    <w:rsid w:val="002F527B"/>
    <w:rsid w:val="002F5389"/>
    <w:rsid w:val="002F6232"/>
    <w:rsid w:val="002F6568"/>
    <w:rsid w:val="002F6D7F"/>
    <w:rsid w:val="002F7DAE"/>
    <w:rsid w:val="003019BA"/>
    <w:rsid w:val="003020EC"/>
    <w:rsid w:val="00302CDE"/>
    <w:rsid w:val="00302FD1"/>
    <w:rsid w:val="00303627"/>
    <w:rsid w:val="003037E3"/>
    <w:rsid w:val="00303FDA"/>
    <w:rsid w:val="00306A05"/>
    <w:rsid w:val="00306B6C"/>
    <w:rsid w:val="00307318"/>
    <w:rsid w:val="00310061"/>
    <w:rsid w:val="00310962"/>
    <w:rsid w:val="003109F4"/>
    <w:rsid w:val="0031104E"/>
    <w:rsid w:val="00311243"/>
    <w:rsid w:val="00311B31"/>
    <w:rsid w:val="00313E65"/>
    <w:rsid w:val="00314010"/>
    <w:rsid w:val="003141F0"/>
    <w:rsid w:val="00314379"/>
    <w:rsid w:val="003144B9"/>
    <w:rsid w:val="003147C1"/>
    <w:rsid w:val="00314AE3"/>
    <w:rsid w:val="00314F18"/>
    <w:rsid w:val="00315578"/>
    <w:rsid w:val="003155E4"/>
    <w:rsid w:val="00315FEC"/>
    <w:rsid w:val="00316FB7"/>
    <w:rsid w:val="00317924"/>
    <w:rsid w:val="00317E4B"/>
    <w:rsid w:val="00320D6A"/>
    <w:rsid w:val="0032164F"/>
    <w:rsid w:val="00322C6F"/>
    <w:rsid w:val="00322FC7"/>
    <w:rsid w:val="003234C2"/>
    <w:rsid w:val="00323831"/>
    <w:rsid w:val="003240F2"/>
    <w:rsid w:val="0032494A"/>
    <w:rsid w:val="0032544D"/>
    <w:rsid w:val="0032557C"/>
    <w:rsid w:val="0032662E"/>
    <w:rsid w:val="00327B0F"/>
    <w:rsid w:val="00330226"/>
    <w:rsid w:val="00330720"/>
    <w:rsid w:val="003320D4"/>
    <w:rsid w:val="00332388"/>
    <w:rsid w:val="003334E2"/>
    <w:rsid w:val="00333964"/>
    <w:rsid w:val="0033501C"/>
    <w:rsid w:val="00335386"/>
    <w:rsid w:val="003360B7"/>
    <w:rsid w:val="0033637A"/>
    <w:rsid w:val="0033675C"/>
    <w:rsid w:val="00340818"/>
    <w:rsid w:val="00340FF7"/>
    <w:rsid w:val="003420F3"/>
    <w:rsid w:val="003442BE"/>
    <w:rsid w:val="0034462C"/>
    <w:rsid w:val="00344683"/>
    <w:rsid w:val="003446AD"/>
    <w:rsid w:val="003446F4"/>
    <w:rsid w:val="003453F6"/>
    <w:rsid w:val="00345ADD"/>
    <w:rsid w:val="00347064"/>
    <w:rsid w:val="0034710F"/>
    <w:rsid w:val="003471EC"/>
    <w:rsid w:val="00350019"/>
    <w:rsid w:val="00350BBC"/>
    <w:rsid w:val="0035145B"/>
    <w:rsid w:val="003523C1"/>
    <w:rsid w:val="00352863"/>
    <w:rsid w:val="00352AA3"/>
    <w:rsid w:val="00353C47"/>
    <w:rsid w:val="00354143"/>
    <w:rsid w:val="0035559B"/>
    <w:rsid w:val="00357A78"/>
    <w:rsid w:val="003603EE"/>
    <w:rsid w:val="0036324D"/>
    <w:rsid w:val="00363342"/>
    <w:rsid w:val="00363D34"/>
    <w:rsid w:val="00364AEB"/>
    <w:rsid w:val="00364DF6"/>
    <w:rsid w:val="0036652C"/>
    <w:rsid w:val="0036680B"/>
    <w:rsid w:val="00367161"/>
    <w:rsid w:val="00367A5E"/>
    <w:rsid w:val="00370CE8"/>
    <w:rsid w:val="00371DC9"/>
    <w:rsid w:val="00372456"/>
    <w:rsid w:val="00372966"/>
    <w:rsid w:val="003732CA"/>
    <w:rsid w:val="00373AEE"/>
    <w:rsid w:val="00373D0D"/>
    <w:rsid w:val="00375C07"/>
    <w:rsid w:val="003775CC"/>
    <w:rsid w:val="003777E8"/>
    <w:rsid w:val="00380606"/>
    <w:rsid w:val="00380994"/>
    <w:rsid w:val="003813EB"/>
    <w:rsid w:val="00384674"/>
    <w:rsid w:val="00385557"/>
    <w:rsid w:val="00387333"/>
    <w:rsid w:val="003901B4"/>
    <w:rsid w:val="003901F5"/>
    <w:rsid w:val="00390697"/>
    <w:rsid w:val="003918B0"/>
    <w:rsid w:val="00392554"/>
    <w:rsid w:val="00392765"/>
    <w:rsid w:val="00392C54"/>
    <w:rsid w:val="0039486B"/>
    <w:rsid w:val="00394BCF"/>
    <w:rsid w:val="00394EA6"/>
    <w:rsid w:val="00395967"/>
    <w:rsid w:val="00397118"/>
    <w:rsid w:val="003A0B74"/>
    <w:rsid w:val="003A130A"/>
    <w:rsid w:val="003A1851"/>
    <w:rsid w:val="003A19A3"/>
    <w:rsid w:val="003A1A34"/>
    <w:rsid w:val="003A1F5D"/>
    <w:rsid w:val="003A1F77"/>
    <w:rsid w:val="003A3C15"/>
    <w:rsid w:val="003A3D10"/>
    <w:rsid w:val="003A3DA7"/>
    <w:rsid w:val="003A465E"/>
    <w:rsid w:val="003A4670"/>
    <w:rsid w:val="003A4799"/>
    <w:rsid w:val="003A4BA3"/>
    <w:rsid w:val="003A4FE1"/>
    <w:rsid w:val="003A51E7"/>
    <w:rsid w:val="003A5BA5"/>
    <w:rsid w:val="003A5D49"/>
    <w:rsid w:val="003A69FC"/>
    <w:rsid w:val="003A6DC6"/>
    <w:rsid w:val="003A784E"/>
    <w:rsid w:val="003B040D"/>
    <w:rsid w:val="003B0787"/>
    <w:rsid w:val="003B07AC"/>
    <w:rsid w:val="003B1247"/>
    <w:rsid w:val="003B184D"/>
    <w:rsid w:val="003B259C"/>
    <w:rsid w:val="003B4174"/>
    <w:rsid w:val="003B54A0"/>
    <w:rsid w:val="003B5A90"/>
    <w:rsid w:val="003B6FC8"/>
    <w:rsid w:val="003C00A6"/>
    <w:rsid w:val="003C027D"/>
    <w:rsid w:val="003C172B"/>
    <w:rsid w:val="003C1D6F"/>
    <w:rsid w:val="003C288C"/>
    <w:rsid w:val="003C289E"/>
    <w:rsid w:val="003C2EFE"/>
    <w:rsid w:val="003C3453"/>
    <w:rsid w:val="003C34F6"/>
    <w:rsid w:val="003C3B41"/>
    <w:rsid w:val="003C4982"/>
    <w:rsid w:val="003C4F27"/>
    <w:rsid w:val="003C5705"/>
    <w:rsid w:val="003C5960"/>
    <w:rsid w:val="003C6390"/>
    <w:rsid w:val="003C692E"/>
    <w:rsid w:val="003C734A"/>
    <w:rsid w:val="003C785A"/>
    <w:rsid w:val="003C7DD5"/>
    <w:rsid w:val="003C7F85"/>
    <w:rsid w:val="003D0A43"/>
    <w:rsid w:val="003D0A4A"/>
    <w:rsid w:val="003D1FB7"/>
    <w:rsid w:val="003D2182"/>
    <w:rsid w:val="003D236F"/>
    <w:rsid w:val="003D304F"/>
    <w:rsid w:val="003D3811"/>
    <w:rsid w:val="003D3D42"/>
    <w:rsid w:val="003D4182"/>
    <w:rsid w:val="003D5127"/>
    <w:rsid w:val="003D54F5"/>
    <w:rsid w:val="003D5F51"/>
    <w:rsid w:val="003D605A"/>
    <w:rsid w:val="003D635D"/>
    <w:rsid w:val="003D7091"/>
    <w:rsid w:val="003E033B"/>
    <w:rsid w:val="003E187C"/>
    <w:rsid w:val="003E2E3A"/>
    <w:rsid w:val="003E34E4"/>
    <w:rsid w:val="003E3891"/>
    <w:rsid w:val="003E402E"/>
    <w:rsid w:val="003E45D9"/>
    <w:rsid w:val="003E4E51"/>
    <w:rsid w:val="003E5E1B"/>
    <w:rsid w:val="003E6647"/>
    <w:rsid w:val="003E6E1B"/>
    <w:rsid w:val="003E78C0"/>
    <w:rsid w:val="003F0751"/>
    <w:rsid w:val="003F0C84"/>
    <w:rsid w:val="003F1A6F"/>
    <w:rsid w:val="003F38C0"/>
    <w:rsid w:val="003F46F1"/>
    <w:rsid w:val="003F527F"/>
    <w:rsid w:val="003F567C"/>
    <w:rsid w:val="003F6C9A"/>
    <w:rsid w:val="00401928"/>
    <w:rsid w:val="004024AF"/>
    <w:rsid w:val="0040287E"/>
    <w:rsid w:val="00403283"/>
    <w:rsid w:val="00403C6B"/>
    <w:rsid w:val="004040C2"/>
    <w:rsid w:val="00404C35"/>
    <w:rsid w:val="00406083"/>
    <w:rsid w:val="00406AA6"/>
    <w:rsid w:val="00410D3B"/>
    <w:rsid w:val="00412A2D"/>
    <w:rsid w:val="004133EC"/>
    <w:rsid w:val="004135E0"/>
    <w:rsid w:val="004146FD"/>
    <w:rsid w:val="00414A16"/>
    <w:rsid w:val="004161D3"/>
    <w:rsid w:val="00416445"/>
    <w:rsid w:val="00416721"/>
    <w:rsid w:val="00417FF1"/>
    <w:rsid w:val="00420B95"/>
    <w:rsid w:val="004211EA"/>
    <w:rsid w:val="00421249"/>
    <w:rsid w:val="00421833"/>
    <w:rsid w:val="00421CAC"/>
    <w:rsid w:val="00422324"/>
    <w:rsid w:val="00423E69"/>
    <w:rsid w:val="00424211"/>
    <w:rsid w:val="00424D19"/>
    <w:rsid w:val="00424FA4"/>
    <w:rsid w:val="00425938"/>
    <w:rsid w:val="00425AA8"/>
    <w:rsid w:val="00425E72"/>
    <w:rsid w:val="00426482"/>
    <w:rsid w:val="00427A66"/>
    <w:rsid w:val="0043034C"/>
    <w:rsid w:val="004309A1"/>
    <w:rsid w:val="004310CD"/>
    <w:rsid w:val="00431879"/>
    <w:rsid w:val="00432008"/>
    <w:rsid w:val="00432172"/>
    <w:rsid w:val="0043234A"/>
    <w:rsid w:val="00432682"/>
    <w:rsid w:val="004327FB"/>
    <w:rsid w:val="0043325C"/>
    <w:rsid w:val="00433647"/>
    <w:rsid w:val="00433E9C"/>
    <w:rsid w:val="00434B4F"/>
    <w:rsid w:val="00434DC0"/>
    <w:rsid w:val="00435090"/>
    <w:rsid w:val="00435177"/>
    <w:rsid w:val="004356A0"/>
    <w:rsid w:val="00435CA2"/>
    <w:rsid w:val="004365A8"/>
    <w:rsid w:val="00436879"/>
    <w:rsid w:val="004368C4"/>
    <w:rsid w:val="00436FC0"/>
    <w:rsid w:val="0043714D"/>
    <w:rsid w:val="004402D5"/>
    <w:rsid w:val="00440403"/>
    <w:rsid w:val="00440FB7"/>
    <w:rsid w:val="0044100B"/>
    <w:rsid w:val="004419B1"/>
    <w:rsid w:val="00442552"/>
    <w:rsid w:val="00442BED"/>
    <w:rsid w:val="00442F25"/>
    <w:rsid w:val="004430AF"/>
    <w:rsid w:val="00443DF2"/>
    <w:rsid w:val="00444079"/>
    <w:rsid w:val="004441EC"/>
    <w:rsid w:val="00444287"/>
    <w:rsid w:val="004442B1"/>
    <w:rsid w:val="004456B4"/>
    <w:rsid w:val="00445F48"/>
    <w:rsid w:val="004465E0"/>
    <w:rsid w:val="00446DF1"/>
    <w:rsid w:val="00447D58"/>
    <w:rsid w:val="00450351"/>
    <w:rsid w:val="00450643"/>
    <w:rsid w:val="00450AF1"/>
    <w:rsid w:val="004517ED"/>
    <w:rsid w:val="0045257D"/>
    <w:rsid w:val="0045363E"/>
    <w:rsid w:val="00453975"/>
    <w:rsid w:val="004544EE"/>
    <w:rsid w:val="00454578"/>
    <w:rsid w:val="004545BA"/>
    <w:rsid w:val="004550B8"/>
    <w:rsid w:val="0045567A"/>
    <w:rsid w:val="00455A82"/>
    <w:rsid w:val="00455B78"/>
    <w:rsid w:val="00456996"/>
    <w:rsid w:val="00457365"/>
    <w:rsid w:val="0045753D"/>
    <w:rsid w:val="00461D1A"/>
    <w:rsid w:val="00461F4A"/>
    <w:rsid w:val="004627A1"/>
    <w:rsid w:val="00464151"/>
    <w:rsid w:val="00466C8C"/>
    <w:rsid w:val="00467BFC"/>
    <w:rsid w:val="00470DFA"/>
    <w:rsid w:val="00470E30"/>
    <w:rsid w:val="004715B5"/>
    <w:rsid w:val="00471B41"/>
    <w:rsid w:val="0047228C"/>
    <w:rsid w:val="00473024"/>
    <w:rsid w:val="004803E5"/>
    <w:rsid w:val="004815B9"/>
    <w:rsid w:val="00481709"/>
    <w:rsid w:val="00481975"/>
    <w:rsid w:val="0048280E"/>
    <w:rsid w:val="00482F79"/>
    <w:rsid w:val="00483F01"/>
    <w:rsid w:val="00483FCC"/>
    <w:rsid w:val="00484216"/>
    <w:rsid w:val="00485546"/>
    <w:rsid w:val="004859F5"/>
    <w:rsid w:val="00486060"/>
    <w:rsid w:val="004871DC"/>
    <w:rsid w:val="00487261"/>
    <w:rsid w:val="00490C45"/>
    <w:rsid w:val="0049143D"/>
    <w:rsid w:val="00492080"/>
    <w:rsid w:val="004923C1"/>
    <w:rsid w:val="00492E14"/>
    <w:rsid w:val="004934B5"/>
    <w:rsid w:val="004935D4"/>
    <w:rsid w:val="00493EDF"/>
    <w:rsid w:val="00493FD3"/>
    <w:rsid w:val="004948CD"/>
    <w:rsid w:val="00494F1C"/>
    <w:rsid w:val="00495A00"/>
    <w:rsid w:val="004968F5"/>
    <w:rsid w:val="00497BAA"/>
    <w:rsid w:val="00497CDD"/>
    <w:rsid w:val="00497F15"/>
    <w:rsid w:val="004A0292"/>
    <w:rsid w:val="004A0BDE"/>
    <w:rsid w:val="004A0C05"/>
    <w:rsid w:val="004A1A1B"/>
    <w:rsid w:val="004A1CB4"/>
    <w:rsid w:val="004A2B64"/>
    <w:rsid w:val="004A2C0A"/>
    <w:rsid w:val="004A3EF0"/>
    <w:rsid w:val="004A512E"/>
    <w:rsid w:val="004A515A"/>
    <w:rsid w:val="004A55BF"/>
    <w:rsid w:val="004A653B"/>
    <w:rsid w:val="004A6D23"/>
    <w:rsid w:val="004A6EDE"/>
    <w:rsid w:val="004B12AC"/>
    <w:rsid w:val="004B136E"/>
    <w:rsid w:val="004B30AA"/>
    <w:rsid w:val="004B40E6"/>
    <w:rsid w:val="004B4FD1"/>
    <w:rsid w:val="004B58A5"/>
    <w:rsid w:val="004B6494"/>
    <w:rsid w:val="004B65DC"/>
    <w:rsid w:val="004B6946"/>
    <w:rsid w:val="004B737E"/>
    <w:rsid w:val="004C091B"/>
    <w:rsid w:val="004C0E3F"/>
    <w:rsid w:val="004C1487"/>
    <w:rsid w:val="004C2442"/>
    <w:rsid w:val="004C3412"/>
    <w:rsid w:val="004C38F8"/>
    <w:rsid w:val="004C3EC7"/>
    <w:rsid w:val="004C4230"/>
    <w:rsid w:val="004C4B6D"/>
    <w:rsid w:val="004C507B"/>
    <w:rsid w:val="004C6C30"/>
    <w:rsid w:val="004C7646"/>
    <w:rsid w:val="004C787E"/>
    <w:rsid w:val="004C7C45"/>
    <w:rsid w:val="004D0480"/>
    <w:rsid w:val="004D137C"/>
    <w:rsid w:val="004D13E1"/>
    <w:rsid w:val="004D1C00"/>
    <w:rsid w:val="004D308F"/>
    <w:rsid w:val="004D3672"/>
    <w:rsid w:val="004D44D2"/>
    <w:rsid w:val="004D48BA"/>
    <w:rsid w:val="004D4D15"/>
    <w:rsid w:val="004D6142"/>
    <w:rsid w:val="004E0119"/>
    <w:rsid w:val="004E0401"/>
    <w:rsid w:val="004E0829"/>
    <w:rsid w:val="004E0B52"/>
    <w:rsid w:val="004E14F9"/>
    <w:rsid w:val="004E1CA5"/>
    <w:rsid w:val="004E3E3F"/>
    <w:rsid w:val="004E4523"/>
    <w:rsid w:val="004E5209"/>
    <w:rsid w:val="004E5BAC"/>
    <w:rsid w:val="004E61AB"/>
    <w:rsid w:val="004E79FD"/>
    <w:rsid w:val="004E7A7D"/>
    <w:rsid w:val="004E7B8B"/>
    <w:rsid w:val="004F0074"/>
    <w:rsid w:val="004F0ACA"/>
    <w:rsid w:val="004F0B2E"/>
    <w:rsid w:val="004F1715"/>
    <w:rsid w:val="004F19EE"/>
    <w:rsid w:val="004F2569"/>
    <w:rsid w:val="004F29B1"/>
    <w:rsid w:val="004F3DAB"/>
    <w:rsid w:val="004F609A"/>
    <w:rsid w:val="004F6A74"/>
    <w:rsid w:val="004F702F"/>
    <w:rsid w:val="004F7652"/>
    <w:rsid w:val="004F7D64"/>
    <w:rsid w:val="005008BC"/>
    <w:rsid w:val="005012EB"/>
    <w:rsid w:val="00502233"/>
    <w:rsid w:val="00502D3C"/>
    <w:rsid w:val="00503091"/>
    <w:rsid w:val="005033C0"/>
    <w:rsid w:val="00504FAC"/>
    <w:rsid w:val="0050572E"/>
    <w:rsid w:val="00505EB2"/>
    <w:rsid w:val="00505EDA"/>
    <w:rsid w:val="00507F88"/>
    <w:rsid w:val="005102DB"/>
    <w:rsid w:val="005108C0"/>
    <w:rsid w:val="00510E58"/>
    <w:rsid w:val="005113D0"/>
    <w:rsid w:val="00511CDE"/>
    <w:rsid w:val="00511D21"/>
    <w:rsid w:val="00511E80"/>
    <w:rsid w:val="005124C9"/>
    <w:rsid w:val="0051374A"/>
    <w:rsid w:val="00513F60"/>
    <w:rsid w:val="005146C5"/>
    <w:rsid w:val="00514C25"/>
    <w:rsid w:val="00514DBD"/>
    <w:rsid w:val="005154EC"/>
    <w:rsid w:val="00515CC4"/>
    <w:rsid w:val="00520545"/>
    <w:rsid w:val="00520AA3"/>
    <w:rsid w:val="005212D6"/>
    <w:rsid w:val="00522593"/>
    <w:rsid w:val="00522CEB"/>
    <w:rsid w:val="00523D3D"/>
    <w:rsid w:val="00524FAC"/>
    <w:rsid w:val="005256D2"/>
    <w:rsid w:val="00526207"/>
    <w:rsid w:val="005262E2"/>
    <w:rsid w:val="005267E0"/>
    <w:rsid w:val="00527E54"/>
    <w:rsid w:val="0053053B"/>
    <w:rsid w:val="00530CFB"/>
    <w:rsid w:val="00530CFC"/>
    <w:rsid w:val="0053146D"/>
    <w:rsid w:val="00531A8B"/>
    <w:rsid w:val="00532478"/>
    <w:rsid w:val="005324D6"/>
    <w:rsid w:val="00532E06"/>
    <w:rsid w:val="00532FDE"/>
    <w:rsid w:val="00533BDC"/>
    <w:rsid w:val="005340CC"/>
    <w:rsid w:val="005348C4"/>
    <w:rsid w:val="005350A3"/>
    <w:rsid w:val="00535B3C"/>
    <w:rsid w:val="00535CE6"/>
    <w:rsid w:val="00536AC7"/>
    <w:rsid w:val="0053772A"/>
    <w:rsid w:val="0053788A"/>
    <w:rsid w:val="00537C5E"/>
    <w:rsid w:val="005405EF"/>
    <w:rsid w:val="0054073B"/>
    <w:rsid w:val="005410D3"/>
    <w:rsid w:val="00543D6E"/>
    <w:rsid w:val="00545111"/>
    <w:rsid w:val="00545573"/>
    <w:rsid w:val="005459A9"/>
    <w:rsid w:val="0055041A"/>
    <w:rsid w:val="00550507"/>
    <w:rsid w:val="005509B1"/>
    <w:rsid w:val="00551460"/>
    <w:rsid w:val="005517A9"/>
    <w:rsid w:val="0055502C"/>
    <w:rsid w:val="005574F7"/>
    <w:rsid w:val="005578ED"/>
    <w:rsid w:val="005578F9"/>
    <w:rsid w:val="005603F0"/>
    <w:rsid w:val="0056104C"/>
    <w:rsid w:val="005619B7"/>
    <w:rsid w:val="005620BA"/>
    <w:rsid w:val="00562724"/>
    <w:rsid w:val="00562AC7"/>
    <w:rsid w:val="0056322F"/>
    <w:rsid w:val="00563820"/>
    <w:rsid w:val="005640C8"/>
    <w:rsid w:val="00564125"/>
    <w:rsid w:val="00564D61"/>
    <w:rsid w:val="00565757"/>
    <w:rsid w:val="00566181"/>
    <w:rsid w:val="005661A6"/>
    <w:rsid w:val="0056695C"/>
    <w:rsid w:val="00567BC4"/>
    <w:rsid w:val="00567DB7"/>
    <w:rsid w:val="00571027"/>
    <w:rsid w:val="00572070"/>
    <w:rsid w:val="00572197"/>
    <w:rsid w:val="00572312"/>
    <w:rsid w:val="00572377"/>
    <w:rsid w:val="0057297D"/>
    <w:rsid w:val="00572DD7"/>
    <w:rsid w:val="00572E96"/>
    <w:rsid w:val="005747A1"/>
    <w:rsid w:val="00574B16"/>
    <w:rsid w:val="0057641D"/>
    <w:rsid w:val="0057651F"/>
    <w:rsid w:val="00577565"/>
    <w:rsid w:val="00577B64"/>
    <w:rsid w:val="005820FE"/>
    <w:rsid w:val="0058351E"/>
    <w:rsid w:val="00583D27"/>
    <w:rsid w:val="00584C5F"/>
    <w:rsid w:val="0058534B"/>
    <w:rsid w:val="005873D6"/>
    <w:rsid w:val="00587B6B"/>
    <w:rsid w:val="005907F7"/>
    <w:rsid w:val="00591A0C"/>
    <w:rsid w:val="00591E59"/>
    <w:rsid w:val="005932CD"/>
    <w:rsid w:val="0059394A"/>
    <w:rsid w:val="00594061"/>
    <w:rsid w:val="0059458F"/>
    <w:rsid w:val="00594F58"/>
    <w:rsid w:val="005962C0"/>
    <w:rsid w:val="0059635E"/>
    <w:rsid w:val="00596998"/>
    <w:rsid w:val="00596E26"/>
    <w:rsid w:val="00597372"/>
    <w:rsid w:val="0059773B"/>
    <w:rsid w:val="005A1127"/>
    <w:rsid w:val="005A16F2"/>
    <w:rsid w:val="005A18DE"/>
    <w:rsid w:val="005A19E2"/>
    <w:rsid w:val="005A2759"/>
    <w:rsid w:val="005A2F4A"/>
    <w:rsid w:val="005A3459"/>
    <w:rsid w:val="005A34B7"/>
    <w:rsid w:val="005A3AB8"/>
    <w:rsid w:val="005A3C85"/>
    <w:rsid w:val="005A3EA4"/>
    <w:rsid w:val="005A4188"/>
    <w:rsid w:val="005A4314"/>
    <w:rsid w:val="005A500A"/>
    <w:rsid w:val="005A5CF6"/>
    <w:rsid w:val="005A6647"/>
    <w:rsid w:val="005A708D"/>
    <w:rsid w:val="005B137A"/>
    <w:rsid w:val="005B2C81"/>
    <w:rsid w:val="005B3B7E"/>
    <w:rsid w:val="005B3B8C"/>
    <w:rsid w:val="005B4530"/>
    <w:rsid w:val="005B48BD"/>
    <w:rsid w:val="005B4C66"/>
    <w:rsid w:val="005B4CB5"/>
    <w:rsid w:val="005B4D2C"/>
    <w:rsid w:val="005B564B"/>
    <w:rsid w:val="005B631A"/>
    <w:rsid w:val="005B6545"/>
    <w:rsid w:val="005B7BCA"/>
    <w:rsid w:val="005C043A"/>
    <w:rsid w:val="005C0A4B"/>
    <w:rsid w:val="005C1191"/>
    <w:rsid w:val="005C179C"/>
    <w:rsid w:val="005C18E5"/>
    <w:rsid w:val="005C291E"/>
    <w:rsid w:val="005C42B0"/>
    <w:rsid w:val="005C6293"/>
    <w:rsid w:val="005C67ED"/>
    <w:rsid w:val="005C69E7"/>
    <w:rsid w:val="005C6F87"/>
    <w:rsid w:val="005D039F"/>
    <w:rsid w:val="005D04A8"/>
    <w:rsid w:val="005D0582"/>
    <w:rsid w:val="005D0D98"/>
    <w:rsid w:val="005D1277"/>
    <w:rsid w:val="005D14BE"/>
    <w:rsid w:val="005D1EF7"/>
    <w:rsid w:val="005D24F7"/>
    <w:rsid w:val="005D25DA"/>
    <w:rsid w:val="005D2D7D"/>
    <w:rsid w:val="005D3DD4"/>
    <w:rsid w:val="005D3F57"/>
    <w:rsid w:val="005D59BA"/>
    <w:rsid w:val="005D6FE8"/>
    <w:rsid w:val="005E033E"/>
    <w:rsid w:val="005E0512"/>
    <w:rsid w:val="005E24D3"/>
    <w:rsid w:val="005E3478"/>
    <w:rsid w:val="005E349A"/>
    <w:rsid w:val="005E402E"/>
    <w:rsid w:val="005E449F"/>
    <w:rsid w:val="005E47B3"/>
    <w:rsid w:val="005E4A33"/>
    <w:rsid w:val="005E658F"/>
    <w:rsid w:val="005E66AE"/>
    <w:rsid w:val="005E6DDF"/>
    <w:rsid w:val="005E6F98"/>
    <w:rsid w:val="005E7BE7"/>
    <w:rsid w:val="005E7DFC"/>
    <w:rsid w:val="005F00A9"/>
    <w:rsid w:val="005F013D"/>
    <w:rsid w:val="005F0410"/>
    <w:rsid w:val="005F0A3A"/>
    <w:rsid w:val="005F1BBC"/>
    <w:rsid w:val="005F242D"/>
    <w:rsid w:val="005F25A0"/>
    <w:rsid w:val="005F3331"/>
    <w:rsid w:val="005F5207"/>
    <w:rsid w:val="005F5C67"/>
    <w:rsid w:val="005F60EA"/>
    <w:rsid w:val="005F7193"/>
    <w:rsid w:val="005F73D1"/>
    <w:rsid w:val="005F741C"/>
    <w:rsid w:val="005F7EEF"/>
    <w:rsid w:val="006004A5"/>
    <w:rsid w:val="00600DA6"/>
    <w:rsid w:val="00601499"/>
    <w:rsid w:val="006040E9"/>
    <w:rsid w:val="00604CD8"/>
    <w:rsid w:val="00605088"/>
    <w:rsid w:val="006053B3"/>
    <w:rsid w:val="00605B3C"/>
    <w:rsid w:val="00606523"/>
    <w:rsid w:val="006121E9"/>
    <w:rsid w:val="006125F0"/>
    <w:rsid w:val="00612A5F"/>
    <w:rsid w:val="006132AD"/>
    <w:rsid w:val="00613632"/>
    <w:rsid w:val="006137CA"/>
    <w:rsid w:val="00613EF8"/>
    <w:rsid w:val="006143AC"/>
    <w:rsid w:val="00614B3C"/>
    <w:rsid w:val="00614E2D"/>
    <w:rsid w:val="00616869"/>
    <w:rsid w:val="00617445"/>
    <w:rsid w:val="00617FEB"/>
    <w:rsid w:val="006201AC"/>
    <w:rsid w:val="006201ED"/>
    <w:rsid w:val="0062039D"/>
    <w:rsid w:val="00620417"/>
    <w:rsid w:val="00620A22"/>
    <w:rsid w:val="00620C56"/>
    <w:rsid w:val="00623BA3"/>
    <w:rsid w:val="00625996"/>
    <w:rsid w:val="006265FC"/>
    <w:rsid w:val="00626C96"/>
    <w:rsid w:val="00626F83"/>
    <w:rsid w:val="006271B9"/>
    <w:rsid w:val="00627596"/>
    <w:rsid w:val="006301BD"/>
    <w:rsid w:val="00630DF9"/>
    <w:rsid w:val="00631760"/>
    <w:rsid w:val="0063289B"/>
    <w:rsid w:val="006340A4"/>
    <w:rsid w:val="00634F90"/>
    <w:rsid w:val="0063516D"/>
    <w:rsid w:val="00635A42"/>
    <w:rsid w:val="00636154"/>
    <w:rsid w:val="0063624B"/>
    <w:rsid w:val="0063629A"/>
    <w:rsid w:val="00637036"/>
    <w:rsid w:val="0063705A"/>
    <w:rsid w:val="00641BB5"/>
    <w:rsid w:val="00641C40"/>
    <w:rsid w:val="00643DA3"/>
    <w:rsid w:val="00644796"/>
    <w:rsid w:val="00644FCD"/>
    <w:rsid w:val="0064512D"/>
    <w:rsid w:val="006472E3"/>
    <w:rsid w:val="006507C1"/>
    <w:rsid w:val="00653026"/>
    <w:rsid w:val="006531EE"/>
    <w:rsid w:val="00653606"/>
    <w:rsid w:val="00653C5E"/>
    <w:rsid w:val="006562DE"/>
    <w:rsid w:val="0066050D"/>
    <w:rsid w:val="006620D2"/>
    <w:rsid w:val="00662B4B"/>
    <w:rsid w:val="00663A6C"/>
    <w:rsid w:val="00663B72"/>
    <w:rsid w:val="00666146"/>
    <w:rsid w:val="006663C5"/>
    <w:rsid w:val="0067080F"/>
    <w:rsid w:val="00672438"/>
    <w:rsid w:val="006734F2"/>
    <w:rsid w:val="006746FE"/>
    <w:rsid w:val="00674A06"/>
    <w:rsid w:val="0067536C"/>
    <w:rsid w:val="006755C4"/>
    <w:rsid w:val="006762DD"/>
    <w:rsid w:val="00676F73"/>
    <w:rsid w:val="006773E3"/>
    <w:rsid w:val="006774EB"/>
    <w:rsid w:val="006776D0"/>
    <w:rsid w:val="006800DF"/>
    <w:rsid w:val="00681C59"/>
    <w:rsid w:val="006827F1"/>
    <w:rsid w:val="00684328"/>
    <w:rsid w:val="00685659"/>
    <w:rsid w:val="0068614D"/>
    <w:rsid w:val="00686A0B"/>
    <w:rsid w:val="00687085"/>
    <w:rsid w:val="00687A1C"/>
    <w:rsid w:val="0069006B"/>
    <w:rsid w:val="00690174"/>
    <w:rsid w:val="006904E7"/>
    <w:rsid w:val="00690BC7"/>
    <w:rsid w:val="006911F3"/>
    <w:rsid w:val="00691291"/>
    <w:rsid w:val="0069153F"/>
    <w:rsid w:val="00691B1D"/>
    <w:rsid w:val="00691F6C"/>
    <w:rsid w:val="00692FBD"/>
    <w:rsid w:val="00693B5E"/>
    <w:rsid w:val="00693FC5"/>
    <w:rsid w:val="006958B5"/>
    <w:rsid w:val="00696D8F"/>
    <w:rsid w:val="00696FB6"/>
    <w:rsid w:val="006973BA"/>
    <w:rsid w:val="00697ECD"/>
    <w:rsid w:val="006A043C"/>
    <w:rsid w:val="006A08BA"/>
    <w:rsid w:val="006A091F"/>
    <w:rsid w:val="006A0CBD"/>
    <w:rsid w:val="006A1582"/>
    <w:rsid w:val="006A194A"/>
    <w:rsid w:val="006A195C"/>
    <w:rsid w:val="006A22F0"/>
    <w:rsid w:val="006A4749"/>
    <w:rsid w:val="006A5E84"/>
    <w:rsid w:val="006A65A4"/>
    <w:rsid w:val="006A6EEE"/>
    <w:rsid w:val="006A73CB"/>
    <w:rsid w:val="006A79B7"/>
    <w:rsid w:val="006A7EA5"/>
    <w:rsid w:val="006B080D"/>
    <w:rsid w:val="006B0B94"/>
    <w:rsid w:val="006B0F37"/>
    <w:rsid w:val="006B1B2E"/>
    <w:rsid w:val="006B3067"/>
    <w:rsid w:val="006B41F2"/>
    <w:rsid w:val="006B4252"/>
    <w:rsid w:val="006B469E"/>
    <w:rsid w:val="006B49C9"/>
    <w:rsid w:val="006B4E66"/>
    <w:rsid w:val="006B5ABF"/>
    <w:rsid w:val="006B6321"/>
    <w:rsid w:val="006B6AF1"/>
    <w:rsid w:val="006B7188"/>
    <w:rsid w:val="006C0597"/>
    <w:rsid w:val="006C0928"/>
    <w:rsid w:val="006C4112"/>
    <w:rsid w:val="006C48F6"/>
    <w:rsid w:val="006C5F72"/>
    <w:rsid w:val="006C64BE"/>
    <w:rsid w:val="006C6CB0"/>
    <w:rsid w:val="006C7167"/>
    <w:rsid w:val="006C71B9"/>
    <w:rsid w:val="006D017C"/>
    <w:rsid w:val="006D0DFF"/>
    <w:rsid w:val="006D125A"/>
    <w:rsid w:val="006D1B71"/>
    <w:rsid w:val="006D1E9C"/>
    <w:rsid w:val="006D2E86"/>
    <w:rsid w:val="006D4775"/>
    <w:rsid w:val="006D4A24"/>
    <w:rsid w:val="006D4BA9"/>
    <w:rsid w:val="006D4BE6"/>
    <w:rsid w:val="006D663A"/>
    <w:rsid w:val="006E021B"/>
    <w:rsid w:val="006E0454"/>
    <w:rsid w:val="006E1428"/>
    <w:rsid w:val="006E179E"/>
    <w:rsid w:val="006E20DF"/>
    <w:rsid w:val="006E22CB"/>
    <w:rsid w:val="006E2976"/>
    <w:rsid w:val="006E2D6F"/>
    <w:rsid w:val="006E2E5D"/>
    <w:rsid w:val="006E32CB"/>
    <w:rsid w:val="006E32EC"/>
    <w:rsid w:val="006E36C7"/>
    <w:rsid w:val="006E4266"/>
    <w:rsid w:val="006E44C2"/>
    <w:rsid w:val="006E50BA"/>
    <w:rsid w:val="006E5362"/>
    <w:rsid w:val="006E5EA3"/>
    <w:rsid w:val="006E65A0"/>
    <w:rsid w:val="006F0431"/>
    <w:rsid w:val="006F094F"/>
    <w:rsid w:val="006F1674"/>
    <w:rsid w:val="006F68D2"/>
    <w:rsid w:val="006F6ABA"/>
    <w:rsid w:val="006F7223"/>
    <w:rsid w:val="006F7E3D"/>
    <w:rsid w:val="00700913"/>
    <w:rsid w:val="0070095C"/>
    <w:rsid w:val="00700A99"/>
    <w:rsid w:val="007013BC"/>
    <w:rsid w:val="00701B64"/>
    <w:rsid w:val="00701DAD"/>
    <w:rsid w:val="007024FB"/>
    <w:rsid w:val="00702A76"/>
    <w:rsid w:val="007033D0"/>
    <w:rsid w:val="007033D6"/>
    <w:rsid w:val="00703D19"/>
    <w:rsid w:val="00705FB9"/>
    <w:rsid w:val="007061F4"/>
    <w:rsid w:val="00706E4F"/>
    <w:rsid w:val="00707175"/>
    <w:rsid w:val="00710A57"/>
    <w:rsid w:val="00711E99"/>
    <w:rsid w:val="00714837"/>
    <w:rsid w:val="007151FD"/>
    <w:rsid w:val="00715808"/>
    <w:rsid w:val="00715C73"/>
    <w:rsid w:val="00715DF5"/>
    <w:rsid w:val="0071634C"/>
    <w:rsid w:val="00716740"/>
    <w:rsid w:val="00716DA5"/>
    <w:rsid w:val="0071754B"/>
    <w:rsid w:val="00717C81"/>
    <w:rsid w:val="007208AB"/>
    <w:rsid w:val="00720A29"/>
    <w:rsid w:val="00721295"/>
    <w:rsid w:val="007215E2"/>
    <w:rsid w:val="00721D78"/>
    <w:rsid w:val="00722921"/>
    <w:rsid w:val="00723FBA"/>
    <w:rsid w:val="00724744"/>
    <w:rsid w:val="00724C32"/>
    <w:rsid w:val="007250CB"/>
    <w:rsid w:val="00726E9E"/>
    <w:rsid w:val="00726FDA"/>
    <w:rsid w:val="00730277"/>
    <w:rsid w:val="00730940"/>
    <w:rsid w:val="00730B53"/>
    <w:rsid w:val="0073278B"/>
    <w:rsid w:val="00732F25"/>
    <w:rsid w:val="00733035"/>
    <w:rsid w:val="0073425D"/>
    <w:rsid w:val="00734375"/>
    <w:rsid w:val="007347E0"/>
    <w:rsid w:val="00734985"/>
    <w:rsid w:val="00735CF0"/>
    <w:rsid w:val="00736C51"/>
    <w:rsid w:val="00736D80"/>
    <w:rsid w:val="0073722C"/>
    <w:rsid w:val="007372AC"/>
    <w:rsid w:val="007375FD"/>
    <w:rsid w:val="00737BBD"/>
    <w:rsid w:val="00737BCA"/>
    <w:rsid w:val="007409CD"/>
    <w:rsid w:val="007415D8"/>
    <w:rsid w:val="00741C91"/>
    <w:rsid w:val="00741CD5"/>
    <w:rsid w:val="007429BC"/>
    <w:rsid w:val="00742ACB"/>
    <w:rsid w:val="007432FC"/>
    <w:rsid w:val="00744036"/>
    <w:rsid w:val="0074495D"/>
    <w:rsid w:val="00744BC6"/>
    <w:rsid w:val="00745843"/>
    <w:rsid w:val="00745CC8"/>
    <w:rsid w:val="007468E3"/>
    <w:rsid w:val="00746BC8"/>
    <w:rsid w:val="007472BB"/>
    <w:rsid w:val="007474BF"/>
    <w:rsid w:val="007502E6"/>
    <w:rsid w:val="00752BDB"/>
    <w:rsid w:val="00752F9A"/>
    <w:rsid w:val="007531C7"/>
    <w:rsid w:val="007539E9"/>
    <w:rsid w:val="0075408F"/>
    <w:rsid w:val="0075469E"/>
    <w:rsid w:val="00754A33"/>
    <w:rsid w:val="00754FBE"/>
    <w:rsid w:val="00755953"/>
    <w:rsid w:val="00755B28"/>
    <w:rsid w:val="0075608C"/>
    <w:rsid w:val="00757442"/>
    <w:rsid w:val="0075759E"/>
    <w:rsid w:val="00757602"/>
    <w:rsid w:val="0076027A"/>
    <w:rsid w:val="0076154C"/>
    <w:rsid w:val="007615B6"/>
    <w:rsid w:val="00761769"/>
    <w:rsid w:val="007624D6"/>
    <w:rsid w:val="007643E5"/>
    <w:rsid w:val="0076656D"/>
    <w:rsid w:val="00766C39"/>
    <w:rsid w:val="00767EC7"/>
    <w:rsid w:val="00771ED5"/>
    <w:rsid w:val="00772934"/>
    <w:rsid w:val="00772B7E"/>
    <w:rsid w:val="00776871"/>
    <w:rsid w:val="0077765D"/>
    <w:rsid w:val="0077793A"/>
    <w:rsid w:val="00777B26"/>
    <w:rsid w:val="0078097D"/>
    <w:rsid w:val="00780C7B"/>
    <w:rsid w:val="00780F10"/>
    <w:rsid w:val="007824F5"/>
    <w:rsid w:val="0078279F"/>
    <w:rsid w:val="00782AE5"/>
    <w:rsid w:val="0078319E"/>
    <w:rsid w:val="007834D0"/>
    <w:rsid w:val="007846CA"/>
    <w:rsid w:val="007849B9"/>
    <w:rsid w:val="0078519D"/>
    <w:rsid w:val="00785E8F"/>
    <w:rsid w:val="00786B2E"/>
    <w:rsid w:val="0078702E"/>
    <w:rsid w:val="007903FD"/>
    <w:rsid w:val="0079132C"/>
    <w:rsid w:val="00792740"/>
    <w:rsid w:val="00793AF3"/>
    <w:rsid w:val="00793B4B"/>
    <w:rsid w:val="00793BC4"/>
    <w:rsid w:val="007942ED"/>
    <w:rsid w:val="00794A65"/>
    <w:rsid w:val="00795214"/>
    <w:rsid w:val="007954B6"/>
    <w:rsid w:val="00795B4C"/>
    <w:rsid w:val="00795FED"/>
    <w:rsid w:val="007964D3"/>
    <w:rsid w:val="00796B62"/>
    <w:rsid w:val="007971CA"/>
    <w:rsid w:val="00797F17"/>
    <w:rsid w:val="007A04F7"/>
    <w:rsid w:val="007A0666"/>
    <w:rsid w:val="007A0D68"/>
    <w:rsid w:val="007A0FE5"/>
    <w:rsid w:val="007A10A1"/>
    <w:rsid w:val="007A283E"/>
    <w:rsid w:val="007A38DF"/>
    <w:rsid w:val="007A3A88"/>
    <w:rsid w:val="007A3B6A"/>
    <w:rsid w:val="007A635F"/>
    <w:rsid w:val="007A70E2"/>
    <w:rsid w:val="007B05ED"/>
    <w:rsid w:val="007B07D4"/>
    <w:rsid w:val="007B0B61"/>
    <w:rsid w:val="007B15B7"/>
    <w:rsid w:val="007B3624"/>
    <w:rsid w:val="007B43F3"/>
    <w:rsid w:val="007B47E5"/>
    <w:rsid w:val="007B4B24"/>
    <w:rsid w:val="007B4D3C"/>
    <w:rsid w:val="007B6449"/>
    <w:rsid w:val="007C00A3"/>
    <w:rsid w:val="007C052F"/>
    <w:rsid w:val="007C0E9E"/>
    <w:rsid w:val="007C16A8"/>
    <w:rsid w:val="007C1820"/>
    <w:rsid w:val="007C2117"/>
    <w:rsid w:val="007C26A4"/>
    <w:rsid w:val="007C2E81"/>
    <w:rsid w:val="007C399C"/>
    <w:rsid w:val="007C39A5"/>
    <w:rsid w:val="007C4894"/>
    <w:rsid w:val="007C49FE"/>
    <w:rsid w:val="007C5509"/>
    <w:rsid w:val="007C5F86"/>
    <w:rsid w:val="007C676F"/>
    <w:rsid w:val="007C6F24"/>
    <w:rsid w:val="007C72D4"/>
    <w:rsid w:val="007C7CED"/>
    <w:rsid w:val="007C7D04"/>
    <w:rsid w:val="007C7D39"/>
    <w:rsid w:val="007D0027"/>
    <w:rsid w:val="007D1591"/>
    <w:rsid w:val="007D24EA"/>
    <w:rsid w:val="007D2F61"/>
    <w:rsid w:val="007D2FAC"/>
    <w:rsid w:val="007D3240"/>
    <w:rsid w:val="007D3735"/>
    <w:rsid w:val="007D499E"/>
    <w:rsid w:val="007D4D06"/>
    <w:rsid w:val="007D52C2"/>
    <w:rsid w:val="007D5950"/>
    <w:rsid w:val="007D66CD"/>
    <w:rsid w:val="007D66DF"/>
    <w:rsid w:val="007D6AE6"/>
    <w:rsid w:val="007D6DB1"/>
    <w:rsid w:val="007D7817"/>
    <w:rsid w:val="007D7BD6"/>
    <w:rsid w:val="007E16B1"/>
    <w:rsid w:val="007E22A8"/>
    <w:rsid w:val="007E41F9"/>
    <w:rsid w:val="007E5A04"/>
    <w:rsid w:val="007E5A94"/>
    <w:rsid w:val="007E67F4"/>
    <w:rsid w:val="007F049A"/>
    <w:rsid w:val="007F1113"/>
    <w:rsid w:val="007F137A"/>
    <w:rsid w:val="007F29A4"/>
    <w:rsid w:val="007F2FF0"/>
    <w:rsid w:val="007F3D86"/>
    <w:rsid w:val="007F46C6"/>
    <w:rsid w:val="007F46D2"/>
    <w:rsid w:val="007F4850"/>
    <w:rsid w:val="007F53C1"/>
    <w:rsid w:val="007F56CC"/>
    <w:rsid w:val="007F5EDC"/>
    <w:rsid w:val="007F60AE"/>
    <w:rsid w:val="007F612D"/>
    <w:rsid w:val="007F6C4E"/>
    <w:rsid w:val="007F7380"/>
    <w:rsid w:val="007F752E"/>
    <w:rsid w:val="007F757C"/>
    <w:rsid w:val="007F7849"/>
    <w:rsid w:val="007F796E"/>
    <w:rsid w:val="0080012D"/>
    <w:rsid w:val="00801D22"/>
    <w:rsid w:val="0080411B"/>
    <w:rsid w:val="008051DC"/>
    <w:rsid w:val="00807919"/>
    <w:rsid w:val="00807DB6"/>
    <w:rsid w:val="00810A4A"/>
    <w:rsid w:val="00813D08"/>
    <w:rsid w:val="00813EEE"/>
    <w:rsid w:val="00815BCD"/>
    <w:rsid w:val="00816998"/>
    <w:rsid w:val="0082015C"/>
    <w:rsid w:val="008201FD"/>
    <w:rsid w:val="0082194D"/>
    <w:rsid w:val="0082397C"/>
    <w:rsid w:val="00825DC7"/>
    <w:rsid w:val="008262A3"/>
    <w:rsid w:val="00826E0F"/>
    <w:rsid w:val="0082767D"/>
    <w:rsid w:val="008278BD"/>
    <w:rsid w:val="00827C8A"/>
    <w:rsid w:val="00830A41"/>
    <w:rsid w:val="00831519"/>
    <w:rsid w:val="008315F1"/>
    <w:rsid w:val="008332BE"/>
    <w:rsid w:val="0083353F"/>
    <w:rsid w:val="00833951"/>
    <w:rsid w:val="0083416C"/>
    <w:rsid w:val="00834830"/>
    <w:rsid w:val="00835C80"/>
    <w:rsid w:val="008360B7"/>
    <w:rsid w:val="00836803"/>
    <w:rsid w:val="00837454"/>
    <w:rsid w:val="00837BBA"/>
    <w:rsid w:val="008410D3"/>
    <w:rsid w:val="00842353"/>
    <w:rsid w:val="00842560"/>
    <w:rsid w:val="00842B8A"/>
    <w:rsid w:val="0084354F"/>
    <w:rsid w:val="00844A8D"/>
    <w:rsid w:val="00846189"/>
    <w:rsid w:val="008462B5"/>
    <w:rsid w:val="008504F3"/>
    <w:rsid w:val="008506B1"/>
    <w:rsid w:val="00850921"/>
    <w:rsid w:val="00850F54"/>
    <w:rsid w:val="00851157"/>
    <w:rsid w:val="00851609"/>
    <w:rsid w:val="00852B0C"/>
    <w:rsid w:val="00852FA7"/>
    <w:rsid w:val="008531EB"/>
    <w:rsid w:val="008534E3"/>
    <w:rsid w:val="00853C38"/>
    <w:rsid w:val="0085691E"/>
    <w:rsid w:val="00856AE6"/>
    <w:rsid w:val="00860A0B"/>
    <w:rsid w:val="00861C5D"/>
    <w:rsid w:val="00861E5C"/>
    <w:rsid w:val="008625CE"/>
    <w:rsid w:val="00863BDE"/>
    <w:rsid w:val="0086426C"/>
    <w:rsid w:val="008705A6"/>
    <w:rsid w:val="008718EB"/>
    <w:rsid w:val="00872291"/>
    <w:rsid w:val="008737DE"/>
    <w:rsid w:val="00873D90"/>
    <w:rsid w:val="00873DC4"/>
    <w:rsid w:val="00874294"/>
    <w:rsid w:val="00874384"/>
    <w:rsid w:val="008744FF"/>
    <w:rsid w:val="008748C2"/>
    <w:rsid w:val="00875648"/>
    <w:rsid w:val="00875CF1"/>
    <w:rsid w:val="00875E80"/>
    <w:rsid w:val="0087612F"/>
    <w:rsid w:val="00876E3A"/>
    <w:rsid w:val="008773A6"/>
    <w:rsid w:val="00877D7C"/>
    <w:rsid w:val="0088017B"/>
    <w:rsid w:val="00880C15"/>
    <w:rsid w:val="00880F9F"/>
    <w:rsid w:val="008810A5"/>
    <w:rsid w:val="00881E08"/>
    <w:rsid w:val="00882779"/>
    <w:rsid w:val="00882925"/>
    <w:rsid w:val="008836CC"/>
    <w:rsid w:val="008844F3"/>
    <w:rsid w:val="008847DE"/>
    <w:rsid w:val="0088507E"/>
    <w:rsid w:val="00885438"/>
    <w:rsid w:val="00886C85"/>
    <w:rsid w:val="00887F58"/>
    <w:rsid w:val="008910F8"/>
    <w:rsid w:val="00891140"/>
    <w:rsid w:val="00891943"/>
    <w:rsid w:val="0089261E"/>
    <w:rsid w:val="00892649"/>
    <w:rsid w:val="00892E64"/>
    <w:rsid w:val="00893D44"/>
    <w:rsid w:val="00893FAD"/>
    <w:rsid w:val="008940BF"/>
    <w:rsid w:val="008940EC"/>
    <w:rsid w:val="00895223"/>
    <w:rsid w:val="0089592E"/>
    <w:rsid w:val="00895ABD"/>
    <w:rsid w:val="00896603"/>
    <w:rsid w:val="008A0850"/>
    <w:rsid w:val="008A091C"/>
    <w:rsid w:val="008A0E65"/>
    <w:rsid w:val="008A1A9A"/>
    <w:rsid w:val="008A1F78"/>
    <w:rsid w:val="008A2DC6"/>
    <w:rsid w:val="008A309E"/>
    <w:rsid w:val="008A3371"/>
    <w:rsid w:val="008A347A"/>
    <w:rsid w:val="008A35FC"/>
    <w:rsid w:val="008A3EDA"/>
    <w:rsid w:val="008A4815"/>
    <w:rsid w:val="008A5318"/>
    <w:rsid w:val="008A5920"/>
    <w:rsid w:val="008A5CAF"/>
    <w:rsid w:val="008A5DE4"/>
    <w:rsid w:val="008A65C9"/>
    <w:rsid w:val="008A69B5"/>
    <w:rsid w:val="008A6C1E"/>
    <w:rsid w:val="008A7568"/>
    <w:rsid w:val="008A7A44"/>
    <w:rsid w:val="008B024A"/>
    <w:rsid w:val="008B1756"/>
    <w:rsid w:val="008B17F8"/>
    <w:rsid w:val="008B1DC9"/>
    <w:rsid w:val="008B32D1"/>
    <w:rsid w:val="008B449C"/>
    <w:rsid w:val="008B4B58"/>
    <w:rsid w:val="008B5129"/>
    <w:rsid w:val="008B63CF"/>
    <w:rsid w:val="008B6F35"/>
    <w:rsid w:val="008B7645"/>
    <w:rsid w:val="008B7965"/>
    <w:rsid w:val="008C0D7E"/>
    <w:rsid w:val="008C0D86"/>
    <w:rsid w:val="008C21D4"/>
    <w:rsid w:val="008C350E"/>
    <w:rsid w:val="008C3D04"/>
    <w:rsid w:val="008C458E"/>
    <w:rsid w:val="008C46DC"/>
    <w:rsid w:val="008C4A0E"/>
    <w:rsid w:val="008C4E66"/>
    <w:rsid w:val="008C5200"/>
    <w:rsid w:val="008C5421"/>
    <w:rsid w:val="008C5F52"/>
    <w:rsid w:val="008C5F56"/>
    <w:rsid w:val="008C7446"/>
    <w:rsid w:val="008C7707"/>
    <w:rsid w:val="008D051A"/>
    <w:rsid w:val="008D21A3"/>
    <w:rsid w:val="008D2886"/>
    <w:rsid w:val="008D455D"/>
    <w:rsid w:val="008D4A1D"/>
    <w:rsid w:val="008D5EA3"/>
    <w:rsid w:val="008D5F02"/>
    <w:rsid w:val="008D6DAE"/>
    <w:rsid w:val="008D7B90"/>
    <w:rsid w:val="008E02E6"/>
    <w:rsid w:val="008E05C4"/>
    <w:rsid w:val="008E0A8A"/>
    <w:rsid w:val="008E1580"/>
    <w:rsid w:val="008E15BA"/>
    <w:rsid w:val="008E343E"/>
    <w:rsid w:val="008E5267"/>
    <w:rsid w:val="008E5438"/>
    <w:rsid w:val="008E57BA"/>
    <w:rsid w:val="008E5B36"/>
    <w:rsid w:val="008E60EB"/>
    <w:rsid w:val="008E7601"/>
    <w:rsid w:val="008E78D8"/>
    <w:rsid w:val="008F0962"/>
    <w:rsid w:val="008F1A4A"/>
    <w:rsid w:val="008F1BD7"/>
    <w:rsid w:val="008F3418"/>
    <w:rsid w:val="008F3542"/>
    <w:rsid w:val="008F6EB5"/>
    <w:rsid w:val="009002E3"/>
    <w:rsid w:val="00900A2A"/>
    <w:rsid w:val="00902C14"/>
    <w:rsid w:val="00904DBD"/>
    <w:rsid w:val="00906CD9"/>
    <w:rsid w:val="009071FA"/>
    <w:rsid w:val="00907D62"/>
    <w:rsid w:val="00907E8C"/>
    <w:rsid w:val="00910479"/>
    <w:rsid w:val="00910CCF"/>
    <w:rsid w:val="00910CD4"/>
    <w:rsid w:val="00910E59"/>
    <w:rsid w:val="009114F7"/>
    <w:rsid w:val="00912026"/>
    <w:rsid w:val="00912278"/>
    <w:rsid w:val="00912364"/>
    <w:rsid w:val="0091333D"/>
    <w:rsid w:val="009135B4"/>
    <w:rsid w:val="00913B4B"/>
    <w:rsid w:val="00913E59"/>
    <w:rsid w:val="009142E2"/>
    <w:rsid w:val="00914935"/>
    <w:rsid w:val="00914958"/>
    <w:rsid w:val="00914A1F"/>
    <w:rsid w:val="00914A79"/>
    <w:rsid w:val="00914D28"/>
    <w:rsid w:val="00914DB5"/>
    <w:rsid w:val="009153AB"/>
    <w:rsid w:val="0091631B"/>
    <w:rsid w:val="009177BC"/>
    <w:rsid w:val="009178A7"/>
    <w:rsid w:val="0092163D"/>
    <w:rsid w:val="00921C8C"/>
    <w:rsid w:val="00922D6D"/>
    <w:rsid w:val="00923057"/>
    <w:rsid w:val="00923CB4"/>
    <w:rsid w:val="0092405B"/>
    <w:rsid w:val="0092533B"/>
    <w:rsid w:val="0092765A"/>
    <w:rsid w:val="009277D7"/>
    <w:rsid w:val="00927A67"/>
    <w:rsid w:val="00927B6D"/>
    <w:rsid w:val="00930EB8"/>
    <w:rsid w:val="009315E4"/>
    <w:rsid w:val="00932EA7"/>
    <w:rsid w:val="00933C2A"/>
    <w:rsid w:val="009343D0"/>
    <w:rsid w:val="00934A13"/>
    <w:rsid w:val="0093513C"/>
    <w:rsid w:val="00935D41"/>
    <w:rsid w:val="00936518"/>
    <w:rsid w:val="00936AB7"/>
    <w:rsid w:val="00937187"/>
    <w:rsid w:val="009371E6"/>
    <w:rsid w:val="00937D86"/>
    <w:rsid w:val="00940AA4"/>
    <w:rsid w:val="00940C9B"/>
    <w:rsid w:val="0094353D"/>
    <w:rsid w:val="00944EAE"/>
    <w:rsid w:val="009461EB"/>
    <w:rsid w:val="00947916"/>
    <w:rsid w:val="009507B8"/>
    <w:rsid w:val="00950B60"/>
    <w:rsid w:val="009514AE"/>
    <w:rsid w:val="00951830"/>
    <w:rsid w:val="00951EF0"/>
    <w:rsid w:val="0095344D"/>
    <w:rsid w:val="00954D19"/>
    <w:rsid w:val="00955D12"/>
    <w:rsid w:val="00955E50"/>
    <w:rsid w:val="009568CC"/>
    <w:rsid w:val="00957726"/>
    <w:rsid w:val="00960AAB"/>
    <w:rsid w:val="0096213B"/>
    <w:rsid w:val="00963A60"/>
    <w:rsid w:val="00963B74"/>
    <w:rsid w:val="009654F4"/>
    <w:rsid w:val="00965FE2"/>
    <w:rsid w:val="00966A81"/>
    <w:rsid w:val="00966D1E"/>
    <w:rsid w:val="009679C4"/>
    <w:rsid w:val="00967F62"/>
    <w:rsid w:val="00970CB7"/>
    <w:rsid w:val="00971903"/>
    <w:rsid w:val="009725DE"/>
    <w:rsid w:val="0097302B"/>
    <w:rsid w:val="009740DC"/>
    <w:rsid w:val="00976018"/>
    <w:rsid w:val="00977766"/>
    <w:rsid w:val="00977B7A"/>
    <w:rsid w:val="009808A5"/>
    <w:rsid w:val="00981B54"/>
    <w:rsid w:val="00982563"/>
    <w:rsid w:val="00982B40"/>
    <w:rsid w:val="00982E29"/>
    <w:rsid w:val="009830B0"/>
    <w:rsid w:val="00983A11"/>
    <w:rsid w:val="00984596"/>
    <w:rsid w:val="00986477"/>
    <w:rsid w:val="00986783"/>
    <w:rsid w:val="00987811"/>
    <w:rsid w:val="00987AF1"/>
    <w:rsid w:val="00987D25"/>
    <w:rsid w:val="009901FF"/>
    <w:rsid w:val="009917C0"/>
    <w:rsid w:val="00992695"/>
    <w:rsid w:val="00996638"/>
    <w:rsid w:val="00996DFA"/>
    <w:rsid w:val="009971C8"/>
    <w:rsid w:val="009977A5"/>
    <w:rsid w:val="009A0942"/>
    <w:rsid w:val="009A0A84"/>
    <w:rsid w:val="009A0C81"/>
    <w:rsid w:val="009A13AB"/>
    <w:rsid w:val="009A262E"/>
    <w:rsid w:val="009A2DA1"/>
    <w:rsid w:val="009A2E7F"/>
    <w:rsid w:val="009A3425"/>
    <w:rsid w:val="009A50AB"/>
    <w:rsid w:val="009A5E96"/>
    <w:rsid w:val="009A7BBE"/>
    <w:rsid w:val="009B082E"/>
    <w:rsid w:val="009B097F"/>
    <w:rsid w:val="009B1500"/>
    <w:rsid w:val="009B1768"/>
    <w:rsid w:val="009B1818"/>
    <w:rsid w:val="009B1C45"/>
    <w:rsid w:val="009B20CE"/>
    <w:rsid w:val="009B2A38"/>
    <w:rsid w:val="009B351B"/>
    <w:rsid w:val="009B47F7"/>
    <w:rsid w:val="009B4DCC"/>
    <w:rsid w:val="009B50EA"/>
    <w:rsid w:val="009B571B"/>
    <w:rsid w:val="009B5F44"/>
    <w:rsid w:val="009B7A22"/>
    <w:rsid w:val="009C1B5F"/>
    <w:rsid w:val="009C24B6"/>
    <w:rsid w:val="009C28E2"/>
    <w:rsid w:val="009C2D0D"/>
    <w:rsid w:val="009C31E6"/>
    <w:rsid w:val="009C3260"/>
    <w:rsid w:val="009C3A1E"/>
    <w:rsid w:val="009C40A5"/>
    <w:rsid w:val="009C45A2"/>
    <w:rsid w:val="009C4617"/>
    <w:rsid w:val="009C5C09"/>
    <w:rsid w:val="009C7616"/>
    <w:rsid w:val="009C7EDF"/>
    <w:rsid w:val="009C7F7A"/>
    <w:rsid w:val="009D070B"/>
    <w:rsid w:val="009D1990"/>
    <w:rsid w:val="009D1C2D"/>
    <w:rsid w:val="009D237A"/>
    <w:rsid w:val="009D2ED9"/>
    <w:rsid w:val="009D3823"/>
    <w:rsid w:val="009D3D2D"/>
    <w:rsid w:val="009D4062"/>
    <w:rsid w:val="009D44A5"/>
    <w:rsid w:val="009D54CF"/>
    <w:rsid w:val="009D5D64"/>
    <w:rsid w:val="009D60F7"/>
    <w:rsid w:val="009D644D"/>
    <w:rsid w:val="009D64E8"/>
    <w:rsid w:val="009D7C59"/>
    <w:rsid w:val="009E06EA"/>
    <w:rsid w:val="009E1E4B"/>
    <w:rsid w:val="009E2232"/>
    <w:rsid w:val="009E3055"/>
    <w:rsid w:val="009E3070"/>
    <w:rsid w:val="009E4122"/>
    <w:rsid w:val="009E4E38"/>
    <w:rsid w:val="009E505F"/>
    <w:rsid w:val="009E57BA"/>
    <w:rsid w:val="009E69B5"/>
    <w:rsid w:val="009E6A6A"/>
    <w:rsid w:val="009E6CDE"/>
    <w:rsid w:val="009E6EB7"/>
    <w:rsid w:val="009F0459"/>
    <w:rsid w:val="009F07ED"/>
    <w:rsid w:val="009F2BD7"/>
    <w:rsid w:val="009F31B8"/>
    <w:rsid w:val="009F3F6A"/>
    <w:rsid w:val="009F4C98"/>
    <w:rsid w:val="009F4D65"/>
    <w:rsid w:val="009F58F6"/>
    <w:rsid w:val="009F6157"/>
    <w:rsid w:val="009F6A5D"/>
    <w:rsid w:val="009F6BC4"/>
    <w:rsid w:val="00A001DB"/>
    <w:rsid w:val="00A0085E"/>
    <w:rsid w:val="00A01B16"/>
    <w:rsid w:val="00A02E28"/>
    <w:rsid w:val="00A0324D"/>
    <w:rsid w:val="00A032D2"/>
    <w:rsid w:val="00A03DED"/>
    <w:rsid w:val="00A0488F"/>
    <w:rsid w:val="00A04F31"/>
    <w:rsid w:val="00A05D05"/>
    <w:rsid w:val="00A062CB"/>
    <w:rsid w:val="00A077E5"/>
    <w:rsid w:val="00A101B4"/>
    <w:rsid w:val="00A10B70"/>
    <w:rsid w:val="00A111AD"/>
    <w:rsid w:val="00A116D0"/>
    <w:rsid w:val="00A11782"/>
    <w:rsid w:val="00A11AC9"/>
    <w:rsid w:val="00A11EAB"/>
    <w:rsid w:val="00A12990"/>
    <w:rsid w:val="00A12E23"/>
    <w:rsid w:val="00A13A1C"/>
    <w:rsid w:val="00A13D74"/>
    <w:rsid w:val="00A13E7D"/>
    <w:rsid w:val="00A142FE"/>
    <w:rsid w:val="00A143D5"/>
    <w:rsid w:val="00A15319"/>
    <w:rsid w:val="00A15435"/>
    <w:rsid w:val="00A15B4A"/>
    <w:rsid w:val="00A16481"/>
    <w:rsid w:val="00A16529"/>
    <w:rsid w:val="00A16A9D"/>
    <w:rsid w:val="00A22A29"/>
    <w:rsid w:val="00A22EB5"/>
    <w:rsid w:val="00A23741"/>
    <w:rsid w:val="00A23E8D"/>
    <w:rsid w:val="00A23FF3"/>
    <w:rsid w:val="00A24155"/>
    <w:rsid w:val="00A24716"/>
    <w:rsid w:val="00A249BE"/>
    <w:rsid w:val="00A258FE"/>
    <w:rsid w:val="00A25E7C"/>
    <w:rsid w:val="00A2615D"/>
    <w:rsid w:val="00A276B0"/>
    <w:rsid w:val="00A278F0"/>
    <w:rsid w:val="00A27BF0"/>
    <w:rsid w:val="00A302CA"/>
    <w:rsid w:val="00A325EA"/>
    <w:rsid w:val="00A32C97"/>
    <w:rsid w:val="00A34011"/>
    <w:rsid w:val="00A341E9"/>
    <w:rsid w:val="00A34E90"/>
    <w:rsid w:val="00A3516A"/>
    <w:rsid w:val="00A35883"/>
    <w:rsid w:val="00A35A43"/>
    <w:rsid w:val="00A35A96"/>
    <w:rsid w:val="00A36F2D"/>
    <w:rsid w:val="00A37031"/>
    <w:rsid w:val="00A37136"/>
    <w:rsid w:val="00A37BAC"/>
    <w:rsid w:val="00A40362"/>
    <w:rsid w:val="00A4059C"/>
    <w:rsid w:val="00A40724"/>
    <w:rsid w:val="00A40B3D"/>
    <w:rsid w:val="00A41999"/>
    <w:rsid w:val="00A42F2E"/>
    <w:rsid w:val="00A43401"/>
    <w:rsid w:val="00A4355C"/>
    <w:rsid w:val="00A43ECE"/>
    <w:rsid w:val="00A44CC5"/>
    <w:rsid w:val="00A44DC7"/>
    <w:rsid w:val="00A44F87"/>
    <w:rsid w:val="00A456A2"/>
    <w:rsid w:val="00A45862"/>
    <w:rsid w:val="00A46007"/>
    <w:rsid w:val="00A47913"/>
    <w:rsid w:val="00A479A9"/>
    <w:rsid w:val="00A47D0C"/>
    <w:rsid w:val="00A47D32"/>
    <w:rsid w:val="00A5074F"/>
    <w:rsid w:val="00A512D6"/>
    <w:rsid w:val="00A51758"/>
    <w:rsid w:val="00A51EA5"/>
    <w:rsid w:val="00A52301"/>
    <w:rsid w:val="00A52D5D"/>
    <w:rsid w:val="00A52E50"/>
    <w:rsid w:val="00A530AD"/>
    <w:rsid w:val="00A536EB"/>
    <w:rsid w:val="00A54D77"/>
    <w:rsid w:val="00A558E2"/>
    <w:rsid w:val="00A55B20"/>
    <w:rsid w:val="00A57076"/>
    <w:rsid w:val="00A57883"/>
    <w:rsid w:val="00A6087B"/>
    <w:rsid w:val="00A60ADE"/>
    <w:rsid w:val="00A60D8B"/>
    <w:rsid w:val="00A61079"/>
    <w:rsid w:val="00A616EA"/>
    <w:rsid w:val="00A6200A"/>
    <w:rsid w:val="00A64AF4"/>
    <w:rsid w:val="00A65568"/>
    <w:rsid w:val="00A67267"/>
    <w:rsid w:val="00A676E3"/>
    <w:rsid w:val="00A703CD"/>
    <w:rsid w:val="00A70D64"/>
    <w:rsid w:val="00A70FC7"/>
    <w:rsid w:val="00A71168"/>
    <w:rsid w:val="00A71CD4"/>
    <w:rsid w:val="00A72539"/>
    <w:rsid w:val="00A72A26"/>
    <w:rsid w:val="00A72B37"/>
    <w:rsid w:val="00A73438"/>
    <w:rsid w:val="00A75F45"/>
    <w:rsid w:val="00A760C9"/>
    <w:rsid w:val="00A76181"/>
    <w:rsid w:val="00A76A33"/>
    <w:rsid w:val="00A76EFB"/>
    <w:rsid w:val="00A77062"/>
    <w:rsid w:val="00A77A8B"/>
    <w:rsid w:val="00A81536"/>
    <w:rsid w:val="00A8177E"/>
    <w:rsid w:val="00A82586"/>
    <w:rsid w:val="00A833F6"/>
    <w:rsid w:val="00A8344E"/>
    <w:rsid w:val="00A83966"/>
    <w:rsid w:val="00A8545B"/>
    <w:rsid w:val="00A85643"/>
    <w:rsid w:val="00A878EA"/>
    <w:rsid w:val="00A90C20"/>
    <w:rsid w:val="00A90CFB"/>
    <w:rsid w:val="00A9126E"/>
    <w:rsid w:val="00A91806"/>
    <w:rsid w:val="00A91A15"/>
    <w:rsid w:val="00A91CE2"/>
    <w:rsid w:val="00A93B41"/>
    <w:rsid w:val="00A93C4E"/>
    <w:rsid w:val="00A94222"/>
    <w:rsid w:val="00A94B3D"/>
    <w:rsid w:val="00A95271"/>
    <w:rsid w:val="00A95A2F"/>
    <w:rsid w:val="00A96F6D"/>
    <w:rsid w:val="00A97B77"/>
    <w:rsid w:val="00A97EBB"/>
    <w:rsid w:val="00AA05D1"/>
    <w:rsid w:val="00AA0995"/>
    <w:rsid w:val="00AA25F5"/>
    <w:rsid w:val="00AA2BF4"/>
    <w:rsid w:val="00AA34A3"/>
    <w:rsid w:val="00AA42FE"/>
    <w:rsid w:val="00AA4764"/>
    <w:rsid w:val="00AA5635"/>
    <w:rsid w:val="00AA6834"/>
    <w:rsid w:val="00AA6DCF"/>
    <w:rsid w:val="00AA7251"/>
    <w:rsid w:val="00AA76FA"/>
    <w:rsid w:val="00AB10FE"/>
    <w:rsid w:val="00AB1ECA"/>
    <w:rsid w:val="00AB32E5"/>
    <w:rsid w:val="00AB38B5"/>
    <w:rsid w:val="00AB4195"/>
    <w:rsid w:val="00AB48F7"/>
    <w:rsid w:val="00AB4E4E"/>
    <w:rsid w:val="00AB4E94"/>
    <w:rsid w:val="00AB5FEB"/>
    <w:rsid w:val="00AB64DB"/>
    <w:rsid w:val="00AB672C"/>
    <w:rsid w:val="00AB6BEB"/>
    <w:rsid w:val="00AB76AD"/>
    <w:rsid w:val="00AB788D"/>
    <w:rsid w:val="00AC03E9"/>
    <w:rsid w:val="00AC0B96"/>
    <w:rsid w:val="00AC2311"/>
    <w:rsid w:val="00AC2570"/>
    <w:rsid w:val="00AC30E9"/>
    <w:rsid w:val="00AC3F73"/>
    <w:rsid w:val="00AC479F"/>
    <w:rsid w:val="00AC4A71"/>
    <w:rsid w:val="00AC4D5D"/>
    <w:rsid w:val="00AC5246"/>
    <w:rsid w:val="00AC609D"/>
    <w:rsid w:val="00AC6E25"/>
    <w:rsid w:val="00AC74C0"/>
    <w:rsid w:val="00AC7B02"/>
    <w:rsid w:val="00AD0248"/>
    <w:rsid w:val="00AD05B5"/>
    <w:rsid w:val="00AD0E72"/>
    <w:rsid w:val="00AD2417"/>
    <w:rsid w:val="00AD267E"/>
    <w:rsid w:val="00AD3496"/>
    <w:rsid w:val="00AD3853"/>
    <w:rsid w:val="00AD4ACA"/>
    <w:rsid w:val="00AD566E"/>
    <w:rsid w:val="00AD6855"/>
    <w:rsid w:val="00AD70A5"/>
    <w:rsid w:val="00AD75CF"/>
    <w:rsid w:val="00AD7A22"/>
    <w:rsid w:val="00AE01DB"/>
    <w:rsid w:val="00AE09E8"/>
    <w:rsid w:val="00AE09F2"/>
    <w:rsid w:val="00AE19F9"/>
    <w:rsid w:val="00AE20AB"/>
    <w:rsid w:val="00AE2329"/>
    <w:rsid w:val="00AE2696"/>
    <w:rsid w:val="00AE3657"/>
    <w:rsid w:val="00AE5CDF"/>
    <w:rsid w:val="00AE663E"/>
    <w:rsid w:val="00AE68D9"/>
    <w:rsid w:val="00AE7642"/>
    <w:rsid w:val="00AF0A51"/>
    <w:rsid w:val="00AF0A6B"/>
    <w:rsid w:val="00AF0E00"/>
    <w:rsid w:val="00AF4A52"/>
    <w:rsid w:val="00AF6EC7"/>
    <w:rsid w:val="00AF7AA8"/>
    <w:rsid w:val="00AF7D2C"/>
    <w:rsid w:val="00B0099C"/>
    <w:rsid w:val="00B01D0C"/>
    <w:rsid w:val="00B02EBD"/>
    <w:rsid w:val="00B03169"/>
    <w:rsid w:val="00B033B9"/>
    <w:rsid w:val="00B052C7"/>
    <w:rsid w:val="00B0530D"/>
    <w:rsid w:val="00B057A9"/>
    <w:rsid w:val="00B06E27"/>
    <w:rsid w:val="00B06E9F"/>
    <w:rsid w:val="00B06F36"/>
    <w:rsid w:val="00B07C2C"/>
    <w:rsid w:val="00B07F04"/>
    <w:rsid w:val="00B108C8"/>
    <w:rsid w:val="00B110B0"/>
    <w:rsid w:val="00B113F9"/>
    <w:rsid w:val="00B12A14"/>
    <w:rsid w:val="00B12C72"/>
    <w:rsid w:val="00B12E77"/>
    <w:rsid w:val="00B1354E"/>
    <w:rsid w:val="00B1393F"/>
    <w:rsid w:val="00B1467A"/>
    <w:rsid w:val="00B15866"/>
    <w:rsid w:val="00B15D73"/>
    <w:rsid w:val="00B16941"/>
    <w:rsid w:val="00B174A8"/>
    <w:rsid w:val="00B17603"/>
    <w:rsid w:val="00B17D00"/>
    <w:rsid w:val="00B20314"/>
    <w:rsid w:val="00B20B19"/>
    <w:rsid w:val="00B20E84"/>
    <w:rsid w:val="00B211C4"/>
    <w:rsid w:val="00B212EB"/>
    <w:rsid w:val="00B216F3"/>
    <w:rsid w:val="00B21F4A"/>
    <w:rsid w:val="00B22799"/>
    <w:rsid w:val="00B22818"/>
    <w:rsid w:val="00B23F4D"/>
    <w:rsid w:val="00B24658"/>
    <w:rsid w:val="00B26021"/>
    <w:rsid w:val="00B301A6"/>
    <w:rsid w:val="00B308A1"/>
    <w:rsid w:val="00B31A7C"/>
    <w:rsid w:val="00B3322C"/>
    <w:rsid w:val="00B33865"/>
    <w:rsid w:val="00B33C44"/>
    <w:rsid w:val="00B34011"/>
    <w:rsid w:val="00B353B7"/>
    <w:rsid w:val="00B36744"/>
    <w:rsid w:val="00B36EBE"/>
    <w:rsid w:val="00B379B2"/>
    <w:rsid w:val="00B401AC"/>
    <w:rsid w:val="00B40218"/>
    <w:rsid w:val="00B407B6"/>
    <w:rsid w:val="00B42626"/>
    <w:rsid w:val="00B43988"/>
    <w:rsid w:val="00B44ED1"/>
    <w:rsid w:val="00B45657"/>
    <w:rsid w:val="00B4689D"/>
    <w:rsid w:val="00B46F15"/>
    <w:rsid w:val="00B4729D"/>
    <w:rsid w:val="00B47D67"/>
    <w:rsid w:val="00B502F4"/>
    <w:rsid w:val="00B50F1B"/>
    <w:rsid w:val="00B51459"/>
    <w:rsid w:val="00B521C3"/>
    <w:rsid w:val="00B53746"/>
    <w:rsid w:val="00B53886"/>
    <w:rsid w:val="00B54168"/>
    <w:rsid w:val="00B5438F"/>
    <w:rsid w:val="00B5441E"/>
    <w:rsid w:val="00B55155"/>
    <w:rsid w:val="00B55345"/>
    <w:rsid w:val="00B555F9"/>
    <w:rsid w:val="00B55881"/>
    <w:rsid w:val="00B56B72"/>
    <w:rsid w:val="00B56D8B"/>
    <w:rsid w:val="00B6165C"/>
    <w:rsid w:val="00B622D3"/>
    <w:rsid w:val="00B638AD"/>
    <w:rsid w:val="00B66789"/>
    <w:rsid w:val="00B70879"/>
    <w:rsid w:val="00B71C0A"/>
    <w:rsid w:val="00B72895"/>
    <w:rsid w:val="00B73892"/>
    <w:rsid w:val="00B73956"/>
    <w:rsid w:val="00B74321"/>
    <w:rsid w:val="00B7437F"/>
    <w:rsid w:val="00B7654E"/>
    <w:rsid w:val="00B765BA"/>
    <w:rsid w:val="00B76896"/>
    <w:rsid w:val="00B76D20"/>
    <w:rsid w:val="00B77439"/>
    <w:rsid w:val="00B776D6"/>
    <w:rsid w:val="00B8046F"/>
    <w:rsid w:val="00B80842"/>
    <w:rsid w:val="00B808D8"/>
    <w:rsid w:val="00B80DD8"/>
    <w:rsid w:val="00B80EFB"/>
    <w:rsid w:val="00B80FCF"/>
    <w:rsid w:val="00B81488"/>
    <w:rsid w:val="00B81504"/>
    <w:rsid w:val="00B816DE"/>
    <w:rsid w:val="00B81799"/>
    <w:rsid w:val="00B81834"/>
    <w:rsid w:val="00B81B58"/>
    <w:rsid w:val="00B8222A"/>
    <w:rsid w:val="00B82BF4"/>
    <w:rsid w:val="00B83818"/>
    <w:rsid w:val="00B84C6B"/>
    <w:rsid w:val="00B852E6"/>
    <w:rsid w:val="00B85465"/>
    <w:rsid w:val="00B85AB8"/>
    <w:rsid w:val="00B85CC9"/>
    <w:rsid w:val="00B86364"/>
    <w:rsid w:val="00B868C6"/>
    <w:rsid w:val="00B87A5A"/>
    <w:rsid w:val="00B9034A"/>
    <w:rsid w:val="00B91870"/>
    <w:rsid w:val="00B91C50"/>
    <w:rsid w:val="00B9214B"/>
    <w:rsid w:val="00B92780"/>
    <w:rsid w:val="00B92CC8"/>
    <w:rsid w:val="00B93C13"/>
    <w:rsid w:val="00B9403E"/>
    <w:rsid w:val="00B94B2F"/>
    <w:rsid w:val="00B951A0"/>
    <w:rsid w:val="00B95E03"/>
    <w:rsid w:val="00B95F23"/>
    <w:rsid w:val="00B9600B"/>
    <w:rsid w:val="00B96D30"/>
    <w:rsid w:val="00BA04DB"/>
    <w:rsid w:val="00BA0F68"/>
    <w:rsid w:val="00BA23E4"/>
    <w:rsid w:val="00BA275B"/>
    <w:rsid w:val="00BA28BD"/>
    <w:rsid w:val="00BA2C13"/>
    <w:rsid w:val="00BA36E6"/>
    <w:rsid w:val="00BA383A"/>
    <w:rsid w:val="00BA39A6"/>
    <w:rsid w:val="00BA43FA"/>
    <w:rsid w:val="00BA44F2"/>
    <w:rsid w:val="00BA4760"/>
    <w:rsid w:val="00BA4E48"/>
    <w:rsid w:val="00BB0232"/>
    <w:rsid w:val="00BB0523"/>
    <w:rsid w:val="00BB0F66"/>
    <w:rsid w:val="00BB143C"/>
    <w:rsid w:val="00BB19C5"/>
    <w:rsid w:val="00BB2272"/>
    <w:rsid w:val="00BB2868"/>
    <w:rsid w:val="00BB3CB2"/>
    <w:rsid w:val="00BB429A"/>
    <w:rsid w:val="00BB4A4B"/>
    <w:rsid w:val="00BB5004"/>
    <w:rsid w:val="00BB5DDB"/>
    <w:rsid w:val="00BB63FF"/>
    <w:rsid w:val="00BB6E1D"/>
    <w:rsid w:val="00BB7828"/>
    <w:rsid w:val="00BB7E67"/>
    <w:rsid w:val="00BC0695"/>
    <w:rsid w:val="00BC08C5"/>
    <w:rsid w:val="00BC10CC"/>
    <w:rsid w:val="00BC10E1"/>
    <w:rsid w:val="00BC149F"/>
    <w:rsid w:val="00BC36B6"/>
    <w:rsid w:val="00BC38A9"/>
    <w:rsid w:val="00BC3F72"/>
    <w:rsid w:val="00BC40C7"/>
    <w:rsid w:val="00BC4299"/>
    <w:rsid w:val="00BC43D4"/>
    <w:rsid w:val="00BC4C7D"/>
    <w:rsid w:val="00BC51F5"/>
    <w:rsid w:val="00BC5A3F"/>
    <w:rsid w:val="00BD01B8"/>
    <w:rsid w:val="00BD0572"/>
    <w:rsid w:val="00BD0D62"/>
    <w:rsid w:val="00BD112A"/>
    <w:rsid w:val="00BD1A0E"/>
    <w:rsid w:val="00BD247F"/>
    <w:rsid w:val="00BD2FCF"/>
    <w:rsid w:val="00BD4A32"/>
    <w:rsid w:val="00BD4BFD"/>
    <w:rsid w:val="00BD5B7E"/>
    <w:rsid w:val="00BD64AD"/>
    <w:rsid w:val="00BD680E"/>
    <w:rsid w:val="00BD6BC7"/>
    <w:rsid w:val="00BD7EAA"/>
    <w:rsid w:val="00BE13E9"/>
    <w:rsid w:val="00BE1609"/>
    <w:rsid w:val="00BE214A"/>
    <w:rsid w:val="00BE2716"/>
    <w:rsid w:val="00BE2CB9"/>
    <w:rsid w:val="00BE2E88"/>
    <w:rsid w:val="00BE3B5E"/>
    <w:rsid w:val="00BE40C6"/>
    <w:rsid w:val="00BE551C"/>
    <w:rsid w:val="00BE5A31"/>
    <w:rsid w:val="00BE5E29"/>
    <w:rsid w:val="00BE615B"/>
    <w:rsid w:val="00BE7B3C"/>
    <w:rsid w:val="00BE7C16"/>
    <w:rsid w:val="00BE7C8C"/>
    <w:rsid w:val="00BE7FBA"/>
    <w:rsid w:val="00BF1197"/>
    <w:rsid w:val="00BF1DD3"/>
    <w:rsid w:val="00BF1FE4"/>
    <w:rsid w:val="00BF210A"/>
    <w:rsid w:val="00BF3606"/>
    <w:rsid w:val="00BF419E"/>
    <w:rsid w:val="00BF45FA"/>
    <w:rsid w:val="00BF46F6"/>
    <w:rsid w:val="00BF58D1"/>
    <w:rsid w:val="00BF5C57"/>
    <w:rsid w:val="00BF6473"/>
    <w:rsid w:val="00BF6873"/>
    <w:rsid w:val="00BF7BB0"/>
    <w:rsid w:val="00BF7CD1"/>
    <w:rsid w:val="00C013B8"/>
    <w:rsid w:val="00C04149"/>
    <w:rsid w:val="00C05EEA"/>
    <w:rsid w:val="00C066C3"/>
    <w:rsid w:val="00C067E5"/>
    <w:rsid w:val="00C07790"/>
    <w:rsid w:val="00C1062A"/>
    <w:rsid w:val="00C1128E"/>
    <w:rsid w:val="00C11E4B"/>
    <w:rsid w:val="00C11E9D"/>
    <w:rsid w:val="00C122FB"/>
    <w:rsid w:val="00C126AA"/>
    <w:rsid w:val="00C126BE"/>
    <w:rsid w:val="00C13C9A"/>
    <w:rsid w:val="00C1431B"/>
    <w:rsid w:val="00C14D60"/>
    <w:rsid w:val="00C150D1"/>
    <w:rsid w:val="00C17937"/>
    <w:rsid w:val="00C17D2B"/>
    <w:rsid w:val="00C20730"/>
    <w:rsid w:val="00C20B4B"/>
    <w:rsid w:val="00C218B5"/>
    <w:rsid w:val="00C21AAC"/>
    <w:rsid w:val="00C22131"/>
    <w:rsid w:val="00C2287A"/>
    <w:rsid w:val="00C24B66"/>
    <w:rsid w:val="00C24C8F"/>
    <w:rsid w:val="00C25093"/>
    <w:rsid w:val="00C25E61"/>
    <w:rsid w:val="00C25FF8"/>
    <w:rsid w:val="00C260E7"/>
    <w:rsid w:val="00C27468"/>
    <w:rsid w:val="00C32EDB"/>
    <w:rsid w:val="00C32F8A"/>
    <w:rsid w:val="00C32FA2"/>
    <w:rsid w:val="00C33606"/>
    <w:rsid w:val="00C33C53"/>
    <w:rsid w:val="00C34C42"/>
    <w:rsid w:val="00C34D68"/>
    <w:rsid w:val="00C35E30"/>
    <w:rsid w:val="00C36027"/>
    <w:rsid w:val="00C36479"/>
    <w:rsid w:val="00C3725C"/>
    <w:rsid w:val="00C3755F"/>
    <w:rsid w:val="00C37888"/>
    <w:rsid w:val="00C41886"/>
    <w:rsid w:val="00C42EBA"/>
    <w:rsid w:val="00C44752"/>
    <w:rsid w:val="00C45158"/>
    <w:rsid w:val="00C45446"/>
    <w:rsid w:val="00C466DB"/>
    <w:rsid w:val="00C471D0"/>
    <w:rsid w:val="00C50378"/>
    <w:rsid w:val="00C5056C"/>
    <w:rsid w:val="00C50B53"/>
    <w:rsid w:val="00C50DDF"/>
    <w:rsid w:val="00C51548"/>
    <w:rsid w:val="00C519DA"/>
    <w:rsid w:val="00C52462"/>
    <w:rsid w:val="00C5255A"/>
    <w:rsid w:val="00C52E52"/>
    <w:rsid w:val="00C53CDE"/>
    <w:rsid w:val="00C55136"/>
    <w:rsid w:val="00C55E60"/>
    <w:rsid w:val="00C57EEE"/>
    <w:rsid w:val="00C60580"/>
    <w:rsid w:val="00C60C79"/>
    <w:rsid w:val="00C61477"/>
    <w:rsid w:val="00C6156C"/>
    <w:rsid w:val="00C623A5"/>
    <w:rsid w:val="00C62724"/>
    <w:rsid w:val="00C63BAA"/>
    <w:rsid w:val="00C64105"/>
    <w:rsid w:val="00C656CA"/>
    <w:rsid w:val="00C66367"/>
    <w:rsid w:val="00C667BE"/>
    <w:rsid w:val="00C66D99"/>
    <w:rsid w:val="00C6738E"/>
    <w:rsid w:val="00C678AE"/>
    <w:rsid w:val="00C679AD"/>
    <w:rsid w:val="00C70459"/>
    <w:rsid w:val="00C7090B"/>
    <w:rsid w:val="00C70A05"/>
    <w:rsid w:val="00C711C5"/>
    <w:rsid w:val="00C719D5"/>
    <w:rsid w:val="00C73292"/>
    <w:rsid w:val="00C73F1E"/>
    <w:rsid w:val="00C74175"/>
    <w:rsid w:val="00C743D3"/>
    <w:rsid w:val="00C744E4"/>
    <w:rsid w:val="00C745C9"/>
    <w:rsid w:val="00C74E33"/>
    <w:rsid w:val="00C76046"/>
    <w:rsid w:val="00C7656E"/>
    <w:rsid w:val="00C76C79"/>
    <w:rsid w:val="00C76EBD"/>
    <w:rsid w:val="00C77372"/>
    <w:rsid w:val="00C8087A"/>
    <w:rsid w:val="00C81E7D"/>
    <w:rsid w:val="00C83233"/>
    <w:rsid w:val="00C855DF"/>
    <w:rsid w:val="00C85E28"/>
    <w:rsid w:val="00C86798"/>
    <w:rsid w:val="00C86999"/>
    <w:rsid w:val="00C87300"/>
    <w:rsid w:val="00C8731B"/>
    <w:rsid w:val="00C873EC"/>
    <w:rsid w:val="00C879A2"/>
    <w:rsid w:val="00C87B5A"/>
    <w:rsid w:val="00C91024"/>
    <w:rsid w:val="00C9164E"/>
    <w:rsid w:val="00C926B5"/>
    <w:rsid w:val="00C9284F"/>
    <w:rsid w:val="00C92B3D"/>
    <w:rsid w:val="00C92CA0"/>
    <w:rsid w:val="00C932C4"/>
    <w:rsid w:val="00C932F0"/>
    <w:rsid w:val="00C93E18"/>
    <w:rsid w:val="00C96E5E"/>
    <w:rsid w:val="00C97B65"/>
    <w:rsid w:val="00C97CE5"/>
    <w:rsid w:val="00C97D1E"/>
    <w:rsid w:val="00CA023A"/>
    <w:rsid w:val="00CA18BE"/>
    <w:rsid w:val="00CA21FB"/>
    <w:rsid w:val="00CA2251"/>
    <w:rsid w:val="00CA3067"/>
    <w:rsid w:val="00CA3DE8"/>
    <w:rsid w:val="00CA5267"/>
    <w:rsid w:val="00CA6055"/>
    <w:rsid w:val="00CA61E3"/>
    <w:rsid w:val="00CB06CD"/>
    <w:rsid w:val="00CB14E1"/>
    <w:rsid w:val="00CB1AEF"/>
    <w:rsid w:val="00CB259D"/>
    <w:rsid w:val="00CB26C3"/>
    <w:rsid w:val="00CB35D1"/>
    <w:rsid w:val="00CB3743"/>
    <w:rsid w:val="00CB4279"/>
    <w:rsid w:val="00CB4558"/>
    <w:rsid w:val="00CB4649"/>
    <w:rsid w:val="00CB52BB"/>
    <w:rsid w:val="00CB6752"/>
    <w:rsid w:val="00CB6C7C"/>
    <w:rsid w:val="00CB7D02"/>
    <w:rsid w:val="00CC099A"/>
    <w:rsid w:val="00CC1081"/>
    <w:rsid w:val="00CC1837"/>
    <w:rsid w:val="00CC2089"/>
    <w:rsid w:val="00CC2B8E"/>
    <w:rsid w:val="00CC3D0C"/>
    <w:rsid w:val="00CC509F"/>
    <w:rsid w:val="00CC5ACB"/>
    <w:rsid w:val="00CC694B"/>
    <w:rsid w:val="00CC6D2F"/>
    <w:rsid w:val="00CC7973"/>
    <w:rsid w:val="00CD00CF"/>
    <w:rsid w:val="00CD2A01"/>
    <w:rsid w:val="00CD35FC"/>
    <w:rsid w:val="00CD3FAC"/>
    <w:rsid w:val="00CD3FCA"/>
    <w:rsid w:val="00CD3FDA"/>
    <w:rsid w:val="00CD4877"/>
    <w:rsid w:val="00CD51C3"/>
    <w:rsid w:val="00CD57EB"/>
    <w:rsid w:val="00CD65F5"/>
    <w:rsid w:val="00CD68EE"/>
    <w:rsid w:val="00CD776F"/>
    <w:rsid w:val="00CE0C87"/>
    <w:rsid w:val="00CE0FB9"/>
    <w:rsid w:val="00CE129D"/>
    <w:rsid w:val="00CE12C2"/>
    <w:rsid w:val="00CE3287"/>
    <w:rsid w:val="00CE4082"/>
    <w:rsid w:val="00CE4260"/>
    <w:rsid w:val="00CE4F8C"/>
    <w:rsid w:val="00CE552C"/>
    <w:rsid w:val="00CE6250"/>
    <w:rsid w:val="00CE6997"/>
    <w:rsid w:val="00CE7047"/>
    <w:rsid w:val="00CE798B"/>
    <w:rsid w:val="00CE7E51"/>
    <w:rsid w:val="00CF0875"/>
    <w:rsid w:val="00CF2136"/>
    <w:rsid w:val="00CF3275"/>
    <w:rsid w:val="00CF3A29"/>
    <w:rsid w:val="00CF3CF7"/>
    <w:rsid w:val="00CF415B"/>
    <w:rsid w:val="00CF4BB7"/>
    <w:rsid w:val="00CF4C72"/>
    <w:rsid w:val="00CF4CEC"/>
    <w:rsid w:val="00CF5A64"/>
    <w:rsid w:val="00CF5E15"/>
    <w:rsid w:val="00CF6302"/>
    <w:rsid w:val="00CF63E4"/>
    <w:rsid w:val="00CF6623"/>
    <w:rsid w:val="00CF6CF4"/>
    <w:rsid w:val="00CF6FD2"/>
    <w:rsid w:val="00D013F8"/>
    <w:rsid w:val="00D03545"/>
    <w:rsid w:val="00D03A84"/>
    <w:rsid w:val="00D04646"/>
    <w:rsid w:val="00D06814"/>
    <w:rsid w:val="00D07675"/>
    <w:rsid w:val="00D0776F"/>
    <w:rsid w:val="00D10266"/>
    <w:rsid w:val="00D13B10"/>
    <w:rsid w:val="00D13C3A"/>
    <w:rsid w:val="00D13FF0"/>
    <w:rsid w:val="00D14BF9"/>
    <w:rsid w:val="00D15E19"/>
    <w:rsid w:val="00D16A6F"/>
    <w:rsid w:val="00D16B28"/>
    <w:rsid w:val="00D16D27"/>
    <w:rsid w:val="00D17483"/>
    <w:rsid w:val="00D17535"/>
    <w:rsid w:val="00D20417"/>
    <w:rsid w:val="00D20E16"/>
    <w:rsid w:val="00D20F14"/>
    <w:rsid w:val="00D217E4"/>
    <w:rsid w:val="00D21E69"/>
    <w:rsid w:val="00D2285F"/>
    <w:rsid w:val="00D22D36"/>
    <w:rsid w:val="00D2623A"/>
    <w:rsid w:val="00D26D95"/>
    <w:rsid w:val="00D26F2E"/>
    <w:rsid w:val="00D272C3"/>
    <w:rsid w:val="00D27940"/>
    <w:rsid w:val="00D31799"/>
    <w:rsid w:val="00D31851"/>
    <w:rsid w:val="00D32160"/>
    <w:rsid w:val="00D3241C"/>
    <w:rsid w:val="00D32965"/>
    <w:rsid w:val="00D3410A"/>
    <w:rsid w:val="00D34443"/>
    <w:rsid w:val="00D35358"/>
    <w:rsid w:val="00D35A12"/>
    <w:rsid w:val="00D35FA6"/>
    <w:rsid w:val="00D3679B"/>
    <w:rsid w:val="00D4015A"/>
    <w:rsid w:val="00D41091"/>
    <w:rsid w:val="00D414F4"/>
    <w:rsid w:val="00D415CB"/>
    <w:rsid w:val="00D42C4B"/>
    <w:rsid w:val="00D43980"/>
    <w:rsid w:val="00D44067"/>
    <w:rsid w:val="00D4422B"/>
    <w:rsid w:val="00D44274"/>
    <w:rsid w:val="00D451B1"/>
    <w:rsid w:val="00D45EC9"/>
    <w:rsid w:val="00D47C4A"/>
    <w:rsid w:val="00D47D55"/>
    <w:rsid w:val="00D47E83"/>
    <w:rsid w:val="00D50112"/>
    <w:rsid w:val="00D50504"/>
    <w:rsid w:val="00D5118A"/>
    <w:rsid w:val="00D51480"/>
    <w:rsid w:val="00D53F6A"/>
    <w:rsid w:val="00D559D1"/>
    <w:rsid w:val="00D56124"/>
    <w:rsid w:val="00D56155"/>
    <w:rsid w:val="00D56571"/>
    <w:rsid w:val="00D56B9B"/>
    <w:rsid w:val="00D57142"/>
    <w:rsid w:val="00D57219"/>
    <w:rsid w:val="00D57A8E"/>
    <w:rsid w:val="00D57DB3"/>
    <w:rsid w:val="00D57DED"/>
    <w:rsid w:val="00D57E23"/>
    <w:rsid w:val="00D57E74"/>
    <w:rsid w:val="00D618AD"/>
    <w:rsid w:val="00D6372A"/>
    <w:rsid w:val="00D64747"/>
    <w:rsid w:val="00D64EC5"/>
    <w:rsid w:val="00D6501F"/>
    <w:rsid w:val="00D66D57"/>
    <w:rsid w:val="00D66D79"/>
    <w:rsid w:val="00D66F16"/>
    <w:rsid w:val="00D67948"/>
    <w:rsid w:val="00D67BD2"/>
    <w:rsid w:val="00D67D34"/>
    <w:rsid w:val="00D70960"/>
    <w:rsid w:val="00D70FAE"/>
    <w:rsid w:val="00D7114B"/>
    <w:rsid w:val="00D711C3"/>
    <w:rsid w:val="00D72C35"/>
    <w:rsid w:val="00D72CDF"/>
    <w:rsid w:val="00D73BF1"/>
    <w:rsid w:val="00D7427B"/>
    <w:rsid w:val="00D75E19"/>
    <w:rsid w:val="00D7681A"/>
    <w:rsid w:val="00D804E4"/>
    <w:rsid w:val="00D80D4C"/>
    <w:rsid w:val="00D80F68"/>
    <w:rsid w:val="00D820C9"/>
    <w:rsid w:val="00D820F4"/>
    <w:rsid w:val="00D82721"/>
    <w:rsid w:val="00D827F3"/>
    <w:rsid w:val="00D85F7A"/>
    <w:rsid w:val="00D86A25"/>
    <w:rsid w:val="00D86BD6"/>
    <w:rsid w:val="00D86C0C"/>
    <w:rsid w:val="00D909F4"/>
    <w:rsid w:val="00D90F34"/>
    <w:rsid w:val="00D9158C"/>
    <w:rsid w:val="00D918E5"/>
    <w:rsid w:val="00D91990"/>
    <w:rsid w:val="00D91F1D"/>
    <w:rsid w:val="00D93543"/>
    <w:rsid w:val="00D93AD3"/>
    <w:rsid w:val="00D93BF9"/>
    <w:rsid w:val="00D94034"/>
    <w:rsid w:val="00D948F5"/>
    <w:rsid w:val="00D95CB4"/>
    <w:rsid w:val="00D96E8A"/>
    <w:rsid w:val="00DA0DF4"/>
    <w:rsid w:val="00DA1DA7"/>
    <w:rsid w:val="00DA247D"/>
    <w:rsid w:val="00DA3B2B"/>
    <w:rsid w:val="00DA417D"/>
    <w:rsid w:val="00DA4370"/>
    <w:rsid w:val="00DA4C24"/>
    <w:rsid w:val="00DA5A27"/>
    <w:rsid w:val="00DA6B9E"/>
    <w:rsid w:val="00DA6BC6"/>
    <w:rsid w:val="00DA6D49"/>
    <w:rsid w:val="00DA76B7"/>
    <w:rsid w:val="00DA7AF4"/>
    <w:rsid w:val="00DA7BC7"/>
    <w:rsid w:val="00DA7EF6"/>
    <w:rsid w:val="00DB06AB"/>
    <w:rsid w:val="00DB0E76"/>
    <w:rsid w:val="00DB1253"/>
    <w:rsid w:val="00DB13E9"/>
    <w:rsid w:val="00DB1431"/>
    <w:rsid w:val="00DB197E"/>
    <w:rsid w:val="00DB27FD"/>
    <w:rsid w:val="00DB484F"/>
    <w:rsid w:val="00DB59AA"/>
    <w:rsid w:val="00DB67C1"/>
    <w:rsid w:val="00DB69BA"/>
    <w:rsid w:val="00DC080F"/>
    <w:rsid w:val="00DC0D79"/>
    <w:rsid w:val="00DC0ED4"/>
    <w:rsid w:val="00DC1686"/>
    <w:rsid w:val="00DC19AD"/>
    <w:rsid w:val="00DC3264"/>
    <w:rsid w:val="00DC42ED"/>
    <w:rsid w:val="00DC4A8C"/>
    <w:rsid w:val="00DC4EAD"/>
    <w:rsid w:val="00DC58CA"/>
    <w:rsid w:val="00DC5966"/>
    <w:rsid w:val="00DC6C73"/>
    <w:rsid w:val="00DC708A"/>
    <w:rsid w:val="00DC74BD"/>
    <w:rsid w:val="00DD0216"/>
    <w:rsid w:val="00DD070F"/>
    <w:rsid w:val="00DD0B68"/>
    <w:rsid w:val="00DD2AD2"/>
    <w:rsid w:val="00DD32C7"/>
    <w:rsid w:val="00DD34ED"/>
    <w:rsid w:val="00DD365A"/>
    <w:rsid w:val="00DD664B"/>
    <w:rsid w:val="00DD68B0"/>
    <w:rsid w:val="00DD6B3F"/>
    <w:rsid w:val="00DD78C2"/>
    <w:rsid w:val="00DD7CC5"/>
    <w:rsid w:val="00DE14C4"/>
    <w:rsid w:val="00DE151C"/>
    <w:rsid w:val="00DE2810"/>
    <w:rsid w:val="00DE2839"/>
    <w:rsid w:val="00DE2A40"/>
    <w:rsid w:val="00DE33C4"/>
    <w:rsid w:val="00DE3984"/>
    <w:rsid w:val="00DE4DC6"/>
    <w:rsid w:val="00DE4F84"/>
    <w:rsid w:val="00DE55BE"/>
    <w:rsid w:val="00DE5E57"/>
    <w:rsid w:val="00DE6713"/>
    <w:rsid w:val="00DE6FC7"/>
    <w:rsid w:val="00DE7366"/>
    <w:rsid w:val="00DF0498"/>
    <w:rsid w:val="00DF06B4"/>
    <w:rsid w:val="00DF1520"/>
    <w:rsid w:val="00DF17A2"/>
    <w:rsid w:val="00DF18C5"/>
    <w:rsid w:val="00DF18EC"/>
    <w:rsid w:val="00DF2688"/>
    <w:rsid w:val="00DF28DB"/>
    <w:rsid w:val="00DF2B8A"/>
    <w:rsid w:val="00DF31B1"/>
    <w:rsid w:val="00DF51C6"/>
    <w:rsid w:val="00DF76E9"/>
    <w:rsid w:val="00DF7DA6"/>
    <w:rsid w:val="00DF7E36"/>
    <w:rsid w:val="00E00121"/>
    <w:rsid w:val="00E0023B"/>
    <w:rsid w:val="00E00F31"/>
    <w:rsid w:val="00E011F4"/>
    <w:rsid w:val="00E01767"/>
    <w:rsid w:val="00E01ACD"/>
    <w:rsid w:val="00E01E8B"/>
    <w:rsid w:val="00E028DB"/>
    <w:rsid w:val="00E02AC1"/>
    <w:rsid w:val="00E02B08"/>
    <w:rsid w:val="00E033DB"/>
    <w:rsid w:val="00E03747"/>
    <w:rsid w:val="00E03755"/>
    <w:rsid w:val="00E04128"/>
    <w:rsid w:val="00E04B2C"/>
    <w:rsid w:val="00E04BF5"/>
    <w:rsid w:val="00E06C4A"/>
    <w:rsid w:val="00E0713C"/>
    <w:rsid w:val="00E109D3"/>
    <w:rsid w:val="00E10D96"/>
    <w:rsid w:val="00E115ED"/>
    <w:rsid w:val="00E11DFA"/>
    <w:rsid w:val="00E11FA7"/>
    <w:rsid w:val="00E1243D"/>
    <w:rsid w:val="00E12588"/>
    <w:rsid w:val="00E12E3F"/>
    <w:rsid w:val="00E1378E"/>
    <w:rsid w:val="00E142E3"/>
    <w:rsid w:val="00E1518A"/>
    <w:rsid w:val="00E160F0"/>
    <w:rsid w:val="00E161DB"/>
    <w:rsid w:val="00E20EB4"/>
    <w:rsid w:val="00E20FFB"/>
    <w:rsid w:val="00E225CD"/>
    <w:rsid w:val="00E2341F"/>
    <w:rsid w:val="00E26673"/>
    <w:rsid w:val="00E26E71"/>
    <w:rsid w:val="00E27338"/>
    <w:rsid w:val="00E30B82"/>
    <w:rsid w:val="00E3110A"/>
    <w:rsid w:val="00E31EFF"/>
    <w:rsid w:val="00E32A38"/>
    <w:rsid w:val="00E32F8D"/>
    <w:rsid w:val="00E333C9"/>
    <w:rsid w:val="00E33542"/>
    <w:rsid w:val="00E33728"/>
    <w:rsid w:val="00E34097"/>
    <w:rsid w:val="00E34D60"/>
    <w:rsid w:val="00E35604"/>
    <w:rsid w:val="00E35B38"/>
    <w:rsid w:val="00E36C46"/>
    <w:rsid w:val="00E37075"/>
    <w:rsid w:val="00E375C7"/>
    <w:rsid w:val="00E3782F"/>
    <w:rsid w:val="00E37993"/>
    <w:rsid w:val="00E37D57"/>
    <w:rsid w:val="00E41B18"/>
    <w:rsid w:val="00E4245C"/>
    <w:rsid w:val="00E4265D"/>
    <w:rsid w:val="00E437DD"/>
    <w:rsid w:val="00E43E44"/>
    <w:rsid w:val="00E446EA"/>
    <w:rsid w:val="00E44A8E"/>
    <w:rsid w:val="00E453F3"/>
    <w:rsid w:val="00E47CB5"/>
    <w:rsid w:val="00E501D8"/>
    <w:rsid w:val="00E518C0"/>
    <w:rsid w:val="00E51DD5"/>
    <w:rsid w:val="00E54200"/>
    <w:rsid w:val="00E55CEE"/>
    <w:rsid w:val="00E566D7"/>
    <w:rsid w:val="00E56836"/>
    <w:rsid w:val="00E57052"/>
    <w:rsid w:val="00E5767D"/>
    <w:rsid w:val="00E57DBB"/>
    <w:rsid w:val="00E60390"/>
    <w:rsid w:val="00E60679"/>
    <w:rsid w:val="00E608B5"/>
    <w:rsid w:val="00E609FE"/>
    <w:rsid w:val="00E61518"/>
    <w:rsid w:val="00E61768"/>
    <w:rsid w:val="00E63D15"/>
    <w:rsid w:val="00E63F30"/>
    <w:rsid w:val="00E6424C"/>
    <w:rsid w:val="00E64664"/>
    <w:rsid w:val="00E650B3"/>
    <w:rsid w:val="00E655C6"/>
    <w:rsid w:val="00E66093"/>
    <w:rsid w:val="00E6615A"/>
    <w:rsid w:val="00E666BE"/>
    <w:rsid w:val="00E6749C"/>
    <w:rsid w:val="00E70535"/>
    <w:rsid w:val="00E70BC2"/>
    <w:rsid w:val="00E70BD5"/>
    <w:rsid w:val="00E70CF0"/>
    <w:rsid w:val="00E7130D"/>
    <w:rsid w:val="00E71757"/>
    <w:rsid w:val="00E73020"/>
    <w:rsid w:val="00E73031"/>
    <w:rsid w:val="00E736EC"/>
    <w:rsid w:val="00E74A49"/>
    <w:rsid w:val="00E74E07"/>
    <w:rsid w:val="00E757FD"/>
    <w:rsid w:val="00E75966"/>
    <w:rsid w:val="00E76930"/>
    <w:rsid w:val="00E76B42"/>
    <w:rsid w:val="00E81D05"/>
    <w:rsid w:val="00E8287F"/>
    <w:rsid w:val="00E82BAC"/>
    <w:rsid w:val="00E83A88"/>
    <w:rsid w:val="00E83B7D"/>
    <w:rsid w:val="00E84978"/>
    <w:rsid w:val="00E849C4"/>
    <w:rsid w:val="00E850D0"/>
    <w:rsid w:val="00E864AD"/>
    <w:rsid w:val="00E8663D"/>
    <w:rsid w:val="00E869A0"/>
    <w:rsid w:val="00E905A6"/>
    <w:rsid w:val="00E9078D"/>
    <w:rsid w:val="00E913DC"/>
    <w:rsid w:val="00E91954"/>
    <w:rsid w:val="00E949FE"/>
    <w:rsid w:val="00E9568F"/>
    <w:rsid w:val="00E95773"/>
    <w:rsid w:val="00E96737"/>
    <w:rsid w:val="00E96B56"/>
    <w:rsid w:val="00E9793D"/>
    <w:rsid w:val="00EA0DBC"/>
    <w:rsid w:val="00EA170C"/>
    <w:rsid w:val="00EA1FA3"/>
    <w:rsid w:val="00EA1FB7"/>
    <w:rsid w:val="00EA509D"/>
    <w:rsid w:val="00EA5D78"/>
    <w:rsid w:val="00EA6F8B"/>
    <w:rsid w:val="00EA775C"/>
    <w:rsid w:val="00EB084E"/>
    <w:rsid w:val="00EB1F6E"/>
    <w:rsid w:val="00EB20B7"/>
    <w:rsid w:val="00EB2D25"/>
    <w:rsid w:val="00EB3571"/>
    <w:rsid w:val="00EB4BA0"/>
    <w:rsid w:val="00EB4F7E"/>
    <w:rsid w:val="00EB5B59"/>
    <w:rsid w:val="00EB720A"/>
    <w:rsid w:val="00EC02ED"/>
    <w:rsid w:val="00EC23D1"/>
    <w:rsid w:val="00EC25A9"/>
    <w:rsid w:val="00EC2DC1"/>
    <w:rsid w:val="00EC3158"/>
    <w:rsid w:val="00EC3192"/>
    <w:rsid w:val="00EC3ACB"/>
    <w:rsid w:val="00EC3FB1"/>
    <w:rsid w:val="00EC4543"/>
    <w:rsid w:val="00EC4888"/>
    <w:rsid w:val="00EC5392"/>
    <w:rsid w:val="00EC5BAD"/>
    <w:rsid w:val="00EC5D0E"/>
    <w:rsid w:val="00EC68B9"/>
    <w:rsid w:val="00EC70DB"/>
    <w:rsid w:val="00EC7712"/>
    <w:rsid w:val="00ED025A"/>
    <w:rsid w:val="00ED0547"/>
    <w:rsid w:val="00ED05D1"/>
    <w:rsid w:val="00ED0F8D"/>
    <w:rsid w:val="00ED12E4"/>
    <w:rsid w:val="00ED1411"/>
    <w:rsid w:val="00ED1459"/>
    <w:rsid w:val="00ED1542"/>
    <w:rsid w:val="00ED2B53"/>
    <w:rsid w:val="00ED42FF"/>
    <w:rsid w:val="00ED4540"/>
    <w:rsid w:val="00ED4633"/>
    <w:rsid w:val="00ED575D"/>
    <w:rsid w:val="00ED5D8E"/>
    <w:rsid w:val="00ED6560"/>
    <w:rsid w:val="00ED683E"/>
    <w:rsid w:val="00ED6B11"/>
    <w:rsid w:val="00EE0E2C"/>
    <w:rsid w:val="00EE12F1"/>
    <w:rsid w:val="00EE242D"/>
    <w:rsid w:val="00EE383E"/>
    <w:rsid w:val="00EE4037"/>
    <w:rsid w:val="00EE4906"/>
    <w:rsid w:val="00EE497F"/>
    <w:rsid w:val="00EE5608"/>
    <w:rsid w:val="00EE6E4F"/>
    <w:rsid w:val="00EE7000"/>
    <w:rsid w:val="00EF0E52"/>
    <w:rsid w:val="00EF0F41"/>
    <w:rsid w:val="00EF0FB4"/>
    <w:rsid w:val="00EF131E"/>
    <w:rsid w:val="00EF1788"/>
    <w:rsid w:val="00EF1A9C"/>
    <w:rsid w:val="00EF1AE9"/>
    <w:rsid w:val="00EF1C0B"/>
    <w:rsid w:val="00EF212F"/>
    <w:rsid w:val="00EF23F5"/>
    <w:rsid w:val="00EF2467"/>
    <w:rsid w:val="00EF2653"/>
    <w:rsid w:val="00EF26A8"/>
    <w:rsid w:val="00EF3547"/>
    <w:rsid w:val="00EF406B"/>
    <w:rsid w:val="00EF435E"/>
    <w:rsid w:val="00EF48E5"/>
    <w:rsid w:val="00EF4F42"/>
    <w:rsid w:val="00EF5F80"/>
    <w:rsid w:val="00EF68E0"/>
    <w:rsid w:val="00EF6F81"/>
    <w:rsid w:val="00EF7069"/>
    <w:rsid w:val="00EF7622"/>
    <w:rsid w:val="00F00B38"/>
    <w:rsid w:val="00F00FBF"/>
    <w:rsid w:val="00F018EF"/>
    <w:rsid w:val="00F019F4"/>
    <w:rsid w:val="00F01B12"/>
    <w:rsid w:val="00F01BD9"/>
    <w:rsid w:val="00F022A0"/>
    <w:rsid w:val="00F02647"/>
    <w:rsid w:val="00F06E83"/>
    <w:rsid w:val="00F0718F"/>
    <w:rsid w:val="00F1239D"/>
    <w:rsid w:val="00F12BF8"/>
    <w:rsid w:val="00F13675"/>
    <w:rsid w:val="00F13762"/>
    <w:rsid w:val="00F14164"/>
    <w:rsid w:val="00F14189"/>
    <w:rsid w:val="00F14451"/>
    <w:rsid w:val="00F14FE9"/>
    <w:rsid w:val="00F1528F"/>
    <w:rsid w:val="00F16051"/>
    <w:rsid w:val="00F161D0"/>
    <w:rsid w:val="00F16444"/>
    <w:rsid w:val="00F165E4"/>
    <w:rsid w:val="00F16BCE"/>
    <w:rsid w:val="00F16C19"/>
    <w:rsid w:val="00F16C41"/>
    <w:rsid w:val="00F16C7A"/>
    <w:rsid w:val="00F16F5E"/>
    <w:rsid w:val="00F17427"/>
    <w:rsid w:val="00F207EE"/>
    <w:rsid w:val="00F208C0"/>
    <w:rsid w:val="00F24D06"/>
    <w:rsid w:val="00F257C0"/>
    <w:rsid w:val="00F2632D"/>
    <w:rsid w:val="00F26570"/>
    <w:rsid w:val="00F26CE1"/>
    <w:rsid w:val="00F2797A"/>
    <w:rsid w:val="00F27CCD"/>
    <w:rsid w:val="00F30E37"/>
    <w:rsid w:val="00F320E7"/>
    <w:rsid w:val="00F32FE2"/>
    <w:rsid w:val="00F345DE"/>
    <w:rsid w:val="00F35D4B"/>
    <w:rsid w:val="00F3648E"/>
    <w:rsid w:val="00F36731"/>
    <w:rsid w:val="00F37487"/>
    <w:rsid w:val="00F376C8"/>
    <w:rsid w:val="00F37976"/>
    <w:rsid w:val="00F401CB"/>
    <w:rsid w:val="00F405F3"/>
    <w:rsid w:val="00F41D3D"/>
    <w:rsid w:val="00F430B9"/>
    <w:rsid w:val="00F4353B"/>
    <w:rsid w:val="00F4383E"/>
    <w:rsid w:val="00F451C4"/>
    <w:rsid w:val="00F4531F"/>
    <w:rsid w:val="00F458E3"/>
    <w:rsid w:val="00F4628D"/>
    <w:rsid w:val="00F469B0"/>
    <w:rsid w:val="00F47056"/>
    <w:rsid w:val="00F471E6"/>
    <w:rsid w:val="00F47862"/>
    <w:rsid w:val="00F47CBD"/>
    <w:rsid w:val="00F501BC"/>
    <w:rsid w:val="00F501CA"/>
    <w:rsid w:val="00F50281"/>
    <w:rsid w:val="00F50957"/>
    <w:rsid w:val="00F521E4"/>
    <w:rsid w:val="00F52B10"/>
    <w:rsid w:val="00F53095"/>
    <w:rsid w:val="00F533C5"/>
    <w:rsid w:val="00F5344E"/>
    <w:rsid w:val="00F53F57"/>
    <w:rsid w:val="00F5491D"/>
    <w:rsid w:val="00F5495E"/>
    <w:rsid w:val="00F56510"/>
    <w:rsid w:val="00F56855"/>
    <w:rsid w:val="00F6067B"/>
    <w:rsid w:val="00F607C3"/>
    <w:rsid w:val="00F6109B"/>
    <w:rsid w:val="00F612C2"/>
    <w:rsid w:val="00F626CC"/>
    <w:rsid w:val="00F6327F"/>
    <w:rsid w:val="00F6336F"/>
    <w:rsid w:val="00F63BF9"/>
    <w:rsid w:val="00F64A35"/>
    <w:rsid w:val="00F650D7"/>
    <w:rsid w:val="00F656DF"/>
    <w:rsid w:val="00F67AC4"/>
    <w:rsid w:val="00F67B78"/>
    <w:rsid w:val="00F70B1D"/>
    <w:rsid w:val="00F713D4"/>
    <w:rsid w:val="00F7200B"/>
    <w:rsid w:val="00F72B3E"/>
    <w:rsid w:val="00F73241"/>
    <w:rsid w:val="00F747B6"/>
    <w:rsid w:val="00F75152"/>
    <w:rsid w:val="00F752D4"/>
    <w:rsid w:val="00F76440"/>
    <w:rsid w:val="00F800CC"/>
    <w:rsid w:val="00F80778"/>
    <w:rsid w:val="00F80C10"/>
    <w:rsid w:val="00F81080"/>
    <w:rsid w:val="00F8109A"/>
    <w:rsid w:val="00F810A2"/>
    <w:rsid w:val="00F8136B"/>
    <w:rsid w:val="00F81F94"/>
    <w:rsid w:val="00F823D7"/>
    <w:rsid w:val="00F82598"/>
    <w:rsid w:val="00F82B30"/>
    <w:rsid w:val="00F83424"/>
    <w:rsid w:val="00F83ADC"/>
    <w:rsid w:val="00F85600"/>
    <w:rsid w:val="00F8674C"/>
    <w:rsid w:val="00F8686C"/>
    <w:rsid w:val="00F87EFC"/>
    <w:rsid w:val="00F9080B"/>
    <w:rsid w:val="00F90BCB"/>
    <w:rsid w:val="00F918EF"/>
    <w:rsid w:val="00F91E51"/>
    <w:rsid w:val="00F922F4"/>
    <w:rsid w:val="00F92AF7"/>
    <w:rsid w:val="00F93C60"/>
    <w:rsid w:val="00F9425E"/>
    <w:rsid w:val="00F94E1D"/>
    <w:rsid w:val="00F94E5B"/>
    <w:rsid w:val="00F954F8"/>
    <w:rsid w:val="00F95CE5"/>
    <w:rsid w:val="00F97197"/>
    <w:rsid w:val="00F9756F"/>
    <w:rsid w:val="00FA0BBC"/>
    <w:rsid w:val="00FA0DC0"/>
    <w:rsid w:val="00FA2661"/>
    <w:rsid w:val="00FA2E42"/>
    <w:rsid w:val="00FA31EA"/>
    <w:rsid w:val="00FA31EC"/>
    <w:rsid w:val="00FA371F"/>
    <w:rsid w:val="00FA3826"/>
    <w:rsid w:val="00FA3ADE"/>
    <w:rsid w:val="00FA3D69"/>
    <w:rsid w:val="00FA58EA"/>
    <w:rsid w:val="00FA730E"/>
    <w:rsid w:val="00FA737C"/>
    <w:rsid w:val="00FB2242"/>
    <w:rsid w:val="00FB237B"/>
    <w:rsid w:val="00FB2B56"/>
    <w:rsid w:val="00FB2FFF"/>
    <w:rsid w:val="00FB3805"/>
    <w:rsid w:val="00FB3B77"/>
    <w:rsid w:val="00FB3B80"/>
    <w:rsid w:val="00FB41ED"/>
    <w:rsid w:val="00FB437D"/>
    <w:rsid w:val="00FB481E"/>
    <w:rsid w:val="00FB58A5"/>
    <w:rsid w:val="00FB6195"/>
    <w:rsid w:val="00FB64F1"/>
    <w:rsid w:val="00FB73C2"/>
    <w:rsid w:val="00FB7D42"/>
    <w:rsid w:val="00FC1890"/>
    <w:rsid w:val="00FC2882"/>
    <w:rsid w:val="00FC35CE"/>
    <w:rsid w:val="00FC3837"/>
    <w:rsid w:val="00FC3B1B"/>
    <w:rsid w:val="00FC3BB4"/>
    <w:rsid w:val="00FC5337"/>
    <w:rsid w:val="00FC5601"/>
    <w:rsid w:val="00FC6008"/>
    <w:rsid w:val="00FC6911"/>
    <w:rsid w:val="00FC7B3C"/>
    <w:rsid w:val="00FD05DB"/>
    <w:rsid w:val="00FD0DDC"/>
    <w:rsid w:val="00FD10B0"/>
    <w:rsid w:val="00FD1104"/>
    <w:rsid w:val="00FD4F60"/>
    <w:rsid w:val="00FD515B"/>
    <w:rsid w:val="00FD5D93"/>
    <w:rsid w:val="00FD6816"/>
    <w:rsid w:val="00FD73B0"/>
    <w:rsid w:val="00FD74FB"/>
    <w:rsid w:val="00FD7541"/>
    <w:rsid w:val="00FE09D7"/>
    <w:rsid w:val="00FE2599"/>
    <w:rsid w:val="00FE260B"/>
    <w:rsid w:val="00FE2775"/>
    <w:rsid w:val="00FE2F62"/>
    <w:rsid w:val="00FE34B3"/>
    <w:rsid w:val="00FE3630"/>
    <w:rsid w:val="00FE3FA7"/>
    <w:rsid w:val="00FE4590"/>
    <w:rsid w:val="00FE4DE8"/>
    <w:rsid w:val="00FE529D"/>
    <w:rsid w:val="00FE5CB3"/>
    <w:rsid w:val="00FE67D8"/>
    <w:rsid w:val="00FF010B"/>
    <w:rsid w:val="00FF04C6"/>
    <w:rsid w:val="00FF0546"/>
    <w:rsid w:val="00FF11E3"/>
    <w:rsid w:val="00FF3373"/>
    <w:rsid w:val="00FF46E5"/>
    <w:rsid w:val="00FF51B2"/>
    <w:rsid w:val="00FF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51A"/>
    <w:rPr>
      <w:b/>
      <w:bCs/>
      <w:sz w:val="24"/>
      <w:szCs w:val="24"/>
    </w:rPr>
  </w:style>
  <w:style w:type="paragraph" w:styleId="Titre1">
    <w:name w:val="heading 1"/>
    <w:basedOn w:val="Normal"/>
    <w:next w:val="Normal"/>
    <w:link w:val="Titre1Car1"/>
    <w:uiPriority w:val="99"/>
    <w:qFormat/>
    <w:rsid w:val="00605B3C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AD3853"/>
    <w:pPr>
      <w:keepNext/>
      <w:keepLines/>
      <w:spacing w:before="200"/>
      <w:outlineLvl w:val="1"/>
    </w:pPr>
    <w:rPr>
      <w:rFonts w:ascii="Cambria" w:hAnsi="Cambria"/>
      <w:b w:val="0"/>
      <w:bCs w:val="0"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5E47B3"/>
    <w:pPr>
      <w:keepNext/>
      <w:spacing w:before="240" w:after="60"/>
      <w:outlineLvl w:val="2"/>
    </w:pPr>
    <w:rPr>
      <w:rFonts w:ascii="Cambria" w:hAnsi="Cambria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F823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F823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F823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F823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F823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F823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1">
    <w:name w:val="Titre 1 Car1"/>
    <w:basedOn w:val="Policepardfaut"/>
    <w:link w:val="Titre1"/>
    <w:uiPriority w:val="99"/>
    <w:locked/>
    <w:rsid w:val="00605B3C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character" w:customStyle="1" w:styleId="Titre3Car">
    <w:name w:val="Titre 3 Car"/>
    <w:basedOn w:val="Policepardfaut"/>
    <w:link w:val="Titre3"/>
    <w:uiPriority w:val="99"/>
    <w:locked/>
    <w:rsid w:val="005E47B3"/>
    <w:rPr>
      <w:rFonts w:ascii="Cambria" w:hAnsi="Cambria" w:cs="Times New Roman"/>
      <w:b/>
      <w:bCs/>
      <w:sz w:val="26"/>
      <w:szCs w:val="26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605B3C"/>
    <w:pPr>
      <w:tabs>
        <w:tab w:val="center" w:pos="4536"/>
        <w:tab w:val="right" w:pos="9072"/>
      </w:tabs>
    </w:pPr>
    <w:rPr>
      <w:b w:val="0"/>
      <w:bCs w:val="0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605B3C"/>
    <w:rPr>
      <w:rFonts w:cs="Times New Roman"/>
      <w:sz w:val="24"/>
      <w:szCs w:val="24"/>
      <w:lang w:val="fr-FR" w:eastAsia="fr-FR" w:bidi="ar-SA"/>
    </w:rPr>
  </w:style>
  <w:style w:type="paragraph" w:styleId="Notedebasdepage">
    <w:name w:val="footnote text"/>
    <w:basedOn w:val="Normal"/>
    <w:link w:val="NotedebasdepageCar"/>
    <w:uiPriority w:val="99"/>
    <w:rsid w:val="00605B3C"/>
    <w:rPr>
      <w:b w:val="0"/>
      <w:bCs w:val="0"/>
      <w:sz w:val="20"/>
      <w:szCs w:val="20"/>
    </w:rPr>
  </w:style>
  <w:style w:type="character" w:customStyle="1" w:styleId="FootnoteTextChar">
    <w:name w:val="Footnote Text Char"/>
    <w:basedOn w:val="Policepardfaut"/>
    <w:link w:val="Notedebasdepage"/>
    <w:uiPriority w:val="99"/>
    <w:semiHidden/>
    <w:locked/>
    <w:rsid w:val="008D051A"/>
    <w:rPr>
      <w:rFonts w:ascii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rsid w:val="00605B3C"/>
    <w:rPr>
      <w:rFonts w:cs="Times New Roman"/>
      <w:vertAlign w:val="superscript"/>
    </w:rPr>
  </w:style>
  <w:style w:type="character" w:styleId="Numrodepage">
    <w:name w:val="page number"/>
    <w:basedOn w:val="Policepardfaut"/>
    <w:uiPriority w:val="99"/>
    <w:rsid w:val="00605B3C"/>
    <w:rPr>
      <w:rFonts w:cs="Times New Roman"/>
    </w:rPr>
  </w:style>
  <w:style w:type="paragraph" w:styleId="Titre">
    <w:name w:val="Title"/>
    <w:basedOn w:val="Normal"/>
    <w:link w:val="TitreCar"/>
    <w:qFormat/>
    <w:rsid w:val="00605B3C"/>
    <w:pPr>
      <w:jc w:val="center"/>
    </w:pPr>
    <w:rPr>
      <w:sz w:val="28"/>
      <w:szCs w:val="28"/>
    </w:rPr>
  </w:style>
  <w:style w:type="character" w:customStyle="1" w:styleId="TitleChar">
    <w:name w:val="Title Char"/>
    <w:basedOn w:val="Policepardfaut"/>
    <w:link w:val="Titre"/>
    <w:uiPriority w:val="99"/>
    <w:locked/>
    <w:rsid w:val="008D051A"/>
    <w:rPr>
      <w:rFonts w:ascii="Times New Roman" w:hAnsi="Times New Roman" w:cs="Times New Roman"/>
      <w:b/>
      <w:bCs/>
      <w:sz w:val="28"/>
      <w:szCs w:val="28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605B3C"/>
    <w:rPr>
      <w:rFonts w:cs="Times New Roman"/>
      <w:lang w:val="fr-FR" w:eastAsia="fr-FR" w:bidi="ar-SA"/>
    </w:rPr>
  </w:style>
  <w:style w:type="character" w:customStyle="1" w:styleId="TitreCar">
    <w:name w:val="Titre Car"/>
    <w:basedOn w:val="Policepardfaut"/>
    <w:link w:val="Titre"/>
    <w:locked/>
    <w:rsid w:val="00605B3C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605B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26FB"/>
    <w:rPr>
      <w:b/>
      <w:bCs/>
      <w:sz w:val="24"/>
      <w:szCs w:val="24"/>
    </w:rPr>
  </w:style>
  <w:style w:type="character" w:customStyle="1" w:styleId="Titre1Car">
    <w:name w:val="Titre 1 Car"/>
    <w:basedOn w:val="Policepardfaut"/>
    <w:uiPriority w:val="99"/>
    <w:rsid w:val="00CB3743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character" w:customStyle="1" w:styleId="CarCar1">
    <w:name w:val="Car Car1"/>
    <w:basedOn w:val="Policepardfaut"/>
    <w:uiPriority w:val="99"/>
    <w:semiHidden/>
    <w:locked/>
    <w:rsid w:val="005E47B3"/>
    <w:rPr>
      <w:rFonts w:cs="Times New Roman"/>
      <w:lang w:val="fr-FR" w:eastAsia="fr-FR" w:bidi="ar-SA"/>
    </w:rPr>
  </w:style>
  <w:style w:type="character" w:customStyle="1" w:styleId="CarCar38">
    <w:name w:val="Car Car38"/>
    <w:basedOn w:val="Policepardfaut"/>
    <w:uiPriority w:val="99"/>
    <w:semiHidden/>
    <w:locked/>
    <w:rsid w:val="00880C15"/>
    <w:rPr>
      <w:rFonts w:cs="Times New Roman"/>
      <w:lang w:val="fr-FR" w:eastAsia="fr-FR" w:bidi="ar-SA"/>
    </w:rPr>
  </w:style>
  <w:style w:type="paragraph" w:styleId="Notedefin">
    <w:name w:val="endnote text"/>
    <w:basedOn w:val="Normal"/>
    <w:link w:val="NotedefinCar"/>
    <w:uiPriority w:val="99"/>
    <w:rsid w:val="00D86C0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locked/>
    <w:rsid w:val="00D86C0C"/>
    <w:rPr>
      <w:rFonts w:cs="Times New Roman"/>
      <w:b/>
      <w:bCs/>
    </w:rPr>
  </w:style>
  <w:style w:type="character" w:styleId="Appeldenotedefin">
    <w:name w:val="endnote reference"/>
    <w:basedOn w:val="Policepardfaut"/>
    <w:uiPriority w:val="99"/>
    <w:rsid w:val="00D86C0C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rsid w:val="000D62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6FB"/>
    <w:rPr>
      <w:b/>
      <w:bCs/>
      <w:sz w:val="0"/>
      <w:szCs w:val="0"/>
    </w:rPr>
  </w:style>
  <w:style w:type="paragraph" w:styleId="Paragraphedeliste">
    <w:name w:val="List Paragraph"/>
    <w:basedOn w:val="Normal"/>
    <w:qFormat/>
    <w:rsid w:val="008E0A8A"/>
    <w:pPr>
      <w:spacing w:after="200" w:line="276" w:lineRule="auto"/>
      <w:ind w:left="720"/>
      <w:contextualSpacing/>
    </w:pPr>
    <w:rPr>
      <w:rFonts w:ascii="Calibri" w:hAnsi="Calibri" w:cs="Arial"/>
      <w:b w:val="0"/>
      <w:bCs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4A6EDE"/>
    <w:pPr>
      <w:spacing w:before="100" w:beforeAutospacing="1" w:after="100" w:afterAutospacing="1"/>
    </w:pPr>
    <w:rPr>
      <w:b w:val="0"/>
      <w:bCs w:val="0"/>
    </w:rPr>
  </w:style>
  <w:style w:type="character" w:customStyle="1" w:styleId="Titre2Car">
    <w:name w:val="Titre 2 Car"/>
    <w:basedOn w:val="Policepardfaut"/>
    <w:link w:val="Titre2"/>
    <w:rsid w:val="00AD3853"/>
    <w:rPr>
      <w:rFonts w:ascii="Cambria" w:eastAsia="Times New Roman" w:hAnsi="Cambria" w:cs="Times New Roman"/>
      <w:color w:val="4F81BD"/>
      <w:sz w:val="26"/>
      <w:szCs w:val="26"/>
    </w:rPr>
  </w:style>
  <w:style w:type="character" w:styleId="lev">
    <w:name w:val="Strong"/>
    <w:basedOn w:val="Policepardfaut"/>
    <w:uiPriority w:val="22"/>
    <w:qFormat/>
    <w:locked/>
    <w:rsid w:val="00AD3853"/>
    <w:rPr>
      <w:b/>
      <w:bCs/>
    </w:rPr>
  </w:style>
  <w:style w:type="paragraph" w:customStyle="1" w:styleId="intro">
    <w:name w:val="intro"/>
    <w:basedOn w:val="Normal"/>
    <w:rsid w:val="00834830"/>
    <w:pPr>
      <w:spacing w:before="100" w:beforeAutospacing="1" w:after="100" w:afterAutospacing="1"/>
    </w:pPr>
    <w:rPr>
      <w:b w:val="0"/>
      <w:bCs w:val="0"/>
    </w:rPr>
  </w:style>
  <w:style w:type="character" w:customStyle="1" w:styleId="firstletter">
    <w:name w:val="firstletter"/>
    <w:basedOn w:val="Policepardfaut"/>
    <w:rsid w:val="00834830"/>
  </w:style>
  <w:style w:type="character" w:customStyle="1" w:styleId="hps">
    <w:name w:val="hps"/>
    <w:basedOn w:val="Policepardfaut"/>
    <w:rsid w:val="00AE7642"/>
  </w:style>
  <w:style w:type="character" w:customStyle="1" w:styleId="Titre4Car">
    <w:name w:val="Titre 4 Car"/>
    <w:basedOn w:val="Policepardfaut"/>
    <w:link w:val="Titre4"/>
    <w:uiPriority w:val="9"/>
    <w:semiHidden/>
    <w:rsid w:val="00F823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823D7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823D7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F823D7"/>
    <w:rPr>
      <w:rFonts w:asciiTheme="majorHAnsi" w:eastAsiaTheme="majorEastAsia" w:hAnsiTheme="majorHAnsi" w:cstheme="majorBidi"/>
      <w:b/>
      <w:bCs/>
      <w:i/>
      <w:iCs/>
      <w:color w:val="404040" w:themeColor="text1" w:themeTint="BF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F823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F823D7"/>
    <w:rPr>
      <w:rFonts w:asciiTheme="majorHAnsi" w:eastAsiaTheme="majorEastAsia" w:hAnsiTheme="majorHAnsi" w:cstheme="majorBidi"/>
      <w:b/>
      <w:bCs/>
      <w:i/>
      <w:iCs/>
      <w:color w:val="404040" w:themeColor="text1" w:themeTint="BF"/>
    </w:rPr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F823D7"/>
    <w:rPr>
      <w:color w:val="4F81BD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qFormat/>
    <w:locked/>
    <w:rsid w:val="00F823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F823D7"/>
    <w:rPr>
      <w:rFonts w:asciiTheme="majorHAnsi" w:eastAsiaTheme="majorEastAsia" w:hAnsiTheme="majorHAnsi" w:cstheme="majorBidi"/>
      <w:b/>
      <w:bCs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locked/>
    <w:rsid w:val="00F823D7"/>
    <w:rPr>
      <w:i/>
      <w:iCs/>
    </w:rPr>
  </w:style>
  <w:style w:type="paragraph" w:styleId="Sansinterligne">
    <w:name w:val="No Spacing"/>
    <w:uiPriority w:val="1"/>
    <w:qFormat/>
    <w:rsid w:val="00F823D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F823D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823D7"/>
    <w:rPr>
      <w:b/>
      <w:bCs/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823D7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823D7"/>
    <w:rPr>
      <w:b/>
      <w:bCs/>
      <w:i/>
      <w:iCs/>
      <w:color w:val="4F81BD" w:themeColor="accent1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F823D7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F823D7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F823D7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F823D7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F823D7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23D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64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4276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36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34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19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0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8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8743">
              <w:marLeft w:val="26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7490">
                          <w:marLeft w:val="335"/>
                          <w:marRight w:val="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9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84669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4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1631">
              <w:marLeft w:val="26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8996">
                          <w:marLeft w:val="335"/>
                          <w:marRight w:val="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9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8130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9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62A9D-0F55-4038-82F0-A81F9DB9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3532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Rabat, le 3 février 2009</vt:lpstr>
    </vt:vector>
  </TitlesOfParts>
  <Company>HCP</Company>
  <LinksUpToDate>false</LinksUpToDate>
  <CharactersWithSpaces>22915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Rabat, le 3 février 2009</dc:title>
  <dc:creator>Mr niho</dc:creator>
  <cp:lastModifiedBy>user</cp:lastModifiedBy>
  <cp:revision>2</cp:revision>
  <cp:lastPrinted>2016-01-27T15:22:00Z</cp:lastPrinted>
  <dcterms:created xsi:type="dcterms:W3CDTF">2016-01-27T21:51:00Z</dcterms:created>
  <dcterms:modified xsi:type="dcterms:W3CDTF">2016-01-27T21:51:00Z</dcterms:modified>
</cp:coreProperties>
</file>