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5B6" w:rsidRDefault="0024521A" w:rsidP="00491DB0">
      <w:pPr>
        <w:pStyle w:val="Titre1"/>
        <w:spacing w:after="240"/>
        <w:jc w:val="center"/>
        <w:rPr>
          <w:b/>
          <w:bCs/>
          <w:i/>
          <w:shadow/>
          <w:sz w:val="28"/>
          <w:szCs w:val="28"/>
          <w:u w:val="single"/>
        </w:rPr>
      </w:pPr>
      <w:r>
        <w:rPr>
          <w:b/>
          <w:bCs/>
          <w:i/>
          <w:shadow/>
          <w:sz w:val="28"/>
          <w:szCs w:val="28"/>
          <w:u w:val="single"/>
        </w:rPr>
        <w:t xml:space="preserve">  </w:t>
      </w:r>
      <w:r w:rsidR="00EE6B8E">
        <w:rPr>
          <w:b/>
          <w:bCs/>
          <w:i/>
          <w:shadow/>
          <w:sz w:val="28"/>
          <w:szCs w:val="28"/>
          <w:u w:val="single"/>
        </w:rPr>
        <w:t xml:space="preserve">   </w:t>
      </w:r>
    </w:p>
    <w:p w:rsidR="00491DB0" w:rsidRDefault="00491DB0" w:rsidP="00491DB0">
      <w:pPr>
        <w:pStyle w:val="Titre1"/>
        <w:spacing w:after="240"/>
        <w:jc w:val="center"/>
        <w:rPr>
          <w:b/>
          <w:bCs/>
          <w:i/>
          <w:shadow/>
          <w:sz w:val="28"/>
          <w:szCs w:val="28"/>
          <w:u w:val="single"/>
        </w:rPr>
      </w:pPr>
      <w:r w:rsidRPr="008025B6">
        <w:rPr>
          <w:b/>
          <w:bCs/>
          <w:i/>
          <w:shadow/>
          <w:sz w:val="28"/>
          <w:szCs w:val="28"/>
          <w:u w:val="single"/>
        </w:rPr>
        <w:t>Communiqué de presse</w:t>
      </w:r>
    </w:p>
    <w:p w:rsidR="008025B6" w:rsidRPr="008025B6" w:rsidRDefault="008025B6" w:rsidP="008025B6">
      <w:pPr>
        <w:spacing w:after="0" w:line="240" w:lineRule="auto"/>
        <w:rPr>
          <w:sz w:val="16"/>
          <w:szCs w:val="16"/>
        </w:rPr>
      </w:pPr>
    </w:p>
    <w:p w:rsidR="00AA2744" w:rsidRPr="008025B6" w:rsidRDefault="00AA2744" w:rsidP="00081310">
      <w:pPr>
        <w:jc w:val="center"/>
        <w:rPr>
          <w:rFonts w:eastAsia="Times New Roman" w:cs="Calibri"/>
          <w:b/>
          <w:bCs/>
          <w:shadow/>
          <w:sz w:val="24"/>
          <w:szCs w:val="24"/>
          <w:shd w:val="clear" w:color="auto" w:fill="FFFFFF"/>
          <w:lang w:val="fr-CH" w:eastAsia="en-GB"/>
        </w:rPr>
      </w:pPr>
      <w:r w:rsidRPr="008025B6">
        <w:rPr>
          <w:b/>
          <w:bCs/>
          <w:shadow/>
          <w:sz w:val="24"/>
          <w:szCs w:val="24"/>
        </w:rPr>
        <w:t>Atelier de formation : « </w:t>
      </w:r>
      <w:r w:rsidRPr="008025B6">
        <w:rPr>
          <w:rFonts w:eastAsia="Times New Roman" w:cs="Calibri"/>
          <w:b/>
          <w:bCs/>
          <w:shadow/>
          <w:sz w:val="24"/>
          <w:szCs w:val="24"/>
          <w:shd w:val="clear" w:color="auto" w:fill="FFFFFF"/>
          <w:lang w:val="fr-CH" w:eastAsia="en-GB"/>
        </w:rPr>
        <w:t>Production de données pour un système d’information sur le marché du travail, incluant les migrations internationales de main-d’œuvre »</w:t>
      </w:r>
    </w:p>
    <w:p w:rsidR="00AA2744" w:rsidRDefault="00AA2744" w:rsidP="00AA2744">
      <w:pPr>
        <w:jc w:val="center"/>
        <w:rPr>
          <w:rFonts w:cs="Calibri"/>
          <w:b/>
          <w:bCs/>
          <w:shadow/>
          <w:sz w:val="28"/>
          <w:szCs w:val="28"/>
        </w:rPr>
      </w:pPr>
      <w:r w:rsidRPr="008025B6">
        <w:rPr>
          <w:rFonts w:cs="Calibri"/>
          <w:b/>
          <w:bCs/>
          <w:shadow/>
          <w:sz w:val="28"/>
          <w:szCs w:val="28"/>
        </w:rPr>
        <w:t>Rabat, 30 mai - 3 juin 2022</w:t>
      </w:r>
    </w:p>
    <w:p w:rsidR="008025B6" w:rsidRPr="008025B6" w:rsidRDefault="008025B6" w:rsidP="008025B6">
      <w:pPr>
        <w:spacing w:after="0" w:line="240" w:lineRule="auto"/>
        <w:jc w:val="center"/>
        <w:rPr>
          <w:rFonts w:cs="Calibri"/>
          <w:b/>
          <w:bCs/>
          <w:shadow/>
          <w:sz w:val="16"/>
          <w:szCs w:val="16"/>
        </w:rPr>
      </w:pPr>
    </w:p>
    <w:p w:rsidR="00AA2744" w:rsidRPr="00EC7846" w:rsidRDefault="00AA2744" w:rsidP="00AA2744">
      <w:pPr>
        <w:spacing w:before="120" w:after="120" w:line="240" w:lineRule="auto"/>
        <w:jc w:val="both"/>
        <w:rPr>
          <w:sz w:val="24"/>
          <w:szCs w:val="24"/>
        </w:rPr>
      </w:pPr>
      <w:r w:rsidRPr="00EC7846">
        <w:rPr>
          <w:sz w:val="24"/>
          <w:szCs w:val="24"/>
        </w:rPr>
        <w:t xml:space="preserve">Le Haut- Commissariat au Plan (HCP) a organisé du </w:t>
      </w:r>
      <w:r w:rsidRPr="00EC7846">
        <w:rPr>
          <w:b/>
          <w:bCs/>
          <w:sz w:val="24"/>
          <w:szCs w:val="24"/>
        </w:rPr>
        <w:t>30 mai au 3 juin 2022</w:t>
      </w:r>
      <w:r w:rsidRPr="00EC7846">
        <w:rPr>
          <w:sz w:val="24"/>
          <w:szCs w:val="24"/>
        </w:rPr>
        <w:t xml:space="preserve"> à Rabat, en partenariat avec le Bureau International du Travail (BIT), un atelier </w:t>
      </w:r>
      <w:r>
        <w:rPr>
          <w:sz w:val="24"/>
          <w:szCs w:val="24"/>
        </w:rPr>
        <w:t xml:space="preserve">de </w:t>
      </w:r>
      <w:r w:rsidRPr="00EC7846">
        <w:rPr>
          <w:sz w:val="24"/>
          <w:szCs w:val="24"/>
        </w:rPr>
        <w:t xml:space="preserve">formation sous le thème </w:t>
      </w:r>
      <w:r w:rsidRPr="00EC7846">
        <w:rPr>
          <w:b/>
          <w:bCs/>
          <w:i/>
          <w:iCs/>
          <w:sz w:val="24"/>
          <w:szCs w:val="24"/>
        </w:rPr>
        <w:t>« </w:t>
      </w:r>
      <w:r w:rsidRPr="00CF5A3E">
        <w:rPr>
          <w:rFonts w:eastAsia="Times New Roman" w:cs="Calibri"/>
          <w:b/>
          <w:bCs/>
          <w:sz w:val="24"/>
          <w:szCs w:val="24"/>
          <w:shd w:val="clear" w:color="auto" w:fill="FFFFFF"/>
          <w:lang w:val="fr-CH" w:eastAsia="en-GB"/>
        </w:rPr>
        <w:t>Production de données pour un système d’information sur le marché du travail, incluant les migrations internationales de main-d’œuvre</w:t>
      </w:r>
      <w:r>
        <w:rPr>
          <w:rFonts w:eastAsia="Times New Roman" w:cs="Calibri"/>
          <w:b/>
          <w:bCs/>
          <w:sz w:val="24"/>
          <w:szCs w:val="24"/>
          <w:shd w:val="clear" w:color="auto" w:fill="FFFFFF"/>
          <w:lang w:val="fr-CH" w:eastAsia="en-GB"/>
        </w:rPr>
        <w:t> »</w:t>
      </w:r>
      <w:r w:rsidRPr="00EC7846">
        <w:rPr>
          <w:sz w:val="24"/>
          <w:szCs w:val="24"/>
        </w:rPr>
        <w:t xml:space="preserve">, avec l’appui financier de l’Union européenne, de </w:t>
      </w:r>
      <w:r>
        <w:rPr>
          <w:sz w:val="24"/>
          <w:szCs w:val="24"/>
        </w:rPr>
        <w:t xml:space="preserve">l’Agence de </w:t>
      </w:r>
      <w:r w:rsidRPr="00EC7846">
        <w:rPr>
          <w:sz w:val="24"/>
          <w:szCs w:val="24"/>
        </w:rPr>
        <w:t xml:space="preserve">la Coopération Italienne (AICS) et </w:t>
      </w:r>
      <w:r>
        <w:rPr>
          <w:sz w:val="24"/>
          <w:szCs w:val="24"/>
        </w:rPr>
        <w:t xml:space="preserve">de </w:t>
      </w:r>
      <w:r w:rsidRPr="00EC7846">
        <w:rPr>
          <w:sz w:val="24"/>
          <w:szCs w:val="24"/>
        </w:rPr>
        <w:t>la Coopération Suédoise (SIDA).</w:t>
      </w:r>
    </w:p>
    <w:p w:rsidR="00AA2744" w:rsidRPr="008337B0" w:rsidRDefault="00AA2744" w:rsidP="00C6581E">
      <w:pPr>
        <w:spacing w:before="120" w:after="120" w:line="240" w:lineRule="auto"/>
        <w:jc w:val="both"/>
        <w:rPr>
          <w:rFonts w:eastAsia="Times New Roman" w:cs="Calibri"/>
          <w:sz w:val="24"/>
          <w:szCs w:val="24"/>
          <w:shd w:val="clear" w:color="auto" w:fill="FFFFFF"/>
          <w:lang w:val="fr-CH" w:eastAsia="en-GB"/>
        </w:rPr>
      </w:pPr>
      <w:r w:rsidRPr="00CF5A3E">
        <w:rPr>
          <w:rFonts w:eastAsia="Times New Roman" w:cs="Calibri"/>
          <w:sz w:val="24"/>
          <w:szCs w:val="24"/>
          <w:shd w:val="clear" w:color="auto" w:fill="FFFFFF"/>
          <w:lang w:val="fr-CH" w:eastAsia="en-GB"/>
        </w:rPr>
        <w:t xml:space="preserve">Cet </w:t>
      </w:r>
      <w:r w:rsidR="00C6581E">
        <w:rPr>
          <w:rFonts w:eastAsia="Times New Roman" w:cs="Calibri"/>
          <w:sz w:val="24"/>
          <w:szCs w:val="24"/>
          <w:shd w:val="clear" w:color="auto" w:fill="FFFFFF"/>
          <w:lang w:val="fr-CH" w:eastAsia="en-GB"/>
        </w:rPr>
        <w:t>atelier, qui</w:t>
      </w:r>
      <w:r w:rsidRPr="00CF5A3E">
        <w:rPr>
          <w:rFonts w:eastAsia="Times New Roman" w:cs="Calibri"/>
          <w:sz w:val="24"/>
          <w:szCs w:val="24"/>
          <w:shd w:val="clear" w:color="auto" w:fill="FFFFFF"/>
          <w:lang w:val="fr-CH" w:eastAsia="en-GB"/>
        </w:rPr>
        <w:t xml:space="preserve"> s’inscrit dans le </w:t>
      </w:r>
      <w:r>
        <w:rPr>
          <w:rFonts w:eastAsia="Times New Roman" w:cs="Calibri"/>
          <w:sz w:val="24"/>
          <w:szCs w:val="24"/>
          <w:shd w:val="clear" w:color="auto" w:fill="FFFFFF"/>
          <w:lang w:val="fr-CH" w:eastAsia="en-GB"/>
        </w:rPr>
        <w:t xml:space="preserve">cadre du plan de coopération </w:t>
      </w:r>
      <w:r w:rsidRPr="00CF5A3E">
        <w:rPr>
          <w:rFonts w:eastAsia="Times New Roman" w:cs="Calibri"/>
          <w:sz w:val="24"/>
          <w:szCs w:val="24"/>
          <w:shd w:val="clear" w:color="auto" w:fill="FFFFFF"/>
          <w:lang w:val="fr-CH" w:eastAsia="en-GB"/>
        </w:rPr>
        <w:t xml:space="preserve">entre le </w:t>
      </w:r>
      <w:r>
        <w:rPr>
          <w:rFonts w:eastAsia="Times New Roman" w:cs="Calibri"/>
          <w:sz w:val="24"/>
          <w:szCs w:val="24"/>
          <w:shd w:val="clear" w:color="auto" w:fill="FFFFFF"/>
          <w:lang w:val="fr-CH" w:eastAsia="en-GB"/>
        </w:rPr>
        <w:t>HCP</w:t>
      </w:r>
      <w:r w:rsidRPr="00CF5A3E">
        <w:rPr>
          <w:rFonts w:eastAsia="Times New Roman" w:cs="Calibri"/>
          <w:sz w:val="24"/>
          <w:szCs w:val="24"/>
          <w:shd w:val="clear" w:color="auto" w:fill="FFFFFF"/>
          <w:lang w:val="fr-CH" w:eastAsia="en-GB"/>
        </w:rPr>
        <w:t xml:space="preserve"> et le BIT</w:t>
      </w:r>
      <w:r w:rsidR="00C6581E">
        <w:rPr>
          <w:rFonts w:eastAsia="Times New Roman" w:cs="Calibri"/>
          <w:sz w:val="24"/>
          <w:szCs w:val="24"/>
          <w:shd w:val="clear" w:color="auto" w:fill="FFFFFF"/>
          <w:lang w:val="fr-CH" w:eastAsia="en-GB"/>
        </w:rPr>
        <w:t>,</w:t>
      </w:r>
      <w:r w:rsidRPr="00CF5A3E">
        <w:rPr>
          <w:rFonts w:eastAsia="Times New Roman" w:cs="Calibri"/>
          <w:sz w:val="24"/>
          <w:szCs w:val="24"/>
          <w:shd w:val="clear" w:color="auto" w:fill="FFFFFF"/>
          <w:lang w:val="fr-CH" w:eastAsia="en-GB"/>
        </w:rPr>
        <w:t xml:space="preserve"> </w:t>
      </w:r>
      <w:r>
        <w:rPr>
          <w:rFonts w:eastAsia="Times New Roman" w:cs="Calibri"/>
          <w:sz w:val="24"/>
          <w:szCs w:val="24"/>
          <w:shd w:val="clear" w:color="auto" w:fill="FFFFFF"/>
          <w:lang w:val="fr-CH" w:eastAsia="en-GB"/>
        </w:rPr>
        <w:t xml:space="preserve">vise la </w:t>
      </w:r>
      <w:r w:rsidRPr="00CF5A3E">
        <w:rPr>
          <w:rFonts w:eastAsia="Times New Roman" w:cs="Calibri"/>
          <w:sz w:val="24"/>
          <w:szCs w:val="24"/>
          <w:shd w:val="clear" w:color="auto" w:fill="FFFFFF"/>
          <w:lang w:val="fr-CH" w:eastAsia="en-GB"/>
        </w:rPr>
        <w:t xml:space="preserve">mise en place d’un système d’information intégré et </w:t>
      </w:r>
      <w:r w:rsidR="00BE35C1">
        <w:rPr>
          <w:rFonts w:eastAsia="Times New Roman" w:cs="Calibri"/>
          <w:sz w:val="24"/>
          <w:szCs w:val="24"/>
          <w:shd w:val="clear" w:color="auto" w:fill="FFFFFF"/>
          <w:lang w:val="fr-CH" w:eastAsia="en-GB"/>
        </w:rPr>
        <w:t>harmonisé</w:t>
      </w:r>
      <w:r w:rsidRPr="00CF5A3E">
        <w:rPr>
          <w:rFonts w:eastAsia="Times New Roman" w:cs="Calibri"/>
          <w:sz w:val="24"/>
          <w:szCs w:val="24"/>
          <w:shd w:val="clear" w:color="auto" w:fill="FFFFFF"/>
          <w:lang w:val="fr-CH" w:eastAsia="en-GB"/>
        </w:rPr>
        <w:t xml:space="preserve"> sur </w:t>
      </w:r>
      <w:r w:rsidR="00E41C7C">
        <w:rPr>
          <w:rFonts w:eastAsia="Times New Roman" w:cs="Calibri"/>
          <w:sz w:val="24"/>
          <w:szCs w:val="24"/>
          <w:shd w:val="clear" w:color="auto" w:fill="FFFFFF"/>
          <w:lang w:val="fr-CH" w:eastAsia="en-GB"/>
        </w:rPr>
        <w:t>le marché du travail,</w:t>
      </w:r>
      <w:r w:rsidR="00E41C7C" w:rsidRPr="00CF5A3E">
        <w:rPr>
          <w:rFonts w:eastAsia="Times New Roman" w:cs="Calibri"/>
          <w:sz w:val="24"/>
          <w:szCs w:val="24"/>
          <w:shd w:val="clear" w:color="auto" w:fill="FFFFFF"/>
          <w:lang w:val="fr-CH" w:eastAsia="en-GB"/>
        </w:rPr>
        <w:t xml:space="preserve"> </w:t>
      </w:r>
      <w:r w:rsidR="00E41C7C">
        <w:rPr>
          <w:rFonts w:eastAsia="Times New Roman" w:cs="Calibri"/>
          <w:sz w:val="24"/>
          <w:szCs w:val="24"/>
          <w:shd w:val="clear" w:color="auto" w:fill="FFFFFF"/>
          <w:lang w:val="fr-CH" w:eastAsia="en-GB"/>
        </w:rPr>
        <w:t>incluant la</w:t>
      </w:r>
      <w:r w:rsidR="00BE35C1" w:rsidRPr="00CF5A3E">
        <w:rPr>
          <w:rFonts w:eastAsia="Times New Roman" w:cs="Calibri"/>
          <w:sz w:val="24"/>
          <w:szCs w:val="24"/>
          <w:shd w:val="clear" w:color="auto" w:fill="FFFFFF"/>
          <w:lang w:val="fr-CH" w:eastAsia="en-GB"/>
        </w:rPr>
        <w:t xml:space="preserve"> migration internationale</w:t>
      </w:r>
      <w:r w:rsidR="00BE35C1">
        <w:rPr>
          <w:rFonts w:eastAsia="Times New Roman" w:cs="Calibri"/>
          <w:sz w:val="24"/>
          <w:szCs w:val="24"/>
          <w:shd w:val="clear" w:color="auto" w:fill="FFFFFF"/>
          <w:lang w:val="fr-CH" w:eastAsia="en-GB"/>
        </w:rPr>
        <w:t xml:space="preserve"> de la </w:t>
      </w:r>
      <w:r w:rsidR="00BE35C1" w:rsidRPr="00CF5A3E">
        <w:rPr>
          <w:rFonts w:eastAsia="Times New Roman" w:cs="Calibri"/>
          <w:sz w:val="24"/>
          <w:szCs w:val="24"/>
          <w:shd w:val="clear" w:color="auto" w:fill="FFFFFF"/>
          <w:lang w:val="fr-CH" w:eastAsia="en-GB"/>
        </w:rPr>
        <w:t>main d’œuvre</w:t>
      </w:r>
      <w:r w:rsidR="00581D72">
        <w:rPr>
          <w:rFonts w:eastAsia="Times New Roman" w:cs="Calibri"/>
          <w:sz w:val="24"/>
          <w:szCs w:val="24"/>
          <w:shd w:val="clear" w:color="auto" w:fill="FFFFFF"/>
          <w:lang w:val="fr-CH" w:eastAsia="en-GB"/>
        </w:rPr>
        <w:t>. Cet</w:t>
      </w:r>
      <w:r w:rsidR="00C6581E">
        <w:rPr>
          <w:rFonts w:eastAsia="Times New Roman" w:cs="Calibri"/>
          <w:sz w:val="24"/>
          <w:szCs w:val="24"/>
          <w:shd w:val="clear" w:color="auto" w:fill="FFFFFF"/>
          <w:lang w:val="fr-CH" w:eastAsia="en-GB"/>
        </w:rPr>
        <w:t>te</w:t>
      </w:r>
      <w:r w:rsidR="00581D72">
        <w:rPr>
          <w:rFonts w:eastAsia="Times New Roman" w:cs="Calibri"/>
          <w:sz w:val="24"/>
          <w:szCs w:val="24"/>
          <w:shd w:val="clear" w:color="auto" w:fill="FFFFFF"/>
          <w:lang w:val="fr-CH" w:eastAsia="en-GB"/>
        </w:rPr>
        <w:t xml:space="preserve"> </w:t>
      </w:r>
      <w:r w:rsidR="00C6581E">
        <w:rPr>
          <w:rFonts w:eastAsia="Times New Roman" w:cs="Calibri"/>
          <w:sz w:val="24"/>
          <w:szCs w:val="24"/>
          <w:shd w:val="clear" w:color="auto" w:fill="FFFFFF"/>
          <w:lang w:val="fr-CH" w:eastAsia="en-GB"/>
        </w:rPr>
        <w:t>activité</w:t>
      </w:r>
      <w:r w:rsidR="00581D72">
        <w:rPr>
          <w:rFonts w:eastAsia="Times New Roman" w:cs="Calibri"/>
          <w:sz w:val="24"/>
          <w:szCs w:val="24"/>
          <w:shd w:val="clear" w:color="auto" w:fill="FFFFFF"/>
          <w:lang w:val="fr-CH" w:eastAsia="en-GB"/>
        </w:rPr>
        <w:t>, regroupant l</w:t>
      </w:r>
      <w:r w:rsidRPr="00CF5A3E">
        <w:rPr>
          <w:rFonts w:eastAsia="Times New Roman" w:cs="Calibri"/>
          <w:sz w:val="24"/>
          <w:szCs w:val="24"/>
          <w:shd w:val="clear" w:color="auto" w:fill="FFFFFF"/>
          <w:lang w:val="fr-CH" w:eastAsia="en-GB"/>
        </w:rPr>
        <w:t xml:space="preserve">es producteurs </w:t>
      </w:r>
      <w:r w:rsidR="00581D72">
        <w:rPr>
          <w:rFonts w:eastAsia="Times New Roman" w:cs="Calibri"/>
          <w:sz w:val="24"/>
          <w:szCs w:val="24"/>
          <w:shd w:val="clear" w:color="auto" w:fill="FFFFFF"/>
          <w:lang w:val="fr-CH" w:eastAsia="en-GB"/>
        </w:rPr>
        <w:t xml:space="preserve">nationaux </w:t>
      </w:r>
      <w:r w:rsidRPr="00CF5A3E">
        <w:rPr>
          <w:rFonts w:eastAsia="Times New Roman" w:cs="Calibri"/>
          <w:sz w:val="24"/>
          <w:szCs w:val="24"/>
          <w:shd w:val="clear" w:color="auto" w:fill="FFFFFF"/>
          <w:lang w:val="fr-CH" w:eastAsia="en-GB"/>
        </w:rPr>
        <w:t>de données</w:t>
      </w:r>
      <w:r w:rsidR="00581D72">
        <w:rPr>
          <w:rFonts w:eastAsia="Times New Roman" w:cs="Calibri"/>
          <w:sz w:val="24"/>
          <w:szCs w:val="24"/>
          <w:shd w:val="clear" w:color="auto" w:fill="FFFFFF"/>
          <w:lang w:val="fr-CH" w:eastAsia="en-GB"/>
        </w:rPr>
        <w:t>,</w:t>
      </w:r>
      <w:r w:rsidRPr="00CF5A3E">
        <w:rPr>
          <w:rFonts w:eastAsia="Times New Roman" w:cs="Calibri"/>
          <w:sz w:val="24"/>
          <w:szCs w:val="24"/>
          <w:shd w:val="clear" w:color="auto" w:fill="FFFFFF"/>
          <w:lang w:val="fr-CH" w:eastAsia="en-GB"/>
        </w:rPr>
        <w:t xml:space="preserve"> a permis de développer un plan d’action</w:t>
      </w:r>
      <w:r w:rsidR="00FD5DAA">
        <w:rPr>
          <w:rFonts w:eastAsia="Times New Roman" w:cs="Calibri"/>
          <w:sz w:val="24"/>
          <w:szCs w:val="24"/>
          <w:shd w:val="clear" w:color="auto" w:fill="FFFFFF"/>
          <w:lang w:val="fr-CH" w:eastAsia="en-GB"/>
        </w:rPr>
        <w:t xml:space="preserve"> </w:t>
      </w:r>
      <w:r w:rsidR="00CC2B39">
        <w:rPr>
          <w:rFonts w:eastAsia="Times New Roman" w:cs="Calibri"/>
          <w:sz w:val="24"/>
          <w:szCs w:val="24"/>
          <w:shd w:val="clear" w:color="auto" w:fill="FFFFFF"/>
          <w:lang w:val="fr-CH" w:eastAsia="en-GB"/>
        </w:rPr>
        <w:t xml:space="preserve">pour </w:t>
      </w:r>
      <w:r>
        <w:rPr>
          <w:rFonts w:eastAsia="Times New Roman" w:cs="Calibri"/>
          <w:sz w:val="24"/>
          <w:szCs w:val="24"/>
          <w:shd w:val="clear" w:color="auto" w:fill="FFFFFF"/>
          <w:lang w:val="fr-CH" w:eastAsia="en-GB"/>
        </w:rPr>
        <w:t>une amélioration effective</w:t>
      </w:r>
      <w:r w:rsidR="00E41C7C">
        <w:rPr>
          <w:rFonts w:eastAsia="Times New Roman" w:cs="Calibri"/>
          <w:sz w:val="24"/>
          <w:szCs w:val="24"/>
          <w:shd w:val="clear" w:color="auto" w:fill="FFFFFF"/>
          <w:lang w:val="fr-CH" w:eastAsia="en-GB"/>
        </w:rPr>
        <w:t xml:space="preserve"> de leurs statistiques</w:t>
      </w:r>
      <w:r w:rsidR="00FD5DAA">
        <w:rPr>
          <w:rFonts w:eastAsia="Times New Roman" w:cs="Calibri"/>
          <w:sz w:val="24"/>
          <w:szCs w:val="24"/>
          <w:shd w:val="clear" w:color="auto" w:fill="FFFFFF"/>
          <w:lang w:val="fr-CH" w:eastAsia="en-GB"/>
        </w:rPr>
        <w:t xml:space="preserve"> et l’élaboration</w:t>
      </w:r>
      <w:r w:rsidRPr="00CF5A3E">
        <w:rPr>
          <w:rFonts w:eastAsia="Times New Roman" w:cs="Calibri"/>
          <w:sz w:val="24"/>
          <w:szCs w:val="24"/>
          <w:shd w:val="clear" w:color="auto" w:fill="FFFFFF"/>
          <w:lang w:val="fr-CH" w:eastAsia="en-GB"/>
        </w:rPr>
        <w:t xml:space="preserve"> d’un diagnostic du système d’information sur le </w:t>
      </w:r>
      <w:r w:rsidR="006B5DEB">
        <w:rPr>
          <w:rFonts w:eastAsia="Times New Roman" w:cs="Calibri"/>
          <w:sz w:val="24"/>
          <w:szCs w:val="24"/>
          <w:shd w:val="clear" w:color="auto" w:fill="FFFFFF"/>
          <w:lang w:val="fr-CH" w:eastAsia="en-GB"/>
        </w:rPr>
        <w:t>m</w:t>
      </w:r>
      <w:r w:rsidRPr="00CF5A3E">
        <w:rPr>
          <w:rFonts w:eastAsia="Times New Roman" w:cs="Calibri"/>
          <w:sz w:val="24"/>
          <w:szCs w:val="24"/>
          <w:shd w:val="clear" w:color="auto" w:fill="FFFFFF"/>
          <w:lang w:val="fr-CH" w:eastAsia="en-GB"/>
        </w:rPr>
        <w:t xml:space="preserve">arché du </w:t>
      </w:r>
      <w:r w:rsidR="006B5DEB">
        <w:rPr>
          <w:rFonts w:eastAsia="Times New Roman" w:cs="Calibri"/>
          <w:sz w:val="24"/>
          <w:szCs w:val="24"/>
          <w:shd w:val="clear" w:color="auto" w:fill="FFFFFF"/>
          <w:lang w:val="fr-CH" w:eastAsia="en-GB"/>
        </w:rPr>
        <w:t>t</w:t>
      </w:r>
      <w:r w:rsidRPr="00CF5A3E">
        <w:rPr>
          <w:rFonts w:eastAsia="Times New Roman" w:cs="Calibri"/>
          <w:sz w:val="24"/>
          <w:szCs w:val="24"/>
          <w:shd w:val="clear" w:color="auto" w:fill="FFFFFF"/>
          <w:lang w:val="fr-CH" w:eastAsia="en-GB"/>
        </w:rPr>
        <w:t xml:space="preserve">ravail au Maroc. </w:t>
      </w:r>
    </w:p>
    <w:p w:rsidR="00AA2744" w:rsidRPr="008546F2" w:rsidRDefault="00FD5DAA" w:rsidP="00B93C47">
      <w:pPr>
        <w:jc w:val="both"/>
        <w:rPr>
          <w:rFonts w:cs="Calibri"/>
          <w:noProof/>
          <w:kern w:val="28"/>
          <w:sz w:val="24"/>
          <w:szCs w:val="24"/>
        </w:rPr>
      </w:pPr>
      <w:r>
        <w:rPr>
          <w:sz w:val="24"/>
          <w:szCs w:val="24"/>
        </w:rPr>
        <w:t>Cet atelier</w:t>
      </w:r>
      <w:r w:rsidR="00AA2744" w:rsidRPr="00EC7846">
        <w:rPr>
          <w:sz w:val="24"/>
          <w:szCs w:val="24"/>
        </w:rPr>
        <w:t xml:space="preserve"> </w:t>
      </w:r>
      <w:r w:rsidR="00CC2B39">
        <w:rPr>
          <w:sz w:val="24"/>
          <w:szCs w:val="24"/>
        </w:rPr>
        <w:t xml:space="preserve">a </w:t>
      </w:r>
      <w:r w:rsidR="00984A3B">
        <w:rPr>
          <w:sz w:val="24"/>
          <w:szCs w:val="24"/>
        </w:rPr>
        <w:t>connu la participation</w:t>
      </w:r>
      <w:r w:rsidR="00AA2744" w:rsidRPr="00EC7846">
        <w:rPr>
          <w:sz w:val="24"/>
          <w:szCs w:val="24"/>
        </w:rPr>
        <w:t xml:space="preserve"> </w:t>
      </w:r>
      <w:r w:rsidR="00984A3B">
        <w:rPr>
          <w:sz w:val="24"/>
          <w:szCs w:val="24"/>
        </w:rPr>
        <w:t xml:space="preserve">des représentants des </w:t>
      </w:r>
      <w:r w:rsidR="00AA2744" w:rsidRPr="00EC7846">
        <w:rPr>
          <w:rFonts w:cs="Calibri"/>
          <w:noProof/>
          <w:kern w:val="28"/>
          <w:sz w:val="24"/>
          <w:szCs w:val="24"/>
        </w:rPr>
        <w:t xml:space="preserve">institutions </w:t>
      </w:r>
      <w:r w:rsidR="003C3D2B">
        <w:rPr>
          <w:rFonts w:cs="Calibri"/>
          <w:noProof/>
          <w:kern w:val="28"/>
          <w:sz w:val="24"/>
          <w:szCs w:val="24"/>
        </w:rPr>
        <w:t>nationales</w:t>
      </w:r>
      <w:r w:rsidR="00AA2744" w:rsidRPr="00EC7846">
        <w:rPr>
          <w:rFonts w:cs="Calibri"/>
          <w:noProof/>
          <w:kern w:val="28"/>
          <w:sz w:val="24"/>
          <w:szCs w:val="24"/>
        </w:rPr>
        <w:t xml:space="preserve"> productrices des données</w:t>
      </w:r>
      <w:r w:rsidR="00984A3B">
        <w:rPr>
          <w:rFonts w:cs="Calibri"/>
          <w:noProof/>
          <w:kern w:val="28"/>
          <w:sz w:val="24"/>
          <w:szCs w:val="24"/>
        </w:rPr>
        <w:t xml:space="preserve"> et notamment, le </w:t>
      </w:r>
      <w:r w:rsidR="00AA2744" w:rsidRPr="00EC7846">
        <w:rPr>
          <w:sz w:val="24"/>
          <w:szCs w:val="24"/>
        </w:rPr>
        <w:t xml:space="preserve">Ministère de l’Intérieur, </w:t>
      </w:r>
      <w:r w:rsidR="00984A3B">
        <w:rPr>
          <w:sz w:val="24"/>
          <w:szCs w:val="24"/>
        </w:rPr>
        <w:t xml:space="preserve">la </w:t>
      </w:r>
      <w:r w:rsidR="00AA2744" w:rsidRPr="00EC7846">
        <w:rPr>
          <w:sz w:val="24"/>
          <w:szCs w:val="24"/>
        </w:rPr>
        <w:t xml:space="preserve">Direction Générale de la Sûreté Nationale, </w:t>
      </w:r>
      <w:r w:rsidR="00984A3B">
        <w:rPr>
          <w:sz w:val="24"/>
          <w:szCs w:val="24"/>
        </w:rPr>
        <w:t xml:space="preserve">le </w:t>
      </w:r>
      <w:r w:rsidR="00AA2744" w:rsidRPr="00EC7846">
        <w:rPr>
          <w:sz w:val="24"/>
          <w:szCs w:val="24"/>
        </w:rPr>
        <w:t xml:space="preserve">Ministère des Affaires </w:t>
      </w:r>
      <w:r w:rsidR="00AA2744">
        <w:rPr>
          <w:sz w:val="24"/>
          <w:szCs w:val="24"/>
        </w:rPr>
        <w:t>É</w:t>
      </w:r>
      <w:r w:rsidR="00AA2744" w:rsidRPr="00EC7846">
        <w:rPr>
          <w:sz w:val="24"/>
          <w:szCs w:val="24"/>
        </w:rPr>
        <w:t>trang</w:t>
      </w:r>
      <w:r w:rsidR="00AA2744">
        <w:rPr>
          <w:sz w:val="24"/>
          <w:szCs w:val="24"/>
        </w:rPr>
        <w:t>è</w:t>
      </w:r>
      <w:r w:rsidR="00AA2744" w:rsidRPr="00EC7846">
        <w:rPr>
          <w:sz w:val="24"/>
          <w:szCs w:val="24"/>
        </w:rPr>
        <w:t>res, de la Coopération Africaine et des Marocains Résidant à l’</w:t>
      </w:r>
      <w:r w:rsidR="00AA2744">
        <w:rPr>
          <w:sz w:val="24"/>
          <w:szCs w:val="24"/>
        </w:rPr>
        <w:t>É</w:t>
      </w:r>
      <w:r w:rsidR="00AA2744" w:rsidRPr="00EC7846">
        <w:rPr>
          <w:sz w:val="24"/>
          <w:szCs w:val="24"/>
        </w:rPr>
        <w:t xml:space="preserve">tranger, </w:t>
      </w:r>
      <w:r w:rsidR="00984A3B">
        <w:rPr>
          <w:sz w:val="24"/>
          <w:szCs w:val="24"/>
        </w:rPr>
        <w:t xml:space="preserve">le </w:t>
      </w:r>
      <w:r w:rsidR="00AA2744" w:rsidRPr="00EC7846">
        <w:rPr>
          <w:sz w:val="24"/>
          <w:szCs w:val="24"/>
        </w:rPr>
        <w:t xml:space="preserve">Ministère de l’Insertion Économique, de la Petite Entreprise, de l’Emploi et des Compétences, l’Agence Nationale de Promotion de l’Emploi et des Compétences, la Caisse Nationale de la Sécurité Sociale et le Haut-Commissariat au Plan. </w:t>
      </w:r>
      <w:r w:rsidR="00AA2744" w:rsidRPr="008546F2">
        <w:rPr>
          <w:sz w:val="24"/>
          <w:szCs w:val="24"/>
        </w:rPr>
        <w:t xml:space="preserve">Il </w:t>
      </w:r>
      <w:r w:rsidR="00AA2744" w:rsidRPr="008546F2">
        <w:rPr>
          <w:rFonts w:cs="Calibri"/>
          <w:sz w:val="24"/>
          <w:szCs w:val="24"/>
        </w:rPr>
        <w:t xml:space="preserve">a permis </w:t>
      </w:r>
      <w:r w:rsidR="00984A3B">
        <w:rPr>
          <w:rFonts w:cs="Calibri"/>
          <w:sz w:val="24"/>
          <w:szCs w:val="24"/>
        </w:rPr>
        <w:t>à ces</w:t>
      </w:r>
      <w:r w:rsidR="00AA2744" w:rsidRPr="008546F2">
        <w:rPr>
          <w:rFonts w:cs="Calibri"/>
          <w:sz w:val="24"/>
          <w:szCs w:val="24"/>
        </w:rPr>
        <w:t xml:space="preserve"> institutions </w:t>
      </w:r>
      <w:r w:rsidR="004D5C7C">
        <w:rPr>
          <w:rFonts w:cs="Calibri"/>
          <w:sz w:val="24"/>
          <w:szCs w:val="24"/>
        </w:rPr>
        <w:t>en charge d</w:t>
      </w:r>
      <w:r w:rsidR="00B93C47">
        <w:rPr>
          <w:rFonts w:cs="Calibri"/>
          <w:sz w:val="24"/>
          <w:szCs w:val="24"/>
        </w:rPr>
        <w:t>u</w:t>
      </w:r>
      <w:r w:rsidR="004D5C7C">
        <w:rPr>
          <w:rFonts w:cs="Calibri"/>
          <w:sz w:val="24"/>
          <w:szCs w:val="24"/>
        </w:rPr>
        <w:t xml:space="preserve"> suivi des statistiques sur la migration </w:t>
      </w:r>
      <w:r w:rsidR="00B93C47">
        <w:rPr>
          <w:rFonts w:cs="Calibri"/>
          <w:sz w:val="24"/>
          <w:szCs w:val="24"/>
        </w:rPr>
        <w:t xml:space="preserve">internationale </w:t>
      </w:r>
      <w:r w:rsidR="00AA2744" w:rsidRPr="008546F2">
        <w:rPr>
          <w:rFonts w:cs="Calibri"/>
          <w:sz w:val="24"/>
          <w:szCs w:val="24"/>
        </w:rPr>
        <w:t>de </w:t>
      </w:r>
      <w:r w:rsidR="00AA2744" w:rsidRPr="008546F2">
        <w:rPr>
          <w:rFonts w:cs="Calibri"/>
          <w:noProof/>
          <w:kern w:val="28"/>
          <w:sz w:val="24"/>
          <w:szCs w:val="24"/>
        </w:rPr>
        <w:t xml:space="preserve">: </w:t>
      </w:r>
    </w:p>
    <w:p w:rsidR="00E41C7C" w:rsidRPr="008337B0" w:rsidRDefault="00E41C7C" w:rsidP="00E41C7C">
      <w:pPr>
        <w:pStyle w:val="Paragraphedeliste"/>
        <w:numPr>
          <w:ilvl w:val="0"/>
          <w:numId w:val="23"/>
        </w:numPr>
        <w:spacing w:before="120" w:after="120" w:line="288" w:lineRule="auto"/>
        <w:jc w:val="both"/>
        <w:rPr>
          <w:rFonts w:cs="Calibri"/>
          <w:sz w:val="24"/>
          <w:szCs w:val="24"/>
        </w:rPr>
      </w:pPr>
      <w:r w:rsidRPr="008337B0">
        <w:rPr>
          <w:rFonts w:cs="Calibri"/>
          <w:sz w:val="24"/>
          <w:szCs w:val="24"/>
        </w:rPr>
        <w:t>Appréhender l’importance des statistiques du travai</w:t>
      </w:r>
      <w:r w:rsidRPr="00EC7846">
        <w:rPr>
          <w:rFonts w:cs="Calibri"/>
          <w:sz w:val="24"/>
          <w:szCs w:val="24"/>
        </w:rPr>
        <w:t>l, y compris des Migrations Internationales de main d’œuvre ;</w:t>
      </w:r>
    </w:p>
    <w:p w:rsidR="00E41C7C" w:rsidRPr="008337B0" w:rsidRDefault="00E41C7C" w:rsidP="00E41C7C">
      <w:pPr>
        <w:pStyle w:val="Paragraphedeliste"/>
        <w:numPr>
          <w:ilvl w:val="0"/>
          <w:numId w:val="23"/>
        </w:numPr>
        <w:spacing w:before="120" w:after="120" w:line="288" w:lineRule="auto"/>
        <w:jc w:val="both"/>
        <w:rPr>
          <w:rFonts w:cs="Calibri"/>
          <w:sz w:val="24"/>
          <w:szCs w:val="24"/>
        </w:rPr>
      </w:pPr>
      <w:r w:rsidRPr="00D86A19">
        <w:rPr>
          <w:rFonts w:cs="Calibri"/>
          <w:sz w:val="24"/>
          <w:szCs w:val="24"/>
        </w:rPr>
        <w:t xml:space="preserve">Identifier </w:t>
      </w:r>
      <w:r w:rsidRPr="008337B0">
        <w:rPr>
          <w:rFonts w:cs="Calibri"/>
          <w:sz w:val="24"/>
          <w:szCs w:val="24"/>
        </w:rPr>
        <w:t>les indicateurs statistiques du travail décent</w:t>
      </w:r>
      <w:r w:rsidRPr="00D86A19">
        <w:rPr>
          <w:rFonts w:cs="Calibri"/>
          <w:sz w:val="24"/>
          <w:szCs w:val="24"/>
        </w:rPr>
        <w:t xml:space="preserve">, incluant les indicateurs des migrations de main d’œuvre </w:t>
      </w:r>
      <w:r w:rsidRPr="008337B0">
        <w:rPr>
          <w:rFonts w:cs="Calibri"/>
          <w:sz w:val="24"/>
          <w:szCs w:val="24"/>
        </w:rPr>
        <w:t>(définitions, méthodes de calcul et sources de données)</w:t>
      </w:r>
      <w:r>
        <w:rPr>
          <w:rFonts w:cs="Calibri"/>
          <w:sz w:val="24"/>
          <w:szCs w:val="24"/>
        </w:rPr>
        <w:t> ;</w:t>
      </w:r>
    </w:p>
    <w:p w:rsidR="00AA2744" w:rsidRPr="0002505B" w:rsidRDefault="00984A3B" w:rsidP="00984A3B">
      <w:pPr>
        <w:pStyle w:val="Paragraphedeliste"/>
        <w:numPr>
          <w:ilvl w:val="0"/>
          <w:numId w:val="23"/>
        </w:numPr>
        <w:spacing w:before="120" w:after="120" w:line="288" w:lineRule="auto"/>
        <w:jc w:val="both"/>
        <w:rPr>
          <w:rFonts w:cs="Calibri"/>
          <w:sz w:val="24"/>
          <w:szCs w:val="24"/>
        </w:rPr>
      </w:pPr>
      <w:r>
        <w:rPr>
          <w:rFonts w:cs="Calibri"/>
          <w:sz w:val="24"/>
          <w:szCs w:val="24"/>
          <w:lang w:val="fr-CH"/>
        </w:rPr>
        <w:t xml:space="preserve">Se concerter sur </w:t>
      </w:r>
      <w:r w:rsidR="00AA2744" w:rsidRPr="008337B0">
        <w:rPr>
          <w:rFonts w:cs="Calibri"/>
          <w:sz w:val="24"/>
          <w:szCs w:val="24"/>
          <w:lang w:val="fr-CH"/>
        </w:rPr>
        <w:t xml:space="preserve">les étapes </w:t>
      </w:r>
      <w:r>
        <w:rPr>
          <w:rFonts w:cs="Calibri"/>
          <w:sz w:val="24"/>
          <w:szCs w:val="24"/>
          <w:lang w:val="fr-CH"/>
        </w:rPr>
        <w:t xml:space="preserve">prévues </w:t>
      </w:r>
      <w:r w:rsidR="00AA2744" w:rsidRPr="008337B0">
        <w:rPr>
          <w:rFonts w:cs="Calibri"/>
          <w:sz w:val="24"/>
          <w:szCs w:val="24"/>
          <w:lang w:val="fr-CH"/>
        </w:rPr>
        <w:t xml:space="preserve">de la mise en œuvre du système </w:t>
      </w:r>
      <w:r w:rsidR="00AA2744" w:rsidRPr="008337B0">
        <w:rPr>
          <w:rFonts w:eastAsia="Times New Roman" w:cs="Calibri"/>
          <w:sz w:val="24"/>
          <w:szCs w:val="24"/>
          <w:shd w:val="clear" w:color="auto" w:fill="FFFFFF"/>
          <w:lang w:val="fr-CH" w:eastAsia="en-GB"/>
        </w:rPr>
        <w:t>d’information</w:t>
      </w:r>
      <w:r w:rsidR="00AA2744">
        <w:rPr>
          <w:rFonts w:eastAsia="Times New Roman" w:cs="Calibri"/>
          <w:sz w:val="24"/>
          <w:szCs w:val="24"/>
          <w:shd w:val="clear" w:color="auto" w:fill="FFFFFF"/>
          <w:lang w:val="fr-CH" w:eastAsia="en-GB"/>
        </w:rPr>
        <w:t xml:space="preserve"> </w:t>
      </w:r>
      <w:r w:rsidR="00AA2744" w:rsidRPr="008337B0">
        <w:rPr>
          <w:rFonts w:eastAsia="Times New Roman" w:cs="Calibri"/>
          <w:sz w:val="24"/>
          <w:szCs w:val="24"/>
          <w:shd w:val="clear" w:color="auto" w:fill="FFFFFF"/>
          <w:lang w:val="fr-CH" w:eastAsia="en-GB"/>
        </w:rPr>
        <w:t>sur le marché du travail</w:t>
      </w:r>
      <w:r w:rsidR="00AA2744">
        <w:rPr>
          <w:rFonts w:eastAsia="Times New Roman" w:cs="Calibri"/>
          <w:sz w:val="24"/>
          <w:szCs w:val="24"/>
          <w:shd w:val="clear" w:color="auto" w:fill="FFFFFF"/>
          <w:lang w:val="fr-CH" w:eastAsia="en-GB"/>
        </w:rPr>
        <w:t>, incluant les Migrations Internationales de Main d’œuvre ;</w:t>
      </w:r>
    </w:p>
    <w:p w:rsidR="00AA2744" w:rsidRDefault="00984A3B" w:rsidP="00AA2744">
      <w:pPr>
        <w:pStyle w:val="Paragraphedeliste"/>
        <w:numPr>
          <w:ilvl w:val="0"/>
          <w:numId w:val="23"/>
        </w:numPr>
        <w:spacing w:before="120" w:after="120" w:line="288" w:lineRule="auto"/>
        <w:jc w:val="both"/>
        <w:rPr>
          <w:rFonts w:cs="Calibri"/>
          <w:sz w:val="24"/>
          <w:szCs w:val="24"/>
        </w:rPr>
      </w:pPr>
      <w:r>
        <w:rPr>
          <w:rFonts w:cs="Calibri"/>
          <w:sz w:val="24"/>
          <w:szCs w:val="24"/>
        </w:rPr>
        <w:t>Prendre en compte</w:t>
      </w:r>
      <w:r w:rsidR="00E407C2">
        <w:rPr>
          <w:rFonts w:cs="Calibri"/>
          <w:sz w:val="24"/>
          <w:szCs w:val="24"/>
        </w:rPr>
        <w:t>,</w:t>
      </w:r>
      <w:r w:rsidR="00AA2744" w:rsidRPr="00D86A19">
        <w:rPr>
          <w:rFonts w:cs="Calibri"/>
          <w:sz w:val="24"/>
          <w:szCs w:val="24"/>
        </w:rPr>
        <w:t xml:space="preserve"> de façon homogène et harmonisée</w:t>
      </w:r>
      <w:r w:rsidR="00E407C2">
        <w:rPr>
          <w:rFonts w:cs="Calibri"/>
          <w:sz w:val="24"/>
          <w:szCs w:val="24"/>
        </w:rPr>
        <w:t>,</w:t>
      </w:r>
      <w:r w:rsidR="00AA2744" w:rsidRPr="00D86A19">
        <w:rPr>
          <w:rFonts w:cs="Calibri"/>
          <w:sz w:val="24"/>
          <w:szCs w:val="24"/>
        </w:rPr>
        <w:t xml:space="preserve"> les principaux éléments et aspects du </w:t>
      </w:r>
      <w:r w:rsidR="00AA2744" w:rsidRPr="008337B0">
        <w:rPr>
          <w:rFonts w:cs="Calibri"/>
          <w:sz w:val="24"/>
          <w:szCs w:val="24"/>
        </w:rPr>
        <w:t xml:space="preserve">schéma directeur du </w:t>
      </w:r>
      <w:r w:rsidR="00AA2744" w:rsidRPr="00AA2744">
        <w:rPr>
          <w:rFonts w:cs="Calibri"/>
          <w:sz w:val="24"/>
          <w:szCs w:val="24"/>
        </w:rPr>
        <w:t>système d’information sur le marché du travail, incluant les Migrations Internationales de main d’œuvre</w:t>
      </w:r>
      <w:r w:rsidR="00E41C7C">
        <w:rPr>
          <w:rFonts w:cs="Calibri"/>
          <w:sz w:val="24"/>
          <w:szCs w:val="24"/>
        </w:rPr>
        <w:t>.</w:t>
      </w:r>
    </w:p>
    <w:sectPr w:rsidR="00AA2744" w:rsidSect="00A0534D">
      <w:footerReference w:type="default" r:id="rId8"/>
      <w:headerReference w:type="first" r:id="rId9"/>
      <w:pgSz w:w="11906" w:h="16838"/>
      <w:pgMar w:top="1418" w:right="1440" w:bottom="1843" w:left="1440" w:header="426" w:footer="54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801" w:rsidRDefault="00196801" w:rsidP="00B302D0">
      <w:pPr>
        <w:spacing w:after="0" w:line="240" w:lineRule="auto"/>
      </w:pPr>
      <w:r>
        <w:separator/>
      </w:r>
    </w:p>
  </w:endnote>
  <w:endnote w:type="continuationSeparator" w:id="0">
    <w:p w:rsidR="00196801" w:rsidRDefault="00196801" w:rsidP="00B302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20" w:rsidRDefault="009162C5">
    <w:pPr>
      <w:pStyle w:val="Pieddepage"/>
      <w:pBdr>
        <w:top w:val="single" w:sz="4" w:space="1" w:color="D9D9D9"/>
      </w:pBdr>
      <w:rPr>
        <w:b/>
        <w:bCs/>
      </w:rPr>
    </w:pPr>
    <w:r w:rsidRPr="009162C5">
      <w:fldChar w:fldCharType="begin"/>
    </w:r>
    <w:r w:rsidR="00737520">
      <w:instrText xml:space="preserve"> PAGE   \* MERGEFORMAT </w:instrText>
    </w:r>
    <w:r w:rsidRPr="009162C5">
      <w:fldChar w:fldCharType="separate"/>
    </w:r>
    <w:r w:rsidR="004D5C7C" w:rsidRPr="004D5C7C">
      <w:rPr>
        <w:b/>
        <w:bCs/>
        <w:noProof/>
      </w:rPr>
      <w:t>2</w:t>
    </w:r>
    <w:r>
      <w:rPr>
        <w:b/>
        <w:bCs/>
        <w:noProof/>
      </w:rPr>
      <w:fldChar w:fldCharType="end"/>
    </w:r>
    <w:r w:rsidR="00737520">
      <w:rPr>
        <w:b/>
        <w:bCs/>
      </w:rPr>
      <w:t xml:space="preserve"> | </w:t>
    </w:r>
    <w:r w:rsidR="00737520">
      <w:rPr>
        <w:color w:val="7F7F7F"/>
        <w:spacing w:val="60"/>
      </w:rPr>
      <w:t>Page</w:t>
    </w:r>
  </w:p>
  <w:p w:rsidR="00737520" w:rsidRDefault="007375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801" w:rsidRDefault="00196801" w:rsidP="00B302D0">
      <w:pPr>
        <w:spacing w:after="0" w:line="240" w:lineRule="auto"/>
      </w:pPr>
      <w:r>
        <w:separator/>
      </w:r>
    </w:p>
  </w:footnote>
  <w:footnote w:type="continuationSeparator" w:id="0">
    <w:p w:rsidR="00196801" w:rsidRDefault="00196801" w:rsidP="00B302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4D" w:rsidRDefault="00A0534D">
    <w:pPr>
      <w:pStyle w:val="En-tte"/>
    </w:pPr>
  </w:p>
  <w:p w:rsidR="00A0534D" w:rsidRDefault="00A0534D">
    <w:pPr>
      <w:pStyle w:val="En-tte"/>
    </w:pPr>
  </w:p>
  <w:p w:rsidR="00A0534D" w:rsidRDefault="00A0534D">
    <w:pPr>
      <w:pStyle w:val="En-tte"/>
    </w:pPr>
  </w:p>
  <w:p w:rsidR="001F6DFC" w:rsidRDefault="001F6DF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703A4"/>
    <w:multiLevelType w:val="hybridMultilevel"/>
    <w:tmpl w:val="B0AC28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17C812A9"/>
    <w:multiLevelType w:val="hybridMultilevel"/>
    <w:tmpl w:val="191CAE4C"/>
    <w:lvl w:ilvl="0" w:tplc="C9EA896A">
      <w:numFmt w:val="bullet"/>
      <w:lvlText w:val="-"/>
      <w:lvlJc w:val="left"/>
      <w:pPr>
        <w:ind w:left="720" w:hanging="360"/>
      </w:pPr>
      <w:rPr>
        <w:rFonts w:ascii="Calibri" w:eastAsia="Calibri" w:hAnsi="Calibri" w:cs="Calibri"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2C7E9C"/>
    <w:multiLevelType w:val="hybridMultilevel"/>
    <w:tmpl w:val="C46AA4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D0200BF"/>
    <w:multiLevelType w:val="hybridMultilevel"/>
    <w:tmpl w:val="ACFA61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DE74E9D"/>
    <w:multiLevelType w:val="hybridMultilevel"/>
    <w:tmpl w:val="2A402C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9137AA"/>
    <w:multiLevelType w:val="hybridMultilevel"/>
    <w:tmpl w:val="ED1010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2CCB1253"/>
    <w:multiLevelType w:val="hybridMultilevel"/>
    <w:tmpl w:val="74045D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2FEA66D2"/>
    <w:multiLevelType w:val="hybridMultilevel"/>
    <w:tmpl w:val="B58E94C8"/>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8">
    <w:nsid w:val="326D4613"/>
    <w:multiLevelType w:val="hybridMultilevel"/>
    <w:tmpl w:val="14E6FD3A"/>
    <w:lvl w:ilvl="0" w:tplc="C1F09F2E">
      <w:start w:val="8"/>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80006DB"/>
    <w:multiLevelType w:val="hybridMultilevel"/>
    <w:tmpl w:val="53FC4070"/>
    <w:lvl w:ilvl="0" w:tplc="C1F09F2E">
      <w:start w:val="8"/>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38137ED9"/>
    <w:multiLevelType w:val="hybridMultilevel"/>
    <w:tmpl w:val="510462B4"/>
    <w:lvl w:ilvl="0" w:tplc="23EC9AE0">
      <w:start w:val="1"/>
      <w:numFmt w:val="bullet"/>
      <w:lvlText w:val="•"/>
      <w:lvlJc w:val="left"/>
      <w:pPr>
        <w:tabs>
          <w:tab w:val="num" w:pos="720"/>
        </w:tabs>
        <w:ind w:left="720" w:hanging="360"/>
      </w:pPr>
      <w:rPr>
        <w:rFonts w:ascii="Times New Roman" w:hAnsi="Times New Roman" w:hint="default"/>
      </w:rPr>
    </w:lvl>
    <w:lvl w:ilvl="1" w:tplc="2FBC9296" w:tentative="1">
      <w:start w:val="1"/>
      <w:numFmt w:val="bullet"/>
      <w:lvlText w:val="•"/>
      <w:lvlJc w:val="left"/>
      <w:pPr>
        <w:tabs>
          <w:tab w:val="num" w:pos="1440"/>
        </w:tabs>
        <w:ind w:left="1440" w:hanging="360"/>
      </w:pPr>
      <w:rPr>
        <w:rFonts w:ascii="Times New Roman" w:hAnsi="Times New Roman" w:hint="default"/>
      </w:rPr>
    </w:lvl>
    <w:lvl w:ilvl="2" w:tplc="29120BB6" w:tentative="1">
      <w:start w:val="1"/>
      <w:numFmt w:val="bullet"/>
      <w:lvlText w:val="•"/>
      <w:lvlJc w:val="left"/>
      <w:pPr>
        <w:tabs>
          <w:tab w:val="num" w:pos="2160"/>
        </w:tabs>
        <w:ind w:left="2160" w:hanging="360"/>
      </w:pPr>
      <w:rPr>
        <w:rFonts w:ascii="Times New Roman" w:hAnsi="Times New Roman" w:hint="default"/>
      </w:rPr>
    </w:lvl>
    <w:lvl w:ilvl="3" w:tplc="A4C6E110" w:tentative="1">
      <w:start w:val="1"/>
      <w:numFmt w:val="bullet"/>
      <w:lvlText w:val="•"/>
      <w:lvlJc w:val="left"/>
      <w:pPr>
        <w:tabs>
          <w:tab w:val="num" w:pos="2880"/>
        </w:tabs>
        <w:ind w:left="2880" w:hanging="360"/>
      </w:pPr>
      <w:rPr>
        <w:rFonts w:ascii="Times New Roman" w:hAnsi="Times New Roman" w:hint="default"/>
      </w:rPr>
    </w:lvl>
    <w:lvl w:ilvl="4" w:tplc="A678DE3A" w:tentative="1">
      <w:start w:val="1"/>
      <w:numFmt w:val="bullet"/>
      <w:lvlText w:val="•"/>
      <w:lvlJc w:val="left"/>
      <w:pPr>
        <w:tabs>
          <w:tab w:val="num" w:pos="3600"/>
        </w:tabs>
        <w:ind w:left="3600" w:hanging="360"/>
      </w:pPr>
      <w:rPr>
        <w:rFonts w:ascii="Times New Roman" w:hAnsi="Times New Roman" w:hint="default"/>
      </w:rPr>
    </w:lvl>
    <w:lvl w:ilvl="5" w:tplc="0C3EECCE" w:tentative="1">
      <w:start w:val="1"/>
      <w:numFmt w:val="bullet"/>
      <w:lvlText w:val="•"/>
      <w:lvlJc w:val="left"/>
      <w:pPr>
        <w:tabs>
          <w:tab w:val="num" w:pos="4320"/>
        </w:tabs>
        <w:ind w:left="4320" w:hanging="360"/>
      </w:pPr>
      <w:rPr>
        <w:rFonts w:ascii="Times New Roman" w:hAnsi="Times New Roman" w:hint="default"/>
      </w:rPr>
    </w:lvl>
    <w:lvl w:ilvl="6" w:tplc="48A8CEE6" w:tentative="1">
      <w:start w:val="1"/>
      <w:numFmt w:val="bullet"/>
      <w:lvlText w:val="•"/>
      <w:lvlJc w:val="left"/>
      <w:pPr>
        <w:tabs>
          <w:tab w:val="num" w:pos="5040"/>
        </w:tabs>
        <w:ind w:left="5040" w:hanging="360"/>
      </w:pPr>
      <w:rPr>
        <w:rFonts w:ascii="Times New Roman" w:hAnsi="Times New Roman" w:hint="default"/>
      </w:rPr>
    </w:lvl>
    <w:lvl w:ilvl="7" w:tplc="D51AEF68" w:tentative="1">
      <w:start w:val="1"/>
      <w:numFmt w:val="bullet"/>
      <w:lvlText w:val="•"/>
      <w:lvlJc w:val="left"/>
      <w:pPr>
        <w:tabs>
          <w:tab w:val="num" w:pos="5760"/>
        </w:tabs>
        <w:ind w:left="5760" w:hanging="360"/>
      </w:pPr>
      <w:rPr>
        <w:rFonts w:ascii="Times New Roman" w:hAnsi="Times New Roman" w:hint="default"/>
      </w:rPr>
    </w:lvl>
    <w:lvl w:ilvl="8" w:tplc="F750778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ADC41FD"/>
    <w:multiLevelType w:val="hybridMultilevel"/>
    <w:tmpl w:val="A2FAF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86310B"/>
    <w:multiLevelType w:val="hybridMultilevel"/>
    <w:tmpl w:val="58A8B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E01C8C"/>
    <w:multiLevelType w:val="hybridMultilevel"/>
    <w:tmpl w:val="D9CCE462"/>
    <w:lvl w:ilvl="0" w:tplc="380C0001">
      <w:start w:val="1"/>
      <w:numFmt w:val="bullet"/>
      <w:lvlText w:val=""/>
      <w:lvlJc w:val="left"/>
      <w:pPr>
        <w:ind w:left="1080" w:hanging="360"/>
      </w:pPr>
      <w:rPr>
        <w:rFonts w:ascii="Symbol" w:hAnsi="Symbol" w:hint="default"/>
      </w:rPr>
    </w:lvl>
    <w:lvl w:ilvl="1" w:tplc="380C0003" w:tentative="1">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abstractNum w:abstractNumId="14">
    <w:nsid w:val="4B293BC2"/>
    <w:multiLevelType w:val="hybridMultilevel"/>
    <w:tmpl w:val="73E0BE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4DF87A29"/>
    <w:multiLevelType w:val="hybridMultilevel"/>
    <w:tmpl w:val="7F1E46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559F69AB"/>
    <w:multiLevelType w:val="hybridMultilevel"/>
    <w:tmpl w:val="680CF5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8393CC3"/>
    <w:multiLevelType w:val="hybridMultilevel"/>
    <w:tmpl w:val="9A565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C36496A"/>
    <w:multiLevelType w:val="hybridMultilevel"/>
    <w:tmpl w:val="3D8C958A"/>
    <w:lvl w:ilvl="0" w:tplc="3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53C7D25"/>
    <w:multiLevelType w:val="hybridMultilevel"/>
    <w:tmpl w:val="88EE755E"/>
    <w:lvl w:ilvl="0" w:tplc="FDC8993E">
      <w:start w:val="1"/>
      <w:numFmt w:val="bullet"/>
      <w:lvlText w:val="•"/>
      <w:lvlJc w:val="left"/>
      <w:pPr>
        <w:tabs>
          <w:tab w:val="num" w:pos="720"/>
        </w:tabs>
        <w:ind w:left="720" w:hanging="360"/>
      </w:pPr>
      <w:rPr>
        <w:rFonts w:ascii="Times New Roman" w:hAnsi="Times New Roman" w:hint="default"/>
      </w:rPr>
    </w:lvl>
    <w:lvl w:ilvl="1" w:tplc="711261C8">
      <w:start w:val="142"/>
      <w:numFmt w:val="bullet"/>
      <w:lvlText w:val="•"/>
      <w:lvlJc w:val="left"/>
      <w:pPr>
        <w:tabs>
          <w:tab w:val="num" w:pos="1440"/>
        </w:tabs>
        <w:ind w:left="1440" w:hanging="360"/>
      </w:pPr>
      <w:rPr>
        <w:rFonts w:ascii="Times New Roman" w:hAnsi="Times New Roman" w:hint="default"/>
      </w:rPr>
    </w:lvl>
    <w:lvl w:ilvl="2" w:tplc="8AD23508" w:tentative="1">
      <w:start w:val="1"/>
      <w:numFmt w:val="bullet"/>
      <w:lvlText w:val="•"/>
      <w:lvlJc w:val="left"/>
      <w:pPr>
        <w:tabs>
          <w:tab w:val="num" w:pos="2160"/>
        </w:tabs>
        <w:ind w:left="2160" w:hanging="360"/>
      </w:pPr>
      <w:rPr>
        <w:rFonts w:ascii="Times New Roman" w:hAnsi="Times New Roman" w:hint="default"/>
      </w:rPr>
    </w:lvl>
    <w:lvl w:ilvl="3" w:tplc="D38A13EE" w:tentative="1">
      <w:start w:val="1"/>
      <w:numFmt w:val="bullet"/>
      <w:lvlText w:val="•"/>
      <w:lvlJc w:val="left"/>
      <w:pPr>
        <w:tabs>
          <w:tab w:val="num" w:pos="2880"/>
        </w:tabs>
        <w:ind w:left="2880" w:hanging="360"/>
      </w:pPr>
      <w:rPr>
        <w:rFonts w:ascii="Times New Roman" w:hAnsi="Times New Roman" w:hint="default"/>
      </w:rPr>
    </w:lvl>
    <w:lvl w:ilvl="4" w:tplc="F92A86BA" w:tentative="1">
      <w:start w:val="1"/>
      <w:numFmt w:val="bullet"/>
      <w:lvlText w:val="•"/>
      <w:lvlJc w:val="left"/>
      <w:pPr>
        <w:tabs>
          <w:tab w:val="num" w:pos="3600"/>
        </w:tabs>
        <w:ind w:left="3600" w:hanging="360"/>
      </w:pPr>
      <w:rPr>
        <w:rFonts w:ascii="Times New Roman" w:hAnsi="Times New Roman" w:hint="default"/>
      </w:rPr>
    </w:lvl>
    <w:lvl w:ilvl="5" w:tplc="252C6F30" w:tentative="1">
      <w:start w:val="1"/>
      <w:numFmt w:val="bullet"/>
      <w:lvlText w:val="•"/>
      <w:lvlJc w:val="left"/>
      <w:pPr>
        <w:tabs>
          <w:tab w:val="num" w:pos="4320"/>
        </w:tabs>
        <w:ind w:left="4320" w:hanging="360"/>
      </w:pPr>
      <w:rPr>
        <w:rFonts w:ascii="Times New Roman" w:hAnsi="Times New Roman" w:hint="default"/>
      </w:rPr>
    </w:lvl>
    <w:lvl w:ilvl="6" w:tplc="0FA20C60" w:tentative="1">
      <w:start w:val="1"/>
      <w:numFmt w:val="bullet"/>
      <w:lvlText w:val="•"/>
      <w:lvlJc w:val="left"/>
      <w:pPr>
        <w:tabs>
          <w:tab w:val="num" w:pos="5040"/>
        </w:tabs>
        <w:ind w:left="5040" w:hanging="360"/>
      </w:pPr>
      <w:rPr>
        <w:rFonts w:ascii="Times New Roman" w:hAnsi="Times New Roman" w:hint="default"/>
      </w:rPr>
    </w:lvl>
    <w:lvl w:ilvl="7" w:tplc="02FA8D6C" w:tentative="1">
      <w:start w:val="1"/>
      <w:numFmt w:val="bullet"/>
      <w:lvlText w:val="•"/>
      <w:lvlJc w:val="left"/>
      <w:pPr>
        <w:tabs>
          <w:tab w:val="num" w:pos="5760"/>
        </w:tabs>
        <w:ind w:left="5760" w:hanging="360"/>
      </w:pPr>
      <w:rPr>
        <w:rFonts w:ascii="Times New Roman" w:hAnsi="Times New Roman" w:hint="default"/>
      </w:rPr>
    </w:lvl>
    <w:lvl w:ilvl="8" w:tplc="FF3A185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1744967"/>
    <w:multiLevelType w:val="hybridMultilevel"/>
    <w:tmpl w:val="801E9E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743A346C"/>
    <w:multiLevelType w:val="hybridMultilevel"/>
    <w:tmpl w:val="1A66F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C906765"/>
    <w:multiLevelType w:val="hybridMultilevel"/>
    <w:tmpl w:val="6DFCD8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7"/>
  </w:num>
  <w:num w:numId="4">
    <w:abstractNumId w:val="6"/>
  </w:num>
  <w:num w:numId="5">
    <w:abstractNumId w:val="10"/>
  </w:num>
  <w:num w:numId="6">
    <w:abstractNumId w:val="15"/>
  </w:num>
  <w:num w:numId="7">
    <w:abstractNumId w:val="20"/>
  </w:num>
  <w:num w:numId="8">
    <w:abstractNumId w:val="5"/>
  </w:num>
  <w:num w:numId="9">
    <w:abstractNumId w:val="14"/>
  </w:num>
  <w:num w:numId="10">
    <w:abstractNumId w:val="0"/>
  </w:num>
  <w:num w:numId="11">
    <w:abstractNumId w:val="19"/>
  </w:num>
  <w:num w:numId="12">
    <w:abstractNumId w:val="21"/>
  </w:num>
  <w:num w:numId="13">
    <w:abstractNumId w:val="7"/>
  </w:num>
  <w:num w:numId="14">
    <w:abstractNumId w:val="4"/>
  </w:num>
  <w:num w:numId="15">
    <w:abstractNumId w:val="3"/>
  </w:num>
  <w:num w:numId="16">
    <w:abstractNumId w:val="9"/>
  </w:num>
  <w:num w:numId="17">
    <w:abstractNumId w:val="8"/>
  </w:num>
  <w:num w:numId="18">
    <w:abstractNumId w:val="11"/>
  </w:num>
  <w:num w:numId="19">
    <w:abstractNumId w:val="16"/>
  </w:num>
  <w:num w:numId="20">
    <w:abstractNumId w:val="22"/>
  </w:num>
  <w:num w:numId="21">
    <w:abstractNumId w:val="13"/>
  </w:num>
  <w:num w:numId="22">
    <w:abstractNumId w:val="18"/>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hdrShapeDefaults>
    <o:shapedefaults v:ext="edit" spidmax="6146"/>
  </w:hdrShapeDefaults>
  <w:footnotePr>
    <w:footnote w:id="-1"/>
    <w:footnote w:id="0"/>
  </w:footnotePr>
  <w:endnotePr>
    <w:endnote w:id="-1"/>
    <w:endnote w:id="0"/>
  </w:endnotePr>
  <w:compat/>
  <w:docVars>
    <w:docVar w:name="LW_DocType" w:val="NORMAL"/>
  </w:docVars>
  <w:rsids>
    <w:rsidRoot w:val="00C2310A"/>
    <w:rsid w:val="0000033D"/>
    <w:rsid w:val="00022816"/>
    <w:rsid w:val="0002505B"/>
    <w:rsid w:val="00027372"/>
    <w:rsid w:val="0003330A"/>
    <w:rsid w:val="00042662"/>
    <w:rsid w:val="0004387B"/>
    <w:rsid w:val="000637F1"/>
    <w:rsid w:val="00066FBF"/>
    <w:rsid w:val="000706C5"/>
    <w:rsid w:val="00073F70"/>
    <w:rsid w:val="00081310"/>
    <w:rsid w:val="00086CAD"/>
    <w:rsid w:val="00090834"/>
    <w:rsid w:val="000972C2"/>
    <w:rsid w:val="000A5E18"/>
    <w:rsid w:val="000B1781"/>
    <w:rsid w:val="000B1A40"/>
    <w:rsid w:val="000B3388"/>
    <w:rsid w:val="000D17A5"/>
    <w:rsid w:val="000E31E9"/>
    <w:rsid w:val="0011536B"/>
    <w:rsid w:val="00123E33"/>
    <w:rsid w:val="00134ACF"/>
    <w:rsid w:val="00136D32"/>
    <w:rsid w:val="0014725A"/>
    <w:rsid w:val="00164C9A"/>
    <w:rsid w:val="00171A7A"/>
    <w:rsid w:val="00173102"/>
    <w:rsid w:val="00180023"/>
    <w:rsid w:val="00185441"/>
    <w:rsid w:val="0019269B"/>
    <w:rsid w:val="00196801"/>
    <w:rsid w:val="00196E64"/>
    <w:rsid w:val="001971FC"/>
    <w:rsid w:val="001A2764"/>
    <w:rsid w:val="001A3794"/>
    <w:rsid w:val="001A64C9"/>
    <w:rsid w:val="001B51AD"/>
    <w:rsid w:val="001B6C88"/>
    <w:rsid w:val="001B7B8C"/>
    <w:rsid w:val="001D1CC4"/>
    <w:rsid w:val="001E0DE8"/>
    <w:rsid w:val="001E3DF9"/>
    <w:rsid w:val="001F1097"/>
    <w:rsid w:val="001F2877"/>
    <w:rsid w:val="001F44C0"/>
    <w:rsid w:val="001F5772"/>
    <w:rsid w:val="001F6DFC"/>
    <w:rsid w:val="001F79E5"/>
    <w:rsid w:val="0020296F"/>
    <w:rsid w:val="00224BFF"/>
    <w:rsid w:val="0024521A"/>
    <w:rsid w:val="00250A74"/>
    <w:rsid w:val="0025353F"/>
    <w:rsid w:val="00265FC3"/>
    <w:rsid w:val="002707CA"/>
    <w:rsid w:val="00275FCA"/>
    <w:rsid w:val="00286D8C"/>
    <w:rsid w:val="00286F0A"/>
    <w:rsid w:val="00291CCD"/>
    <w:rsid w:val="002A0656"/>
    <w:rsid w:val="002A2C2D"/>
    <w:rsid w:val="002C2B32"/>
    <w:rsid w:val="002E579F"/>
    <w:rsid w:val="00300394"/>
    <w:rsid w:val="003009D2"/>
    <w:rsid w:val="0030409D"/>
    <w:rsid w:val="003057AB"/>
    <w:rsid w:val="00313BE5"/>
    <w:rsid w:val="003172B3"/>
    <w:rsid w:val="003225A8"/>
    <w:rsid w:val="003366B9"/>
    <w:rsid w:val="00350FE8"/>
    <w:rsid w:val="003532D4"/>
    <w:rsid w:val="003604FF"/>
    <w:rsid w:val="0036701F"/>
    <w:rsid w:val="0037417D"/>
    <w:rsid w:val="00380AC9"/>
    <w:rsid w:val="0039532E"/>
    <w:rsid w:val="003A3215"/>
    <w:rsid w:val="003A4F96"/>
    <w:rsid w:val="003B2120"/>
    <w:rsid w:val="003B5657"/>
    <w:rsid w:val="003C3647"/>
    <w:rsid w:val="003C3D2B"/>
    <w:rsid w:val="003C7F52"/>
    <w:rsid w:val="003D1C8C"/>
    <w:rsid w:val="003D5623"/>
    <w:rsid w:val="003D62FB"/>
    <w:rsid w:val="003E441D"/>
    <w:rsid w:val="003F05E5"/>
    <w:rsid w:val="00414872"/>
    <w:rsid w:val="00421B78"/>
    <w:rsid w:val="00430324"/>
    <w:rsid w:val="0043423E"/>
    <w:rsid w:val="004419AD"/>
    <w:rsid w:val="00464A6D"/>
    <w:rsid w:val="00470812"/>
    <w:rsid w:val="004753B4"/>
    <w:rsid w:val="00491DB0"/>
    <w:rsid w:val="0049710F"/>
    <w:rsid w:val="0049771F"/>
    <w:rsid w:val="004A21DD"/>
    <w:rsid w:val="004A4F19"/>
    <w:rsid w:val="004B0860"/>
    <w:rsid w:val="004C0A1E"/>
    <w:rsid w:val="004D0669"/>
    <w:rsid w:val="004D3FC1"/>
    <w:rsid w:val="004D5C7C"/>
    <w:rsid w:val="004D64D6"/>
    <w:rsid w:val="004D7ECF"/>
    <w:rsid w:val="004E5193"/>
    <w:rsid w:val="004E6220"/>
    <w:rsid w:val="00516441"/>
    <w:rsid w:val="005273C8"/>
    <w:rsid w:val="00533123"/>
    <w:rsid w:val="00533E43"/>
    <w:rsid w:val="00536F01"/>
    <w:rsid w:val="00545232"/>
    <w:rsid w:val="0055093E"/>
    <w:rsid w:val="00552E63"/>
    <w:rsid w:val="00555A46"/>
    <w:rsid w:val="00557CD6"/>
    <w:rsid w:val="00562DC6"/>
    <w:rsid w:val="005648F2"/>
    <w:rsid w:val="00565A6A"/>
    <w:rsid w:val="00566FEB"/>
    <w:rsid w:val="00572501"/>
    <w:rsid w:val="0057333C"/>
    <w:rsid w:val="005739BC"/>
    <w:rsid w:val="005800FD"/>
    <w:rsid w:val="00581D72"/>
    <w:rsid w:val="0059590D"/>
    <w:rsid w:val="005A7CAA"/>
    <w:rsid w:val="005B2594"/>
    <w:rsid w:val="005B47FE"/>
    <w:rsid w:val="005B7400"/>
    <w:rsid w:val="005C1E85"/>
    <w:rsid w:val="005D3D93"/>
    <w:rsid w:val="005F0E4C"/>
    <w:rsid w:val="005F1DAA"/>
    <w:rsid w:val="005F2624"/>
    <w:rsid w:val="005F4858"/>
    <w:rsid w:val="005F5343"/>
    <w:rsid w:val="005F6BE4"/>
    <w:rsid w:val="00602D09"/>
    <w:rsid w:val="006058B7"/>
    <w:rsid w:val="006100BC"/>
    <w:rsid w:val="00614240"/>
    <w:rsid w:val="00622309"/>
    <w:rsid w:val="006260F0"/>
    <w:rsid w:val="00631E96"/>
    <w:rsid w:val="00635E92"/>
    <w:rsid w:val="006508AC"/>
    <w:rsid w:val="0065105C"/>
    <w:rsid w:val="00657ABE"/>
    <w:rsid w:val="00664499"/>
    <w:rsid w:val="00671B7F"/>
    <w:rsid w:val="00671EFF"/>
    <w:rsid w:val="00672C6F"/>
    <w:rsid w:val="006744AD"/>
    <w:rsid w:val="0068267D"/>
    <w:rsid w:val="00682CA5"/>
    <w:rsid w:val="006865F1"/>
    <w:rsid w:val="006B5DEB"/>
    <w:rsid w:val="006C1D70"/>
    <w:rsid w:val="006D1433"/>
    <w:rsid w:val="006D17CE"/>
    <w:rsid w:val="006E04E0"/>
    <w:rsid w:val="006E12FD"/>
    <w:rsid w:val="007053AC"/>
    <w:rsid w:val="00713A27"/>
    <w:rsid w:val="00713B46"/>
    <w:rsid w:val="00731606"/>
    <w:rsid w:val="007345EB"/>
    <w:rsid w:val="00737520"/>
    <w:rsid w:val="00761012"/>
    <w:rsid w:val="00770A44"/>
    <w:rsid w:val="007812F7"/>
    <w:rsid w:val="007838D4"/>
    <w:rsid w:val="007C3708"/>
    <w:rsid w:val="007C5B19"/>
    <w:rsid w:val="007D53B5"/>
    <w:rsid w:val="007D66D5"/>
    <w:rsid w:val="007E518A"/>
    <w:rsid w:val="007E6BDF"/>
    <w:rsid w:val="007F21F6"/>
    <w:rsid w:val="007F4472"/>
    <w:rsid w:val="007F461B"/>
    <w:rsid w:val="008025B6"/>
    <w:rsid w:val="00804811"/>
    <w:rsid w:val="00804BBF"/>
    <w:rsid w:val="008063B2"/>
    <w:rsid w:val="00806D20"/>
    <w:rsid w:val="008076D0"/>
    <w:rsid w:val="00811736"/>
    <w:rsid w:val="00823682"/>
    <w:rsid w:val="00824CCE"/>
    <w:rsid w:val="0082660D"/>
    <w:rsid w:val="00835BF6"/>
    <w:rsid w:val="00852E7D"/>
    <w:rsid w:val="008557CF"/>
    <w:rsid w:val="00877378"/>
    <w:rsid w:val="008A2E47"/>
    <w:rsid w:val="008A59EB"/>
    <w:rsid w:val="008B2F39"/>
    <w:rsid w:val="008B3782"/>
    <w:rsid w:val="008C1602"/>
    <w:rsid w:val="008C2BA2"/>
    <w:rsid w:val="008D4CC0"/>
    <w:rsid w:val="008D4F5F"/>
    <w:rsid w:val="008D599B"/>
    <w:rsid w:val="008D6A9B"/>
    <w:rsid w:val="008E1A48"/>
    <w:rsid w:val="008E6D59"/>
    <w:rsid w:val="008F29A4"/>
    <w:rsid w:val="008F70FB"/>
    <w:rsid w:val="00905690"/>
    <w:rsid w:val="00910F90"/>
    <w:rsid w:val="00915048"/>
    <w:rsid w:val="009162C5"/>
    <w:rsid w:val="009256F5"/>
    <w:rsid w:val="00926D77"/>
    <w:rsid w:val="00934ECB"/>
    <w:rsid w:val="009511C8"/>
    <w:rsid w:val="0095238B"/>
    <w:rsid w:val="00962EB4"/>
    <w:rsid w:val="009669EA"/>
    <w:rsid w:val="0097171F"/>
    <w:rsid w:val="00977D8B"/>
    <w:rsid w:val="00984A3B"/>
    <w:rsid w:val="00987D87"/>
    <w:rsid w:val="00991791"/>
    <w:rsid w:val="009A58E4"/>
    <w:rsid w:val="009A7598"/>
    <w:rsid w:val="009B143E"/>
    <w:rsid w:val="009D053A"/>
    <w:rsid w:val="009D32E8"/>
    <w:rsid w:val="009E5DAF"/>
    <w:rsid w:val="009F46E8"/>
    <w:rsid w:val="00A005B6"/>
    <w:rsid w:val="00A0534D"/>
    <w:rsid w:val="00A25EBB"/>
    <w:rsid w:val="00A44FBD"/>
    <w:rsid w:val="00A50306"/>
    <w:rsid w:val="00A523EA"/>
    <w:rsid w:val="00A62798"/>
    <w:rsid w:val="00A72313"/>
    <w:rsid w:val="00A8682F"/>
    <w:rsid w:val="00A86E87"/>
    <w:rsid w:val="00AA2744"/>
    <w:rsid w:val="00AA64CF"/>
    <w:rsid w:val="00AC3CFB"/>
    <w:rsid w:val="00AC76BB"/>
    <w:rsid w:val="00AD2010"/>
    <w:rsid w:val="00AE19F4"/>
    <w:rsid w:val="00AE5899"/>
    <w:rsid w:val="00AE7486"/>
    <w:rsid w:val="00AF06D2"/>
    <w:rsid w:val="00AF0D8C"/>
    <w:rsid w:val="00AF6AEA"/>
    <w:rsid w:val="00B05033"/>
    <w:rsid w:val="00B10519"/>
    <w:rsid w:val="00B14A87"/>
    <w:rsid w:val="00B170D7"/>
    <w:rsid w:val="00B302D0"/>
    <w:rsid w:val="00B67C69"/>
    <w:rsid w:val="00B73F15"/>
    <w:rsid w:val="00B77856"/>
    <w:rsid w:val="00B93C47"/>
    <w:rsid w:val="00BC3CEA"/>
    <w:rsid w:val="00BC5831"/>
    <w:rsid w:val="00BE1B6E"/>
    <w:rsid w:val="00BE35C1"/>
    <w:rsid w:val="00BE53BA"/>
    <w:rsid w:val="00BF7E2C"/>
    <w:rsid w:val="00C037F3"/>
    <w:rsid w:val="00C2310A"/>
    <w:rsid w:val="00C304DB"/>
    <w:rsid w:val="00C3145D"/>
    <w:rsid w:val="00C332F0"/>
    <w:rsid w:val="00C34F3D"/>
    <w:rsid w:val="00C36B6C"/>
    <w:rsid w:val="00C46BB8"/>
    <w:rsid w:val="00C60882"/>
    <w:rsid w:val="00C6581E"/>
    <w:rsid w:val="00C70697"/>
    <w:rsid w:val="00C72A3B"/>
    <w:rsid w:val="00C73001"/>
    <w:rsid w:val="00C73122"/>
    <w:rsid w:val="00C75734"/>
    <w:rsid w:val="00C9256B"/>
    <w:rsid w:val="00CA002B"/>
    <w:rsid w:val="00CA0355"/>
    <w:rsid w:val="00CB093A"/>
    <w:rsid w:val="00CC2B39"/>
    <w:rsid w:val="00CE09BA"/>
    <w:rsid w:val="00CE3434"/>
    <w:rsid w:val="00CF2935"/>
    <w:rsid w:val="00CF410C"/>
    <w:rsid w:val="00D1668B"/>
    <w:rsid w:val="00D21993"/>
    <w:rsid w:val="00D2639B"/>
    <w:rsid w:val="00D31EB6"/>
    <w:rsid w:val="00D368EB"/>
    <w:rsid w:val="00D422C5"/>
    <w:rsid w:val="00D50EA1"/>
    <w:rsid w:val="00D5113C"/>
    <w:rsid w:val="00D5390F"/>
    <w:rsid w:val="00D55783"/>
    <w:rsid w:val="00D61D10"/>
    <w:rsid w:val="00D64796"/>
    <w:rsid w:val="00D6604D"/>
    <w:rsid w:val="00D667F2"/>
    <w:rsid w:val="00D66BC6"/>
    <w:rsid w:val="00D66D2E"/>
    <w:rsid w:val="00D709AA"/>
    <w:rsid w:val="00D841A3"/>
    <w:rsid w:val="00D9364A"/>
    <w:rsid w:val="00D95C7E"/>
    <w:rsid w:val="00DA1755"/>
    <w:rsid w:val="00DC20F6"/>
    <w:rsid w:val="00DC3245"/>
    <w:rsid w:val="00DF0FB0"/>
    <w:rsid w:val="00DF46CB"/>
    <w:rsid w:val="00DF6CAF"/>
    <w:rsid w:val="00E0247E"/>
    <w:rsid w:val="00E14C87"/>
    <w:rsid w:val="00E22EEC"/>
    <w:rsid w:val="00E407C2"/>
    <w:rsid w:val="00E41C7C"/>
    <w:rsid w:val="00E460B9"/>
    <w:rsid w:val="00E60983"/>
    <w:rsid w:val="00E677B2"/>
    <w:rsid w:val="00E71F8D"/>
    <w:rsid w:val="00E76FE5"/>
    <w:rsid w:val="00E8694B"/>
    <w:rsid w:val="00E875F5"/>
    <w:rsid w:val="00EA32C2"/>
    <w:rsid w:val="00EB7945"/>
    <w:rsid w:val="00EC0C5C"/>
    <w:rsid w:val="00ED39C7"/>
    <w:rsid w:val="00EE507E"/>
    <w:rsid w:val="00EE6B8E"/>
    <w:rsid w:val="00EF6215"/>
    <w:rsid w:val="00EF6B97"/>
    <w:rsid w:val="00F51625"/>
    <w:rsid w:val="00F678CC"/>
    <w:rsid w:val="00F773E9"/>
    <w:rsid w:val="00FA4A6E"/>
    <w:rsid w:val="00FA760D"/>
    <w:rsid w:val="00FB04D3"/>
    <w:rsid w:val="00FB23FE"/>
    <w:rsid w:val="00FB47AB"/>
    <w:rsid w:val="00FB5239"/>
    <w:rsid w:val="00FC2000"/>
    <w:rsid w:val="00FD12C9"/>
    <w:rsid w:val="00FD5D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35"/>
    <w:pPr>
      <w:spacing w:after="160" w:line="259" w:lineRule="auto"/>
    </w:pPr>
    <w:rPr>
      <w:sz w:val="22"/>
      <w:szCs w:val="22"/>
      <w:lang w:eastAsia="en-US"/>
    </w:rPr>
  </w:style>
  <w:style w:type="paragraph" w:styleId="Titre1">
    <w:name w:val="heading 1"/>
    <w:basedOn w:val="Normal"/>
    <w:next w:val="Normal"/>
    <w:link w:val="Titre1Car"/>
    <w:uiPriority w:val="9"/>
    <w:qFormat/>
    <w:rsid w:val="00C2310A"/>
    <w:pPr>
      <w:keepNext/>
      <w:keepLines/>
      <w:spacing w:before="240" w:after="0"/>
      <w:outlineLvl w:val="0"/>
    </w:pPr>
    <w:rPr>
      <w:rFonts w:ascii="Calibri Light" w:eastAsia="Times New Roman" w:hAnsi="Calibri Light" w:cs="Times New Roman"/>
      <w:color w:val="2F5496"/>
      <w:sz w:val="32"/>
      <w:szCs w:val="32"/>
    </w:rPr>
  </w:style>
  <w:style w:type="paragraph" w:styleId="Titre2">
    <w:name w:val="heading 2"/>
    <w:basedOn w:val="Normal"/>
    <w:next w:val="Normal"/>
    <w:link w:val="Titre2Car"/>
    <w:uiPriority w:val="9"/>
    <w:unhideWhenUsed/>
    <w:qFormat/>
    <w:rsid w:val="00C2310A"/>
    <w:pPr>
      <w:keepNext/>
      <w:keepLines/>
      <w:spacing w:before="40" w:after="0"/>
      <w:outlineLvl w:val="1"/>
    </w:pPr>
    <w:rPr>
      <w:rFonts w:ascii="Calibri Light" w:eastAsia="Times New Roman" w:hAnsi="Calibri Light" w:cs="Times New Roman"/>
      <w:color w:val="2F5496"/>
      <w:sz w:val="26"/>
      <w:szCs w:val="26"/>
    </w:rPr>
  </w:style>
  <w:style w:type="paragraph" w:styleId="Titre3">
    <w:name w:val="heading 3"/>
    <w:basedOn w:val="Normal"/>
    <w:next w:val="Normal"/>
    <w:link w:val="Titre3Car"/>
    <w:uiPriority w:val="9"/>
    <w:unhideWhenUsed/>
    <w:qFormat/>
    <w:rsid w:val="00224BFF"/>
    <w:pPr>
      <w:keepNext/>
      <w:keepLines/>
      <w:spacing w:before="40" w:after="0"/>
      <w:outlineLvl w:val="2"/>
    </w:pPr>
    <w:rPr>
      <w:rFonts w:ascii="Calibri Light" w:eastAsia="Times New Roman" w:hAnsi="Calibri Light" w:cs="Times New Roman"/>
      <w:color w:val="1F376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C2310A"/>
    <w:rPr>
      <w:rFonts w:ascii="Calibri Light" w:eastAsia="Times New Roman" w:hAnsi="Calibri Light" w:cs="Times New Roman"/>
      <w:color w:val="2F5496"/>
      <w:sz w:val="32"/>
      <w:szCs w:val="32"/>
      <w:lang w:val="fr-FR"/>
    </w:rPr>
  </w:style>
  <w:style w:type="character" w:customStyle="1" w:styleId="Titre2Car">
    <w:name w:val="Titre 2 Car"/>
    <w:link w:val="Titre2"/>
    <w:uiPriority w:val="9"/>
    <w:rsid w:val="00C2310A"/>
    <w:rPr>
      <w:rFonts w:ascii="Calibri Light" w:eastAsia="Times New Roman" w:hAnsi="Calibri Light" w:cs="Times New Roman"/>
      <w:color w:val="2F5496"/>
      <w:sz w:val="26"/>
      <w:szCs w:val="26"/>
      <w:lang w:val="fr-FR"/>
    </w:rPr>
  </w:style>
  <w:style w:type="paragraph" w:styleId="Paragraphedeliste">
    <w:name w:val="List Paragraph"/>
    <w:aliases w:val="F5 List Paragraph,List Paragraph1,Dot pt,No Spacing1,List Paragraph Char Char Char,Indicator Text,Numbered Para 1,Colorful List - Accent 11,Bullet 1,Bullet Points,MAIN CONTENT,Bullet List,FooterText,Colorful List Accent 1,L,Bullets"/>
    <w:basedOn w:val="Normal"/>
    <w:link w:val="ParagraphedelisteCar"/>
    <w:uiPriority w:val="72"/>
    <w:qFormat/>
    <w:rsid w:val="00A62798"/>
    <w:pPr>
      <w:ind w:left="720"/>
      <w:contextualSpacing/>
    </w:pPr>
    <w:rPr>
      <w:rFonts w:cs="Times New Roman"/>
      <w:sz w:val="20"/>
      <w:szCs w:val="20"/>
    </w:rPr>
  </w:style>
  <w:style w:type="character" w:customStyle="1" w:styleId="Titre3Car">
    <w:name w:val="Titre 3 Car"/>
    <w:link w:val="Titre3"/>
    <w:uiPriority w:val="9"/>
    <w:rsid w:val="00224BFF"/>
    <w:rPr>
      <w:rFonts w:ascii="Calibri Light" w:eastAsia="Times New Roman" w:hAnsi="Calibri Light" w:cs="Times New Roman"/>
      <w:color w:val="1F3763"/>
      <w:sz w:val="24"/>
      <w:szCs w:val="24"/>
      <w:lang w:val="fr-FR"/>
    </w:rPr>
  </w:style>
  <w:style w:type="character" w:styleId="Lienhypertexte">
    <w:name w:val="Hyperlink"/>
    <w:uiPriority w:val="99"/>
    <w:unhideWhenUsed/>
    <w:rsid w:val="004D3FC1"/>
    <w:rPr>
      <w:color w:val="0563C1"/>
      <w:u w:val="single"/>
    </w:rPr>
  </w:style>
  <w:style w:type="paragraph" w:styleId="En-tte">
    <w:name w:val="header"/>
    <w:basedOn w:val="Normal"/>
    <w:link w:val="En-tteCar"/>
    <w:uiPriority w:val="99"/>
    <w:unhideWhenUsed/>
    <w:rsid w:val="00086CAD"/>
    <w:pPr>
      <w:tabs>
        <w:tab w:val="center" w:pos="4536"/>
        <w:tab w:val="right" w:pos="9072"/>
      </w:tabs>
      <w:spacing w:after="0" w:line="240" w:lineRule="auto"/>
    </w:pPr>
    <w:rPr>
      <w:rFonts w:cs="Times New Roman"/>
      <w:sz w:val="20"/>
      <w:szCs w:val="20"/>
    </w:rPr>
  </w:style>
  <w:style w:type="character" w:customStyle="1" w:styleId="En-tteCar">
    <w:name w:val="En-tête Car"/>
    <w:link w:val="En-tte"/>
    <w:uiPriority w:val="99"/>
    <w:rsid w:val="00086CAD"/>
    <w:rPr>
      <w:lang w:val="fr-FR"/>
    </w:rPr>
  </w:style>
  <w:style w:type="paragraph" w:styleId="Pieddepage">
    <w:name w:val="footer"/>
    <w:basedOn w:val="Normal"/>
    <w:link w:val="PieddepageCar"/>
    <w:uiPriority w:val="99"/>
    <w:unhideWhenUsed/>
    <w:rsid w:val="00086CAD"/>
    <w:pPr>
      <w:tabs>
        <w:tab w:val="center" w:pos="4536"/>
        <w:tab w:val="right" w:pos="9072"/>
      </w:tabs>
      <w:spacing w:after="0" w:line="240" w:lineRule="auto"/>
    </w:pPr>
    <w:rPr>
      <w:rFonts w:cs="Times New Roman"/>
      <w:sz w:val="20"/>
      <w:szCs w:val="20"/>
    </w:rPr>
  </w:style>
  <w:style w:type="character" w:customStyle="1" w:styleId="PieddepageCar">
    <w:name w:val="Pied de page Car"/>
    <w:link w:val="Pieddepage"/>
    <w:uiPriority w:val="99"/>
    <w:rsid w:val="00086CAD"/>
    <w:rPr>
      <w:lang w:val="fr-FR"/>
    </w:rPr>
  </w:style>
  <w:style w:type="character" w:styleId="Marquedecommentaire">
    <w:name w:val="annotation reference"/>
    <w:uiPriority w:val="99"/>
    <w:semiHidden/>
    <w:unhideWhenUsed/>
    <w:rsid w:val="0049710F"/>
    <w:rPr>
      <w:sz w:val="16"/>
      <w:szCs w:val="16"/>
    </w:rPr>
  </w:style>
  <w:style w:type="paragraph" w:styleId="Commentaire">
    <w:name w:val="annotation text"/>
    <w:basedOn w:val="Normal"/>
    <w:link w:val="CommentaireCar"/>
    <w:uiPriority w:val="99"/>
    <w:semiHidden/>
    <w:unhideWhenUsed/>
    <w:rsid w:val="0049710F"/>
    <w:pPr>
      <w:spacing w:line="240" w:lineRule="auto"/>
    </w:pPr>
    <w:rPr>
      <w:rFonts w:cs="Times New Roman"/>
      <w:sz w:val="20"/>
      <w:szCs w:val="20"/>
    </w:rPr>
  </w:style>
  <w:style w:type="character" w:customStyle="1" w:styleId="CommentaireCar">
    <w:name w:val="Commentaire Car"/>
    <w:link w:val="Commentaire"/>
    <w:uiPriority w:val="99"/>
    <w:semiHidden/>
    <w:rsid w:val="0049710F"/>
    <w:rPr>
      <w:sz w:val="20"/>
      <w:szCs w:val="20"/>
      <w:lang w:val="fr-FR"/>
    </w:rPr>
  </w:style>
  <w:style w:type="paragraph" w:styleId="Objetducommentaire">
    <w:name w:val="annotation subject"/>
    <w:basedOn w:val="Commentaire"/>
    <w:next w:val="Commentaire"/>
    <w:link w:val="ObjetducommentaireCar"/>
    <w:uiPriority w:val="99"/>
    <w:semiHidden/>
    <w:unhideWhenUsed/>
    <w:rsid w:val="0049710F"/>
    <w:rPr>
      <w:b/>
      <w:bCs/>
    </w:rPr>
  </w:style>
  <w:style w:type="character" w:customStyle="1" w:styleId="ObjetducommentaireCar">
    <w:name w:val="Objet du commentaire Car"/>
    <w:link w:val="Objetducommentaire"/>
    <w:uiPriority w:val="99"/>
    <w:semiHidden/>
    <w:rsid w:val="0049710F"/>
    <w:rPr>
      <w:b/>
      <w:bCs/>
      <w:sz w:val="20"/>
      <w:szCs w:val="20"/>
      <w:lang w:val="fr-FR"/>
    </w:rPr>
  </w:style>
  <w:style w:type="paragraph" w:styleId="Textedebulles">
    <w:name w:val="Balloon Text"/>
    <w:basedOn w:val="Normal"/>
    <w:link w:val="TextedebullesCar"/>
    <w:uiPriority w:val="99"/>
    <w:semiHidden/>
    <w:unhideWhenUsed/>
    <w:rsid w:val="0049710F"/>
    <w:pPr>
      <w:spacing w:after="0" w:line="240" w:lineRule="auto"/>
    </w:pPr>
    <w:rPr>
      <w:rFonts w:ascii="Segoe UI" w:hAnsi="Segoe UI" w:cs="Times New Roman"/>
      <w:sz w:val="18"/>
      <w:szCs w:val="18"/>
    </w:rPr>
  </w:style>
  <w:style w:type="character" w:customStyle="1" w:styleId="TextedebullesCar">
    <w:name w:val="Texte de bulles Car"/>
    <w:link w:val="Textedebulles"/>
    <w:uiPriority w:val="99"/>
    <w:semiHidden/>
    <w:rsid w:val="0049710F"/>
    <w:rPr>
      <w:rFonts w:ascii="Segoe UI" w:hAnsi="Segoe UI" w:cs="Segoe UI"/>
      <w:sz w:val="18"/>
      <w:szCs w:val="18"/>
      <w:lang w:val="fr-FR"/>
    </w:rPr>
  </w:style>
  <w:style w:type="table" w:styleId="Grilledutableau">
    <w:name w:val="Table Grid"/>
    <w:basedOn w:val="TableauNormal"/>
    <w:uiPriority w:val="39"/>
    <w:rsid w:val="001A6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nonrsolue1">
    <w:name w:val="Mention non résolue1"/>
    <w:uiPriority w:val="99"/>
    <w:semiHidden/>
    <w:unhideWhenUsed/>
    <w:rsid w:val="00FB5239"/>
    <w:rPr>
      <w:color w:val="605E5C"/>
      <w:shd w:val="clear" w:color="auto" w:fill="E1DFDD"/>
    </w:rPr>
  </w:style>
  <w:style w:type="character" w:customStyle="1" w:styleId="rpc41">
    <w:name w:val="_rpc_41"/>
    <w:basedOn w:val="Policepardfaut"/>
    <w:rsid w:val="008A59EB"/>
  </w:style>
  <w:style w:type="character" w:customStyle="1" w:styleId="ParagraphedelisteCar">
    <w:name w:val="Paragraphe de liste Car"/>
    <w:aliases w:val="F5 List Paragraph Car,List Paragraph1 Car,Dot pt Car,No Spacing1 Car,List Paragraph Char Char Char Car,Indicator Text Car,Numbered Para 1 Car,Colorful List - Accent 11 Car,Bullet 1 Car,Bullet Points Car,MAIN CONTENT Car,L Car"/>
    <w:link w:val="Paragraphedeliste"/>
    <w:uiPriority w:val="72"/>
    <w:qFormat/>
    <w:locked/>
    <w:rsid w:val="004E5193"/>
    <w:rPr>
      <w:lang w:val="fr-FR"/>
    </w:rPr>
  </w:style>
  <w:style w:type="character" w:styleId="Appelnotedebasdep">
    <w:name w:val="footnote reference"/>
    <w:aliases w:val="BVI fnr,BVI fnr Car Car,BVI fnr Car,BVI fnr Car Car Car Car,BVI fnr Car Car Car Car Char,BVI fnr Char Char,ftref,appel de note,Footnote No,Ref,de nota al pie,Ref1,de nota al pie1,Ref2,de nota al pie2,Ref11,de nota al pie11,FR"/>
    <w:link w:val="CharCharCharCharCarChar"/>
    <w:rsid w:val="000E31E9"/>
    <w:rPr>
      <w:rFonts w:cs="Times New Roman"/>
      <w:vertAlign w:val="superscript"/>
    </w:rPr>
  </w:style>
  <w:style w:type="paragraph" w:styleId="Notedebasdepage">
    <w:name w:val="footnote text"/>
    <w:basedOn w:val="Normal"/>
    <w:link w:val="NotedebasdepageCar"/>
    <w:unhideWhenUsed/>
    <w:rsid w:val="000E31E9"/>
    <w:pPr>
      <w:spacing w:after="0" w:line="240" w:lineRule="auto"/>
    </w:pPr>
    <w:rPr>
      <w:rFonts w:cs="Times New Roman"/>
      <w:sz w:val="20"/>
      <w:szCs w:val="20"/>
    </w:rPr>
  </w:style>
  <w:style w:type="character" w:customStyle="1" w:styleId="NotedebasdepageCar">
    <w:name w:val="Note de bas de page Car"/>
    <w:link w:val="Notedebasdepage"/>
    <w:rsid w:val="000E31E9"/>
    <w:rPr>
      <w:rFonts w:ascii="Calibri" w:eastAsia="Calibri" w:hAnsi="Calibri" w:cs="Times New Roman"/>
      <w:sz w:val="20"/>
      <w:szCs w:val="20"/>
    </w:rPr>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Normal"/>
    <w:next w:val="Normal"/>
    <w:link w:val="Appelnotedebasdep"/>
    <w:rsid w:val="000E31E9"/>
    <w:pPr>
      <w:spacing w:before="120" w:line="240" w:lineRule="exact"/>
    </w:pPr>
    <w:rPr>
      <w:rFonts w:cs="Times New Roman"/>
      <w:sz w:val="20"/>
      <w:szCs w:val="20"/>
      <w:vertAlign w:val="superscript"/>
    </w:rPr>
  </w:style>
  <w:style w:type="character" w:customStyle="1" w:styleId="UnresolvedMention1">
    <w:name w:val="Unresolved Mention1"/>
    <w:uiPriority w:val="99"/>
    <w:rsid w:val="003B5657"/>
    <w:rPr>
      <w:color w:val="605E5C"/>
      <w:shd w:val="clear" w:color="auto" w:fill="E1DFDD"/>
    </w:rPr>
  </w:style>
  <w:style w:type="paragraph" w:styleId="Notedefin">
    <w:name w:val="endnote text"/>
    <w:basedOn w:val="Normal"/>
    <w:link w:val="NotedefinCar"/>
    <w:uiPriority w:val="99"/>
    <w:semiHidden/>
    <w:unhideWhenUsed/>
    <w:rsid w:val="00E60983"/>
    <w:pPr>
      <w:spacing w:after="0" w:line="240" w:lineRule="auto"/>
    </w:pPr>
    <w:rPr>
      <w:rFonts w:cs="Times New Roman"/>
      <w:sz w:val="20"/>
      <w:szCs w:val="20"/>
    </w:rPr>
  </w:style>
  <w:style w:type="character" w:customStyle="1" w:styleId="NotedefinCar">
    <w:name w:val="Note de fin Car"/>
    <w:link w:val="Notedefin"/>
    <w:uiPriority w:val="99"/>
    <w:semiHidden/>
    <w:rsid w:val="00E60983"/>
    <w:rPr>
      <w:sz w:val="20"/>
      <w:szCs w:val="20"/>
      <w:lang w:val="fr-FR"/>
    </w:rPr>
  </w:style>
  <w:style w:type="character" w:styleId="Appeldenotedefin">
    <w:name w:val="endnote reference"/>
    <w:uiPriority w:val="99"/>
    <w:semiHidden/>
    <w:unhideWhenUsed/>
    <w:rsid w:val="00E60983"/>
    <w:rPr>
      <w:vertAlign w:val="superscript"/>
    </w:rPr>
  </w:style>
  <w:style w:type="paragraph" w:styleId="Rvision">
    <w:name w:val="Revision"/>
    <w:hidden/>
    <w:uiPriority w:val="99"/>
    <w:semiHidden/>
    <w:rsid w:val="00CE343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123059">
      <w:bodyDiv w:val="1"/>
      <w:marLeft w:val="0"/>
      <w:marRight w:val="0"/>
      <w:marTop w:val="0"/>
      <w:marBottom w:val="0"/>
      <w:divBdr>
        <w:top w:val="none" w:sz="0" w:space="0" w:color="auto"/>
        <w:left w:val="none" w:sz="0" w:space="0" w:color="auto"/>
        <w:bottom w:val="none" w:sz="0" w:space="0" w:color="auto"/>
        <w:right w:val="none" w:sz="0" w:space="0" w:color="auto"/>
      </w:divBdr>
    </w:div>
    <w:div w:id="59449670">
      <w:bodyDiv w:val="1"/>
      <w:marLeft w:val="0"/>
      <w:marRight w:val="0"/>
      <w:marTop w:val="0"/>
      <w:marBottom w:val="0"/>
      <w:divBdr>
        <w:top w:val="none" w:sz="0" w:space="0" w:color="auto"/>
        <w:left w:val="none" w:sz="0" w:space="0" w:color="auto"/>
        <w:bottom w:val="none" w:sz="0" w:space="0" w:color="auto"/>
        <w:right w:val="none" w:sz="0" w:space="0" w:color="auto"/>
      </w:divBdr>
    </w:div>
    <w:div w:id="309947766">
      <w:bodyDiv w:val="1"/>
      <w:marLeft w:val="0"/>
      <w:marRight w:val="0"/>
      <w:marTop w:val="0"/>
      <w:marBottom w:val="0"/>
      <w:divBdr>
        <w:top w:val="none" w:sz="0" w:space="0" w:color="auto"/>
        <w:left w:val="none" w:sz="0" w:space="0" w:color="auto"/>
        <w:bottom w:val="none" w:sz="0" w:space="0" w:color="auto"/>
        <w:right w:val="none" w:sz="0" w:space="0" w:color="auto"/>
      </w:divBdr>
      <w:divsChild>
        <w:div w:id="125707499">
          <w:marLeft w:val="547"/>
          <w:marRight w:val="0"/>
          <w:marTop w:val="0"/>
          <w:marBottom w:val="0"/>
          <w:divBdr>
            <w:top w:val="none" w:sz="0" w:space="0" w:color="auto"/>
            <w:left w:val="none" w:sz="0" w:space="0" w:color="auto"/>
            <w:bottom w:val="none" w:sz="0" w:space="0" w:color="auto"/>
            <w:right w:val="none" w:sz="0" w:space="0" w:color="auto"/>
          </w:divBdr>
        </w:div>
        <w:div w:id="387992914">
          <w:marLeft w:val="547"/>
          <w:marRight w:val="0"/>
          <w:marTop w:val="0"/>
          <w:marBottom w:val="0"/>
          <w:divBdr>
            <w:top w:val="none" w:sz="0" w:space="0" w:color="auto"/>
            <w:left w:val="none" w:sz="0" w:space="0" w:color="auto"/>
            <w:bottom w:val="none" w:sz="0" w:space="0" w:color="auto"/>
            <w:right w:val="none" w:sz="0" w:space="0" w:color="auto"/>
          </w:divBdr>
        </w:div>
        <w:div w:id="1118986860">
          <w:marLeft w:val="1166"/>
          <w:marRight w:val="0"/>
          <w:marTop w:val="0"/>
          <w:marBottom w:val="0"/>
          <w:divBdr>
            <w:top w:val="none" w:sz="0" w:space="0" w:color="auto"/>
            <w:left w:val="none" w:sz="0" w:space="0" w:color="auto"/>
            <w:bottom w:val="none" w:sz="0" w:space="0" w:color="auto"/>
            <w:right w:val="none" w:sz="0" w:space="0" w:color="auto"/>
          </w:divBdr>
        </w:div>
        <w:div w:id="1119759804">
          <w:marLeft w:val="547"/>
          <w:marRight w:val="0"/>
          <w:marTop w:val="0"/>
          <w:marBottom w:val="0"/>
          <w:divBdr>
            <w:top w:val="none" w:sz="0" w:space="0" w:color="auto"/>
            <w:left w:val="none" w:sz="0" w:space="0" w:color="auto"/>
            <w:bottom w:val="none" w:sz="0" w:space="0" w:color="auto"/>
            <w:right w:val="none" w:sz="0" w:space="0" w:color="auto"/>
          </w:divBdr>
        </w:div>
        <w:div w:id="1294868351">
          <w:marLeft w:val="1166"/>
          <w:marRight w:val="0"/>
          <w:marTop w:val="0"/>
          <w:marBottom w:val="0"/>
          <w:divBdr>
            <w:top w:val="none" w:sz="0" w:space="0" w:color="auto"/>
            <w:left w:val="none" w:sz="0" w:space="0" w:color="auto"/>
            <w:bottom w:val="none" w:sz="0" w:space="0" w:color="auto"/>
            <w:right w:val="none" w:sz="0" w:space="0" w:color="auto"/>
          </w:divBdr>
        </w:div>
        <w:div w:id="2132941603">
          <w:marLeft w:val="1166"/>
          <w:marRight w:val="0"/>
          <w:marTop w:val="0"/>
          <w:marBottom w:val="0"/>
          <w:divBdr>
            <w:top w:val="none" w:sz="0" w:space="0" w:color="auto"/>
            <w:left w:val="none" w:sz="0" w:space="0" w:color="auto"/>
            <w:bottom w:val="none" w:sz="0" w:space="0" w:color="auto"/>
            <w:right w:val="none" w:sz="0" w:space="0" w:color="auto"/>
          </w:divBdr>
        </w:div>
      </w:divsChild>
    </w:div>
    <w:div w:id="1491940375">
      <w:bodyDiv w:val="1"/>
      <w:marLeft w:val="0"/>
      <w:marRight w:val="0"/>
      <w:marTop w:val="0"/>
      <w:marBottom w:val="0"/>
      <w:divBdr>
        <w:top w:val="none" w:sz="0" w:space="0" w:color="auto"/>
        <w:left w:val="none" w:sz="0" w:space="0" w:color="auto"/>
        <w:bottom w:val="none" w:sz="0" w:space="0" w:color="auto"/>
        <w:right w:val="none" w:sz="0" w:space="0" w:color="auto"/>
      </w:divBdr>
      <w:divsChild>
        <w:div w:id="6888767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3663F-7B78-401E-9E87-C271455E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380</Words>
  <Characters>2094</Characters>
  <Application>Microsoft Office Word</Application>
  <DocSecurity>0</DocSecurity>
  <Lines>17</Lines>
  <Paragraphs>4</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Blue Ocean</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 SEGATTI</dc:creator>
  <cp:lastModifiedBy>HCP</cp:lastModifiedBy>
  <cp:revision>6</cp:revision>
  <cp:lastPrinted>2022-02-28T10:39:00Z</cp:lastPrinted>
  <dcterms:created xsi:type="dcterms:W3CDTF">2022-06-08T20:26:00Z</dcterms:created>
  <dcterms:modified xsi:type="dcterms:W3CDTF">2022-06-08T20:43:00Z</dcterms:modified>
</cp:coreProperties>
</file>