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6369BB" w:rsidRPr="00586F11" w:rsidRDefault="006369BB" w:rsidP="009129CF">
      <w:pPr>
        <w:bidi/>
        <w:ind w:right="113"/>
        <w:jc w:val="center"/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8"/>
          <w:szCs w:val="38"/>
          <w:rtl/>
        </w:rPr>
      </w:pPr>
      <w:r w:rsidRPr="00586F11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8"/>
          <w:szCs w:val="38"/>
          <w:rtl/>
          <w:lang w:bidi="ar-MA"/>
        </w:rPr>
        <w:t>مذكرة</w:t>
      </w:r>
      <w:r w:rsidRPr="00586F11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8"/>
          <w:szCs w:val="38"/>
          <w:lang w:bidi="ar-MA"/>
        </w:rPr>
        <w:t xml:space="preserve"> </w:t>
      </w:r>
      <w:r w:rsidRPr="00586F11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8"/>
          <w:szCs w:val="38"/>
          <w:rtl/>
          <w:lang w:bidi="ar-MA"/>
        </w:rPr>
        <w:t xml:space="preserve">إخبارية </w:t>
      </w:r>
      <w:r w:rsidRPr="00586F11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8"/>
          <w:szCs w:val="38"/>
          <w:rtl/>
        </w:rPr>
        <w:t>حول</w:t>
      </w:r>
      <w:r w:rsidRPr="00586F11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8"/>
          <w:szCs w:val="38"/>
        </w:rPr>
        <w:t xml:space="preserve"> </w:t>
      </w:r>
      <w:r w:rsidRPr="00586F11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8"/>
          <w:szCs w:val="38"/>
          <w:rtl/>
        </w:rPr>
        <w:t>الوضعية الاقتصادية</w:t>
      </w:r>
    </w:p>
    <w:p w:rsidR="006369BB" w:rsidRPr="00586F11" w:rsidRDefault="0051084F" w:rsidP="009129CF">
      <w:pPr>
        <w:bidi/>
        <w:jc w:val="center"/>
        <w:rPr>
          <w:rFonts w:asciiTheme="minorBidi" w:hAnsiTheme="minorBidi" w:cstheme="minorBidi"/>
          <w:b/>
          <w:bCs/>
          <w:shadow/>
          <w:color w:val="632423" w:themeColor="accent2" w:themeShade="80"/>
          <w:sz w:val="38"/>
          <w:szCs w:val="38"/>
          <w:rtl/>
          <w:lang w:bidi="ar-MA"/>
        </w:rPr>
      </w:pPr>
      <w:r w:rsidRPr="00586F11">
        <w:rPr>
          <w:rFonts w:ascii="Simplified Arabic" w:hAnsi="Simplified Arabic" w:cs="Simplified Arabic" w:hint="cs"/>
          <w:b/>
          <w:bCs/>
          <w:shadow/>
          <w:color w:val="632423" w:themeColor="accent2" w:themeShade="80"/>
          <w:sz w:val="38"/>
          <w:szCs w:val="38"/>
          <w:rtl/>
        </w:rPr>
        <w:t>ل</w:t>
      </w:r>
      <w:r w:rsidR="006369BB" w:rsidRPr="00586F11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8"/>
          <w:szCs w:val="38"/>
          <w:rtl/>
        </w:rPr>
        <w:t xml:space="preserve">سنة </w:t>
      </w:r>
      <w:r w:rsidR="00B44ADC" w:rsidRPr="00586F11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8"/>
          <w:szCs w:val="38"/>
          <w:rtl/>
        </w:rPr>
        <w:t>2023</w:t>
      </w:r>
    </w:p>
    <w:p w:rsidR="006369BB" w:rsidRDefault="008E20AF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8A05A1" w:rsidRPr="008A05A1" w:rsidRDefault="001239FF" w:rsidP="003C3B11">
      <w:pPr>
        <w:bidi/>
        <w:spacing w:after="480" w:line="400" w:lineRule="exact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05A1" w:rsidRPr="004C1599">
        <w:rPr>
          <w:rFonts w:cs="Simplified Arabic"/>
          <w:b/>
          <w:bCs/>
          <w:sz w:val="28"/>
          <w:szCs w:val="28"/>
          <w:rtl/>
          <w:lang w:bidi="ar-MA"/>
        </w:rPr>
        <w:t>أظهرت نتائج الحسابات الوطنية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سنة 2023</w:t>
      </w:r>
      <w:r w:rsidR="008A05A1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8A05A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</w:t>
      </w:r>
      <w:r w:rsidR="008A05A1" w:rsidRPr="00B44ADC">
        <w:rPr>
          <w:rFonts w:cs="Simplified Arabic"/>
          <w:b/>
          <w:bCs/>
          <w:sz w:val="28"/>
          <w:szCs w:val="28"/>
          <w:rtl/>
          <w:lang w:bidi="ar-MA"/>
        </w:rPr>
        <w:t>تحسنًا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05A1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8A05A1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عوض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1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سنة 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F26E0E">
        <w:rPr>
          <w:rFonts w:cs="Simplified Arabic" w:hint="cs"/>
          <w:b/>
          <w:bCs/>
          <w:sz w:val="28"/>
          <w:szCs w:val="28"/>
          <w:rtl/>
          <w:lang w:bidi="ar-MA"/>
        </w:rPr>
        <w:t>ماضية.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E73E8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F26E0E">
        <w:rPr>
          <w:rFonts w:cs="Simplified Arabic" w:hint="cs"/>
          <w:b/>
          <w:bCs/>
          <w:sz w:val="28"/>
          <w:szCs w:val="28"/>
          <w:rtl/>
          <w:lang w:bidi="ar-MA"/>
        </w:rPr>
        <w:t>سجلت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018B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كل من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الأنشطة غير الفلاحية</w:t>
      </w:r>
      <w:r w:rsidR="001E73E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018B8">
        <w:rPr>
          <w:rFonts w:cs="Simplified Arabic" w:hint="cs"/>
          <w:b/>
          <w:bCs/>
          <w:sz w:val="28"/>
          <w:szCs w:val="28"/>
          <w:rtl/>
          <w:lang w:bidi="ar-MA"/>
        </w:rPr>
        <w:t>والنشاط الفلاحي</w:t>
      </w:r>
      <w:r w:rsidR="00B018B8" w:rsidRPr="00F26E0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E73E8">
        <w:rPr>
          <w:rFonts w:cs="Simplified Arabic" w:hint="cs"/>
          <w:b/>
          <w:bCs/>
          <w:sz w:val="28"/>
          <w:szCs w:val="28"/>
          <w:rtl/>
          <w:lang w:bidi="ar-MA"/>
        </w:rPr>
        <w:t>بالحجم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26E0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ارتفاعا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بنسبة 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018B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 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B018B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على التوالي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. </w:t>
      </w:r>
      <w:r w:rsidR="001E73E8" w:rsidRPr="00F576C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1E73E8" w:rsidRPr="00F576CF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1E73E8" w:rsidRPr="00F576CF">
        <w:rPr>
          <w:rFonts w:cs="Simplified Arabic" w:hint="cs"/>
          <w:b/>
          <w:bCs/>
          <w:sz w:val="28"/>
          <w:szCs w:val="28"/>
          <w:rtl/>
          <w:lang w:bidi="ar-MA"/>
        </w:rPr>
        <w:t>الداخلي</w:t>
      </w:r>
      <w:r w:rsidR="001E73E8" w:rsidRPr="00F576CF">
        <w:rPr>
          <w:rStyle w:val="lev"/>
        </w:rPr>
        <w:t xml:space="preserve"> </w:t>
      </w:r>
      <w:r w:rsidR="001E73E8" w:rsidRPr="00F576CF">
        <w:rPr>
          <w:rFonts w:cs="Simplified Arabic" w:hint="cs"/>
          <w:b/>
          <w:bCs/>
          <w:sz w:val="28"/>
          <w:szCs w:val="28"/>
          <w:rtl/>
          <w:lang w:bidi="ar-MA"/>
        </w:rPr>
        <w:t>قاطرة للنمو</w:t>
      </w:r>
      <w:r w:rsidR="003C3B11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1E73E8" w:rsidRPr="00F576CF">
        <w:rPr>
          <w:rFonts w:cs="Simplified Arabic" w:hint="cs"/>
          <w:b/>
          <w:bCs/>
          <w:sz w:val="28"/>
          <w:szCs w:val="28"/>
          <w:rtl/>
          <w:lang w:bidi="ar-MA"/>
        </w:rPr>
        <w:t>الاقتصادي في سياق اتسم</w:t>
      </w:r>
      <w:r w:rsidR="001E73E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بارتفاع قوي</w:t>
      </w:r>
      <w:r w:rsidR="008A05A1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8A05A1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لتضخم </w:t>
      </w:r>
      <w:r w:rsidR="008A05A1" w:rsidRPr="00150830">
        <w:rPr>
          <w:rFonts w:cs="Simplified Arabic" w:hint="cs"/>
          <w:b/>
          <w:bCs/>
          <w:sz w:val="28"/>
          <w:szCs w:val="28"/>
          <w:rtl/>
          <w:lang w:bidi="ar-MA"/>
        </w:rPr>
        <w:t>وتخفيف الحاجة إلى تمويل الاقتصاد الوطني</w:t>
      </w:r>
      <w:r w:rsidR="008A05A1" w:rsidRPr="008A05A1">
        <w:rPr>
          <w:rFonts w:cs="Simplified Arabic"/>
          <w:b/>
          <w:bCs/>
          <w:sz w:val="28"/>
          <w:szCs w:val="28"/>
          <w:rtl/>
          <w:lang w:bidi="ar-MA"/>
        </w:rPr>
        <w:t>.</w:t>
      </w:r>
    </w:p>
    <w:p w:rsidR="006369BB" w:rsidRPr="00144549" w:rsidRDefault="001643F2" w:rsidP="0051084F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نمو اقتصادي 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>معزز</w:t>
      </w: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 ب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الأنشطة 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غير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الفلاحية</w:t>
      </w:r>
      <w:r w:rsidR="00AE0154">
        <w:rPr>
          <w:rFonts w:cs="Simplified Arabic"/>
          <w:b/>
          <w:bCs/>
          <w:sz w:val="28"/>
          <w:szCs w:val="28"/>
          <w:lang w:bidi="ar-MA"/>
        </w:rPr>
        <w:t xml:space="preserve"> </w:t>
      </w:r>
    </w:p>
    <w:p w:rsidR="006369BB" w:rsidRPr="001643F2" w:rsidRDefault="00D323A6" w:rsidP="00A90AD4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سجلت </w:t>
      </w:r>
      <w:r w:rsidRPr="00B018B8">
        <w:rPr>
          <w:rFonts w:cs="Simplified Arabic" w:hint="cs"/>
          <w:b/>
          <w:bCs/>
          <w:rtl/>
        </w:rPr>
        <w:t xml:space="preserve">القيمة المضافة للقطاع </w:t>
      </w:r>
      <w:r w:rsidR="00A90AD4" w:rsidRPr="00B018B8">
        <w:rPr>
          <w:rFonts w:cs="Simplified Arabic" w:hint="cs"/>
          <w:b/>
          <w:bCs/>
          <w:rtl/>
        </w:rPr>
        <w:t>الأولي</w:t>
      </w:r>
      <w:r w:rsidR="00A90AD4">
        <w:rPr>
          <w:rFonts w:cs="Simplified Arabic" w:hint="cs"/>
          <w:rtl/>
        </w:rPr>
        <w:t xml:space="preserve"> بالحجم ارتفاعا بنسبة </w:t>
      </w:r>
      <w:r w:rsidR="00A90AD4">
        <w:rPr>
          <w:rFonts w:cs="Simplified Arabic" w:hint="cs"/>
          <w:rtl/>
          <w:lang w:bidi="ar-MA"/>
        </w:rPr>
        <w:t>1</w:t>
      </w:r>
      <w:r w:rsidR="00A90AD4" w:rsidRPr="00144549">
        <w:rPr>
          <w:rFonts w:cs="Simplified Arabic" w:hint="cs"/>
          <w:rtl/>
          <w:lang w:bidi="ar-MA"/>
        </w:rPr>
        <w:t>,</w:t>
      </w:r>
      <w:r w:rsidR="00A90AD4">
        <w:rPr>
          <w:rFonts w:cs="Simplified Arabic" w:hint="cs"/>
          <w:rtl/>
          <w:lang w:bidi="ar-MA"/>
        </w:rPr>
        <w:t>6</w:t>
      </w:r>
      <w:r w:rsidR="00A90AD4" w:rsidRPr="00144549">
        <w:rPr>
          <w:rFonts w:cs="Simplified Arabic"/>
        </w:rPr>
        <w:t>%</w:t>
      </w:r>
      <w:r w:rsidR="00A90AD4" w:rsidRPr="00144549">
        <w:rPr>
          <w:rFonts w:cs="Simplified Arabic" w:hint="cs"/>
          <w:rtl/>
        </w:rPr>
        <w:t xml:space="preserve"> </w:t>
      </w:r>
      <w:r w:rsidR="00A90AD4">
        <w:rPr>
          <w:rFonts w:cs="Simplified Arabic" w:hint="cs"/>
          <w:rtl/>
        </w:rPr>
        <w:t xml:space="preserve">سنة 2023 </w:t>
      </w:r>
      <w:r w:rsidR="0051084F">
        <w:rPr>
          <w:rFonts w:cs="Simplified Arabic" w:hint="cs"/>
          <w:rtl/>
        </w:rPr>
        <w:t xml:space="preserve">بعد انخفاض </w:t>
      </w:r>
      <w:r w:rsidR="00A90AD4">
        <w:rPr>
          <w:rFonts w:cs="Simplified Arabic" w:hint="cs"/>
          <w:rtl/>
        </w:rPr>
        <w:t xml:space="preserve">قوي بلغ </w:t>
      </w:r>
      <w:r w:rsidR="0051084F">
        <w:rPr>
          <w:rFonts w:cs="Simplified Arabic" w:hint="cs"/>
          <w:rtl/>
          <w:lang w:bidi="ar-MA"/>
        </w:rPr>
        <w:t>11</w:t>
      </w:r>
      <w:r w:rsidR="0051084F" w:rsidRPr="00144549">
        <w:rPr>
          <w:rFonts w:cs="Simplified Arabic" w:hint="cs"/>
          <w:rtl/>
          <w:lang w:bidi="ar-MA"/>
        </w:rPr>
        <w:t>,</w:t>
      </w:r>
      <w:r w:rsidR="0051084F">
        <w:rPr>
          <w:rFonts w:cs="Simplified Arabic" w:hint="cs"/>
          <w:rtl/>
          <w:lang w:bidi="ar-MA"/>
        </w:rPr>
        <w:t>8</w:t>
      </w:r>
      <w:r w:rsidR="0051084F" w:rsidRPr="00144549">
        <w:rPr>
          <w:rFonts w:cs="Simplified Arabic"/>
        </w:rPr>
        <w:t>%</w:t>
      </w:r>
      <w:r w:rsidR="00A90AD4">
        <w:rPr>
          <w:rFonts w:cs="Simplified Arabic" w:hint="cs"/>
          <w:rtl/>
        </w:rPr>
        <w:t xml:space="preserve"> السنة الماضية</w:t>
      </w:r>
      <w:r w:rsidR="006369BB" w:rsidRPr="00144549">
        <w:rPr>
          <w:rFonts w:cs="Simplified Arabic" w:hint="cs"/>
          <w:rtl/>
        </w:rPr>
        <w:t xml:space="preserve">. ويعزى </w:t>
      </w:r>
      <w:r w:rsidR="001643F2">
        <w:rPr>
          <w:rFonts w:cs="Simplified Arabic" w:hint="cs"/>
          <w:rtl/>
        </w:rPr>
        <w:t>ذلك</w:t>
      </w:r>
      <w:r w:rsidR="003227AE">
        <w:rPr>
          <w:rFonts w:cs="Simplified Arabic" w:hint="cs"/>
          <w:rtl/>
        </w:rPr>
        <w:t xml:space="preserve"> </w:t>
      </w:r>
      <w:r w:rsidR="001643F2">
        <w:rPr>
          <w:rFonts w:cs="Simplified Arabic" w:hint="cs"/>
          <w:rtl/>
        </w:rPr>
        <w:t xml:space="preserve">إلى ارتفاع </w:t>
      </w:r>
      <w:r w:rsidR="006369BB" w:rsidRPr="001643F2">
        <w:rPr>
          <w:rFonts w:cs="Simplified Arabic" w:hint="cs"/>
          <w:rtl/>
        </w:rPr>
        <w:t xml:space="preserve">أنشطة القطاع الفلاحي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 w:rsidR="00F26E0E">
        <w:rPr>
          <w:rFonts w:cs="Simplified Arabic" w:hint="cs"/>
          <w:rtl/>
        </w:rPr>
        <w:t>1</w:t>
      </w:r>
      <w:r w:rsidR="00E607C0" w:rsidRPr="001643F2">
        <w:rPr>
          <w:rFonts w:cs="Simplified Arabic" w:hint="cs"/>
          <w:rtl/>
        </w:rPr>
        <w:t>,</w:t>
      </w:r>
      <w:r w:rsidR="00F26E0E">
        <w:rPr>
          <w:rFonts w:cs="Simplified Arabic" w:hint="cs"/>
          <w:rtl/>
        </w:rPr>
        <w:t>4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6369BB" w:rsidRPr="001643F2">
        <w:rPr>
          <w:rFonts w:cs="Simplified Arabic" w:hint="cs"/>
          <w:rtl/>
        </w:rPr>
        <w:t xml:space="preserve"> </w:t>
      </w:r>
      <w:r w:rsidR="003227AE" w:rsidRPr="001643F2">
        <w:rPr>
          <w:rFonts w:cs="Simplified Arabic" w:hint="cs"/>
          <w:rtl/>
        </w:rPr>
        <w:t>ا</w:t>
      </w:r>
      <w:r w:rsidR="001643F2">
        <w:rPr>
          <w:rFonts w:cs="Simplified Arabic" w:hint="cs"/>
          <w:rtl/>
        </w:rPr>
        <w:t>نخفاض</w:t>
      </w:r>
      <w:r w:rsidR="003227AE" w:rsidRPr="001643F2">
        <w:rPr>
          <w:rFonts w:cs="Simplified Arabic" w:hint="cs"/>
          <w:rtl/>
        </w:rPr>
        <w:t xml:space="preserve"> بنسبة</w:t>
      </w:r>
      <w:r w:rsidR="006369BB" w:rsidRPr="001643F2">
        <w:rPr>
          <w:rFonts w:cs="Simplified Arabic" w:hint="cs"/>
          <w:rtl/>
        </w:rPr>
        <w:t xml:space="preserve"> </w:t>
      </w:r>
      <w:r w:rsidR="0051149D" w:rsidRPr="001643F2">
        <w:rPr>
          <w:rFonts w:cs="Simplified Arabic" w:hint="cs"/>
          <w:rtl/>
        </w:rPr>
        <w:t>1</w:t>
      </w:r>
      <w:r w:rsidR="00F26E0E">
        <w:rPr>
          <w:rFonts w:cs="Simplified Arabic" w:hint="cs"/>
          <w:rtl/>
        </w:rPr>
        <w:t>1</w:t>
      </w:r>
      <w:r w:rsidR="006369BB" w:rsidRPr="001643F2">
        <w:rPr>
          <w:rFonts w:cs="Simplified Arabic"/>
          <w:rtl/>
        </w:rPr>
        <w:t>,</w:t>
      </w:r>
      <w:r w:rsidR="00F26E0E">
        <w:rPr>
          <w:rFonts w:cs="Simplified Arabic" w:hint="cs"/>
          <w:rtl/>
        </w:rPr>
        <w:t>3</w:t>
      </w:r>
      <w:r w:rsidR="006369BB" w:rsidRPr="001643F2">
        <w:rPr>
          <w:rFonts w:cs="Simplified Arabic"/>
        </w:rPr>
        <w:t>%</w:t>
      </w:r>
      <w:r w:rsidR="001643F2">
        <w:rPr>
          <w:rFonts w:cs="Simplified Arabic" w:hint="cs"/>
          <w:rtl/>
        </w:rPr>
        <w:t xml:space="preserve"> </w:t>
      </w:r>
      <w:r w:rsidR="007D7E08">
        <w:rPr>
          <w:rFonts w:cs="Simplified Arabic" w:hint="cs"/>
          <w:rtl/>
        </w:rPr>
        <w:t>سنة من قبل وارتفاع</w:t>
      </w:r>
      <w:r w:rsid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أنشطة</w:t>
      </w:r>
      <w:r w:rsidR="003F6B52" w:rsidRP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ا</w:t>
      </w:r>
      <w:r w:rsidR="006369BB" w:rsidRPr="001643F2">
        <w:rPr>
          <w:rFonts w:cs="Simplified Arabic" w:hint="cs"/>
          <w:rtl/>
        </w:rPr>
        <w:t xml:space="preserve">لصيد البحري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 w:rsidR="00F26E0E">
        <w:rPr>
          <w:rFonts w:cs="Simplified Arabic" w:hint="cs"/>
          <w:rtl/>
        </w:rPr>
        <w:t>7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7D7E08">
        <w:rPr>
          <w:rFonts w:cs="Simplified Arabic" w:hint="cs"/>
          <w:rtl/>
        </w:rPr>
        <w:t xml:space="preserve"> انخفاض بنسبة</w:t>
      </w:r>
      <w:r w:rsidR="003227AE" w:rsidRPr="001643F2">
        <w:rPr>
          <w:rFonts w:cs="Simplified Arabic" w:hint="cs"/>
          <w:rtl/>
        </w:rPr>
        <w:t xml:space="preserve"> </w:t>
      </w:r>
      <w:r w:rsidR="00AE0154">
        <w:rPr>
          <w:rFonts w:cs="Simplified Arabic" w:hint="cs"/>
          <w:rtl/>
        </w:rPr>
        <w:t>2</w:t>
      </w:r>
      <w:r w:rsidR="00F26E0E">
        <w:rPr>
          <w:rFonts w:cs="Simplified Arabic" w:hint="cs"/>
          <w:rtl/>
        </w:rPr>
        <w:t>0</w:t>
      </w:r>
      <w:r w:rsidR="006369BB" w:rsidRPr="001643F2">
        <w:rPr>
          <w:rFonts w:cs="Simplified Arabic"/>
          <w:rtl/>
        </w:rPr>
        <w:t>,</w:t>
      </w:r>
      <w:r w:rsidR="00F26E0E">
        <w:rPr>
          <w:rFonts w:cs="Simplified Arabic" w:hint="cs"/>
          <w:rtl/>
        </w:rPr>
        <w:t>8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 w:hint="cs"/>
          <w:rtl/>
        </w:rPr>
        <w:t>.</w:t>
      </w:r>
    </w:p>
    <w:p w:rsidR="000D4A92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7F6F82" w:rsidRDefault="002B06C5" w:rsidP="004A1113">
      <w:pPr>
        <w:bidi/>
        <w:rPr>
          <w:rFonts w:cs="Simplified Arabic"/>
          <w:rtl/>
        </w:rPr>
      </w:pPr>
      <w:r w:rsidRPr="00B018B8">
        <w:rPr>
          <w:rFonts w:cs="Simplified Arabic" w:hint="cs"/>
          <w:rtl/>
        </w:rPr>
        <w:t>ومن جهتها</w:t>
      </w:r>
      <w:r>
        <w:rPr>
          <w:rFonts w:cs="Simplified Arabic" w:hint="cs"/>
          <w:b/>
          <w:bCs/>
          <w:rtl/>
        </w:rPr>
        <w:t>،</w:t>
      </w:r>
      <w:r>
        <w:rPr>
          <w:rFonts w:cs="Simplified Arabic" w:hint="cs"/>
          <w:rtl/>
        </w:rPr>
        <w:t xml:space="preserve"> </w:t>
      </w:r>
      <w:r w:rsidR="007F6F82">
        <w:rPr>
          <w:rFonts w:cs="Simplified Arabic" w:hint="cs"/>
          <w:rtl/>
        </w:rPr>
        <w:t>سج</w:t>
      </w:r>
      <w:r w:rsidR="004A1113">
        <w:rPr>
          <w:rFonts w:cs="Simplified Arabic" w:hint="cs"/>
          <w:rtl/>
          <w:lang w:bidi="ar-MA"/>
        </w:rPr>
        <w:t>ل</w:t>
      </w:r>
      <w:r w:rsidR="007F6F82">
        <w:rPr>
          <w:rFonts w:cs="Simplified Arabic" w:hint="cs"/>
          <w:rtl/>
        </w:rPr>
        <w:t>ت</w:t>
      </w:r>
      <w:r w:rsidR="007F6F82" w:rsidRPr="00C64EAD">
        <w:rPr>
          <w:rFonts w:cs="Simplified Arabic" w:hint="cs"/>
          <w:rtl/>
        </w:rPr>
        <w:t xml:space="preserve"> </w:t>
      </w:r>
      <w:r w:rsidR="007F6F82" w:rsidRPr="00C64EAD">
        <w:rPr>
          <w:rFonts w:cs="Simplified Arabic" w:hint="cs"/>
          <w:b/>
          <w:bCs/>
          <w:rtl/>
        </w:rPr>
        <w:t>القيمة المضافة ل</w:t>
      </w:r>
      <w:r w:rsidR="007F6F82" w:rsidRPr="00C64EAD">
        <w:rPr>
          <w:rFonts w:cs="Simplified Arabic"/>
          <w:b/>
          <w:bCs/>
          <w:rtl/>
        </w:rPr>
        <w:t>لقطاع الثا</w:t>
      </w:r>
      <w:r w:rsidR="007F6F82">
        <w:rPr>
          <w:rFonts w:cs="Simplified Arabic" w:hint="cs"/>
          <w:b/>
          <w:bCs/>
          <w:rtl/>
        </w:rPr>
        <w:t>نوي</w:t>
      </w:r>
      <w:r w:rsidR="00F26E0E">
        <w:rPr>
          <w:rFonts w:cs="Simplified Arabic" w:hint="cs"/>
          <w:rtl/>
        </w:rPr>
        <w:t xml:space="preserve"> </w:t>
      </w:r>
      <w:r w:rsidR="00743858">
        <w:rPr>
          <w:rFonts w:cs="Simplified Arabic" w:hint="cs"/>
          <w:rtl/>
        </w:rPr>
        <w:t>ارتفاعا</w:t>
      </w:r>
      <w:r w:rsidR="007F6F82" w:rsidRPr="00C64EAD">
        <w:rPr>
          <w:rFonts w:cs="Simplified Arabic" w:hint="cs"/>
          <w:b/>
          <w:bCs/>
          <w:rtl/>
        </w:rPr>
        <w:t xml:space="preserve"> </w:t>
      </w:r>
      <w:r w:rsidR="007F6F82" w:rsidRPr="00C64EAD">
        <w:rPr>
          <w:rFonts w:cs="Simplified Arabic" w:hint="cs"/>
          <w:rtl/>
        </w:rPr>
        <w:t>بنسبة</w:t>
      </w:r>
      <w:r w:rsidR="007F6F82" w:rsidRPr="00C64EAD">
        <w:rPr>
          <w:rFonts w:cs="Simplified Arabic" w:hint="cs"/>
          <w:b/>
          <w:bCs/>
          <w:rtl/>
        </w:rPr>
        <w:t xml:space="preserve"> </w:t>
      </w:r>
      <w:r w:rsidR="00F26E0E">
        <w:rPr>
          <w:rFonts w:cs="Simplified Arabic" w:hint="cs"/>
          <w:rtl/>
        </w:rPr>
        <w:t>1</w:t>
      </w:r>
      <w:r w:rsidR="007F6F82" w:rsidRPr="00C64EAD">
        <w:rPr>
          <w:rFonts w:cs="Simplified Arabic"/>
          <w:rtl/>
        </w:rPr>
        <w:t>,</w:t>
      </w:r>
      <w:r w:rsidR="00F26E0E">
        <w:rPr>
          <w:rFonts w:cs="Simplified Arabic" w:hint="cs"/>
          <w:rtl/>
        </w:rPr>
        <w:t>3</w:t>
      </w:r>
      <w:r w:rsidR="007F6F82" w:rsidRPr="00C64EAD">
        <w:rPr>
          <w:rFonts w:cs="Simplified Arabic"/>
        </w:rPr>
        <w:t>%</w:t>
      </w:r>
      <w:r w:rsidR="007F6F82">
        <w:rPr>
          <w:rFonts w:cs="Simplified Arabic" w:hint="cs"/>
          <w:rtl/>
        </w:rPr>
        <w:t xml:space="preserve"> عوض</w:t>
      </w:r>
      <w:r w:rsidR="007F6F82" w:rsidRPr="00C64EAD">
        <w:rPr>
          <w:rFonts w:cs="Simplified Arabic" w:hint="cs"/>
          <w:rtl/>
        </w:rPr>
        <w:t xml:space="preserve"> </w:t>
      </w:r>
      <w:r w:rsidR="00743858">
        <w:rPr>
          <w:rFonts w:cs="Simplified Arabic" w:hint="cs"/>
          <w:rtl/>
        </w:rPr>
        <w:t>انخفاض</w:t>
      </w:r>
      <w:r w:rsidR="007F6F82" w:rsidRPr="00C64EAD">
        <w:rPr>
          <w:rFonts w:cs="Simplified Arabic" w:hint="cs"/>
          <w:rtl/>
        </w:rPr>
        <w:t xml:space="preserve"> </w:t>
      </w:r>
      <w:r w:rsidR="00F26E0E">
        <w:rPr>
          <w:rFonts w:cs="Simplified Arabic" w:hint="cs"/>
          <w:rtl/>
        </w:rPr>
        <w:t>ب</w:t>
      </w:r>
      <w:r w:rsidR="007F6F82" w:rsidRPr="00C64EAD">
        <w:rPr>
          <w:rFonts w:cs="Simplified Arabic" w:hint="cs"/>
          <w:rtl/>
        </w:rPr>
        <w:t>نسب</w:t>
      </w:r>
      <w:r w:rsidR="00F26E0E">
        <w:rPr>
          <w:rFonts w:cs="Simplified Arabic" w:hint="cs"/>
          <w:rtl/>
        </w:rPr>
        <w:t>ة</w:t>
      </w:r>
      <w:r w:rsidR="007F6F82" w:rsidRPr="00C64EAD">
        <w:rPr>
          <w:rFonts w:cs="Simplified Arabic" w:hint="cs"/>
          <w:b/>
          <w:bCs/>
          <w:rtl/>
        </w:rPr>
        <w:t xml:space="preserve"> </w:t>
      </w:r>
      <w:r w:rsidR="00F26E0E">
        <w:rPr>
          <w:rFonts w:cs="Simplified Arabic" w:hint="cs"/>
          <w:rtl/>
        </w:rPr>
        <w:t>2</w:t>
      </w:r>
      <w:r w:rsidR="007F6F82" w:rsidRPr="00C64EAD">
        <w:rPr>
          <w:rFonts w:cs="Simplified Arabic"/>
          <w:rtl/>
        </w:rPr>
        <w:t>,</w:t>
      </w:r>
      <w:r w:rsidR="00F26E0E">
        <w:rPr>
          <w:rFonts w:cs="Simplified Arabic" w:hint="cs"/>
          <w:rtl/>
        </w:rPr>
        <w:t>7</w:t>
      </w:r>
      <w:r w:rsidR="007F6F82" w:rsidRPr="00C64EAD">
        <w:rPr>
          <w:rFonts w:cs="Simplified Arabic"/>
        </w:rPr>
        <w:t>%</w:t>
      </w:r>
      <w:r w:rsidR="007F6F82" w:rsidRPr="00C64EAD">
        <w:rPr>
          <w:rFonts w:cs="Simplified Arabic" w:hint="cs"/>
          <w:rtl/>
        </w:rPr>
        <w:t xml:space="preserve"> السنة </w:t>
      </w:r>
      <w:r w:rsidR="007F6F82" w:rsidRPr="004A1113">
        <w:rPr>
          <w:rFonts w:cs="Simplified Arabic" w:hint="cs"/>
          <w:rtl/>
        </w:rPr>
        <w:t>الماضية</w:t>
      </w:r>
      <w:r w:rsidR="007F6F82" w:rsidRPr="00C64EAD">
        <w:rPr>
          <w:rFonts w:cs="Simplified Arabic" w:hint="cs"/>
          <w:rtl/>
        </w:rPr>
        <w:t xml:space="preserve">. </w:t>
      </w:r>
      <w:r w:rsidR="007F6F82" w:rsidRPr="00216426">
        <w:rPr>
          <w:rtl/>
        </w:rPr>
        <w:t>و ذلك نتيجة ا</w:t>
      </w:r>
      <w:r w:rsidR="00743858">
        <w:rPr>
          <w:rFonts w:hint="cs"/>
          <w:rtl/>
        </w:rPr>
        <w:t>رتفاع</w:t>
      </w:r>
      <w:r w:rsidR="007F6F82" w:rsidRPr="00216426">
        <w:rPr>
          <w:rtl/>
        </w:rPr>
        <w:t xml:space="preserve"> القيم المضافة</w:t>
      </w:r>
      <w:r w:rsidR="007F6F82">
        <w:t xml:space="preserve"> </w:t>
      </w:r>
      <w:r w:rsidR="007F6F82">
        <w:rPr>
          <w:rFonts w:hint="cs"/>
          <w:rtl/>
          <w:lang w:bidi="ar-MA"/>
        </w:rPr>
        <w:t>ل</w:t>
      </w:r>
      <w:r w:rsidR="00CC7DB4">
        <w:rPr>
          <w:rFonts w:hint="cs"/>
          <w:rtl/>
        </w:rPr>
        <w:t>أنشطة</w:t>
      </w:r>
      <w:r w:rsidR="007F6F82" w:rsidRPr="00C64EAD">
        <w:rPr>
          <w:rFonts w:cs="Simplified Arabic" w:hint="cs"/>
          <w:rtl/>
        </w:rPr>
        <w:t>:</w:t>
      </w:r>
    </w:p>
    <w:p w:rsidR="00F26E0E" w:rsidRPr="00F26E0E" w:rsidRDefault="00743858" w:rsidP="00F26E0E">
      <w:pPr>
        <w:pStyle w:val="Paragraphedeliste"/>
        <w:numPr>
          <w:ilvl w:val="0"/>
          <w:numId w:val="6"/>
        </w:numPr>
        <w:shd w:val="clear" w:color="auto" w:fill="FFFFFF"/>
        <w:bidi/>
        <w:spacing w:after="120" w:line="320" w:lineRule="exact"/>
        <w:ind w:left="425" w:firstLine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F26E0E">
        <w:rPr>
          <w:rFonts w:ascii="Simplified Arabic" w:hAnsi="Simplified Arabic" w:cs="Simplified Arabic" w:hint="cs"/>
          <w:rtl/>
          <w:lang w:bidi="ar-MA"/>
        </w:rPr>
        <w:t>2</w:t>
      </w:r>
      <w:r w:rsidRPr="00C903AF">
        <w:rPr>
          <w:rFonts w:cs="Simplified Arabic"/>
          <w:rtl/>
        </w:rPr>
        <w:t>,</w:t>
      </w:r>
      <w:r w:rsidR="00F26E0E">
        <w:rPr>
          <w:rFonts w:ascii="Simplified Arabic" w:hAnsi="Simplified Arabic" w:cs="Simplified Arabic" w:hint="cs"/>
          <w:rtl/>
          <w:lang w:bidi="ar-MA"/>
        </w:rPr>
        <w:t>7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="00F26E0E">
        <w:rPr>
          <w:rFonts w:ascii="Simplified Arabic" w:hAnsi="Simplified Arabic" w:cs="Simplified Arabic" w:hint="cs"/>
          <w:rtl/>
          <w:lang w:bidi="ar-MA"/>
        </w:rPr>
        <w:t xml:space="preserve"> ارتفاع بنسبة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F26E0E">
        <w:rPr>
          <w:rFonts w:ascii="Simplified Arabic" w:hAnsi="Simplified Arabic" w:cs="Simplified Arabic" w:hint="cs"/>
          <w:rtl/>
          <w:lang w:bidi="ar-MA"/>
        </w:rPr>
        <w:t>0</w:t>
      </w:r>
      <w:r w:rsidR="00F26E0E" w:rsidRPr="00887269">
        <w:rPr>
          <w:rFonts w:cs="Simplified Arabic"/>
          <w:rtl/>
        </w:rPr>
        <w:t>,</w:t>
      </w:r>
      <w:r w:rsidR="00F26E0E">
        <w:rPr>
          <w:rFonts w:ascii="Simplified Arabic" w:hAnsi="Simplified Arabic" w:cs="Simplified Arabic" w:hint="cs"/>
          <w:rtl/>
          <w:lang w:bidi="ar-MA"/>
        </w:rPr>
        <w:t>6</w:t>
      </w:r>
      <w:r w:rsidRPr="00953DA6">
        <w:rPr>
          <w:rFonts w:ascii="Simplified Arabic" w:hAnsi="Simplified Arabic" w:cs="Simplified Arabic"/>
          <w:lang w:bidi="ar-MA"/>
        </w:rPr>
        <w:t>%</w:t>
      </w:r>
      <w:r>
        <w:rPr>
          <w:rFonts w:cs="Simplified Arabic" w:hint="cs"/>
          <w:rtl/>
        </w:rPr>
        <w:t>؛</w:t>
      </w:r>
      <w:r w:rsidR="00F26E0E" w:rsidRPr="00F26E0E">
        <w:rPr>
          <w:rtl/>
        </w:rPr>
        <w:t xml:space="preserve"> </w:t>
      </w:r>
    </w:p>
    <w:p w:rsidR="00743858" w:rsidRPr="00887269" w:rsidRDefault="002B06C5" w:rsidP="00F26E0E">
      <w:pPr>
        <w:pStyle w:val="Paragraphedeliste"/>
        <w:numPr>
          <w:ilvl w:val="0"/>
          <w:numId w:val="6"/>
        </w:numPr>
        <w:shd w:val="clear" w:color="auto" w:fill="FFFFFF"/>
        <w:bidi/>
        <w:spacing w:after="120" w:line="320" w:lineRule="exact"/>
        <w:ind w:left="425" w:firstLine="0"/>
        <w:rPr>
          <w:rFonts w:ascii="Simplified Arabic" w:hAnsi="Simplified Arabic" w:cs="Simplified Arabic"/>
          <w:lang w:bidi="ar-MA"/>
        </w:rPr>
      </w:pPr>
      <w:r>
        <w:rPr>
          <w:rtl/>
        </w:rPr>
        <w:t>الكهرباء والغاز والماء، شبكات التطهير ومعالجة النفايات</w:t>
      </w:r>
      <w:r w:rsidRPr="00C903AF">
        <w:rPr>
          <w:rFonts w:cs="Simplified Arabic" w:hint="cs"/>
          <w:rtl/>
        </w:rPr>
        <w:t xml:space="preserve"> </w:t>
      </w:r>
      <w:r w:rsidR="00F26E0E" w:rsidRPr="00887269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F26E0E">
        <w:rPr>
          <w:rFonts w:ascii="Simplified Arabic" w:hAnsi="Simplified Arabic" w:cs="Simplified Arabic" w:hint="cs"/>
          <w:rtl/>
          <w:lang w:bidi="ar-MA"/>
        </w:rPr>
        <w:t>0</w:t>
      </w:r>
      <w:r w:rsidR="00F26E0E" w:rsidRPr="00887269">
        <w:rPr>
          <w:rFonts w:cs="Simplified Arabic"/>
          <w:rtl/>
        </w:rPr>
        <w:t>,</w:t>
      </w:r>
      <w:r w:rsidR="00F26E0E">
        <w:rPr>
          <w:rFonts w:ascii="Simplified Arabic" w:hAnsi="Simplified Arabic" w:cs="Simplified Arabic" w:hint="cs"/>
          <w:rtl/>
          <w:lang w:bidi="ar-MA"/>
        </w:rPr>
        <w:t>7</w:t>
      </w:r>
      <w:r w:rsidR="00F26E0E" w:rsidRPr="00887269">
        <w:rPr>
          <w:rFonts w:ascii="Simplified Arabic" w:hAnsi="Simplified Arabic" w:cs="Simplified Arabic"/>
          <w:lang w:bidi="ar-MA"/>
        </w:rPr>
        <w:t>%</w:t>
      </w:r>
      <w:r w:rsidR="00F26E0E" w:rsidRPr="00887269">
        <w:rPr>
          <w:rFonts w:ascii="Simplified Arabic" w:hAnsi="Simplified Arabic" w:cs="Simplified Arabic"/>
          <w:rtl/>
          <w:lang w:bidi="ar-MA"/>
        </w:rPr>
        <w:t xml:space="preserve"> عوض</w:t>
      </w:r>
      <w:r w:rsidR="00F26E0E" w:rsidRPr="00887269">
        <w:rPr>
          <w:rFonts w:ascii="Simplified Arabic" w:hAnsi="Simplified Arabic" w:cs="Simplified Arabic" w:hint="cs"/>
          <w:rtl/>
          <w:lang w:bidi="ar-MA"/>
        </w:rPr>
        <w:t xml:space="preserve"> انخفاض </w:t>
      </w:r>
      <w:r w:rsidR="00F26E0E" w:rsidRPr="00887269">
        <w:rPr>
          <w:rFonts w:cs="Simplified Arabic" w:hint="cs"/>
          <w:rtl/>
        </w:rPr>
        <w:t>نسبته</w:t>
      </w:r>
      <w:r w:rsidR="00F26E0E" w:rsidRPr="00887269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F26E0E">
        <w:rPr>
          <w:rFonts w:ascii="Simplified Arabic" w:hAnsi="Simplified Arabic" w:cs="Simplified Arabic" w:hint="cs"/>
          <w:rtl/>
          <w:lang w:bidi="ar-MA"/>
        </w:rPr>
        <w:t>4</w:t>
      </w:r>
      <w:r w:rsidR="00F26E0E" w:rsidRPr="00887269">
        <w:rPr>
          <w:rFonts w:cs="Simplified Arabic"/>
          <w:rtl/>
        </w:rPr>
        <w:t>,</w:t>
      </w:r>
      <w:r w:rsidR="00F26E0E">
        <w:rPr>
          <w:rFonts w:ascii="Simplified Arabic" w:hAnsi="Simplified Arabic" w:cs="Simplified Arabic" w:hint="cs"/>
          <w:rtl/>
          <w:lang w:bidi="ar-MA"/>
        </w:rPr>
        <w:t>4</w:t>
      </w:r>
      <w:r w:rsidR="00F26E0E" w:rsidRPr="00887269">
        <w:rPr>
          <w:rFonts w:ascii="Simplified Arabic" w:hAnsi="Simplified Arabic" w:cs="Simplified Arabic"/>
          <w:lang w:bidi="ar-MA"/>
        </w:rPr>
        <w:t>%</w:t>
      </w:r>
      <w:r w:rsidR="00F26E0E">
        <w:rPr>
          <w:rFonts w:cs="Simplified Arabic" w:hint="cs"/>
          <w:rtl/>
        </w:rPr>
        <w:t>.</w:t>
      </w:r>
    </w:p>
    <w:p w:rsidR="00F26E0E" w:rsidRDefault="007119F2" w:rsidP="004A1113">
      <w:pPr>
        <w:pStyle w:val="Paragraphedeliste"/>
        <w:shd w:val="clear" w:color="auto" w:fill="FFFFFF"/>
        <w:bidi/>
        <w:spacing w:line="400" w:lineRule="exact"/>
        <w:ind w:left="-144"/>
        <w:contextualSpacing w:val="0"/>
        <w:rPr>
          <w:rFonts w:cs="Simplified Arabic"/>
          <w:rtl/>
        </w:rPr>
      </w:pPr>
      <w:r>
        <w:rPr>
          <w:rFonts w:cs="Simplified Arabic" w:hint="cs"/>
          <w:rtl/>
        </w:rPr>
        <w:t xml:space="preserve"> </w:t>
      </w:r>
      <w:r w:rsidR="007F6F82" w:rsidRPr="00887269">
        <w:rPr>
          <w:rFonts w:cs="Simplified Arabic" w:hint="cs"/>
          <w:rtl/>
        </w:rPr>
        <w:t xml:space="preserve">وإلى </w:t>
      </w:r>
      <w:r w:rsidR="00743858">
        <w:rPr>
          <w:rFonts w:cs="Simplified Arabic" w:hint="cs"/>
          <w:rtl/>
        </w:rPr>
        <w:t>انخفاض</w:t>
      </w:r>
      <w:r w:rsidR="007F6F82" w:rsidRPr="00887269">
        <w:rPr>
          <w:rFonts w:cs="Simplified Arabic" w:hint="cs"/>
          <w:rtl/>
        </w:rPr>
        <w:t xml:space="preserve"> </w:t>
      </w:r>
      <w:r w:rsidR="00F26E0E" w:rsidRPr="00216426">
        <w:rPr>
          <w:rtl/>
        </w:rPr>
        <w:t>القيم المضافة</w:t>
      </w:r>
      <w:r w:rsidR="00F26E0E">
        <w:t xml:space="preserve"> </w:t>
      </w:r>
      <w:r w:rsidR="00F26E0E">
        <w:rPr>
          <w:rFonts w:hint="cs"/>
          <w:rtl/>
          <w:lang w:bidi="ar-MA"/>
        </w:rPr>
        <w:t>ل</w:t>
      </w:r>
      <w:r w:rsidR="00F26E0E">
        <w:rPr>
          <w:rFonts w:hint="cs"/>
          <w:rtl/>
        </w:rPr>
        <w:t>أنشطة</w:t>
      </w:r>
      <w:r w:rsidR="00F26E0E" w:rsidRPr="00C64EAD">
        <w:rPr>
          <w:rFonts w:cs="Simplified Arabic" w:hint="cs"/>
          <w:rtl/>
        </w:rPr>
        <w:t>:</w:t>
      </w:r>
    </w:p>
    <w:p w:rsidR="00743858" w:rsidRPr="0037527C" w:rsidRDefault="00743858" w:rsidP="002B06C5">
      <w:pPr>
        <w:pStyle w:val="Paragraphedeliste"/>
        <w:numPr>
          <w:ilvl w:val="0"/>
          <w:numId w:val="17"/>
        </w:numPr>
        <w:shd w:val="clear" w:color="auto" w:fill="FFFFFF"/>
        <w:bidi/>
        <w:spacing w:line="400" w:lineRule="exact"/>
        <w:ind w:hanging="229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الصناعات الاستخراجية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F26E0E">
        <w:rPr>
          <w:rFonts w:ascii="Simplified Arabic" w:hAnsi="Simplified Arabic" w:cs="Simplified Arabic" w:hint="cs"/>
          <w:rtl/>
          <w:lang w:bidi="ar-MA"/>
        </w:rPr>
        <w:t>2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="004A1113">
        <w:rPr>
          <w:rFonts w:ascii="Simplified Arabic" w:hAnsi="Simplified Arabic" w:cs="Simplified Arabic" w:hint="cs"/>
          <w:rtl/>
          <w:lang w:bidi="ar-MA"/>
        </w:rPr>
        <w:t xml:space="preserve"> انخفاض بنسبة</w:t>
      </w:r>
      <w:r w:rsidR="00184978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F26E0E">
        <w:rPr>
          <w:rFonts w:ascii="Simplified Arabic" w:hAnsi="Simplified Arabic" w:cs="Simplified Arabic" w:hint="cs"/>
          <w:rtl/>
          <w:lang w:bidi="ar-MA"/>
        </w:rPr>
        <w:t>23</w:t>
      </w:r>
      <w:r w:rsidRPr="00953DA6">
        <w:rPr>
          <w:rFonts w:ascii="Simplified Arabic" w:hAnsi="Simplified Arabic" w:cs="Simplified Arabic"/>
          <w:lang w:bidi="ar-MA"/>
        </w:rPr>
        <w:t>%</w:t>
      </w:r>
      <w:r w:rsidR="00F26E0E">
        <w:rPr>
          <w:rFonts w:cs="Simplified Arabic" w:hint="cs"/>
          <w:rtl/>
        </w:rPr>
        <w:t>؛</w:t>
      </w:r>
    </w:p>
    <w:p w:rsidR="007F6F82" w:rsidRPr="002B06C5" w:rsidRDefault="00F26E0E" w:rsidP="002B06C5">
      <w:pPr>
        <w:pStyle w:val="Paragraphedeliste"/>
        <w:numPr>
          <w:ilvl w:val="0"/>
          <w:numId w:val="16"/>
        </w:numPr>
        <w:shd w:val="clear" w:color="auto" w:fill="FFFFFF"/>
        <w:bidi/>
        <w:spacing w:line="400" w:lineRule="exact"/>
        <w:ind w:left="706" w:hanging="295"/>
        <w:contextualSpacing w:val="0"/>
        <w:jc w:val="both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  <w:lang w:val="en-US" w:bidi="ar-MA"/>
        </w:rPr>
        <w:t>0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="004A1113">
        <w:rPr>
          <w:rFonts w:cs="Simplified Arabic" w:hint="cs"/>
          <w:rtl/>
        </w:rPr>
        <w:t xml:space="preserve"> </w:t>
      </w:r>
      <w:r w:rsidR="004A1113">
        <w:rPr>
          <w:rFonts w:ascii="Simplified Arabic" w:hAnsi="Simplified Arabic" w:cs="Simplified Arabic" w:hint="cs"/>
          <w:rtl/>
          <w:lang w:bidi="ar-MA"/>
        </w:rPr>
        <w:t>انخفاض بنسبة</w:t>
      </w:r>
      <w:r w:rsidRPr="00F477F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  <w:lang w:val="en-US" w:bidi="ar-MA"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.</w:t>
      </w:r>
    </w:p>
    <w:p w:rsidR="002B06C5" w:rsidRPr="00743858" w:rsidRDefault="002B06C5" w:rsidP="002B06C5">
      <w:pPr>
        <w:pStyle w:val="Paragraphedeliste"/>
        <w:shd w:val="clear" w:color="auto" w:fill="FFFFFF"/>
        <w:bidi/>
        <w:spacing w:line="400" w:lineRule="exact"/>
        <w:ind w:left="706"/>
        <w:contextualSpacing w:val="0"/>
        <w:jc w:val="both"/>
        <w:rPr>
          <w:rFonts w:ascii="Simplified Arabic" w:hAnsi="Simplified Arabic" w:cs="Simplified Arabic"/>
          <w:rtl/>
          <w:lang w:bidi="ar-MA"/>
        </w:rPr>
      </w:pPr>
    </w:p>
    <w:p w:rsidR="000D4A92" w:rsidRDefault="00F26E0E" w:rsidP="002B06C5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في حين</w:t>
      </w:r>
      <w:r w:rsidR="003227AE">
        <w:rPr>
          <w:rFonts w:cs="Simplified Arabic" w:hint="cs"/>
          <w:rtl/>
        </w:rPr>
        <w:t>،</w:t>
      </w:r>
      <w:r w:rsidR="00201CB3">
        <w:rPr>
          <w:rFonts w:cs="Simplified Arabic" w:hint="cs"/>
          <w:rtl/>
        </w:rPr>
        <w:t xml:space="preserve"> </w:t>
      </w:r>
      <w:r w:rsidR="00887269">
        <w:rPr>
          <w:rFonts w:cs="Simplified Arabic" w:hint="cs"/>
          <w:rtl/>
        </w:rPr>
        <w:t>سجلت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 xml:space="preserve">لقطاع </w:t>
      </w:r>
      <w:r w:rsidR="004E02D2" w:rsidRPr="00C64EAD">
        <w:rPr>
          <w:rFonts w:cs="Simplified Arabic"/>
          <w:b/>
          <w:bCs/>
          <w:rtl/>
        </w:rPr>
        <w:t>الثالثي</w:t>
      </w:r>
      <w:r w:rsidR="00C146AD">
        <w:rPr>
          <w:rFonts w:cs="Simplified Arabic" w:hint="cs"/>
          <w:b/>
          <w:bCs/>
          <w:rtl/>
        </w:rPr>
        <w:t xml:space="preserve"> </w:t>
      </w:r>
      <w:r w:rsidR="00725702">
        <w:rPr>
          <w:rFonts w:cs="Simplified Arabic" w:hint="cs"/>
          <w:rtl/>
        </w:rPr>
        <w:t>تباطؤا</w:t>
      </w:r>
      <w:r w:rsidR="00887269">
        <w:rPr>
          <w:rFonts w:cs="Simplified Arabic" w:hint="cs"/>
          <w:rtl/>
        </w:rPr>
        <w:t xml:space="preserve"> </w:t>
      </w:r>
      <w:r w:rsidR="002B06C5">
        <w:rPr>
          <w:rFonts w:cs="Simplified Arabic" w:hint="cs"/>
          <w:rtl/>
        </w:rPr>
        <w:t xml:space="preserve">في </w:t>
      </w:r>
      <w:r w:rsidR="00887269">
        <w:rPr>
          <w:rFonts w:cs="Simplified Arabic" w:hint="cs"/>
          <w:rtl/>
        </w:rPr>
        <w:t>معدل نموها منتقلة من</w:t>
      </w:r>
      <w:r w:rsidR="000D4A92" w:rsidRPr="00144549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6</w:t>
      </w:r>
      <w:r w:rsidR="000D4A92"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="000D4A92" w:rsidRPr="00144549">
        <w:rPr>
          <w:rFonts w:cs="Simplified Arabic"/>
        </w:rPr>
        <w:t>%</w:t>
      </w:r>
      <w:r w:rsidR="003227AE">
        <w:rPr>
          <w:rFonts w:cs="Simplified Arabic" w:hint="cs"/>
          <w:rtl/>
        </w:rPr>
        <w:t xml:space="preserve"> </w:t>
      </w:r>
      <w:r w:rsidR="002B06C5">
        <w:rPr>
          <w:rFonts w:cs="Simplified Arabic" w:hint="cs"/>
          <w:rtl/>
        </w:rPr>
        <w:t>سنة 2022</w:t>
      </w:r>
      <w:r w:rsidR="00887269">
        <w:rPr>
          <w:rFonts w:cs="Simplified Arabic" w:hint="cs"/>
          <w:rtl/>
        </w:rPr>
        <w:t xml:space="preserve"> إلى</w:t>
      </w:r>
      <w:r w:rsidR="000D4A92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4</w:t>
      </w:r>
      <w:r w:rsidR="000D4A92"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="000D4A92" w:rsidRPr="00144549">
        <w:rPr>
          <w:rFonts w:cs="Simplified Arabic"/>
        </w:rPr>
        <w:t>%</w:t>
      </w:r>
      <w:r w:rsidR="00D900B5">
        <w:rPr>
          <w:rFonts w:cs="Simplified Arabic" w:hint="cs"/>
          <w:rtl/>
        </w:rPr>
        <w:t>.</w:t>
      </w:r>
      <w:r w:rsidR="000D4A92">
        <w:rPr>
          <w:rFonts w:cs="Simplified Arabic" w:hint="cs"/>
          <w:rtl/>
        </w:rPr>
        <w:t xml:space="preserve"> </w:t>
      </w:r>
      <w:r w:rsidR="00887269">
        <w:rPr>
          <w:rFonts w:cs="Simplified Arabic" w:hint="cs"/>
          <w:rtl/>
        </w:rPr>
        <w:t>و</w:t>
      </w:r>
      <w:r w:rsidR="00D900B5">
        <w:rPr>
          <w:rFonts w:cs="Simplified Arabic" w:hint="cs"/>
          <w:rtl/>
        </w:rPr>
        <w:t xml:space="preserve">قد </w:t>
      </w:r>
      <w:r w:rsidR="00887269">
        <w:rPr>
          <w:rFonts w:cs="Simplified Arabic" w:hint="cs"/>
          <w:rtl/>
        </w:rPr>
        <w:t xml:space="preserve">تميزت </w:t>
      </w:r>
      <w:r w:rsidR="00A81F7D">
        <w:rPr>
          <w:rFonts w:cs="Simplified Arabic" w:hint="cs"/>
          <w:rtl/>
        </w:rPr>
        <w:t>بتباطؤ</w:t>
      </w:r>
      <w:r w:rsidR="00887269">
        <w:rPr>
          <w:rFonts w:cs="Simplified Arabic" w:hint="cs"/>
          <w:rtl/>
        </w:rPr>
        <w:t xml:space="preserve"> أنشطة</w:t>
      </w:r>
      <w:r w:rsidR="00A81F7D">
        <w:rPr>
          <w:rFonts w:cs="Simplified Arabic" w:hint="cs"/>
          <w:rtl/>
        </w:rPr>
        <w:t>:</w:t>
      </w:r>
    </w:p>
    <w:p w:rsidR="00A329E3" w:rsidRPr="00A81F7D" w:rsidRDefault="00A329E3" w:rsidP="00F26E0E">
      <w:pPr>
        <w:pStyle w:val="Paragraphedeliste"/>
        <w:numPr>
          <w:ilvl w:val="0"/>
          <w:numId w:val="13"/>
        </w:numPr>
        <w:bidi/>
        <w:ind w:hanging="238"/>
        <w:jc w:val="both"/>
        <w:rPr>
          <w:rFonts w:cs="Simplified Arabic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 w:rsidR="00887269"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</w:rPr>
        <w:t>23</w:t>
      </w:r>
      <w:r w:rsidRPr="00C64EAD">
        <w:rPr>
          <w:rFonts w:cs="Simplified Arabic"/>
          <w:rtl/>
        </w:rPr>
        <w:t>,</w:t>
      </w:r>
      <w:r w:rsidR="00F26E0E">
        <w:rPr>
          <w:rFonts w:cs="Simplified Arabic" w:hint="cs"/>
          <w:rtl/>
        </w:rPr>
        <w:t>5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F26E0E">
        <w:rPr>
          <w:rFonts w:cs="Simplified Arabic" w:hint="cs"/>
          <w:rtl/>
        </w:rPr>
        <w:t>68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F26E0E" w:rsidRPr="00F26E0E" w:rsidRDefault="00A81F7D" w:rsidP="00F26E0E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 w:rsidRPr="00AA405C">
        <w:rPr>
          <w:rFonts w:cs="Simplified Arabic"/>
          <w:rtl/>
        </w:rPr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F26E0E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cs="Simplified Arabic"/>
          <w:rtl/>
        </w:rPr>
        <w:t>,</w:t>
      </w:r>
      <w:r w:rsidR="00F26E0E"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F26E0E">
        <w:rPr>
          <w:rFonts w:ascii="Simplified Arabic" w:hAnsi="Simplified Arabic" w:cs="Simplified Arabic" w:hint="cs"/>
          <w:rtl/>
          <w:lang w:bidi="ar-MA"/>
        </w:rPr>
        <w:t>10</w:t>
      </w:r>
      <w:r w:rsidR="00F26E0E" w:rsidRPr="00C64EAD">
        <w:rPr>
          <w:rFonts w:cs="Simplified Arabic"/>
          <w:rtl/>
        </w:rPr>
        <w:t>,</w:t>
      </w:r>
      <w:r w:rsidR="00F26E0E">
        <w:rPr>
          <w:rFonts w:ascii="Simplified Arabic" w:hAnsi="Simplified Arabic" w:cs="Simplified Arabic" w:hint="cs"/>
          <w:rtl/>
          <w:lang w:bidi="ar-MA"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  <w:r w:rsidR="00F26E0E" w:rsidRPr="00F26E0E">
        <w:rPr>
          <w:rFonts w:ascii="Simplified Arabic" w:hAnsi="Simplified Arabic" w:cs="Simplified Arabic" w:hint="cs"/>
          <w:rtl/>
          <w:lang w:bidi="ar-MA"/>
        </w:rPr>
        <w:t xml:space="preserve"> </w:t>
      </w:r>
    </w:p>
    <w:p w:rsidR="00F26E0E" w:rsidRPr="00F26E0E" w:rsidRDefault="00F26E0E" w:rsidP="00F26E0E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>الخدمات المالية والتأمينية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cs="Simplified Arabic"/>
          <w:rtl/>
        </w:rPr>
        <w:t>,</w:t>
      </w:r>
      <w:r w:rsidRPr="00C64EAD">
        <w:rPr>
          <w:rFonts w:ascii="Simplified Arabic" w:hAnsi="Simplified Arabic" w:cs="Simplified Arabic"/>
          <w:lang w:bidi="ar-MA"/>
        </w:rPr>
        <w:t xml:space="preserve"> 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10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F26E0E" w:rsidRPr="004F53C9" w:rsidRDefault="00F26E0E" w:rsidP="00F26E0E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>
        <w:rPr>
          <w:rFonts w:cs="Simplified Arabic" w:hint="cs"/>
          <w:rtl/>
        </w:rPr>
        <w:t>الاعلام والاتصال إلى 3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="00D900B5">
        <w:rPr>
          <w:rFonts w:ascii="Simplified Arabic" w:hAnsi="Simplified Arabic" w:cs="Simplified Arabic" w:hint="cs"/>
          <w:rtl/>
        </w:rPr>
        <w:t xml:space="preserve"> انخفاض بنسبة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F26E0E" w:rsidRPr="00F26E0E" w:rsidRDefault="00F26E0E" w:rsidP="00F26E0E">
      <w:pPr>
        <w:pStyle w:val="Paragraphedeliste"/>
        <w:numPr>
          <w:ilvl w:val="0"/>
          <w:numId w:val="13"/>
        </w:numPr>
        <w:bidi/>
        <w:ind w:hanging="238"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A81F7D" w:rsidRPr="00A81F7D" w:rsidRDefault="00A81F7D" w:rsidP="00F26E0E">
      <w:pPr>
        <w:pStyle w:val="Paragraphedeliste"/>
        <w:numPr>
          <w:ilvl w:val="0"/>
          <w:numId w:val="13"/>
        </w:numPr>
        <w:bidi/>
        <w:ind w:hanging="238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lastRenderedPageBreak/>
        <w:t xml:space="preserve">الخدمات المقدمة من طرف الإدارات العمومية والضمان الاجتماعي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F26E0E">
        <w:rPr>
          <w:rFonts w:ascii="Simplified Arabic" w:hAnsi="Simplified Arabic" w:cs="Simplified Arabic" w:hint="cs"/>
          <w:rtl/>
          <w:lang w:bidi="ar-MA"/>
        </w:rPr>
        <w:t>2</w:t>
      </w:r>
      <w:r w:rsidR="00F26E0E" w:rsidRPr="00C64EAD">
        <w:rPr>
          <w:rFonts w:cs="Simplified Arabic"/>
          <w:rtl/>
        </w:rPr>
        <w:t>,</w:t>
      </w:r>
      <w:r w:rsidR="00F26E0E"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F26E0E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A81F7D" w:rsidRPr="00C64EAD" w:rsidRDefault="00D900B5" w:rsidP="00F26E0E">
      <w:pPr>
        <w:bidi/>
        <w:ind w:left="-2"/>
        <w:jc w:val="both"/>
        <w:rPr>
          <w:rFonts w:cs="Simplified Arabic"/>
        </w:rPr>
      </w:pPr>
      <w:r>
        <w:rPr>
          <w:rFonts w:cs="Simplified Arabic" w:hint="cs"/>
          <w:rtl/>
        </w:rPr>
        <w:t>وإلى ارتفاع أنشطة</w:t>
      </w:r>
      <w:r w:rsidRPr="00144549">
        <w:rPr>
          <w:rFonts w:cs="Simplified Arabic" w:hint="cs"/>
          <w:rtl/>
        </w:rPr>
        <w:t>:</w:t>
      </w:r>
    </w:p>
    <w:p w:rsidR="00F26E0E" w:rsidRPr="00F26E0E" w:rsidRDefault="00F26E0E" w:rsidP="006A784E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6A784E">
        <w:rPr>
          <w:rFonts w:ascii="Simplified Arabic" w:hAnsi="Simplified Arabic" w:cs="Simplified Arabic" w:hint="cs"/>
          <w:rtl/>
          <w:lang w:bidi="ar-MA"/>
        </w:rPr>
        <w:t>بنسبة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887269" w:rsidRPr="00B94606" w:rsidRDefault="00A81F7D" w:rsidP="00F26E0E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>
        <w:rPr>
          <w:rFonts w:cs="Simplified Arabic" w:hint="cs"/>
          <w:rtl/>
        </w:rPr>
        <w:t>الخدمات العقارية ب</w:t>
      </w:r>
      <w:r w:rsidR="006A784E">
        <w:rPr>
          <w:rFonts w:cs="Simplified Arabic" w:hint="cs"/>
          <w:rtl/>
        </w:rPr>
        <w:t>نسبة</w:t>
      </w:r>
      <w:r>
        <w:rPr>
          <w:rFonts w:cs="Simplified Arabic" w:hint="cs"/>
          <w:rtl/>
        </w:rPr>
        <w:t xml:space="preserve"> </w:t>
      </w:r>
      <w:r w:rsidR="00F26E0E">
        <w:rPr>
          <w:rFonts w:cs="Simplified Arabic" w:hint="cs"/>
          <w:rtl/>
        </w:rPr>
        <w:t>3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="00F26E0E">
        <w:rPr>
          <w:rFonts w:cs="Simplified Arabic" w:hint="cs"/>
          <w:rtl/>
          <w:lang w:bidi="ar-MA"/>
        </w:rPr>
        <w:t>عوض استقرار</w:t>
      </w:r>
      <w:r w:rsidR="00F26E0E" w:rsidRPr="00C64EAD">
        <w:rPr>
          <w:rFonts w:ascii="Simplified Arabic" w:hAnsi="Simplified Arabic" w:cs="Simplified Arabic"/>
          <w:rtl/>
          <w:lang w:bidi="ar-MA"/>
        </w:rPr>
        <w:t>؛</w:t>
      </w:r>
    </w:p>
    <w:p w:rsidR="00B94606" w:rsidRPr="00563FF7" w:rsidRDefault="00B94606" w:rsidP="00F26E0E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التجارة وإصلاح المركبات 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 w:rsidR="00F26E0E">
        <w:rPr>
          <w:rFonts w:ascii="Simplified Arabic" w:hAnsi="Simplified Arabic" w:cs="Simplified Arabic" w:hint="cs"/>
          <w:rtl/>
          <w:lang w:bidi="ar-MA"/>
        </w:rPr>
        <w:t>1</w:t>
      </w:r>
      <w:r w:rsidR="00F26E0E" w:rsidRPr="00C64EAD">
        <w:rPr>
          <w:rFonts w:cs="Simplified Arabic"/>
          <w:rtl/>
        </w:rPr>
        <w:t>,</w:t>
      </w:r>
      <w:r w:rsidR="00F26E0E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="00A81F7D">
        <w:rPr>
          <w:rFonts w:ascii="Simplified Arabic" w:hAnsi="Simplified Arabic" w:cs="Simplified Arabic" w:hint="cs"/>
          <w:rtl/>
          <w:lang w:bidi="ar-MA"/>
        </w:rPr>
        <w:t xml:space="preserve"> انخفاض ب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F26E0E">
        <w:rPr>
          <w:rFonts w:ascii="Simplified Arabic" w:hAnsi="Simplified Arabic" w:cs="Simplified Arabic" w:hint="cs"/>
          <w:rtl/>
          <w:lang w:bidi="ar-MA"/>
        </w:rPr>
        <w:t>0</w:t>
      </w:r>
      <w:r w:rsidR="00F26E0E" w:rsidRPr="00C64EAD">
        <w:rPr>
          <w:rFonts w:cs="Simplified Arabic"/>
          <w:rtl/>
        </w:rPr>
        <w:t>,</w:t>
      </w:r>
      <w:r w:rsidR="00F26E0E"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CD5381">
        <w:rPr>
          <w:rFonts w:ascii="Simplified Arabic" w:hAnsi="Simplified Arabic" w:cs="Simplified Arabic" w:hint="cs"/>
          <w:rtl/>
          <w:lang w:bidi="ar-MA"/>
        </w:rPr>
        <w:t>.</w:t>
      </w:r>
    </w:p>
    <w:p w:rsidR="00AA405C" w:rsidRPr="00C64EAD" w:rsidRDefault="00AA405C" w:rsidP="00B94606">
      <w:pPr>
        <w:pStyle w:val="Paragraphedeliste"/>
        <w:bidi/>
        <w:ind w:left="661"/>
        <w:jc w:val="both"/>
        <w:rPr>
          <w:rFonts w:cs="Simplified Arabic"/>
        </w:rPr>
      </w:pPr>
    </w:p>
    <w:p w:rsidR="006369BB" w:rsidRDefault="005A7E92" w:rsidP="005A7E92">
      <w:pPr>
        <w:bidi/>
        <w:ind w:firstLine="72"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  <w:lang w:bidi="ar-MA"/>
        </w:rPr>
        <w:t>وفي المجموع</w:t>
      </w:r>
      <w:r w:rsidR="004F53C9">
        <w:rPr>
          <w:rFonts w:cs="Simplified Arabic" w:hint="cs"/>
          <w:rtl/>
          <w:lang w:bidi="ar-MA"/>
        </w:rPr>
        <w:t>،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C658B">
        <w:rPr>
          <w:rFonts w:cs="Simplified Arabic" w:hint="cs"/>
          <w:rtl/>
          <w:lang w:bidi="ar-MA"/>
        </w:rPr>
        <w:t>عرفت</w:t>
      </w:r>
      <w:r w:rsidR="004F53C9">
        <w:rPr>
          <w:rFonts w:cs="Simplified Arabic" w:hint="cs"/>
          <w:rtl/>
          <w:lang w:bidi="ar-MA"/>
        </w:rPr>
        <w:t xml:space="preserve"> القيمة المضافة</w:t>
      </w:r>
      <w:r w:rsidR="006C658B">
        <w:rPr>
          <w:rFonts w:cs="Simplified Arabic" w:hint="cs"/>
          <w:rtl/>
          <w:lang w:bidi="ar-MA"/>
        </w:rPr>
        <w:t xml:space="preserve"> </w:t>
      </w:r>
      <w:r w:rsidR="004F53C9">
        <w:rPr>
          <w:rFonts w:cs="Simplified Arabic" w:hint="cs"/>
          <w:rtl/>
          <w:lang w:bidi="ar-MA"/>
        </w:rPr>
        <w:t>ل</w:t>
      </w:r>
      <w:r w:rsidR="006C658B" w:rsidRPr="006C658B">
        <w:rPr>
          <w:rFonts w:cs="Simplified Arabic" w:hint="cs"/>
          <w:rtl/>
          <w:lang w:bidi="ar-MA"/>
        </w:rPr>
        <w:t>لأنشطة غير</w:t>
      </w:r>
      <w:r w:rsidR="006C658B">
        <w:rPr>
          <w:rFonts w:cs="Simplified Arabic" w:hint="cs"/>
          <w:rtl/>
          <w:lang w:bidi="ar-MA"/>
        </w:rPr>
        <w:t xml:space="preserve"> </w:t>
      </w:r>
      <w:r w:rsidR="006C658B" w:rsidRPr="006C658B">
        <w:rPr>
          <w:rFonts w:cs="Simplified Arabic" w:hint="cs"/>
          <w:rtl/>
          <w:lang w:bidi="ar-MA"/>
        </w:rPr>
        <w:t>الفلاحية</w:t>
      </w:r>
      <w:r w:rsidR="00F26E0E">
        <w:rPr>
          <w:rFonts w:cs="Simplified Arabic" w:hint="cs"/>
          <w:rtl/>
          <w:lang w:bidi="ar-MA"/>
        </w:rPr>
        <w:t xml:space="preserve"> تحسنا طفيفا</w:t>
      </w:r>
      <w:r w:rsidR="00A81F7D">
        <w:rPr>
          <w:rFonts w:cs="Simplified Arabic" w:hint="cs"/>
          <w:rtl/>
          <w:lang w:bidi="ar-MA"/>
        </w:rPr>
        <w:t xml:space="preserve"> بنسبة</w:t>
      </w:r>
      <w:r w:rsidR="00781CE7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3</w:t>
      </w:r>
      <w:r w:rsidR="006C658B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5</w:t>
      </w:r>
      <w:r w:rsidR="006C658B" w:rsidRPr="00144549">
        <w:rPr>
          <w:rFonts w:cs="Simplified Arabic"/>
          <w:lang w:bidi="ar-MA"/>
        </w:rPr>
        <w:t>%</w:t>
      </w:r>
      <w:r w:rsidR="006C658B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 xml:space="preserve">عوض </w:t>
      </w:r>
      <w:r w:rsidR="00A81F7D">
        <w:rPr>
          <w:rFonts w:cs="Simplified Arabic" w:hint="cs"/>
          <w:rtl/>
          <w:lang w:bidi="ar-MA"/>
        </w:rPr>
        <w:t>3</w:t>
      </w:r>
      <w:r w:rsidR="00A81F7D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4</w:t>
      </w:r>
      <w:r w:rsidR="006C658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ال</w:t>
      </w:r>
      <w:r w:rsidR="00A81F7D">
        <w:rPr>
          <w:rFonts w:cs="Simplified Arabic" w:hint="cs"/>
          <w:rtl/>
          <w:lang w:bidi="ar-MA"/>
        </w:rPr>
        <w:t xml:space="preserve">سنة </w:t>
      </w:r>
      <w:r>
        <w:rPr>
          <w:rFonts w:cs="Simplified Arabic" w:hint="cs"/>
          <w:rtl/>
          <w:lang w:bidi="ar-MA"/>
        </w:rPr>
        <w:t>الماضية</w:t>
      </w:r>
      <w:r w:rsidR="006369BB" w:rsidRPr="00144549">
        <w:rPr>
          <w:rFonts w:cs="Simplified Arabic" w:hint="cs"/>
          <w:rtl/>
        </w:rPr>
        <w:t>.</w:t>
      </w:r>
    </w:p>
    <w:p w:rsidR="00B46033" w:rsidRPr="00B46033" w:rsidRDefault="00B46033" w:rsidP="00B46033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C4693F" w:rsidRDefault="00C4693F" w:rsidP="00F26E0E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هذه الظروف، واعتبارا</w:t>
      </w:r>
      <w:r>
        <w:rPr>
          <w:rFonts w:cs="Simplified Arabic" w:hint="cs"/>
          <w:rtl/>
          <w:lang w:bidi="ar-MA"/>
        </w:rPr>
        <w:t xml:space="preserve"> </w:t>
      </w:r>
      <w:r w:rsidR="005407EA">
        <w:rPr>
          <w:rFonts w:cs="Simplified Arabic" w:hint="cs"/>
          <w:rtl/>
          <w:lang w:bidi="ar-MA"/>
        </w:rPr>
        <w:t>لارتفا</w:t>
      </w:r>
      <w:r w:rsidR="005407EA">
        <w:rPr>
          <w:rFonts w:cs="Simplified Arabic" w:hint="eastAsia"/>
          <w:rtl/>
          <w:lang w:bidi="ar-MA"/>
        </w:rPr>
        <w:t>ع</w:t>
      </w:r>
      <w:r w:rsidRPr="00C4693F">
        <w:rPr>
          <w:rFonts w:cs="Simplified Arabic"/>
          <w:rtl/>
          <w:lang w:bidi="ar-MA"/>
        </w:rPr>
        <w:t xml:space="preserve"> </w:t>
      </w:r>
      <w:r w:rsidR="00165242">
        <w:rPr>
          <w:rFonts w:cs="Simplified Arabic" w:hint="cs"/>
          <w:rtl/>
          <w:lang w:bidi="ar-MA"/>
        </w:rPr>
        <w:t xml:space="preserve">حجم </w:t>
      </w:r>
      <w:r w:rsidRPr="00C4693F">
        <w:rPr>
          <w:rFonts w:cs="Simplified Arabic"/>
          <w:rtl/>
          <w:lang w:bidi="ar-MA"/>
        </w:rPr>
        <w:t xml:space="preserve">الضريبة على المنتوجات صافية من الاعانات بنسبة </w:t>
      </w:r>
      <w:r w:rsidR="00F26E0E">
        <w:rPr>
          <w:rFonts w:cs="Simplified Arabic" w:hint="cs"/>
          <w:rtl/>
          <w:lang w:bidi="ar-MA"/>
        </w:rPr>
        <w:t>4</w:t>
      </w:r>
      <w:r w:rsidRPr="00C4693F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9</w:t>
      </w:r>
      <w:r w:rsidRPr="00C4693F">
        <w:rPr>
          <w:rFonts w:cs="Simplified Arabic"/>
          <w:lang w:bidi="ar-MA"/>
        </w:rPr>
        <w:t>%</w:t>
      </w:r>
      <w:r w:rsidRPr="00C4693F">
        <w:rPr>
          <w:rFonts w:cs="Simplified Arabic"/>
          <w:rtl/>
          <w:lang w:bidi="ar-MA"/>
        </w:rPr>
        <w:t xml:space="preserve">،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>الإجمالي بالحجم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نسبته </w:t>
      </w:r>
      <w:r w:rsidR="00F26E0E">
        <w:rPr>
          <w:rFonts w:cs="Simplified Arabic" w:hint="cs"/>
          <w:rtl/>
          <w:lang w:bidi="ar-MA"/>
        </w:rPr>
        <w:t>3</w:t>
      </w:r>
      <w:r w:rsidRPr="00C4693F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4</w:t>
      </w:r>
      <w:r w:rsidRPr="00C4693F">
        <w:rPr>
          <w:rFonts w:cs="Simplified Arabic"/>
          <w:lang w:bidi="ar-MA"/>
        </w:rPr>
        <w:t>%</w:t>
      </w:r>
      <w:r w:rsidR="005F65DD">
        <w:rPr>
          <w:rFonts w:cs="Simplified Arabic" w:hint="cs"/>
          <w:rtl/>
          <w:lang w:bidi="ar-MA"/>
        </w:rPr>
        <w:t xml:space="preserve"> </w:t>
      </w:r>
      <w:r w:rsidR="00C318ED">
        <w:rPr>
          <w:rFonts w:cs="Simplified Arabic" w:hint="cs"/>
          <w:rtl/>
          <w:lang w:bidi="ar-MA"/>
        </w:rPr>
        <w:t xml:space="preserve">عوض </w:t>
      </w:r>
      <w:r w:rsidR="00AF7104">
        <w:rPr>
          <w:rFonts w:cs="Simplified Arabic" w:hint="cs"/>
          <w:rtl/>
          <w:lang w:bidi="ar-MA"/>
        </w:rPr>
        <w:t>1</w:t>
      </w:r>
      <w:r w:rsidR="005F3DCE" w:rsidRPr="00C4693F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5F3DCE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AF7104">
        <w:rPr>
          <w:rFonts w:cs="Simplified Arabic" w:hint="cs"/>
          <w:rtl/>
          <w:lang w:bidi="ar-MA"/>
        </w:rPr>
        <w:t>خلال السنة الماضية</w:t>
      </w:r>
      <w:r w:rsidRPr="00C4693F">
        <w:rPr>
          <w:rFonts w:cs="Simplified Arabic"/>
          <w:lang w:bidi="ar-MA"/>
        </w:rPr>
        <w:t>.</w:t>
      </w:r>
    </w:p>
    <w:p w:rsidR="00AF7104" w:rsidRDefault="00AF7104" w:rsidP="00AF7104">
      <w:pPr>
        <w:bidi/>
        <w:ind w:firstLine="72"/>
        <w:jc w:val="both"/>
        <w:rPr>
          <w:rFonts w:cs="Simplified Arabic"/>
          <w:rtl/>
          <w:lang w:bidi="ar-MA"/>
        </w:rPr>
      </w:pPr>
    </w:p>
    <w:p w:rsidR="003E0BAF" w:rsidRDefault="00AF7104" w:rsidP="003E0BAF">
      <w:pPr>
        <w:bidi/>
        <w:ind w:firstLine="72"/>
        <w:jc w:val="both"/>
        <w:rPr>
          <w:rFonts w:cs="Simplified Arabic"/>
          <w:sz w:val="16"/>
          <w:szCs w:val="16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ارتفاع المستوى العام للأسعار</w:t>
      </w:r>
    </w:p>
    <w:p w:rsidR="00AF7104" w:rsidRPr="003E0BAF" w:rsidRDefault="00AF7104" w:rsidP="00AF7104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6369BB" w:rsidRPr="00144549" w:rsidRDefault="006369BB" w:rsidP="00B018B8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F26E0E">
        <w:rPr>
          <w:rFonts w:cs="Simplified Arabic" w:hint="cs"/>
          <w:rtl/>
          <w:lang w:bidi="ar-MA"/>
        </w:rPr>
        <w:t>10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DA1BE0">
        <w:rPr>
          <w:rFonts w:cs="Simplified Arabic" w:hint="cs"/>
          <w:rtl/>
          <w:lang w:bidi="ar-MA"/>
        </w:rPr>
        <w:t>سنة</w:t>
      </w:r>
      <w:r w:rsidR="000C305A">
        <w:rPr>
          <w:rFonts w:cs="Simplified Arabic" w:hint="cs"/>
          <w:rtl/>
          <w:lang w:bidi="ar-MA"/>
        </w:rPr>
        <w:t xml:space="preserve"> 2023</w:t>
      </w:r>
      <w:r w:rsidR="00100BEB">
        <w:rPr>
          <w:rFonts w:cs="Simplified Arabic" w:hint="cs"/>
          <w:rtl/>
          <w:lang w:bidi="ar-MA"/>
        </w:rPr>
        <w:t xml:space="preserve"> عوض </w:t>
      </w:r>
      <w:r w:rsidR="00F26E0E">
        <w:rPr>
          <w:rFonts w:cs="Simplified Arabic" w:hint="cs"/>
          <w:rtl/>
          <w:lang w:bidi="ar-MA"/>
        </w:rPr>
        <w:t>4</w:t>
      </w:r>
      <w:r w:rsidR="00100BEB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2</w:t>
      </w:r>
      <w:r w:rsidR="00100BEB" w:rsidRPr="00144549">
        <w:rPr>
          <w:rFonts w:cs="Simplified Arabic"/>
        </w:rPr>
        <w:t>%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F26E0E">
        <w:rPr>
          <w:rFonts w:cs="Simplified Arabic" w:hint="cs"/>
          <w:rtl/>
        </w:rPr>
        <w:t>6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F26E0E">
        <w:rPr>
          <w:rFonts w:cs="Simplified Arabic" w:hint="cs"/>
          <w:rtl/>
        </w:rPr>
        <w:t>4</w:t>
      </w:r>
      <w:r w:rsidR="009C7619" w:rsidRPr="008A75BC">
        <w:rPr>
          <w:rFonts w:cs="Simplified Arabic"/>
        </w:rPr>
        <w:t>%</w:t>
      </w:r>
      <w:r w:rsidR="00100BEB">
        <w:rPr>
          <w:rFonts w:cs="Simplified Arabic" w:hint="cs"/>
          <w:rtl/>
        </w:rPr>
        <w:t xml:space="preserve"> عوض</w:t>
      </w:r>
      <w:r w:rsidR="00F26E0E">
        <w:rPr>
          <w:rFonts w:cs="Simplified Arabic" w:hint="cs"/>
          <w:rtl/>
        </w:rPr>
        <w:t>2</w:t>
      </w:r>
      <w:r w:rsidR="00100BEB" w:rsidRPr="008A75BC">
        <w:rPr>
          <w:rFonts w:ascii="Sakkal Majalla" w:hAnsi="Sakkal Majalla" w:cs="Sakkal Majalla" w:hint="cs"/>
          <w:rtl/>
        </w:rPr>
        <w:t>٫</w:t>
      </w:r>
      <w:r w:rsidR="00F26E0E">
        <w:rPr>
          <w:rFonts w:cs="Simplified Arabic" w:hint="cs"/>
          <w:rtl/>
        </w:rPr>
        <w:t>7</w:t>
      </w:r>
      <w:r w:rsidR="00100BEB" w:rsidRPr="008A75BC">
        <w:rPr>
          <w:rFonts w:cs="Simplified Arabic"/>
        </w:rPr>
        <w:t>%</w:t>
      </w:r>
      <w:r w:rsidR="00165242">
        <w:rPr>
          <w:rFonts w:cs="Simplified Arabic" w:hint="cs"/>
          <w:rtl/>
        </w:rPr>
        <w:t xml:space="preserve"> السنة الماضية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8719EA" w:rsidP="008719EA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تحسن مهم للطلب الداخلي</w:t>
      </w:r>
      <w:r w:rsidR="005C6BC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F26E0E" w:rsidRDefault="00694F26" w:rsidP="00F26E0E">
      <w:pPr>
        <w:bidi/>
        <w:ind w:firstLine="72"/>
        <w:jc w:val="both"/>
        <w:rPr>
          <w:rFonts w:cs="Simplified Arabic"/>
        </w:rPr>
      </w:pPr>
      <w:r>
        <w:rPr>
          <w:rFonts w:cs="Simplified Arabic" w:hint="cs"/>
          <w:rtl/>
          <w:lang w:bidi="ar-MA"/>
        </w:rPr>
        <w:t>ارتفع</w:t>
      </w:r>
      <w:r w:rsidR="007373C5">
        <w:rPr>
          <w:rFonts w:cs="Simplified Arabic" w:hint="cs"/>
          <w:rtl/>
          <w:lang w:bidi="ar-MA"/>
        </w:rPr>
        <w:t xml:space="preserve"> </w:t>
      </w:r>
      <w:r w:rsidR="006369BB" w:rsidRPr="00B02EAD">
        <w:rPr>
          <w:rFonts w:cs="Simplified Arabic" w:hint="cs"/>
          <w:rtl/>
          <w:lang w:bidi="ar-MA"/>
        </w:rPr>
        <w:t>الطلب الداخلي</w:t>
      </w:r>
      <w:r w:rsidR="00997FAC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</w:t>
      </w:r>
      <w:r w:rsidR="007373C5">
        <w:rPr>
          <w:rFonts w:cs="Simplified Arabic" w:hint="cs"/>
          <w:rtl/>
          <w:lang w:bidi="ar-MA"/>
        </w:rPr>
        <w:t>نسب</w:t>
      </w:r>
      <w:r>
        <w:rPr>
          <w:rFonts w:cs="Simplified Arabic" w:hint="cs"/>
          <w:rtl/>
          <w:lang w:bidi="ar-MA"/>
        </w:rPr>
        <w:t>ة</w:t>
      </w:r>
      <w:r w:rsidR="007373C5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3</w:t>
      </w:r>
      <w:r w:rsidR="00F26E0E" w:rsidRPr="00C4693F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3</w:t>
      </w:r>
      <w:r w:rsidR="007373C5" w:rsidRPr="00B02EAD">
        <w:rPr>
          <w:rFonts w:cs="Simplified Arabic"/>
          <w:lang w:bidi="ar-MA"/>
        </w:rPr>
        <w:t>%</w:t>
      </w:r>
      <w:r w:rsidR="007373C5">
        <w:rPr>
          <w:rFonts w:cs="Simplified Arabic" w:hint="cs"/>
          <w:rtl/>
          <w:lang w:bidi="ar-MA"/>
        </w:rPr>
        <w:t xml:space="preserve"> </w:t>
      </w:r>
      <w:r w:rsidR="00B45769">
        <w:rPr>
          <w:rFonts w:cs="Simplified Arabic" w:hint="cs"/>
          <w:rtl/>
          <w:lang w:bidi="ar-MA"/>
        </w:rPr>
        <w:t xml:space="preserve">سنة 2023 </w:t>
      </w:r>
      <w:r>
        <w:rPr>
          <w:rFonts w:cs="Simplified Arabic" w:hint="cs"/>
          <w:rtl/>
          <w:lang w:bidi="ar-MA"/>
        </w:rPr>
        <w:t xml:space="preserve">عوض </w:t>
      </w:r>
      <w:r w:rsidR="007373C5">
        <w:rPr>
          <w:rFonts w:cs="Simplified Arabic" w:hint="cs"/>
          <w:rtl/>
          <w:lang w:bidi="ar-MA"/>
        </w:rPr>
        <w:t xml:space="preserve">انخفاض بنسبة </w:t>
      </w:r>
      <w:r w:rsidR="00B45769">
        <w:rPr>
          <w:rFonts w:cs="Simplified Arabic" w:hint="cs"/>
          <w:rtl/>
          <w:lang w:bidi="ar-MA"/>
        </w:rPr>
        <w:t>1</w:t>
      </w:r>
      <w:r w:rsidR="00B45769" w:rsidRPr="00B02EAD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2</w:t>
      </w:r>
      <w:r w:rsidR="00B45769" w:rsidRPr="00B02EAD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</w:t>
      </w:r>
      <w:r w:rsidR="00407AF7">
        <w:rPr>
          <w:rFonts w:cs="Simplified Arabic" w:hint="cs"/>
          <w:rtl/>
          <w:lang w:bidi="ar-MA"/>
        </w:rPr>
        <w:t>سنة 2022</w:t>
      </w:r>
      <w:r w:rsidR="00A715A9">
        <w:rPr>
          <w:rFonts w:cs="Simplified Arabic" w:hint="cs"/>
          <w:rtl/>
          <w:lang w:bidi="ar-MA"/>
        </w:rPr>
        <w:t xml:space="preserve"> مع مساهمة </w:t>
      </w:r>
      <w:r w:rsidR="00F26E0E">
        <w:rPr>
          <w:rFonts w:cs="Simplified Arabic" w:hint="cs"/>
          <w:rtl/>
          <w:lang w:bidi="ar-MA"/>
        </w:rPr>
        <w:t xml:space="preserve">إيجابية </w:t>
      </w:r>
      <w:r w:rsidR="00A715A9">
        <w:rPr>
          <w:rFonts w:cs="Simplified Arabic" w:hint="cs"/>
          <w:rtl/>
          <w:lang w:bidi="ar-MA"/>
        </w:rPr>
        <w:t>في النمو الاقتصادي</w:t>
      </w:r>
      <w:r>
        <w:rPr>
          <w:rFonts w:cs="Simplified Arabic" w:hint="cs"/>
          <w:rtl/>
          <w:lang w:bidi="ar-MA"/>
        </w:rPr>
        <w:t xml:space="preserve"> الوطني</w:t>
      </w:r>
      <w:r w:rsidR="00A715A9">
        <w:rPr>
          <w:rFonts w:cs="Simplified Arabic" w:hint="cs"/>
          <w:rtl/>
          <w:lang w:bidi="ar-MA"/>
        </w:rPr>
        <w:t xml:space="preserve"> ب</w:t>
      </w:r>
      <w:r w:rsidR="006A784E">
        <w:rPr>
          <w:rFonts w:cs="Simplified Arabic" w:hint="cs"/>
          <w:rtl/>
          <w:lang w:bidi="ar-MA"/>
        </w:rPr>
        <w:t>لغت</w:t>
      </w:r>
      <w:r w:rsidR="00A715A9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3</w:t>
      </w:r>
      <w:r w:rsidR="00A715A9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7</w:t>
      </w:r>
      <w:r w:rsidR="00A715A9">
        <w:rPr>
          <w:rFonts w:cs="Simplified Arabic" w:hint="cs"/>
          <w:rtl/>
          <w:lang w:bidi="ar-MA"/>
        </w:rPr>
        <w:t xml:space="preserve"> نقطة</w:t>
      </w:r>
      <w:r>
        <w:rPr>
          <w:rFonts w:cs="Simplified Arabic" w:hint="cs"/>
          <w:rtl/>
          <w:lang w:bidi="ar-MA"/>
        </w:rPr>
        <w:t xml:space="preserve"> عوض مساهمة سلبية ب 1</w:t>
      </w:r>
      <w:r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3</w:t>
      </w:r>
      <w:r>
        <w:rPr>
          <w:rFonts w:cs="Simplified Arabic" w:hint="cs"/>
          <w:rtl/>
          <w:lang w:bidi="ar-MA"/>
        </w:rPr>
        <w:t xml:space="preserve"> نقطة</w:t>
      </w:r>
      <w:r w:rsidR="00F26E0E" w:rsidRPr="00F26E0E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سنة من قبل</w:t>
      </w:r>
      <w:r w:rsidR="00F26E0E" w:rsidRPr="00144549">
        <w:rPr>
          <w:rFonts w:cs="Simplified Arabic" w:hint="cs"/>
          <w:rtl/>
        </w:rPr>
        <w:t>.</w:t>
      </w:r>
    </w:p>
    <w:p w:rsidR="00EB4F9A" w:rsidRDefault="00EB4F9A" w:rsidP="00EB4F9A">
      <w:pPr>
        <w:bidi/>
        <w:ind w:firstLine="72"/>
        <w:jc w:val="both"/>
        <w:rPr>
          <w:rFonts w:cs="Simplified Arabic"/>
          <w:rtl/>
        </w:rPr>
      </w:pPr>
    </w:p>
    <w:p w:rsidR="00F26E0E" w:rsidRDefault="00AF5BEC" w:rsidP="006A784E">
      <w:pPr>
        <w:bidi/>
        <w:ind w:hanging="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وهكذا</w:t>
      </w:r>
      <w:r w:rsidRPr="00B02EAD">
        <w:rPr>
          <w:rFonts w:cs="Simplified Arabic" w:hint="cs"/>
          <w:rtl/>
          <w:lang w:bidi="ar-MA"/>
        </w:rPr>
        <w:t xml:space="preserve">، </w:t>
      </w:r>
      <w:r>
        <w:rPr>
          <w:rFonts w:cs="Simplified Arabic" w:hint="cs"/>
          <w:rtl/>
          <w:lang w:bidi="ar-MA"/>
        </w:rPr>
        <w:t>سجلت</w:t>
      </w:r>
      <w:r w:rsidRPr="00B02EAD">
        <w:rPr>
          <w:rFonts w:cs="Simplified Arabic" w:hint="cs"/>
          <w:rtl/>
          <w:lang w:bidi="ar-MA"/>
        </w:rPr>
        <w:t xml:space="preserve">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</w:t>
      </w:r>
      <w:r w:rsidR="00F26E0E">
        <w:rPr>
          <w:rFonts w:cs="Simplified Arabic" w:hint="cs"/>
          <w:rtl/>
          <w:lang w:bidi="ar-MA"/>
        </w:rPr>
        <w:t xml:space="preserve"> وللمؤسسات </w:t>
      </w:r>
      <w:r w:rsidR="00136FDE">
        <w:rPr>
          <w:rFonts w:cs="Simplified Arabic" w:hint="cs"/>
          <w:rtl/>
          <w:lang w:bidi="ar-MA"/>
        </w:rPr>
        <w:t>غير الهادف</w:t>
      </w:r>
      <w:r w:rsidR="00136FDE">
        <w:rPr>
          <w:rFonts w:cs="Simplified Arabic" w:hint="eastAsia"/>
          <w:rtl/>
          <w:lang w:bidi="ar-MA"/>
        </w:rPr>
        <w:t>ة</w:t>
      </w:r>
      <w:r w:rsidR="00F26E0E">
        <w:rPr>
          <w:rFonts w:cs="Simplified Arabic" w:hint="cs"/>
          <w:rtl/>
          <w:lang w:bidi="ar-MA"/>
        </w:rPr>
        <w:t xml:space="preserve"> للربح</w:t>
      </w:r>
      <w:r>
        <w:rPr>
          <w:rFonts w:cs="Simplified Arabic" w:hint="cs"/>
          <w:rtl/>
          <w:lang w:bidi="ar-MA"/>
        </w:rPr>
        <w:t xml:space="preserve"> </w:t>
      </w:r>
      <w:r w:rsidR="00AA700F">
        <w:rPr>
          <w:rFonts w:cs="Simplified Arabic" w:hint="cs"/>
          <w:rtl/>
          <w:lang w:bidi="ar-MA"/>
        </w:rPr>
        <w:t>في خدمة الأسر</w:t>
      </w:r>
      <w:r w:rsidR="00136FDE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ارتفاعا بنسبة </w:t>
      </w:r>
      <w:r w:rsidR="00F26E0E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عوض استقرار</w:t>
      </w:r>
      <w:r>
        <w:rPr>
          <w:rFonts w:cs="Simplified Arabic" w:hint="cs"/>
          <w:rtl/>
          <w:lang w:bidi="ar-MA"/>
        </w:rPr>
        <w:t xml:space="preserve">، </w:t>
      </w:r>
      <w:r w:rsidR="00AA700F">
        <w:rPr>
          <w:rFonts w:cs="Simplified Arabic" w:hint="cs"/>
          <w:rtl/>
          <w:lang w:bidi="ar-MA"/>
        </w:rPr>
        <w:t xml:space="preserve">مع </w:t>
      </w:r>
      <w:r w:rsidRPr="00B02EAD">
        <w:rPr>
          <w:rFonts w:cs="Simplified Arabic" w:hint="cs"/>
          <w:rtl/>
          <w:lang w:bidi="ar-MA"/>
        </w:rPr>
        <w:t>مساهمة</w:t>
      </w:r>
      <w:r w:rsidR="00F26E0E">
        <w:rPr>
          <w:rFonts w:cs="Simplified Arabic" w:hint="cs"/>
          <w:rtl/>
          <w:lang w:bidi="ar-MA"/>
        </w:rPr>
        <w:t xml:space="preserve"> إيجابي</w:t>
      </w:r>
      <w:r w:rsidR="006A784E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 xml:space="preserve"> في النمو</w:t>
      </w:r>
      <w:r>
        <w:rPr>
          <w:rFonts w:cs="Simplified Arabic" w:hint="cs"/>
          <w:rtl/>
          <w:lang w:bidi="ar-MA"/>
        </w:rPr>
        <w:t xml:space="preserve"> الاقتصادي</w:t>
      </w:r>
      <w:r w:rsidRPr="00B02EAD">
        <w:rPr>
          <w:rFonts w:cs="Simplified Arabic" w:hint="cs"/>
          <w:rtl/>
          <w:lang w:bidi="ar-MA"/>
        </w:rPr>
        <w:t xml:space="preserve"> ب</w:t>
      </w:r>
      <w:r w:rsidR="006A784E">
        <w:rPr>
          <w:rFonts w:cs="Simplified Arabic" w:hint="cs"/>
          <w:rtl/>
          <w:lang w:bidi="ar-MA"/>
        </w:rPr>
        <w:t>لغت</w:t>
      </w:r>
      <w:r w:rsidRPr="00B02EAD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2</w:t>
      </w:r>
      <w:r w:rsidRPr="00B02EAD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4</w:t>
      </w:r>
      <w:r w:rsidRPr="00B02EAD">
        <w:rPr>
          <w:rFonts w:cs="Simplified Arabic" w:hint="cs"/>
          <w:rtl/>
          <w:lang w:bidi="ar-MA"/>
        </w:rPr>
        <w:t xml:space="preserve"> نقط</w:t>
      </w:r>
      <w:r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</w:p>
    <w:p w:rsidR="00136FDE" w:rsidRDefault="00136FDE" w:rsidP="00136FDE">
      <w:pPr>
        <w:bidi/>
        <w:ind w:hanging="2"/>
        <w:jc w:val="both"/>
        <w:rPr>
          <w:rFonts w:cs="Simplified Arabic"/>
          <w:rtl/>
          <w:lang w:bidi="ar-MA"/>
        </w:rPr>
      </w:pPr>
    </w:p>
    <w:p w:rsidR="00F26E0E" w:rsidRDefault="00F26E0E" w:rsidP="00136FDE">
      <w:pPr>
        <w:bidi/>
        <w:ind w:hanging="2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وبدوره</w:t>
      </w:r>
      <w:r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عرف</w:t>
      </w:r>
      <w:r w:rsidRPr="000C31F8">
        <w:rPr>
          <w:rFonts w:cs="Simplified Arabic" w:hint="cs"/>
          <w:rtl/>
          <w:lang w:bidi="ar-MA"/>
        </w:rPr>
        <w:t xml:space="preserve"> إجمالي تكوين </w:t>
      </w:r>
      <w:r>
        <w:rPr>
          <w:rFonts w:cs="Simplified Arabic" w:hint="cs"/>
          <w:rtl/>
          <w:lang w:bidi="ar-MA"/>
        </w:rPr>
        <w:t>الاستثمار</w:t>
      </w:r>
      <w:r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إقتناء النفائس) </w:t>
      </w:r>
      <w:r>
        <w:rPr>
          <w:rFonts w:cs="Simplified Arabic" w:hint="cs"/>
          <w:rtl/>
          <w:lang w:bidi="ar-MA"/>
        </w:rPr>
        <w:t>معدل نمو نسبته 1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5</w:t>
      </w:r>
      <w:r w:rsidRPr="00B02EAD">
        <w:rPr>
          <w:rFonts w:cs="Simplified Arabic"/>
          <w:lang w:bidi="ar-MA"/>
        </w:rPr>
        <w:t>%</w:t>
      </w:r>
      <w:r w:rsidRPr="00F26E0E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عوض انخفاض بنسبة 6</w:t>
      </w:r>
      <w:r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سنة</w:t>
      </w:r>
      <w:r w:rsidR="00136FDE">
        <w:rPr>
          <w:rFonts w:cs="Simplified Arabic" w:hint="cs"/>
          <w:rtl/>
          <w:lang w:bidi="ar-MA"/>
        </w:rPr>
        <w:t xml:space="preserve"> 2022</w:t>
      </w:r>
      <w:r>
        <w:rPr>
          <w:rFonts w:cs="Simplified Arabic" w:hint="cs"/>
          <w:rtl/>
          <w:lang w:bidi="ar-MA"/>
        </w:rPr>
        <w:t>، مع مساهمة إيجابية في النمو بلغت</w:t>
      </w:r>
      <w:r w:rsidR="00136FDE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0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5</w:t>
      </w:r>
      <w:r w:rsidR="00136FDE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عوض مساهمة سلبية ب 1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 xml:space="preserve">9 نقطة. </w:t>
      </w:r>
    </w:p>
    <w:p w:rsidR="00EB4F9A" w:rsidRPr="00DB6494" w:rsidRDefault="00EB4F9A" w:rsidP="00EB4F9A">
      <w:pPr>
        <w:bidi/>
        <w:ind w:hanging="2"/>
        <w:jc w:val="both"/>
        <w:rPr>
          <w:rFonts w:cs="Simplified Arabic"/>
          <w:sz w:val="16"/>
          <w:szCs w:val="16"/>
          <w:lang w:bidi="ar-MA"/>
        </w:rPr>
      </w:pPr>
    </w:p>
    <w:p w:rsidR="00AF5BEC" w:rsidRDefault="006A784E" w:rsidP="00FF1E7F">
      <w:pPr>
        <w:bidi/>
        <w:spacing w:after="24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كما </w:t>
      </w:r>
      <w:r w:rsidR="00AF5BEC" w:rsidRPr="00B02EAD">
        <w:rPr>
          <w:rFonts w:cs="Simplified Arabic" w:hint="cs"/>
          <w:rtl/>
          <w:lang w:bidi="ar-MA"/>
        </w:rPr>
        <w:t xml:space="preserve">سجلت </w:t>
      </w:r>
      <w:r w:rsidR="00AF5BEC"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="00AF5BEC" w:rsidRPr="00B02EAD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</w:rPr>
        <w:t>ارتفاعا لمعدل نموها منتقلة من</w:t>
      </w:r>
      <w:r w:rsidR="00F26E0E" w:rsidRPr="00144549">
        <w:rPr>
          <w:rFonts w:cs="Simplified Arabic" w:hint="cs"/>
          <w:b/>
          <w:bCs/>
          <w:rtl/>
        </w:rPr>
        <w:t xml:space="preserve"> </w:t>
      </w:r>
      <w:r w:rsidR="00F26E0E">
        <w:rPr>
          <w:rFonts w:cs="Simplified Arabic" w:hint="cs"/>
          <w:rtl/>
          <w:lang w:bidi="ar-MA"/>
        </w:rPr>
        <w:t>3</w:t>
      </w:r>
      <w:r w:rsidR="00F26E0E" w:rsidRPr="00B02EAD">
        <w:rPr>
          <w:rFonts w:cs="Simplified Arabic"/>
          <w:lang w:bidi="ar-MA"/>
        </w:rPr>
        <w:t>%</w:t>
      </w:r>
      <w:r w:rsidR="00F26E0E" w:rsidRPr="00B02EAD">
        <w:rPr>
          <w:rFonts w:cs="Simplified Arabic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إلى</w:t>
      </w:r>
      <w:r w:rsidR="00AF5BEC">
        <w:rPr>
          <w:rFonts w:cs="Simplified Arabic"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4</w:t>
      </w:r>
      <w:r w:rsidR="00AF5BEC" w:rsidRPr="00B02EAD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1</w:t>
      </w:r>
      <w:r w:rsidR="00AF5BEC" w:rsidRPr="00B02EAD">
        <w:rPr>
          <w:rFonts w:cs="Simplified Arabic"/>
          <w:lang w:bidi="ar-MA"/>
        </w:rPr>
        <w:t>%</w:t>
      </w:r>
      <w:r w:rsidR="00AF5BEC" w:rsidRPr="00B02EAD">
        <w:rPr>
          <w:rFonts w:cs="Simplified Arabic"/>
          <w:rtl/>
          <w:lang w:bidi="ar-MA"/>
        </w:rPr>
        <w:t xml:space="preserve"> </w:t>
      </w:r>
      <w:r w:rsidR="00AF5BEC">
        <w:rPr>
          <w:rFonts w:cs="Simplified Arabic" w:hint="cs"/>
          <w:rtl/>
          <w:lang w:bidi="ar-MA"/>
        </w:rPr>
        <w:t>مع مساهمة</w:t>
      </w:r>
      <w:r w:rsidR="00F26E0E">
        <w:rPr>
          <w:rFonts w:cs="Simplified Arabic" w:hint="cs"/>
          <w:rtl/>
          <w:lang w:bidi="ar-MA"/>
        </w:rPr>
        <w:t xml:space="preserve"> إيجابية</w:t>
      </w:r>
      <w:r w:rsidR="00AF5BEC">
        <w:rPr>
          <w:rFonts w:cs="Simplified Arabic"/>
          <w:lang w:bidi="ar-MA"/>
        </w:rPr>
        <w:t xml:space="preserve"> </w:t>
      </w:r>
      <w:r w:rsidR="00AF5BEC">
        <w:rPr>
          <w:rFonts w:cs="Simplified Arabic" w:hint="cs"/>
          <w:rtl/>
          <w:lang w:bidi="ar-MA"/>
        </w:rPr>
        <w:t>في النمو</w:t>
      </w:r>
      <w:r w:rsidR="00AF5BEC" w:rsidRPr="00B02EAD">
        <w:rPr>
          <w:rFonts w:cs="Simplified Arabic" w:hint="cs"/>
          <w:rtl/>
          <w:lang w:bidi="ar-MA"/>
        </w:rPr>
        <w:t xml:space="preserve"> </w:t>
      </w:r>
      <w:r w:rsidR="00AF5BEC" w:rsidRPr="00B02EAD">
        <w:rPr>
          <w:rFonts w:cs="Simplified Arabic"/>
          <w:rtl/>
          <w:lang w:bidi="ar-MA"/>
        </w:rPr>
        <w:t>ب</w:t>
      </w:r>
      <w:r>
        <w:rPr>
          <w:rFonts w:cs="Simplified Arabic" w:hint="cs"/>
          <w:rtl/>
          <w:lang w:bidi="ar-MA"/>
        </w:rPr>
        <w:t>لغت</w:t>
      </w:r>
      <w:r w:rsidR="00AF5BEC">
        <w:rPr>
          <w:rFonts w:cs="Simplified Arabic" w:hint="cs"/>
          <w:rtl/>
          <w:lang w:bidi="ar-MA"/>
        </w:rPr>
        <w:t xml:space="preserve"> 0</w:t>
      </w:r>
      <w:r w:rsidR="00AF5BEC" w:rsidRPr="00B02EAD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8</w:t>
      </w:r>
      <w:r w:rsidR="00AF5BEC" w:rsidRPr="00B02EAD">
        <w:rPr>
          <w:rFonts w:cs="Simplified Arabic"/>
          <w:rtl/>
          <w:lang w:bidi="ar-MA"/>
        </w:rPr>
        <w:t xml:space="preserve"> نقطة</w:t>
      </w:r>
      <w:r w:rsidR="00AF5BEC">
        <w:rPr>
          <w:rFonts w:cs="Simplified Arabic" w:hint="cs"/>
          <w:rtl/>
          <w:lang w:bidi="ar-MA"/>
        </w:rPr>
        <w:t xml:space="preserve"> عوض 0</w:t>
      </w:r>
      <w:r w:rsidR="00AF5BEC" w:rsidRPr="00B02EAD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6</w:t>
      </w:r>
      <w:r w:rsidR="00AF5BEC" w:rsidRPr="00B02EAD">
        <w:rPr>
          <w:rFonts w:cs="Simplified Arabic"/>
          <w:rtl/>
          <w:lang w:bidi="ar-MA"/>
        </w:rPr>
        <w:t xml:space="preserve"> نقطة</w:t>
      </w:r>
      <w:r w:rsidR="00AA700F">
        <w:rPr>
          <w:rFonts w:cs="Simplified Arabic" w:hint="cs"/>
          <w:rtl/>
          <w:lang w:bidi="ar-MA"/>
        </w:rPr>
        <w:t xml:space="preserve"> السنة الماضية</w:t>
      </w:r>
      <w:r w:rsidR="00AF5BEC" w:rsidRPr="00B02EAD">
        <w:rPr>
          <w:rFonts w:cs="Simplified Arabic"/>
          <w:rtl/>
          <w:lang w:bidi="ar-MA"/>
        </w:rPr>
        <w:t>.</w:t>
      </w:r>
    </w:p>
    <w:p w:rsidR="00BA7A4F" w:rsidRDefault="000A1660" w:rsidP="007119F2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مساهمة </w:t>
      </w:r>
      <w:r w:rsidR="00EC1B67">
        <w:rPr>
          <w:rFonts w:cs="Simplified Arabic" w:hint="cs"/>
          <w:b/>
          <w:bCs/>
          <w:sz w:val="28"/>
          <w:szCs w:val="28"/>
          <w:rtl/>
          <w:lang w:bidi="ar-MA"/>
        </w:rPr>
        <w:t>سلبية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5D6811">
        <w:rPr>
          <w:rFonts w:cs="Simplified Arabic" w:hint="cs"/>
          <w:b/>
          <w:bCs/>
          <w:sz w:val="28"/>
          <w:szCs w:val="28"/>
          <w:rtl/>
          <w:lang w:bidi="ar-MA"/>
        </w:rPr>
        <w:t>للمبادلات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الخارجية</w:t>
      </w:r>
    </w:p>
    <w:p w:rsidR="0094431B" w:rsidRDefault="00EC1B67" w:rsidP="00AA700F">
      <w:pPr>
        <w:pStyle w:val="Paragraphedeliste"/>
        <w:bidi/>
        <w:spacing w:after="120"/>
        <w:ind w:left="0"/>
        <w:jc w:val="both"/>
        <w:rPr>
          <w:rFonts w:cs="Simplified Arabic"/>
          <w:rtl/>
          <w:lang w:bidi="ar-MA"/>
        </w:rPr>
      </w:pPr>
      <w:r>
        <w:rPr>
          <w:rFonts w:cs="Arial" w:hint="cs"/>
          <w:rtl/>
          <w:lang w:bidi="ar-MA"/>
        </w:rPr>
        <w:t>على مستوى</w:t>
      </w:r>
      <w:r w:rsidR="0094431B">
        <w:rPr>
          <w:rFonts w:cs="Arial" w:hint="cs"/>
          <w:rtl/>
          <w:lang w:bidi="ar-MA"/>
        </w:rPr>
        <w:t xml:space="preserve"> </w:t>
      </w:r>
      <w:r w:rsidR="001C574A">
        <w:rPr>
          <w:rFonts w:cs="Arial" w:hint="cs"/>
          <w:rtl/>
          <w:lang w:bidi="ar-MA"/>
        </w:rPr>
        <w:t>المبادلات</w:t>
      </w:r>
      <w:r w:rsidR="001C574A" w:rsidRPr="001C574A">
        <w:rPr>
          <w:rFonts w:cs="Arial"/>
          <w:rtl/>
          <w:lang w:bidi="ar-MA"/>
        </w:rPr>
        <w:t xml:space="preserve"> الخارجية</w:t>
      </w:r>
      <w:r>
        <w:rPr>
          <w:rFonts w:cs="Arial" w:hint="cs"/>
          <w:rtl/>
          <w:lang w:bidi="ar-MA"/>
        </w:rPr>
        <w:t xml:space="preserve">، عرفت صادرات </w:t>
      </w:r>
      <w:r w:rsidR="00AA700F" w:rsidRPr="001C574A">
        <w:rPr>
          <w:rFonts w:cs="Arial"/>
          <w:rtl/>
          <w:lang w:bidi="ar-MA"/>
        </w:rPr>
        <w:t>السلع والخدمات</w:t>
      </w:r>
      <w:r w:rsidR="00AA700F">
        <w:rPr>
          <w:rFonts w:cs="Arial" w:hint="cs"/>
          <w:rtl/>
          <w:lang w:bidi="ar-MA"/>
        </w:rPr>
        <w:t xml:space="preserve"> </w:t>
      </w:r>
      <w:r w:rsidR="00F26E0E">
        <w:rPr>
          <w:rFonts w:cs="Arial" w:hint="cs"/>
          <w:rtl/>
          <w:lang w:bidi="ar-MA"/>
        </w:rPr>
        <w:t>ارتفاعا بنسبة 8</w:t>
      </w:r>
      <w:r w:rsidR="00F26E0E"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8</w:t>
      </w:r>
      <w:r w:rsidR="00F26E0E" w:rsidRPr="006E1E9E">
        <w:rPr>
          <w:rFonts w:cs="Simplified Arabic"/>
          <w:rtl/>
          <w:lang w:bidi="ar-MA"/>
        </w:rPr>
        <w:t>%</w:t>
      </w:r>
      <w:r w:rsidR="00F26E0E" w:rsidRPr="00144549">
        <w:rPr>
          <w:rFonts w:cs="Arial"/>
          <w:rtl/>
          <w:lang w:bidi="ar-MA"/>
        </w:rPr>
        <w:t xml:space="preserve"> </w:t>
      </w:r>
      <w:r w:rsidR="00F26E0E">
        <w:rPr>
          <w:rFonts w:cs="Arial" w:hint="cs"/>
          <w:rtl/>
          <w:lang w:bidi="ar-MA"/>
        </w:rPr>
        <w:t>سنة 2023 عوض 20</w:t>
      </w:r>
      <w:r w:rsidR="00F26E0E"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5</w:t>
      </w:r>
      <w:r w:rsidR="00F26E0E" w:rsidRPr="006E1E9E">
        <w:rPr>
          <w:rFonts w:cs="Simplified Arabic"/>
          <w:rtl/>
          <w:lang w:bidi="ar-MA"/>
        </w:rPr>
        <w:t>%</w:t>
      </w:r>
      <w:r w:rsidR="00F26E0E" w:rsidRPr="00F26E0E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 xml:space="preserve">مع مساهمة في النمو بلغت </w:t>
      </w:r>
      <w:r w:rsidR="00F26E0E">
        <w:rPr>
          <w:rFonts w:cs="Simplified Arabic" w:hint="cs"/>
          <w:rtl/>
        </w:rPr>
        <w:t>3,9</w:t>
      </w:r>
      <w:r w:rsidR="00F26E0E">
        <w:rPr>
          <w:rFonts w:cs="Simplified Arabic" w:hint="cs"/>
          <w:rtl/>
          <w:lang w:bidi="ar-MA"/>
        </w:rPr>
        <w:t xml:space="preserve"> نقطة</w:t>
      </w:r>
      <w:r w:rsidR="00F26E0E">
        <w:rPr>
          <w:rFonts w:cs="Arial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 xml:space="preserve">عوض </w:t>
      </w:r>
      <w:r w:rsidR="00F26E0E">
        <w:rPr>
          <w:rFonts w:cs="Arial" w:hint="cs"/>
          <w:rtl/>
          <w:lang w:bidi="ar-MA"/>
        </w:rPr>
        <w:t>6</w:t>
      </w:r>
      <w:r w:rsidR="00F26E0E"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8</w:t>
      </w:r>
      <w:r w:rsidR="00F26E0E">
        <w:rPr>
          <w:rFonts w:cs="Simplified Arabic" w:hint="cs"/>
          <w:rtl/>
          <w:lang w:bidi="ar-MA"/>
        </w:rPr>
        <w:t xml:space="preserve"> نقطة السنة الماضية</w:t>
      </w:r>
      <w:r>
        <w:rPr>
          <w:rFonts w:cs="Arial" w:hint="cs"/>
          <w:rtl/>
          <w:lang w:bidi="ar-MA"/>
        </w:rPr>
        <w:t>.</w:t>
      </w:r>
      <w:r w:rsidR="0094431B">
        <w:rPr>
          <w:rFonts w:cs="Arial" w:hint="cs"/>
          <w:rtl/>
          <w:lang w:bidi="ar-MA"/>
        </w:rPr>
        <w:t xml:space="preserve"> </w:t>
      </w:r>
      <w:r w:rsidR="00AA700F">
        <w:rPr>
          <w:rFonts w:cs="Arial" w:hint="cs"/>
          <w:rtl/>
          <w:lang w:bidi="ar-MA"/>
        </w:rPr>
        <w:t xml:space="preserve">وبدورها، </w:t>
      </w:r>
      <w:r w:rsidR="00942B22">
        <w:rPr>
          <w:rFonts w:cs="Arial" w:hint="cs"/>
          <w:rtl/>
          <w:lang w:bidi="ar-MA"/>
        </w:rPr>
        <w:t xml:space="preserve">سجلت </w:t>
      </w:r>
      <w:r w:rsidR="00C20E60">
        <w:rPr>
          <w:rFonts w:cs="Arial" w:hint="cs"/>
          <w:rtl/>
          <w:lang w:bidi="ar-MA"/>
        </w:rPr>
        <w:t>واردات</w:t>
      </w:r>
      <w:r w:rsidR="00942B22">
        <w:rPr>
          <w:rFonts w:cs="Arial" w:hint="cs"/>
          <w:rtl/>
          <w:lang w:bidi="ar-MA"/>
        </w:rPr>
        <w:t xml:space="preserve"> السلع والخدمات ارتفاعا بنسبة </w:t>
      </w:r>
      <w:r w:rsidR="00F26E0E">
        <w:rPr>
          <w:rFonts w:cs="Arial" w:hint="cs"/>
          <w:rtl/>
          <w:lang w:bidi="ar-MA"/>
        </w:rPr>
        <w:t>7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4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C20E60">
        <w:rPr>
          <w:rFonts w:cs="Arial" w:hint="cs"/>
          <w:rtl/>
          <w:lang w:bidi="ar-MA"/>
        </w:rPr>
        <w:t xml:space="preserve">عوض </w:t>
      </w:r>
      <w:r w:rsidR="00F26E0E">
        <w:rPr>
          <w:rFonts w:cs="Arial" w:hint="cs"/>
          <w:rtl/>
          <w:lang w:bidi="ar-MA"/>
        </w:rPr>
        <w:t>9</w:t>
      </w:r>
      <w:r w:rsidR="00C20E60"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5</w:t>
      </w:r>
      <w:r w:rsidR="00C20E60" w:rsidRPr="006E1E9E">
        <w:rPr>
          <w:rFonts w:cs="Simplified Arabic"/>
          <w:rtl/>
          <w:lang w:bidi="ar-MA"/>
        </w:rPr>
        <w:t>%</w:t>
      </w:r>
      <w:r w:rsidR="00C20E60" w:rsidRPr="00144549">
        <w:rPr>
          <w:rFonts w:cs="Arial"/>
          <w:rtl/>
          <w:lang w:bidi="ar-MA"/>
        </w:rPr>
        <w:t xml:space="preserve"> </w:t>
      </w:r>
      <w:r w:rsidR="001C574A">
        <w:rPr>
          <w:rFonts w:cs="Simplified Arabic" w:hint="cs"/>
          <w:rtl/>
          <w:lang w:bidi="ar-MA"/>
        </w:rPr>
        <w:t>بمساهمة</w:t>
      </w:r>
      <w:r w:rsidR="005B4172" w:rsidRPr="005B4172">
        <w:rPr>
          <w:rFonts w:cs="Arial" w:hint="cs"/>
          <w:rtl/>
          <w:lang w:bidi="ar-MA"/>
        </w:rPr>
        <w:t xml:space="preserve"> </w:t>
      </w:r>
      <w:r w:rsidR="005B4172">
        <w:rPr>
          <w:rFonts w:cs="Arial" w:hint="cs"/>
          <w:rtl/>
          <w:lang w:bidi="ar-MA"/>
        </w:rPr>
        <w:t>سلبية</w:t>
      </w:r>
      <w:r w:rsidR="00C20E60">
        <w:rPr>
          <w:rFonts w:cs="Simplified Arabic" w:hint="cs"/>
          <w:rtl/>
          <w:lang w:bidi="ar-MA"/>
        </w:rPr>
        <w:t xml:space="preserve"> في النمو بلغت</w:t>
      </w:r>
      <w:r w:rsidR="001C574A">
        <w:rPr>
          <w:rFonts w:cs="Simplified Arabic" w:hint="cs"/>
          <w:rtl/>
          <w:lang w:bidi="ar-MA"/>
        </w:rPr>
        <w:t xml:space="preserve"> </w:t>
      </w:r>
      <w:r w:rsidR="00F26E0E">
        <w:rPr>
          <w:rFonts w:cs="Arial" w:hint="cs"/>
          <w:rtl/>
          <w:lang w:bidi="ar-MA"/>
        </w:rPr>
        <w:t>4</w:t>
      </w:r>
      <w:r w:rsidR="00C20E60"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2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</w:t>
      </w:r>
      <w:r w:rsidR="00C20E60">
        <w:rPr>
          <w:rFonts w:cs="Simplified Arabic" w:hint="cs"/>
          <w:rtl/>
          <w:lang w:bidi="ar-MA"/>
        </w:rPr>
        <w:t>ة</w:t>
      </w:r>
      <w:r w:rsidR="001C574A">
        <w:rPr>
          <w:rFonts w:cs="Simplified Arabic" w:hint="cs"/>
          <w:rtl/>
          <w:lang w:bidi="ar-MA"/>
        </w:rPr>
        <w:t xml:space="preserve"> عوض</w:t>
      </w:r>
      <w:r w:rsidR="00C20E60">
        <w:rPr>
          <w:rFonts w:cs="Simplified Arabic" w:hint="cs"/>
          <w:rtl/>
          <w:lang w:bidi="ar-MA"/>
        </w:rPr>
        <w:t xml:space="preserve"> مساه</w:t>
      </w:r>
      <w:r w:rsidR="00F26E0E">
        <w:rPr>
          <w:rFonts w:cs="Simplified Arabic" w:hint="cs"/>
          <w:rtl/>
          <w:lang w:bidi="ar-MA"/>
        </w:rPr>
        <w:t>م</w:t>
      </w:r>
      <w:r w:rsidR="00C20E60">
        <w:rPr>
          <w:rFonts w:cs="Simplified Arabic" w:hint="cs"/>
          <w:rtl/>
          <w:lang w:bidi="ar-MA"/>
        </w:rPr>
        <w:t>ة</w:t>
      </w:r>
      <w:r w:rsidR="005B4172" w:rsidRPr="005B4172">
        <w:rPr>
          <w:rFonts w:cs="Arial" w:hint="cs"/>
          <w:rtl/>
          <w:lang w:bidi="ar-MA"/>
        </w:rPr>
        <w:t xml:space="preserve"> </w:t>
      </w:r>
      <w:r w:rsidR="005B4172">
        <w:rPr>
          <w:rFonts w:cs="Arial" w:hint="cs"/>
          <w:rtl/>
          <w:lang w:bidi="ar-MA"/>
        </w:rPr>
        <w:t>سلبية</w:t>
      </w:r>
      <w:r w:rsidR="00C20E60">
        <w:rPr>
          <w:rFonts w:cs="Simplified Arabic" w:hint="cs"/>
          <w:rtl/>
          <w:lang w:bidi="ar-MA"/>
        </w:rPr>
        <w:t xml:space="preserve"> ب ٍ</w:t>
      </w:r>
      <w:r w:rsidR="00F26E0E">
        <w:rPr>
          <w:rFonts w:cs="Arial" w:hint="cs"/>
          <w:rtl/>
          <w:lang w:bidi="ar-MA"/>
        </w:rPr>
        <w:t>4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</w:t>
      </w:r>
      <w:r w:rsidR="00C20E60">
        <w:rPr>
          <w:rFonts w:cs="Simplified Arabic" w:hint="cs"/>
          <w:rtl/>
          <w:lang w:bidi="ar-MA"/>
        </w:rPr>
        <w:t>ة</w:t>
      </w:r>
      <w:r w:rsidR="00AA700F">
        <w:rPr>
          <w:rFonts w:cs="Simplified Arabic" w:hint="cs"/>
          <w:rtl/>
          <w:lang w:bidi="ar-MA"/>
        </w:rPr>
        <w:t xml:space="preserve"> السنة الماضية</w:t>
      </w:r>
      <w:r w:rsidR="00C20E60">
        <w:rPr>
          <w:rFonts w:cs="Simplified Arabic" w:hint="cs"/>
          <w:rtl/>
          <w:lang w:bidi="ar-MA"/>
        </w:rPr>
        <w:t>.</w:t>
      </w:r>
      <w:r w:rsidR="00942B22">
        <w:rPr>
          <w:rFonts w:cs="Arial" w:hint="cs"/>
          <w:rtl/>
          <w:lang w:bidi="ar-MA"/>
        </w:rPr>
        <w:t xml:space="preserve"> </w:t>
      </w:r>
    </w:p>
    <w:p w:rsidR="00EE6F7E" w:rsidRDefault="00EE6F7E" w:rsidP="00AA700F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lastRenderedPageBreak/>
        <w:t xml:space="preserve">وفي هذا الإطار، سجلت المبادلات الخارجية للسلع </w:t>
      </w:r>
      <w:r w:rsidRPr="00144549">
        <w:rPr>
          <w:rFonts w:cs="Arial" w:hint="cs"/>
          <w:rtl/>
          <w:lang w:bidi="ar-MA"/>
        </w:rPr>
        <w:t>والخدمات</w:t>
      </w:r>
      <w:r>
        <w:rPr>
          <w:rFonts w:cs="Arial" w:hint="cs"/>
          <w:rtl/>
          <w:lang w:bidi="ar-MA"/>
        </w:rPr>
        <w:t xml:space="preserve"> مساهمة سلبية في النمو بلغت </w:t>
      </w:r>
      <w:r w:rsidR="00F26E0E">
        <w:rPr>
          <w:rFonts w:cs="Arial" w:hint="cs"/>
          <w:rtl/>
          <w:lang w:bidi="ar-MA"/>
        </w:rPr>
        <w:t>0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3</w:t>
      </w:r>
      <w:r>
        <w:rPr>
          <w:rFonts w:cs="Arial" w:hint="cs"/>
          <w:rtl/>
          <w:lang w:bidi="ar-MA"/>
        </w:rPr>
        <w:t xml:space="preserve"> نقطة سنة 2023 عوض </w:t>
      </w:r>
      <w:r w:rsidR="00F26E0E">
        <w:rPr>
          <w:rFonts w:cs="Arial" w:hint="cs"/>
          <w:rtl/>
          <w:lang w:bidi="ar-MA"/>
        </w:rPr>
        <w:t>مساهمة إيجابية</w:t>
      </w:r>
      <w:r>
        <w:rPr>
          <w:rFonts w:cs="Arial" w:hint="cs"/>
          <w:rtl/>
          <w:lang w:bidi="ar-MA"/>
        </w:rPr>
        <w:t xml:space="preserve"> قدرها </w:t>
      </w:r>
      <w:r w:rsidR="00F26E0E"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8</w:t>
      </w:r>
      <w:r>
        <w:rPr>
          <w:rFonts w:cs="Arial" w:hint="cs"/>
          <w:rtl/>
          <w:lang w:bidi="ar-MA"/>
        </w:rPr>
        <w:t xml:space="preserve"> نقطة خلال السنة الماضية. </w:t>
      </w: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8F3E16" w:rsidRDefault="008F3E16" w:rsidP="00AA700F">
      <w:pPr>
        <w:bidi/>
        <w:spacing w:after="24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150830">
        <w:rPr>
          <w:rFonts w:cs="Simplified Arabic" w:hint="cs"/>
          <w:b/>
          <w:bCs/>
          <w:sz w:val="28"/>
          <w:szCs w:val="28"/>
          <w:rtl/>
          <w:lang w:bidi="ar-MA"/>
        </w:rPr>
        <w:t>تخفيف الحاجة إلى تمويل الاقتصاد الوطني</w:t>
      </w:r>
      <w:r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6369BB" w:rsidRDefault="006369BB" w:rsidP="00FF1E7F">
      <w:pPr>
        <w:bidi/>
        <w:spacing w:before="120" w:after="240"/>
        <w:jc w:val="both"/>
        <w:rPr>
          <w:rFonts w:cs="Simplified Arabic"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0728EC">
        <w:rPr>
          <w:rFonts w:cs="Simplified Arabic" w:hint="cs"/>
          <w:rtl/>
          <w:lang w:bidi="ar-MA"/>
        </w:rPr>
        <w:t xml:space="preserve">ارتفاع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0728EC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F26E0E">
        <w:rPr>
          <w:rFonts w:cs="Simplified Arabic" w:hint="cs"/>
          <w:rtl/>
        </w:rPr>
        <w:t>10</w:t>
      </w:r>
      <w:r w:rsidR="000728EC" w:rsidRPr="00144549">
        <w:rPr>
          <w:rFonts w:cs="Simplified Arabic"/>
        </w:rPr>
        <w:t>%</w:t>
      </w:r>
      <w:r w:rsidR="00F26E0E">
        <w:rPr>
          <w:rFonts w:cs="Simplified Arabic" w:hint="cs"/>
          <w:rtl/>
        </w:rPr>
        <w:t xml:space="preserve"> عوض </w:t>
      </w:r>
      <w:r w:rsidR="00F26E0E">
        <w:rPr>
          <w:rFonts w:cs="Arial" w:hint="cs"/>
          <w:rtl/>
          <w:lang w:bidi="ar-MA"/>
        </w:rPr>
        <w:t>4</w:t>
      </w:r>
      <w:r w:rsidR="00F26E0E"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2</w:t>
      </w:r>
      <w:r w:rsidR="00F26E0E" w:rsidRPr="006E1E9E">
        <w:rPr>
          <w:rFonts w:cs="Simplified Arabic"/>
          <w:rtl/>
          <w:lang w:bidi="ar-MA"/>
        </w:rPr>
        <w:t>%</w:t>
      </w:r>
      <w:r w:rsidR="00F26E0E" w:rsidRPr="00144549">
        <w:rPr>
          <w:rFonts w:cs="Arial"/>
          <w:rtl/>
          <w:lang w:bidi="ar-MA"/>
        </w:rPr>
        <w:t xml:space="preserve"> </w:t>
      </w:r>
      <w:r w:rsidR="00F26E0E">
        <w:rPr>
          <w:rFonts w:cs="Arial" w:hint="cs"/>
          <w:rtl/>
          <w:lang w:bidi="ar-MA"/>
        </w:rPr>
        <w:t>السنة الماضية</w:t>
      </w:r>
      <w:r w:rsidR="000728EC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</w:rPr>
        <w:t>و</w:t>
      </w:r>
      <w:r w:rsidR="00AA700F">
        <w:rPr>
          <w:rFonts w:cs="Simplified Arabic" w:hint="cs"/>
          <w:rtl/>
        </w:rPr>
        <w:t xml:space="preserve">إلى </w:t>
      </w:r>
      <w:r w:rsidR="000E3C4E">
        <w:rPr>
          <w:rFonts w:cs="Simplified Arabic" w:hint="cs"/>
          <w:rtl/>
        </w:rPr>
        <w:t>ا</w:t>
      </w:r>
      <w:r w:rsidR="00F26E0E">
        <w:rPr>
          <w:rFonts w:cs="Simplified Arabic" w:hint="cs"/>
          <w:rtl/>
        </w:rPr>
        <w:t xml:space="preserve">رتفاع </w:t>
      </w:r>
      <w:r w:rsidR="00F26E0E" w:rsidRPr="00144549">
        <w:rPr>
          <w:rFonts w:cs="Simplified Arabic" w:hint="cs"/>
          <w:rtl/>
          <w:lang w:bidi="ar-MA"/>
        </w:rPr>
        <w:t xml:space="preserve">صافي الدخول </w:t>
      </w:r>
      <w:r w:rsidR="00F26E0E">
        <w:rPr>
          <w:rFonts w:cs="Simplified Arabic" w:hint="cs"/>
          <w:rtl/>
          <w:lang w:bidi="ar-MA"/>
        </w:rPr>
        <w:t>المتأتية</w:t>
      </w:r>
      <w:r w:rsidR="00F26E0E" w:rsidRPr="00144549">
        <w:rPr>
          <w:rFonts w:cs="Simplified Arabic" w:hint="cs"/>
          <w:rtl/>
          <w:lang w:bidi="ar-MA"/>
        </w:rPr>
        <w:t xml:space="preserve"> من بقية العالم </w:t>
      </w:r>
      <w:r w:rsidR="00F26E0E">
        <w:rPr>
          <w:rFonts w:cs="Simplified Arabic" w:hint="cs"/>
          <w:rtl/>
        </w:rPr>
        <w:t>بنسبة</w:t>
      </w:r>
      <w:r w:rsidR="007B172E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7</w:t>
      </w:r>
      <w:r w:rsidR="00B030CC" w:rsidRPr="00144549">
        <w:rPr>
          <w:rFonts w:cs="Simplified Arabic"/>
          <w:rtl/>
          <w:lang w:bidi="ar-MA"/>
        </w:rPr>
        <w:t>,</w:t>
      </w:r>
      <w:r w:rsidR="000E3C4E">
        <w:rPr>
          <w:rFonts w:cs="Simplified Arabic" w:hint="cs"/>
          <w:rtl/>
          <w:lang w:bidi="ar-MA"/>
        </w:rPr>
        <w:t>5</w:t>
      </w:r>
      <w:r w:rsidR="00B030CC" w:rsidRPr="00144549">
        <w:rPr>
          <w:rFonts w:cs="Simplified Arabic"/>
          <w:lang w:bidi="ar-MA"/>
        </w:rPr>
        <w:t>%</w:t>
      </w:r>
      <w:r w:rsidR="00F26E0E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</w:rPr>
        <w:t xml:space="preserve">عوض </w:t>
      </w:r>
      <w:r w:rsidR="00F26E0E">
        <w:rPr>
          <w:rFonts w:cs="Arial" w:hint="cs"/>
          <w:rtl/>
          <w:lang w:bidi="ar-MA"/>
        </w:rPr>
        <w:t>10</w:t>
      </w:r>
      <w:r w:rsidR="00F26E0E"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5</w:t>
      </w:r>
      <w:r w:rsidR="00F26E0E" w:rsidRPr="006E1E9E">
        <w:rPr>
          <w:rFonts w:cs="Simplified Arabic"/>
          <w:rtl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عرف</w:t>
      </w:r>
      <w:r w:rsidR="00C20F1E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ارتفاعا في معدل نموه منتقلا من 5</w:t>
      </w:r>
      <w:r w:rsidR="00F26E0E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2</w:t>
      </w:r>
      <w:r w:rsidR="00F26E0E"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7B172E">
        <w:rPr>
          <w:rFonts w:cs="Simplified Arabic" w:hint="cs"/>
          <w:rtl/>
          <w:lang w:bidi="ar-MA"/>
        </w:rPr>
        <w:t>سنة 202</w:t>
      </w:r>
      <w:r w:rsidR="00F26E0E">
        <w:rPr>
          <w:rFonts w:cs="Simplified Arabic" w:hint="cs"/>
          <w:rtl/>
          <w:lang w:bidi="ar-MA"/>
        </w:rPr>
        <w:t>2</w:t>
      </w:r>
      <w:r w:rsidR="00D71BA4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إلى</w:t>
      </w:r>
      <w:r w:rsidR="00D71BA4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9</w:t>
      </w:r>
      <w:r w:rsidR="000E3C4E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سنة 2023 مسجلا قيمة 1576 مليار درهم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8A05A1" w:rsidRPr="008A05A1" w:rsidRDefault="008A05A1" w:rsidP="00FF1E7F">
      <w:pPr>
        <w:bidi/>
        <w:jc w:val="both"/>
        <w:rPr>
          <w:rFonts w:cs="Simplified Arabic"/>
          <w:rtl/>
          <w:lang w:bidi="ar-MA"/>
        </w:rPr>
      </w:pPr>
      <w:r w:rsidRPr="008A05A1">
        <w:rPr>
          <w:rFonts w:cs="Simplified Arabic" w:hint="cs"/>
          <w:rtl/>
          <w:lang w:bidi="ar-MA"/>
        </w:rPr>
        <w:t>وأخذا بالاعتبار</w:t>
      </w:r>
      <w:r w:rsidR="00F26E0E">
        <w:rPr>
          <w:rFonts w:cs="Simplified Arabic" w:hint="cs"/>
          <w:rtl/>
          <w:lang w:bidi="ar-MA"/>
        </w:rPr>
        <w:t xml:space="preserve"> ارتفاع</w:t>
      </w:r>
      <w:r w:rsidR="006A784E">
        <w:rPr>
          <w:rFonts w:cs="Simplified Arabic" w:hint="cs"/>
          <w:rtl/>
          <w:lang w:bidi="ar-MA"/>
        </w:rPr>
        <w:t xml:space="preserve"> بنسبة</w:t>
      </w:r>
      <w:r w:rsidRPr="008A05A1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7</w:t>
      </w:r>
      <w:r w:rsidR="00F26E0E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6</w:t>
      </w:r>
      <w:r w:rsidR="00F26E0E" w:rsidRPr="00144549">
        <w:rPr>
          <w:rFonts w:cs="Simplified Arabic"/>
          <w:lang w:bidi="ar-MA"/>
        </w:rPr>
        <w:t>%</w:t>
      </w:r>
      <w:r w:rsidR="00F26E0E">
        <w:rPr>
          <w:rFonts w:cs="Simplified Arabic" w:hint="cs"/>
          <w:rtl/>
          <w:lang w:bidi="ar-MA"/>
        </w:rPr>
        <w:t xml:space="preserve"> ل</w:t>
      </w:r>
      <w:r w:rsidRPr="008A05A1">
        <w:rPr>
          <w:rFonts w:cs="Simplified Arabic" w:hint="cs"/>
          <w:rtl/>
          <w:lang w:bidi="ar-MA"/>
        </w:rPr>
        <w:t xml:space="preserve">معدل نمو الاستهلاك النهائي الوطني بالقيمة </w:t>
      </w:r>
      <w:r w:rsidR="00F26E0E">
        <w:rPr>
          <w:rFonts w:cs="Simplified Arabic" w:hint="cs"/>
          <w:rtl/>
          <w:lang w:bidi="ar-MA"/>
        </w:rPr>
        <w:t>عوض</w:t>
      </w:r>
      <w:r w:rsidRPr="008A05A1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7</w:t>
      </w:r>
      <w:r w:rsidRPr="008A05A1">
        <w:rPr>
          <w:rFonts w:cs="Simplified Arabic" w:hint="cs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7</w:t>
      </w:r>
      <w:r w:rsidRPr="008A05A1">
        <w:rPr>
          <w:rFonts w:cs="Simplified Arabic"/>
          <w:lang w:bidi="ar-MA"/>
        </w:rPr>
        <w:t>%</w:t>
      </w:r>
      <w:r w:rsidRPr="008A05A1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المسجلة في السنة الماضية</w:t>
      </w:r>
      <w:r w:rsidRPr="008A05A1">
        <w:rPr>
          <w:rFonts w:cs="Simplified Arabic" w:hint="cs"/>
          <w:rtl/>
          <w:lang w:bidi="ar-MA"/>
        </w:rPr>
        <w:t>، فقد استقر</w:t>
      </w:r>
      <w:r w:rsidR="00F26E0E">
        <w:rPr>
          <w:rFonts w:cs="Simplified Arabic" w:hint="cs"/>
          <w:rtl/>
          <w:lang w:bidi="ar-MA"/>
        </w:rPr>
        <w:t xml:space="preserve"> </w:t>
      </w:r>
      <w:r w:rsidRPr="008A05A1">
        <w:rPr>
          <w:rFonts w:cs="Simplified Arabic"/>
          <w:rtl/>
          <w:lang w:bidi="ar-MA"/>
        </w:rPr>
        <w:t>الادخار</w:t>
      </w:r>
      <w:r w:rsidRPr="008A05A1">
        <w:rPr>
          <w:rFonts w:cs="Simplified Arabic"/>
          <w:lang w:bidi="ar-MA"/>
        </w:rPr>
        <w:t xml:space="preserve"> </w:t>
      </w:r>
      <w:r w:rsidRPr="008A05A1">
        <w:rPr>
          <w:rFonts w:cs="Simplified Arabic"/>
          <w:rtl/>
          <w:lang w:bidi="ar-MA"/>
        </w:rPr>
        <w:t>الوطني</w:t>
      </w:r>
      <w:r w:rsidRPr="008A05A1">
        <w:rPr>
          <w:rFonts w:cs="Simplified Arabic" w:hint="cs"/>
          <w:rtl/>
          <w:lang w:bidi="ar-MA"/>
        </w:rPr>
        <w:t xml:space="preserve"> في</w:t>
      </w:r>
      <w:r w:rsidRPr="008A05A1">
        <w:rPr>
          <w:rFonts w:cs="Simplified Arabic"/>
          <w:rtl/>
          <w:lang w:bidi="ar-MA"/>
        </w:rPr>
        <w:t xml:space="preserve"> </w:t>
      </w:r>
      <w:r w:rsidRPr="008A05A1">
        <w:rPr>
          <w:rFonts w:cs="Simplified Arabic" w:hint="cs"/>
          <w:rtl/>
          <w:lang w:bidi="ar-MA"/>
        </w:rPr>
        <w:t>28</w:t>
      </w:r>
      <w:r w:rsidRPr="008A05A1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2</w:t>
      </w:r>
      <w:r w:rsidRPr="008A05A1">
        <w:rPr>
          <w:rFonts w:cs="Simplified Arabic"/>
          <w:lang w:bidi="ar-MA"/>
        </w:rPr>
        <w:t>%</w:t>
      </w:r>
      <w:r w:rsidRPr="008A05A1">
        <w:rPr>
          <w:rFonts w:cs="Simplified Arabic"/>
          <w:rtl/>
          <w:lang w:bidi="ar-MA"/>
        </w:rPr>
        <w:t xml:space="preserve"> من الناتج الداخلي</w:t>
      </w:r>
      <w:r w:rsidRPr="008A05A1">
        <w:rPr>
          <w:rFonts w:cs="Simplified Arabic"/>
          <w:lang w:bidi="ar-MA"/>
        </w:rPr>
        <w:t xml:space="preserve"> </w:t>
      </w:r>
      <w:r w:rsidRPr="008A05A1">
        <w:rPr>
          <w:rFonts w:cs="Simplified Arabic"/>
          <w:rtl/>
          <w:lang w:bidi="ar-MA"/>
        </w:rPr>
        <w:t>الإجمالي</w:t>
      </w:r>
      <w:r w:rsidRPr="008A05A1">
        <w:rPr>
          <w:rFonts w:cs="Simplified Arabic" w:hint="cs"/>
          <w:rtl/>
          <w:lang w:bidi="ar-MA"/>
        </w:rPr>
        <w:t xml:space="preserve"> عوض 2</w:t>
      </w:r>
      <w:r w:rsidR="00F26E0E">
        <w:rPr>
          <w:rFonts w:cs="Simplified Arabic" w:hint="cs"/>
          <w:rtl/>
          <w:lang w:bidi="ar-MA"/>
        </w:rPr>
        <w:t>6</w:t>
      </w:r>
      <w:r w:rsidRPr="008A05A1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7</w:t>
      </w:r>
      <w:r w:rsidRPr="008A05A1">
        <w:rPr>
          <w:rFonts w:cs="Simplified Arabic"/>
          <w:lang w:bidi="ar-MA"/>
        </w:rPr>
        <w:t>%</w:t>
      </w:r>
      <w:r w:rsidRPr="008A05A1">
        <w:rPr>
          <w:rFonts w:cs="Simplified Arabic" w:hint="cs"/>
          <w:rtl/>
          <w:lang w:bidi="ar-MA"/>
        </w:rPr>
        <w:t>.</w:t>
      </w:r>
    </w:p>
    <w:p w:rsidR="00597635" w:rsidRPr="00597635" w:rsidRDefault="00597635" w:rsidP="00597635">
      <w:pPr>
        <w:bidi/>
        <w:spacing w:before="120"/>
        <w:jc w:val="both"/>
        <w:rPr>
          <w:rFonts w:cs="Simplified Arabic"/>
          <w:sz w:val="4"/>
          <w:szCs w:val="4"/>
          <w:rtl/>
          <w:lang w:bidi="ar-MA"/>
        </w:rPr>
      </w:pPr>
    </w:p>
    <w:p w:rsidR="003820F4" w:rsidRDefault="00AA700F" w:rsidP="00AA700F">
      <w:pPr>
        <w:bidi/>
        <w:jc w:val="both"/>
        <w:rPr>
          <w:rFonts w:cs="Simplified Arabic"/>
          <w:lang w:bidi="ar-MA"/>
        </w:rPr>
      </w:pPr>
      <w:r w:rsidRPr="001C1554">
        <w:rPr>
          <w:rFonts w:cs="Simplified Arabic" w:hint="cs"/>
          <w:rtl/>
          <w:lang w:bidi="ar-MA"/>
        </w:rPr>
        <w:t>وقد مثل إجمالي</w:t>
      </w:r>
      <w:r w:rsidRPr="001C1554">
        <w:rPr>
          <w:rFonts w:cs="Simplified Arabic"/>
          <w:rtl/>
          <w:lang w:bidi="ar-MA"/>
        </w:rPr>
        <w:t xml:space="preserve"> </w:t>
      </w:r>
      <w:r w:rsidRPr="001C1554">
        <w:rPr>
          <w:rFonts w:cs="Simplified Arabic" w:hint="cs"/>
          <w:rtl/>
          <w:lang w:bidi="ar-MA"/>
        </w:rPr>
        <w:t>الاستثمار</w:t>
      </w:r>
      <w:r>
        <w:rPr>
          <w:rFonts w:cs="Simplified Arabic" w:hint="cs"/>
          <w:rtl/>
          <w:lang w:bidi="ar-MA"/>
        </w:rPr>
        <w:t xml:space="preserve"> </w:t>
      </w:r>
      <w:r w:rsidR="003B5F39">
        <w:rPr>
          <w:rFonts w:cs="Simplified Arabic" w:hint="cs"/>
          <w:rtl/>
          <w:lang w:bidi="ar-MA"/>
        </w:rPr>
        <w:t>(إجمالي تكوين الرأسمال الثابت، التغير في المخزون وصافي إقتن</w:t>
      </w:r>
      <w:bookmarkStart w:id="1" w:name="_GoBack"/>
      <w:bookmarkEnd w:id="1"/>
      <w:r w:rsidR="003B5F39">
        <w:rPr>
          <w:rFonts w:cs="Simplified Arabic" w:hint="cs"/>
          <w:rtl/>
          <w:lang w:bidi="ar-MA"/>
        </w:rPr>
        <w:t>اء النفائس)</w:t>
      </w:r>
      <w:r w:rsidR="00F26E0E">
        <w:rPr>
          <w:rFonts w:cs="Simplified Arabic" w:hint="cs"/>
          <w:rtl/>
          <w:lang w:bidi="ar-MA"/>
        </w:rPr>
        <w:t xml:space="preserve"> 28</w:t>
      </w:r>
      <w:r w:rsidR="00512129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8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150830">
        <w:rPr>
          <w:rFonts w:cs="Simplified Arabic" w:hint="cs"/>
          <w:rtl/>
          <w:lang w:bidi="ar-MA"/>
        </w:rPr>
        <w:t>30</w:t>
      </w:r>
      <w:r w:rsidR="00150830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305AB8">
        <w:rPr>
          <w:rFonts w:cs="Simplified Arabic" w:hint="cs"/>
          <w:rtl/>
          <w:lang w:bidi="ar-MA"/>
        </w:rPr>
        <w:t xml:space="preserve">، </w:t>
      </w:r>
      <w:r w:rsidR="006A784E">
        <w:rPr>
          <w:rFonts w:cs="Simplified Arabic" w:hint="cs"/>
          <w:rtl/>
          <w:lang w:bidi="ar-MA"/>
        </w:rPr>
        <w:t xml:space="preserve">ونتيجة لذلك، </w:t>
      </w:r>
      <w:r w:rsidR="00F26E0E">
        <w:rPr>
          <w:rFonts w:cs="Simplified Arabic" w:hint="cs"/>
          <w:rtl/>
          <w:lang w:bidi="ar-MA"/>
        </w:rPr>
        <w:t>خفت</w:t>
      </w:r>
      <w:r w:rsidR="003820F4" w:rsidRPr="003820F4">
        <w:rPr>
          <w:rFonts w:cs="Simplified Arabic" w:hint="cs"/>
          <w:rtl/>
          <w:lang w:bidi="ar-MA"/>
        </w:rPr>
        <w:t xml:space="preserve"> </w:t>
      </w:r>
      <w:r w:rsidR="00150830">
        <w:rPr>
          <w:rFonts w:cs="Simplified Arabic" w:hint="cs"/>
          <w:rtl/>
          <w:lang w:bidi="ar-MA"/>
        </w:rPr>
        <w:t>الحاجة إلى</w:t>
      </w:r>
      <w:r w:rsidR="003820F4" w:rsidRPr="003820F4">
        <w:rPr>
          <w:rFonts w:cs="Simplified Arabic" w:hint="cs"/>
          <w:rtl/>
          <w:lang w:bidi="ar-MA"/>
        </w:rPr>
        <w:t xml:space="preserve"> تمويل</w:t>
      </w:r>
      <w:r w:rsidR="002854CA" w:rsidRPr="002854CA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854CA" w:rsidRPr="002854CA">
        <w:rPr>
          <w:rFonts w:cs="Simplified Arabic" w:hint="cs"/>
          <w:rtl/>
          <w:lang w:bidi="ar-MA"/>
        </w:rPr>
        <w:t>الاقتصاد الوطني</w:t>
      </w:r>
      <w:r w:rsidR="003820F4" w:rsidRPr="003820F4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منتقلة من 3</w:t>
      </w:r>
      <w:r w:rsidR="003820F4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6</w:t>
      </w:r>
      <w:r w:rsidR="003820F4" w:rsidRPr="00144549">
        <w:rPr>
          <w:rFonts w:cs="Simplified Arabic"/>
          <w:lang w:bidi="ar-MA"/>
        </w:rPr>
        <w:t>%</w:t>
      </w:r>
      <w:r w:rsidR="003820F4">
        <w:rPr>
          <w:rFonts w:cs="Simplified Arabic" w:hint="cs"/>
          <w:rtl/>
          <w:lang w:bidi="ar-MA"/>
        </w:rPr>
        <w:t xml:space="preserve"> </w:t>
      </w:r>
      <w:r w:rsidR="00CF3F0F" w:rsidRPr="00144549">
        <w:rPr>
          <w:rFonts w:cs="Simplified Arabic"/>
          <w:rtl/>
          <w:lang w:bidi="ar-MA"/>
        </w:rPr>
        <w:t>من الناتج الداخلي الإجمالي</w:t>
      </w:r>
      <w:r w:rsidR="00CF3F0F">
        <w:rPr>
          <w:rFonts w:cs="Simplified Arabic" w:hint="cs"/>
          <w:rtl/>
          <w:lang w:bidi="ar-MA"/>
        </w:rPr>
        <w:t xml:space="preserve"> </w:t>
      </w:r>
      <w:r w:rsidR="003820F4">
        <w:rPr>
          <w:rFonts w:cs="Simplified Arabic" w:hint="cs"/>
          <w:rtl/>
          <w:lang w:bidi="ar-MA"/>
        </w:rPr>
        <w:t>سنة 202</w:t>
      </w:r>
      <w:r w:rsidR="00F26E0E">
        <w:rPr>
          <w:rFonts w:cs="Simplified Arabic" w:hint="cs"/>
          <w:rtl/>
          <w:lang w:bidi="ar-MA"/>
        </w:rPr>
        <w:t>2</w:t>
      </w:r>
      <w:r w:rsidR="003820F4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إلى</w:t>
      </w:r>
      <w:r w:rsidR="003820F4">
        <w:rPr>
          <w:rFonts w:cs="Simplified Arabic" w:hint="cs"/>
          <w:rtl/>
          <w:lang w:bidi="ar-MA"/>
        </w:rPr>
        <w:t xml:space="preserve"> </w:t>
      </w:r>
      <w:r w:rsidR="00CF3F0F" w:rsidRPr="00144549">
        <w:rPr>
          <w:rFonts w:cs="Simplified Arabic"/>
          <w:lang w:bidi="ar-MA"/>
        </w:rPr>
        <w:t>%</w:t>
      </w:r>
      <w:r w:rsidR="00F26E0E">
        <w:rPr>
          <w:rFonts w:cs="Simplified Arabic" w:hint="cs"/>
          <w:rtl/>
          <w:lang w:bidi="ar-MA"/>
        </w:rPr>
        <w:t>0</w:t>
      </w:r>
      <w:r w:rsidR="00512129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6</w:t>
      </w:r>
      <w:r w:rsidR="00CF3F0F" w:rsidRPr="00CF3F0F">
        <w:rPr>
          <w:rFonts w:cs="Simplified Arabic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سنة 2023</w:t>
      </w:r>
      <w:r w:rsidR="00597635">
        <w:rPr>
          <w:rFonts w:cs="Simplified Arabic" w:hint="cs"/>
          <w:rtl/>
          <w:lang w:bidi="ar-MA"/>
        </w:rPr>
        <w:t>.</w:t>
      </w:r>
      <w:r w:rsidR="003820F4">
        <w:rPr>
          <w:rFonts w:cs="Simplified Arabic" w:hint="cs"/>
          <w:rtl/>
          <w:lang w:bidi="ar-MA"/>
        </w:rPr>
        <w:t xml:space="preserve"> </w:t>
      </w:r>
    </w:p>
    <w:p w:rsidR="00B03927" w:rsidRDefault="00B03927" w:rsidP="00B03927">
      <w:pPr>
        <w:bidi/>
        <w:jc w:val="both"/>
        <w:rPr>
          <w:rFonts w:cs="Simplified Arabic"/>
          <w:lang w:bidi="ar-MA"/>
        </w:rPr>
      </w:pPr>
    </w:p>
    <w:p w:rsidR="00B03927" w:rsidRDefault="00B03927" w:rsidP="00B03927">
      <w:pPr>
        <w:bidi/>
        <w:jc w:val="both"/>
        <w:rPr>
          <w:rFonts w:cs="Simplified Arabic"/>
          <w:lang w:bidi="ar-MA"/>
        </w:rPr>
      </w:pPr>
    </w:p>
    <w:p w:rsidR="00B03927" w:rsidRDefault="00B03927" w:rsidP="00B03927">
      <w:pPr>
        <w:bidi/>
        <w:jc w:val="both"/>
        <w:rPr>
          <w:rFonts w:cs="Simplified Arabic"/>
          <w:lang w:bidi="ar-MA"/>
        </w:rPr>
      </w:pPr>
    </w:p>
    <w:p w:rsidR="00FF1E7F" w:rsidRDefault="00FF1E7F" w:rsidP="00FF1E7F">
      <w:pPr>
        <w:bidi/>
        <w:jc w:val="both"/>
        <w:rPr>
          <w:rFonts w:cs="Simplified Arabic"/>
          <w:lang w:bidi="ar-MA"/>
        </w:rPr>
      </w:pPr>
    </w:p>
    <w:p w:rsidR="00FF1E7F" w:rsidRDefault="00FF1E7F" w:rsidP="00FF1E7F">
      <w:pPr>
        <w:bidi/>
        <w:jc w:val="both"/>
        <w:rPr>
          <w:rFonts w:cs="Simplified Arabic"/>
          <w:lang w:bidi="ar-MA"/>
        </w:rPr>
      </w:pPr>
    </w:p>
    <w:p w:rsidR="00FF1E7F" w:rsidRDefault="00FF1E7F" w:rsidP="00FF1E7F">
      <w:pPr>
        <w:bidi/>
        <w:jc w:val="both"/>
        <w:rPr>
          <w:rFonts w:cs="Simplified Arabic"/>
          <w:lang w:bidi="ar-MA"/>
        </w:rPr>
      </w:pPr>
    </w:p>
    <w:p w:rsidR="00FF1E7F" w:rsidRDefault="00FF1E7F" w:rsidP="00FF1E7F">
      <w:pPr>
        <w:bidi/>
        <w:jc w:val="both"/>
        <w:rPr>
          <w:rFonts w:cs="Simplified Arabic"/>
          <w:lang w:bidi="ar-MA"/>
        </w:rPr>
      </w:pPr>
    </w:p>
    <w:p w:rsidR="00842FED" w:rsidRDefault="00842FED" w:rsidP="00842FED">
      <w:pPr>
        <w:bidi/>
        <w:jc w:val="both"/>
        <w:rPr>
          <w:rFonts w:cs="Simplified Arabic"/>
          <w:lang w:bidi="ar-MA"/>
        </w:rPr>
      </w:pPr>
    </w:p>
    <w:p w:rsidR="00842FED" w:rsidRDefault="00842FED" w:rsidP="00842FED">
      <w:pPr>
        <w:bidi/>
        <w:jc w:val="both"/>
        <w:rPr>
          <w:rFonts w:cs="Simplified Arabic"/>
          <w:lang w:bidi="ar-MA"/>
        </w:rPr>
      </w:pPr>
    </w:p>
    <w:p w:rsidR="00842FED" w:rsidRDefault="00842FED" w:rsidP="00842FED">
      <w:pPr>
        <w:bidi/>
        <w:jc w:val="both"/>
        <w:rPr>
          <w:rFonts w:cs="Simplified Arabic"/>
          <w:lang w:bidi="ar-MA"/>
        </w:rPr>
      </w:pPr>
    </w:p>
    <w:p w:rsidR="00842FED" w:rsidRDefault="00842FED" w:rsidP="00842FED">
      <w:pPr>
        <w:bidi/>
        <w:jc w:val="both"/>
        <w:rPr>
          <w:rFonts w:cs="Simplified Arabic"/>
          <w:lang w:bidi="ar-MA"/>
        </w:rPr>
      </w:pPr>
    </w:p>
    <w:p w:rsidR="00842FED" w:rsidRDefault="00842FED" w:rsidP="00842FED">
      <w:pPr>
        <w:bidi/>
        <w:jc w:val="both"/>
        <w:rPr>
          <w:rFonts w:cs="Simplified Arabic"/>
          <w:lang w:bidi="ar-MA"/>
        </w:rPr>
      </w:pPr>
    </w:p>
    <w:p w:rsidR="00842FED" w:rsidRDefault="00842FED" w:rsidP="00842FED">
      <w:pPr>
        <w:bidi/>
        <w:jc w:val="both"/>
        <w:rPr>
          <w:rFonts w:cs="Simplified Arabic"/>
          <w:lang w:bidi="ar-MA"/>
        </w:rPr>
      </w:pPr>
    </w:p>
    <w:p w:rsidR="00842FED" w:rsidRDefault="00842FED" w:rsidP="00842FED">
      <w:pPr>
        <w:bidi/>
        <w:jc w:val="both"/>
        <w:rPr>
          <w:rFonts w:cs="Simplified Arabic"/>
          <w:lang w:bidi="ar-MA"/>
        </w:rPr>
      </w:pPr>
    </w:p>
    <w:p w:rsidR="00B03927" w:rsidRPr="00FF1E7F" w:rsidRDefault="00B03927" w:rsidP="00B03927">
      <w:pPr>
        <w:bidi/>
        <w:jc w:val="both"/>
        <w:rPr>
          <w:rFonts w:cs="Simplified Arabic"/>
          <w:b/>
          <w:bCs/>
          <w:sz w:val="20"/>
          <w:szCs w:val="20"/>
          <w:lang w:bidi="ar-MA"/>
        </w:rPr>
      </w:pPr>
      <w:r w:rsidRPr="00FF1E7F">
        <w:rPr>
          <w:rFonts w:cs="Simplified Arabic" w:hint="cs"/>
          <w:b/>
          <w:bCs/>
          <w:sz w:val="20"/>
          <w:szCs w:val="20"/>
          <w:rtl/>
          <w:lang w:bidi="ar-MA"/>
        </w:rPr>
        <w:t>في الملحق،</w:t>
      </w:r>
      <w:r w:rsidRPr="00FF1E7F">
        <w:rPr>
          <w:rFonts w:cs="Simplified Arabic"/>
          <w:b/>
          <w:bCs/>
          <w:sz w:val="20"/>
          <w:szCs w:val="20"/>
          <w:rtl/>
        </w:rPr>
        <w:t xml:space="preserve"> الجداول المتعلقة بنتائج الحسابات الوطنية </w:t>
      </w:r>
      <w:r w:rsidRPr="00FF1E7F">
        <w:rPr>
          <w:rFonts w:cs="Simplified Arabic" w:hint="cs"/>
          <w:b/>
          <w:bCs/>
          <w:sz w:val="20"/>
          <w:szCs w:val="20"/>
          <w:rtl/>
        </w:rPr>
        <w:t>ل</w:t>
      </w:r>
      <w:r w:rsidRPr="00FF1E7F">
        <w:rPr>
          <w:rFonts w:cs="Simplified Arabic"/>
          <w:b/>
          <w:bCs/>
          <w:sz w:val="20"/>
          <w:szCs w:val="20"/>
          <w:rtl/>
        </w:rPr>
        <w:t xml:space="preserve">سنة </w:t>
      </w:r>
      <w:r w:rsidRPr="00FF1E7F">
        <w:rPr>
          <w:rFonts w:cs="Simplified Arabic"/>
          <w:b/>
          <w:bCs/>
          <w:sz w:val="20"/>
          <w:szCs w:val="20"/>
        </w:rPr>
        <w:t>2023</w:t>
      </w:r>
    </w:p>
    <w:p w:rsidR="006369BB" w:rsidRPr="00F26E0E" w:rsidRDefault="006369BB" w:rsidP="003820F4">
      <w:pPr>
        <w:bidi/>
        <w:spacing w:before="120"/>
        <w:jc w:val="both"/>
        <w:rPr>
          <w:rFonts w:cs="Simplified Arabic"/>
          <w:lang w:bidi="ar-MA"/>
        </w:rPr>
      </w:pPr>
    </w:p>
    <w:p w:rsidR="00583222" w:rsidRDefault="00002CA6" w:rsidP="00002CA6">
      <w:pPr>
        <w:bidi/>
        <w:spacing w:before="120"/>
        <w:jc w:val="center"/>
        <w:rPr>
          <w:rFonts w:cs="Simplified Arabic"/>
          <w:lang w:bidi="ar-MA"/>
        </w:rPr>
      </w:pPr>
      <w:r>
        <w:rPr>
          <w:rFonts w:cs="Simplified Arabic"/>
          <w:lang w:bidi="ar-MA"/>
        </w:rPr>
        <w:t xml:space="preserve">    </w:t>
      </w:r>
    </w:p>
    <w:p w:rsidR="00FF1E7F" w:rsidRDefault="00FF1E7F" w:rsidP="00FF1E7F">
      <w:pPr>
        <w:bidi/>
        <w:spacing w:before="120"/>
        <w:jc w:val="center"/>
        <w:rPr>
          <w:rFonts w:cs="Simplified Arabic"/>
          <w:lang w:bidi="ar-MA"/>
        </w:rPr>
      </w:pPr>
    </w:p>
    <w:p w:rsidR="00FF1E7F" w:rsidRDefault="00FF1E7F" w:rsidP="00FF1E7F">
      <w:pPr>
        <w:bidi/>
        <w:spacing w:before="120"/>
        <w:jc w:val="center"/>
        <w:rPr>
          <w:rFonts w:cs="Simplified Arabic"/>
          <w:lang w:bidi="ar-MA"/>
        </w:rPr>
      </w:pPr>
    </w:p>
    <w:p w:rsidR="00FF1E7F" w:rsidRDefault="00FF1E7F" w:rsidP="00FF1E7F">
      <w:pPr>
        <w:bidi/>
        <w:spacing w:before="120"/>
        <w:jc w:val="center"/>
        <w:rPr>
          <w:rFonts w:cs="Simplified Arabic"/>
          <w:lang w:bidi="ar-MA"/>
        </w:rPr>
      </w:pPr>
    </w:p>
    <w:p w:rsidR="00FF1E7F" w:rsidRDefault="00FF1E7F" w:rsidP="00FF1E7F">
      <w:pPr>
        <w:bidi/>
        <w:spacing w:before="120"/>
        <w:jc w:val="center"/>
        <w:rPr>
          <w:rFonts w:cs="Simplified Arabic"/>
          <w:lang w:bidi="ar-MA"/>
        </w:rPr>
      </w:pPr>
    </w:p>
    <w:p w:rsidR="00FF1E7F" w:rsidRDefault="00FF1E7F" w:rsidP="00FF1E7F">
      <w:pPr>
        <w:bidi/>
        <w:spacing w:before="120"/>
        <w:jc w:val="center"/>
        <w:rPr>
          <w:rFonts w:cs="Simplified Arabic"/>
          <w:lang w:bidi="ar-MA"/>
        </w:rPr>
      </w:pPr>
    </w:p>
    <w:p w:rsidR="00FF1E7F" w:rsidRDefault="00FF1E7F" w:rsidP="00FF1E7F">
      <w:pPr>
        <w:bidi/>
        <w:spacing w:before="120"/>
        <w:jc w:val="center"/>
        <w:rPr>
          <w:rFonts w:cs="Simplified Arabic"/>
          <w:lang w:bidi="ar-MA"/>
        </w:rPr>
      </w:pPr>
    </w:p>
    <w:p w:rsidR="00FF1E7F" w:rsidRDefault="00FF1E7F" w:rsidP="00FF1E7F">
      <w:pPr>
        <w:bidi/>
        <w:spacing w:before="120"/>
        <w:jc w:val="center"/>
        <w:rPr>
          <w:rFonts w:cs="Simplified Arabic"/>
          <w:lang w:bidi="ar-MA"/>
        </w:rPr>
      </w:pPr>
    </w:p>
    <w:p w:rsidR="00FF1E7F" w:rsidRDefault="00FF1E7F" w:rsidP="00FF1E7F">
      <w:pPr>
        <w:bidi/>
        <w:spacing w:before="120"/>
        <w:jc w:val="center"/>
        <w:rPr>
          <w:rFonts w:cs="Simplified Arabic"/>
          <w:lang w:bidi="ar-MA"/>
        </w:rPr>
      </w:pPr>
    </w:p>
    <w:p w:rsidR="00FF1E7F" w:rsidRDefault="00FF1E7F" w:rsidP="00FF1E7F">
      <w:pPr>
        <w:bidi/>
        <w:spacing w:before="120"/>
        <w:jc w:val="center"/>
        <w:rPr>
          <w:rFonts w:cs="Simplified Arabic"/>
          <w:lang w:bidi="ar-MA"/>
        </w:rPr>
      </w:pPr>
    </w:p>
    <w:p w:rsidR="00842FED" w:rsidRPr="008449EF" w:rsidRDefault="00842FED" w:rsidP="00842FED">
      <w:pPr>
        <w:jc w:val="center"/>
        <w:rPr>
          <w:b/>
          <w:bCs/>
          <w:color w:val="632423" w:themeColor="accent2" w:themeShade="80"/>
          <w:sz w:val="32"/>
          <w:szCs w:val="32"/>
          <w:rtl/>
        </w:rPr>
      </w:pPr>
      <w:r w:rsidRPr="008449EF">
        <w:rPr>
          <w:rFonts w:hint="cs"/>
          <w:b/>
          <w:bCs/>
          <w:color w:val="632423" w:themeColor="accent2" w:themeShade="80"/>
          <w:sz w:val="32"/>
          <w:szCs w:val="32"/>
          <w:rtl/>
        </w:rPr>
        <w:lastRenderedPageBreak/>
        <w:t>القيمة المضافة بالحجم (سعر السنة الماضية)</w:t>
      </w:r>
    </w:p>
    <w:p w:rsidR="00B03927" w:rsidRPr="00B03927" w:rsidRDefault="00B03927" w:rsidP="00B03927">
      <w:pPr>
        <w:bidi/>
        <w:jc w:val="center"/>
        <w:rPr>
          <w:b/>
          <w:bCs/>
          <w:rtl/>
        </w:rPr>
      </w:pPr>
    </w:p>
    <w:p w:rsidR="00B03927" w:rsidRPr="00B03927" w:rsidRDefault="00B03927" w:rsidP="00B03927">
      <w:pPr>
        <w:bidi/>
        <w:jc w:val="center"/>
        <w:rPr>
          <w:b/>
          <w:bCs/>
        </w:rPr>
      </w:pPr>
      <w:r w:rsidRPr="00B03927">
        <w:rPr>
          <w:rFonts w:hint="cs"/>
          <w:b/>
          <w:bCs/>
          <w:rtl/>
        </w:rPr>
        <w:t xml:space="preserve">التطور السنوي ب </w:t>
      </w:r>
      <w:r w:rsidRPr="00B03927">
        <w:rPr>
          <w:b/>
          <w:bCs/>
        </w:rPr>
        <w:t>%</w:t>
      </w: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20"/>
        <w:gridCol w:w="170"/>
        <w:gridCol w:w="1020"/>
        <w:gridCol w:w="76"/>
        <w:gridCol w:w="170"/>
        <w:gridCol w:w="1020"/>
        <w:gridCol w:w="142"/>
        <w:gridCol w:w="76"/>
        <w:gridCol w:w="4123"/>
        <w:gridCol w:w="850"/>
      </w:tblGrid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  <w:t>2023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  <w:t>2022</w:t>
            </w:r>
          </w:p>
        </w:tc>
        <w:tc>
          <w:tcPr>
            <w:tcW w:w="76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  <w:t>2021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927" w:rsidRPr="00B03927" w:rsidRDefault="00B03927" w:rsidP="00B0392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412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3927" w:rsidRPr="00B03927" w:rsidRDefault="00B03927" w:rsidP="00B0392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B03927">
              <w:rPr>
                <w:rFonts w:ascii="Arial" w:hAnsi="Arial" w:cs="Arial"/>
                <w:b/>
                <w:bCs/>
                <w:color w:val="800080"/>
                <w:rtl/>
                <w:lang w:bidi="ar-MA"/>
              </w:rPr>
              <w:t>قطاع النشاط الاقتصادي</w:t>
            </w:r>
          </w:p>
        </w:tc>
        <w:tc>
          <w:tcPr>
            <w:tcW w:w="85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3927" w:rsidRPr="00B03927" w:rsidRDefault="00B03927" w:rsidP="00B03927">
            <w:pPr>
              <w:jc w:val="center"/>
              <w:rPr>
                <w:rFonts w:ascii="Arial" w:hAnsi="Arial" w:cs="Arial"/>
                <w:b/>
                <w:bCs/>
                <w:color w:val="800080"/>
                <w:rtl/>
                <w:lang w:bidi="ar-MA"/>
              </w:rPr>
            </w:pPr>
            <w:r w:rsidRPr="00B03927">
              <w:rPr>
                <w:rFonts w:ascii="Arial" w:hAnsi="Arial" w:cs="Arial"/>
                <w:b/>
                <w:bCs/>
                <w:color w:val="800080"/>
                <w:rtl/>
                <w:lang w:bidi="ar-MA"/>
              </w:rPr>
              <w:t>الرمز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-11,3</w:t>
            </w:r>
          </w:p>
        </w:tc>
        <w:tc>
          <w:tcPr>
            <w:tcW w:w="7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19,5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/>
                <w:b/>
                <w:bCs/>
                <w:sz w:val="20"/>
                <w:szCs w:val="20"/>
                <w:rtl/>
              </w:rPr>
              <w:t>الفلاحة والاستغلال الغابوي</w:t>
            </w:r>
          </w:p>
        </w:tc>
        <w:tc>
          <w:tcPr>
            <w:tcW w:w="85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A00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7,0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-20,8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  <w:rtl/>
                <w:lang w:bidi="ar-MA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  <w:lang w:bidi="ar-MA"/>
              </w:rPr>
              <w:t>الصيد وتربية الأحياء المائية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A05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-2,7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-23,0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7,3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صناعة الاستخراج المعدني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B00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2,7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0,6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الصناعة التحويلية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C00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-4,4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spacing w:line="220" w:lineRule="exac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توزيع الكهرباء والغاز والماء، شبكات التطهير ومعالجة النفايات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DE0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-0,4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-3,7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4,7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البناء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F00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-0,6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8,2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تجارة الجملة والتجزئة، إصلاح المركبات ذات المحرك والدراجات النارية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G00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3,9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10,5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النقل والتخزين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H00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23,5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68,0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15,4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أنشطة خدمات الإيواء والمطاعم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I00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-1,5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الإعلام والاتصال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J00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10,2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الأنشطة المالية والتأمينات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K00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2,9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الأنشطة العقارية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L68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5,1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10,8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البحث والتطوير والخدمات المقدمة للمقاولات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MN0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5,1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الإدارات العمومية والضمان الاجتماعي الإجباري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O84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6,5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التعليم، الصحة البشرية وأنشطة العمل الاجتماعي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PQ8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6,4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927" w:rsidRPr="00B03927" w:rsidRDefault="00B03927" w:rsidP="00B0392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خدمات أخرى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3927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RS0</w:t>
            </w:r>
          </w:p>
        </w:tc>
      </w:tr>
      <w:tr w:rsidR="00B03927" w:rsidRPr="00B03927" w:rsidTr="00174F3C">
        <w:trPr>
          <w:trHeight w:val="397"/>
          <w:jc w:val="center"/>
        </w:trPr>
        <w:tc>
          <w:tcPr>
            <w:tcW w:w="102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1,6</w:t>
            </w:r>
          </w:p>
        </w:tc>
        <w:tc>
          <w:tcPr>
            <w:tcW w:w="76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</w:tcPr>
          <w:p w:rsidR="00B03927" w:rsidRPr="00B03927" w:rsidRDefault="00B03927" w:rsidP="00B0392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7,9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3927" w:rsidRPr="00B03927" w:rsidRDefault="00B03927" w:rsidP="00B039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03927" w:rsidRPr="00B03927" w:rsidRDefault="00B03927" w:rsidP="00B03927">
            <w:pPr>
              <w:rPr>
                <w:rFonts w:ascii="Calibri" w:hAnsi="Calibri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Arial" w:hAnsi="Arial" w:hint="cs"/>
                <w:b/>
                <w:bCs/>
                <w:color w:val="800080"/>
                <w:sz w:val="20"/>
                <w:szCs w:val="20"/>
                <w:rtl/>
              </w:rPr>
              <w:t>المجموع</w:t>
            </w:r>
          </w:p>
        </w:tc>
        <w:tc>
          <w:tcPr>
            <w:tcW w:w="85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Arial"/>
                <w:b/>
                <w:bCs/>
                <w:color w:val="800080"/>
                <w:sz w:val="18"/>
                <w:szCs w:val="18"/>
              </w:rPr>
            </w:pPr>
          </w:p>
        </w:tc>
      </w:tr>
    </w:tbl>
    <w:p w:rsidR="00B03927" w:rsidRPr="00B03927" w:rsidRDefault="00B03927" w:rsidP="00B03927">
      <w:pPr>
        <w:rPr>
          <w:sz w:val="20"/>
          <w:szCs w:val="20"/>
        </w:rPr>
      </w:pPr>
    </w:p>
    <w:p w:rsidR="00B03927" w:rsidRPr="00B03927" w:rsidRDefault="00B03927" w:rsidP="00B03927">
      <w:pPr>
        <w:rPr>
          <w:rFonts w:cs="Simplified Arabic"/>
          <w:color w:val="002060"/>
          <w:sz w:val="28"/>
          <w:szCs w:val="28"/>
          <w:lang w:bidi="ar-MA"/>
        </w:rPr>
      </w:pPr>
    </w:p>
    <w:p w:rsidR="00B03927" w:rsidRPr="00B03927" w:rsidRDefault="00B03927" w:rsidP="00B03927">
      <w:pPr>
        <w:jc w:val="center"/>
        <w:rPr>
          <w:rFonts w:ascii="Tahoma" w:hAnsi="Tahoma" w:cs="Tahoma"/>
          <w:b/>
          <w:bCs/>
          <w:color w:val="632423" w:themeColor="accent2" w:themeShade="80"/>
          <w:sz w:val="28"/>
          <w:szCs w:val="28"/>
          <w:rtl/>
        </w:rPr>
      </w:pPr>
      <w:r w:rsidRPr="00B03927">
        <w:rPr>
          <w:rFonts w:cs="Simplified Arabic"/>
          <w:color w:val="002060"/>
          <w:sz w:val="28"/>
          <w:szCs w:val="28"/>
          <w:rtl/>
          <w:lang w:bidi="ar-MA"/>
        </w:rPr>
        <w:br w:type="page"/>
      </w:r>
      <w:r w:rsidRPr="00B03927">
        <w:rPr>
          <w:rFonts w:ascii="Tahoma" w:hAnsi="Tahoma" w:cs="Tahoma" w:hint="cs"/>
          <w:b/>
          <w:bCs/>
          <w:color w:val="632423" w:themeColor="accent2" w:themeShade="80"/>
          <w:sz w:val="28"/>
          <w:szCs w:val="28"/>
          <w:rtl/>
        </w:rPr>
        <w:lastRenderedPageBreak/>
        <w:t>تطور</w:t>
      </w:r>
      <w:r w:rsidRPr="00B03927">
        <w:rPr>
          <w:rFonts w:ascii="Tahoma" w:hAnsi="Tahoma" w:cs="Tahoma"/>
          <w:b/>
          <w:bCs/>
          <w:color w:val="632423" w:themeColor="accent2" w:themeShade="80"/>
          <w:sz w:val="28"/>
          <w:szCs w:val="28"/>
          <w:rtl/>
        </w:rPr>
        <w:t xml:space="preserve"> </w:t>
      </w:r>
      <w:r w:rsidRPr="00B03927">
        <w:rPr>
          <w:rFonts w:ascii="Tahoma" w:hAnsi="Tahoma" w:cs="Tahoma" w:hint="cs"/>
          <w:b/>
          <w:bCs/>
          <w:color w:val="632423" w:themeColor="accent2" w:themeShade="80"/>
          <w:sz w:val="28"/>
          <w:szCs w:val="28"/>
          <w:rtl/>
        </w:rPr>
        <w:t>المجاميع</w:t>
      </w:r>
      <w:r w:rsidRPr="00B03927">
        <w:rPr>
          <w:rFonts w:ascii="Tahoma" w:hAnsi="Tahoma" w:cs="Tahoma"/>
          <w:b/>
          <w:bCs/>
          <w:color w:val="632423" w:themeColor="accent2" w:themeShade="80"/>
          <w:sz w:val="28"/>
          <w:szCs w:val="28"/>
          <w:rtl/>
        </w:rPr>
        <w:t xml:space="preserve"> </w:t>
      </w:r>
      <w:r w:rsidRPr="00B03927">
        <w:rPr>
          <w:rFonts w:ascii="Tahoma" w:hAnsi="Tahoma" w:cs="Tahoma" w:hint="cs"/>
          <w:b/>
          <w:bCs/>
          <w:color w:val="632423" w:themeColor="accent2" w:themeShade="80"/>
          <w:sz w:val="28"/>
          <w:szCs w:val="28"/>
          <w:rtl/>
        </w:rPr>
        <w:t>الاقتصادية</w:t>
      </w:r>
      <w:r w:rsidRPr="00B03927">
        <w:rPr>
          <w:rFonts w:ascii="Tahoma" w:hAnsi="Tahoma" w:cs="Tahoma"/>
          <w:b/>
          <w:bCs/>
          <w:color w:val="632423" w:themeColor="accent2" w:themeShade="80"/>
          <w:sz w:val="28"/>
          <w:szCs w:val="28"/>
          <w:rtl/>
        </w:rPr>
        <w:t xml:space="preserve"> </w:t>
      </w:r>
      <w:r w:rsidRPr="00B03927">
        <w:rPr>
          <w:rFonts w:ascii="Tahoma" w:hAnsi="Tahoma" w:cs="Tahoma" w:hint="cs"/>
          <w:b/>
          <w:bCs/>
          <w:color w:val="632423" w:themeColor="accent2" w:themeShade="80"/>
          <w:sz w:val="28"/>
          <w:szCs w:val="28"/>
          <w:rtl/>
        </w:rPr>
        <w:t>الأساسية</w:t>
      </w:r>
    </w:p>
    <w:tbl>
      <w:tblPr>
        <w:tblW w:w="10028" w:type="dxa"/>
        <w:jc w:val="center"/>
        <w:tblBorders>
          <w:top w:val="single" w:sz="12" w:space="0" w:color="4F6228"/>
          <w:bottom w:val="single" w:sz="12" w:space="0" w:color="4F6228"/>
        </w:tblBorders>
        <w:tblLook w:val="00A0"/>
      </w:tblPr>
      <w:tblGrid>
        <w:gridCol w:w="1206"/>
        <w:gridCol w:w="1206"/>
        <w:gridCol w:w="1269"/>
        <w:gridCol w:w="6347"/>
      </w:tblGrid>
      <w:tr w:rsidR="00B03927" w:rsidRPr="00B03927" w:rsidTr="00174F3C">
        <w:trPr>
          <w:cantSplit/>
          <w:trHeight w:val="198"/>
          <w:jc w:val="center"/>
        </w:trPr>
        <w:tc>
          <w:tcPr>
            <w:tcW w:w="1206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  <w:t>2023</w:t>
            </w:r>
          </w:p>
        </w:tc>
        <w:tc>
          <w:tcPr>
            <w:tcW w:w="1206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  <w:t>2021</w:t>
            </w:r>
          </w:p>
        </w:tc>
        <w:tc>
          <w:tcPr>
            <w:tcW w:w="6347" w:type="dxa"/>
            <w:tcBorders>
              <w:top w:val="single" w:sz="12" w:space="0" w:color="4F6228"/>
              <w:bottom w:val="single" w:sz="12" w:space="0" w:color="4F6228"/>
            </w:tcBorders>
          </w:tcPr>
          <w:p w:rsidR="00B03927" w:rsidRPr="00B03927" w:rsidRDefault="00B03927" w:rsidP="00B03927">
            <w:pPr>
              <w:bidi/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  <w:lang w:bidi="ar-MA"/>
              </w:rPr>
            </w:pPr>
            <w:r w:rsidRPr="00B03927">
              <w:rPr>
                <w:rFonts w:ascii="Arial" w:hAnsi="Arial" w:cs="Arial"/>
                <w:b/>
                <w:bCs/>
                <w:color w:val="800080"/>
                <w:rtl/>
                <w:lang w:bidi="ar-MA"/>
              </w:rPr>
              <w:t>العمليات</w:t>
            </w:r>
          </w:p>
        </w:tc>
      </w:tr>
      <w:tr w:rsidR="00B03927" w:rsidRPr="00B03927" w:rsidTr="00174F3C">
        <w:trPr>
          <w:cantSplit/>
          <w:trHeight w:val="558"/>
          <w:jc w:val="center"/>
        </w:trPr>
        <w:tc>
          <w:tcPr>
            <w:tcW w:w="3681" w:type="dxa"/>
            <w:gridSpan w:val="3"/>
            <w:tcBorders>
              <w:top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Calibri" w:hAnsi="Calibri" w:cs="Arial"/>
                <w:b/>
                <w:bCs/>
                <w:color w:val="993300"/>
                <w:sz w:val="22"/>
                <w:szCs w:val="22"/>
              </w:rPr>
            </w:pPr>
            <w:r w:rsidRPr="00B03927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rtl/>
              </w:rPr>
              <w:t xml:space="preserve">النمو الاقتصادي السنوي ب </w:t>
            </w:r>
            <w:r w:rsidRPr="00B03927">
              <w:rPr>
                <w:rFonts w:ascii="Calibri" w:hAnsi="Calibri" w:cs="Arial"/>
                <w:b/>
                <w:bCs/>
                <w:color w:val="993300"/>
                <w:sz w:val="22"/>
                <w:szCs w:val="22"/>
              </w:rPr>
              <w:t>%</w:t>
            </w:r>
          </w:p>
          <w:p w:rsidR="00B03927" w:rsidRPr="00B03927" w:rsidRDefault="00B03927" w:rsidP="00B03927">
            <w:pPr>
              <w:bidi/>
              <w:jc w:val="center"/>
              <w:rPr>
                <w:rFonts w:ascii="Calibri" w:hAnsi="Calibri" w:cs="Arial"/>
                <w:b/>
                <w:bCs/>
                <w:color w:val="993300"/>
                <w:sz w:val="22"/>
                <w:szCs w:val="22"/>
              </w:rPr>
            </w:pPr>
            <w:r w:rsidRPr="00B03927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rtl/>
              </w:rPr>
              <w:t>(بأسعار السنة الماضية)</w:t>
            </w:r>
          </w:p>
        </w:tc>
        <w:tc>
          <w:tcPr>
            <w:tcW w:w="6347" w:type="dxa"/>
            <w:tcBorders>
              <w:top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  <w:t>تقسيم الناتج الداخلي الإجمالي</w:t>
            </w:r>
          </w:p>
        </w:tc>
      </w:tr>
      <w:tr w:rsidR="00B03927" w:rsidRPr="00B03927" w:rsidTr="00174F3C">
        <w:trPr>
          <w:cantSplit/>
          <w:trHeight w:val="252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3,4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1,5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8,2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="Arial" w:hAnsi="Arial" w:cs="Arial"/>
                <w:b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الناتج الداخلي الإجمالي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3,2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1,6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7,9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القيمة المضافة الكلية بالأسعار الأساسية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1,4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-11,3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19,5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القطاع الفلاحي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3,5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6,4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القطاع غير الفلاحي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4,9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10,3</w:t>
            </w:r>
          </w:p>
        </w:tc>
        <w:tc>
          <w:tcPr>
            <w:tcW w:w="6347" w:type="dxa"/>
            <w:tcBorders>
              <w:bottom w:val="nil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صافي الضرائب من الإعانات على المنتجات 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top w:val="nil"/>
              <w:bottom w:val="single" w:sz="6" w:space="0" w:color="4F6228"/>
            </w:tcBorders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3,6</w:t>
            </w:r>
          </w:p>
        </w:tc>
        <w:tc>
          <w:tcPr>
            <w:tcW w:w="1206" w:type="dxa"/>
            <w:tcBorders>
              <w:top w:val="nil"/>
              <w:bottom w:val="single" w:sz="6" w:space="0" w:color="4F6228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3,2</w:t>
            </w:r>
          </w:p>
        </w:tc>
        <w:tc>
          <w:tcPr>
            <w:tcW w:w="1269" w:type="dxa"/>
            <w:tcBorders>
              <w:top w:val="nil"/>
              <w:bottom w:val="single" w:sz="6" w:space="0" w:color="4F6228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6,9</w:t>
            </w:r>
          </w:p>
        </w:tc>
        <w:tc>
          <w:tcPr>
            <w:tcW w:w="6347" w:type="dxa"/>
            <w:tcBorders>
              <w:top w:val="nil"/>
              <w:bottom w:val="single" w:sz="6" w:space="0" w:color="4F6228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الناتج الداخلي الإجمالي غير الفلاحي (*)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3681" w:type="dxa"/>
            <w:gridSpan w:val="3"/>
            <w:tcBorders>
              <w:top w:val="single" w:sz="6" w:space="0" w:color="4F6228"/>
            </w:tcBorders>
            <w:vAlign w:val="center"/>
          </w:tcPr>
          <w:p w:rsidR="00B03927" w:rsidRPr="00B03927" w:rsidRDefault="00B03927" w:rsidP="00B03927">
            <w:pPr>
              <w:bidi/>
              <w:jc w:val="right"/>
              <w:rPr>
                <w:rFonts w:ascii="Calibri" w:hAnsi="Calibr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6" w:space="0" w:color="4F6228"/>
            </w:tcBorders>
          </w:tcPr>
          <w:p w:rsidR="00B03927" w:rsidRPr="00B03927" w:rsidRDefault="00B03927" w:rsidP="00B03927">
            <w:pPr>
              <w:bidi/>
              <w:jc w:val="both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  <w:t>الطلب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3,7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6,8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نفقات الاستهلاك النهائي للأسر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4,1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3,0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7,2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نفقات الاستهلاك النهائي للإدارات العمومية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15,2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4,5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19,1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نفقات الاستهلاك للمؤسسات الغير الهادفة للربح 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1,9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-4,0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7,5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إجمالي تكوين رأس المال الثابت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7,4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9,5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10,4</w:t>
            </w:r>
          </w:p>
        </w:tc>
        <w:tc>
          <w:tcPr>
            <w:tcW w:w="6347" w:type="dxa"/>
            <w:tcBorders>
              <w:bottom w:val="nil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الواردات من السلع والخدمات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top w:val="nil"/>
              <w:bottom w:val="single" w:sz="12" w:space="0" w:color="4F6228"/>
            </w:tcBorders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8,8</w:t>
            </w:r>
          </w:p>
        </w:tc>
        <w:tc>
          <w:tcPr>
            <w:tcW w:w="1206" w:type="dxa"/>
            <w:tcBorders>
              <w:top w:val="nil"/>
              <w:bottom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20,5</w:t>
            </w:r>
          </w:p>
        </w:tc>
        <w:tc>
          <w:tcPr>
            <w:tcW w:w="1269" w:type="dxa"/>
            <w:tcBorders>
              <w:top w:val="nil"/>
              <w:bottom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7,9</w:t>
            </w:r>
          </w:p>
        </w:tc>
        <w:tc>
          <w:tcPr>
            <w:tcW w:w="6347" w:type="dxa"/>
            <w:tcBorders>
              <w:top w:val="nil"/>
              <w:bottom w:val="single" w:sz="12" w:space="0" w:color="4F6228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الصادرات من السلع والخدمات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3681" w:type="dxa"/>
            <w:gridSpan w:val="3"/>
            <w:tcBorders>
              <w:top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Calibri" w:hAnsi="Calibri" w:cs="Arial"/>
                <w:b/>
                <w:bCs/>
                <w:color w:val="993300"/>
                <w:sz w:val="20"/>
                <w:szCs w:val="20"/>
              </w:rPr>
            </w:pPr>
            <w:r w:rsidRPr="00B03927">
              <w:rPr>
                <w:rFonts w:ascii="Calibri" w:hAnsi="Calibri" w:cs="Arial"/>
                <w:b/>
                <w:bCs/>
                <w:color w:val="993300"/>
                <w:sz w:val="20"/>
                <w:szCs w:val="20"/>
                <w:rtl/>
              </w:rPr>
              <w:t xml:space="preserve">بالأسعار الجارية (بمليون درهم) </w:t>
            </w:r>
          </w:p>
        </w:tc>
        <w:tc>
          <w:tcPr>
            <w:tcW w:w="6347" w:type="dxa"/>
            <w:tcBorders>
              <w:top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  <w:t>تقسيم الناتج الداخلي الإجمالي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1 463 358</w:t>
            </w:r>
          </w:p>
        </w:tc>
        <w:tc>
          <w:tcPr>
            <w:tcW w:w="1206" w:type="dxa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1 330 558</w:t>
            </w:r>
          </w:p>
        </w:tc>
        <w:tc>
          <w:tcPr>
            <w:tcW w:w="1269" w:type="dxa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1 276 563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الناتج الداخلي الإجمالي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1 315 568</w:t>
            </w:r>
          </w:p>
        </w:tc>
        <w:tc>
          <w:tcPr>
            <w:tcW w:w="1206" w:type="dxa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1 202 285</w:t>
            </w:r>
          </w:p>
        </w:tc>
        <w:tc>
          <w:tcPr>
            <w:tcW w:w="1269" w:type="dxa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1 145 333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القيمة المضافة الكلية بالأسعار الأساسية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154 386</w:t>
            </w:r>
          </w:p>
        </w:tc>
        <w:tc>
          <w:tcPr>
            <w:tcW w:w="1206" w:type="dxa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124 326</w:t>
            </w:r>
          </w:p>
        </w:tc>
        <w:tc>
          <w:tcPr>
            <w:tcW w:w="1269" w:type="dxa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143 963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القطاع الفلاحي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1 161 182</w:t>
            </w:r>
          </w:p>
        </w:tc>
        <w:tc>
          <w:tcPr>
            <w:tcW w:w="1206" w:type="dxa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1 077 959</w:t>
            </w:r>
          </w:p>
        </w:tc>
        <w:tc>
          <w:tcPr>
            <w:tcW w:w="1269" w:type="dxa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1 001 370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القطاع غير الفلاحي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bottom w:val="nil"/>
            </w:tcBorders>
            <w:shd w:val="clear" w:color="auto" w:fill="auto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147 790</w:t>
            </w:r>
          </w:p>
        </w:tc>
        <w:tc>
          <w:tcPr>
            <w:tcW w:w="1206" w:type="dxa"/>
            <w:tcBorders>
              <w:bottom w:val="nil"/>
            </w:tcBorders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128 273</w:t>
            </w:r>
          </w:p>
        </w:tc>
        <w:tc>
          <w:tcPr>
            <w:tcW w:w="1269" w:type="dxa"/>
            <w:tcBorders>
              <w:bottom w:val="nil"/>
            </w:tcBorders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131 230</w:t>
            </w:r>
          </w:p>
        </w:tc>
        <w:tc>
          <w:tcPr>
            <w:tcW w:w="6347" w:type="dxa"/>
            <w:tcBorders>
              <w:bottom w:val="nil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صافي الضرائب من الإعانات على المنتجات 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top w:val="nil"/>
              <w:bottom w:val="single" w:sz="6" w:space="0" w:color="4F6228"/>
            </w:tcBorders>
            <w:shd w:val="clear" w:color="auto" w:fill="auto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1 308 972</w:t>
            </w:r>
          </w:p>
        </w:tc>
        <w:tc>
          <w:tcPr>
            <w:tcW w:w="1206" w:type="dxa"/>
            <w:tcBorders>
              <w:top w:val="nil"/>
              <w:bottom w:val="single" w:sz="6" w:space="0" w:color="4F6228"/>
            </w:tcBorders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1 206 232</w:t>
            </w:r>
          </w:p>
        </w:tc>
        <w:tc>
          <w:tcPr>
            <w:tcW w:w="1269" w:type="dxa"/>
            <w:tcBorders>
              <w:top w:val="nil"/>
              <w:bottom w:val="single" w:sz="6" w:space="0" w:color="4F6228"/>
            </w:tcBorders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1 132 600</w:t>
            </w:r>
          </w:p>
        </w:tc>
        <w:tc>
          <w:tcPr>
            <w:tcW w:w="6347" w:type="dxa"/>
            <w:tcBorders>
              <w:top w:val="nil"/>
              <w:bottom w:val="single" w:sz="6" w:space="0" w:color="4F6228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الناتج الداخلي الإجمالي غير الفلاحي (*)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3681" w:type="dxa"/>
            <w:gridSpan w:val="3"/>
            <w:tcBorders>
              <w:top w:val="single" w:sz="6" w:space="0" w:color="4F6228"/>
            </w:tcBorders>
            <w:shd w:val="clear" w:color="auto" w:fill="auto"/>
            <w:vAlign w:val="center"/>
          </w:tcPr>
          <w:p w:rsidR="00B03927" w:rsidRPr="00B03927" w:rsidRDefault="00B03927" w:rsidP="00B03927">
            <w:pPr>
              <w:bidi/>
              <w:rPr>
                <w:rFonts w:ascii="Calibri" w:hAnsi="Calibr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6" w:space="0" w:color="4F6228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  <w:t>الطلب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885 262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816 029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750 896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نفقات الاستهلاك النهائي للأسر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264 959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253 591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242 213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  نفقات الاستهلاك النهائي للإدارات العمومية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12 684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10 913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9 949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  <w:lang w:bidi="ar-MA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نفقات الاستهلاك للمؤسسات الغير الهادفة للربح 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371 966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354 939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335 583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إجمالي تكوين رأس المال الثابت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746 888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749 378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541 101</w:t>
            </w:r>
          </w:p>
        </w:tc>
        <w:tc>
          <w:tcPr>
            <w:tcW w:w="6347" w:type="dxa"/>
            <w:tcBorders>
              <w:bottom w:val="nil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الواردات من السلع والخدمات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top w:val="nil"/>
              <w:bottom w:val="single" w:sz="6" w:space="0" w:color="4F6228"/>
            </w:tcBorders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625 616</w:t>
            </w:r>
          </w:p>
        </w:tc>
        <w:tc>
          <w:tcPr>
            <w:tcW w:w="1206" w:type="dxa"/>
            <w:tcBorders>
              <w:top w:val="nil"/>
              <w:bottom w:val="single" w:sz="6" w:space="0" w:color="4F6228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596 247</w:t>
            </w:r>
          </w:p>
        </w:tc>
        <w:tc>
          <w:tcPr>
            <w:tcW w:w="1269" w:type="dxa"/>
            <w:tcBorders>
              <w:top w:val="nil"/>
              <w:bottom w:val="single" w:sz="6" w:space="0" w:color="4F6228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423 003</w:t>
            </w:r>
          </w:p>
        </w:tc>
        <w:tc>
          <w:tcPr>
            <w:tcW w:w="6347" w:type="dxa"/>
            <w:tcBorders>
              <w:top w:val="nil"/>
              <w:bottom w:val="single" w:sz="6" w:space="0" w:color="4F6228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92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الصادرات من السلع والخدمات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top w:val="single" w:sz="6" w:space="0" w:color="4F6228"/>
            </w:tcBorders>
            <w:shd w:val="clear" w:color="auto" w:fill="auto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1 575 585</w:t>
            </w:r>
          </w:p>
        </w:tc>
        <w:tc>
          <w:tcPr>
            <w:tcW w:w="1206" w:type="dxa"/>
            <w:tcBorders>
              <w:top w:val="single" w:sz="6" w:space="0" w:color="4F6228"/>
            </w:tcBorders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1 362 897</w:t>
            </w:r>
          </w:p>
        </w:tc>
        <w:tc>
          <w:tcPr>
            <w:tcW w:w="1269" w:type="dxa"/>
            <w:tcBorders>
              <w:top w:val="single" w:sz="6" w:space="0" w:color="4F6228"/>
            </w:tcBorders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1 364 733</w:t>
            </w:r>
          </w:p>
        </w:tc>
        <w:tc>
          <w:tcPr>
            <w:tcW w:w="6347" w:type="dxa"/>
            <w:tcBorders>
              <w:top w:val="single" w:sz="6" w:space="0" w:color="4F6228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إجمالي الدخل الوطني المتاح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bottom w:val="nil"/>
            </w:tcBorders>
            <w:shd w:val="clear" w:color="auto" w:fill="auto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412 680</w:t>
            </w:r>
          </w:p>
        </w:tc>
        <w:tc>
          <w:tcPr>
            <w:tcW w:w="1206" w:type="dxa"/>
            <w:tcBorders>
              <w:bottom w:val="nil"/>
            </w:tcBorders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359 265</w:t>
            </w:r>
          </w:p>
        </w:tc>
        <w:tc>
          <w:tcPr>
            <w:tcW w:w="1269" w:type="dxa"/>
            <w:tcBorders>
              <w:bottom w:val="nil"/>
            </w:tcBorders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361 675</w:t>
            </w:r>
          </w:p>
        </w:tc>
        <w:tc>
          <w:tcPr>
            <w:tcW w:w="6347" w:type="dxa"/>
            <w:tcBorders>
              <w:bottom w:val="nil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إجمالي الادخار الوطني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top w:val="nil"/>
              <w:bottom w:val="single" w:sz="12" w:space="0" w:color="4F6228"/>
            </w:tcBorders>
            <w:shd w:val="clear" w:color="auto" w:fill="auto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9 045</w:t>
            </w:r>
          </w:p>
        </w:tc>
        <w:tc>
          <w:tcPr>
            <w:tcW w:w="1206" w:type="dxa"/>
            <w:tcBorders>
              <w:top w:val="nil"/>
              <w:bottom w:val="single" w:sz="12" w:space="0" w:color="4F6228"/>
            </w:tcBorders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29 928</w:t>
            </w:r>
          </w:p>
        </w:tc>
        <w:tc>
          <w:tcPr>
            <w:tcW w:w="1269" w:type="dxa"/>
            <w:tcBorders>
              <w:top w:val="nil"/>
              <w:bottom w:val="single" w:sz="12" w:space="0" w:color="4F6228"/>
            </w:tcBorders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B03927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29 928</w:t>
            </w:r>
          </w:p>
        </w:tc>
        <w:tc>
          <w:tcPr>
            <w:tcW w:w="6347" w:type="dxa"/>
            <w:tcBorders>
              <w:top w:val="nil"/>
              <w:bottom w:val="single" w:sz="12" w:space="0" w:color="4F6228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الحاجة التمويلية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3681" w:type="dxa"/>
            <w:gridSpan w:val="3"/>
            <w:tcBorders>
              <w:top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bidi/>
              <w:jc w:val="center"/>
              <w:rPr>
                <w:rFonts w:ascii="Calibri" w:hAnsi="Calibri" w:cs="Arial"/>
                <w:b/>
                <w:bCs/>
                <w:color w:val="993300"/>
                <w:sz w:val="22"/>
                <w:szCs w:val="22"/>
              </w:rPr>
            </w:pPr>
          </w:p>
        </w:tc>
        <w:tc>
          <w:tcPr>
            <w:tcW w:w="6347" w:type="dxa"/>
            <w:tcBorders>
              <w:top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bidi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B03927"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  <w:t>بعض النسب الاقتصادية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39 526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36 284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35 154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الناتج الداخلي الإجمالي حسب الفرد 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(</w:t>
            </w: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بالدرهم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42 558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39 170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37 582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إجمالي الدخل الوطني المتاح حسب الفرد 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(</w:t>
            </w: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بالدرهم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60,5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61,3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58,8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نفقات استهلاك الأسر 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 xml:space="preserve">/ </w:t>
            </w: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18,1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19,1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19,0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نفقات الاستهلاك النهائي للإدارات العمومية 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 xml:space="preserve">/ </w:t>
            </w: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0,9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0,78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  <w:lang w:bidi="ar-MA"/>
              </w:rPr>
            </w:pP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نفقات الاستهلاك النهائي للمؤسسات الغير الهادفة للربح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  <w:lang w:bidi="ar-MA"/>
              </w:rPr>
              <w:t xml:space="preserve"> / </w:t>
            </w: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42,8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44,8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33,1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الصادرات من السلع والخدمات 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 xml:space="preserve">/ </w:t>
            </w: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51,0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56,3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42,4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الواردات من السلع والخدمات 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 xml:space="preserve">/ </w:t>
            </w: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28,8</w:t>
            </w:r>
          </w:p>
        </w:tc>
        <w:tc>
          <w:tcPr>
            <w:tcW w:w="1206" w:type="dxa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30,3</w:t>
            </w:r>
          </w:p>
        </w:tc>
        <w:tc>
          <w:tcPr>
            <w:tcW w:w="1269" w:type="dxa"/>
            <w:vAlign w:val="bottom"/>
          </w:tcPr>
          <w:p w:rsidR="00B03927" w:rsidRPr="00B03927" w:rsidRDefault="00B03927" w:rsidP="00B039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03927">
              <w:rPr>
                <w:rFonts w:ascii="Calibri" w:hAnsi="Calibri" w:cs="Calibri"/>
                <w:sz w:val="20"/>
                <w:szCs w:val="20"/>
              </w:rPr>
              <w:t>30,6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معدل الاستثمار 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(</w:t>
            </w:r>
            <w:r w:rsidRPr="00B0392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>إجمالي تكوين ر</w:t>
            </w:r>
            <w:r w:rsidRPr="00B0392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  <w:lang w:bidi="ar-MA"/>
              </w:rPr>
              <w:t>أ</w:t>
            </w:r>
            <w:r w:rsidRPr="00B0392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>س المال</w:t>
            </w:r>
            <w:r w:rsidRPr="00B039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rtl/>
                <w:lang w:bidi="ar-MA"/>
              </w:rPr>
              <w:t xml:space="preserve">/ </w:t>
            </w:r>
            <w:r w:rsidRPr="00B0392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>الناتج الداخلي الإجمالي</w:t>
            </w:r>
            <w:r w:rsidRPr="00B039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sz w:val="20"/>
                <w:szCs w:val="20"/>
              </w:rPr>
              <w:t>28,2</w:t>
            </w:r>
          </w:p>
        </w:tc>
        <w:tc>
          <w:tcPr>
            <w:tcW w:w="1206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sz w:val="20"/>
                <w:szCs w:val="20"/>
              </w:rPr>
              <w:t>26,7</w:t>
            </w:r>
          </w:p>
        </w:tc>
        <w:tc>
          <w:tcPr>
            <w:tcW w:w="1269" w:type="dxa"/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sz w:val="20"/>
                <w:szCs w:val="20"/>
              </w:rPr>
              <w:t>28,3</w:t>
            </w:r>
          </w:p>
        </w:tc>
        <w:tc>
          <w:tcPr>
            <w:tcW w:w="6347" w:type="dxa"/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معدل الادخار الوطني 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(</w:t>
            </w: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إجمالي الادخار الوطني 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 xml:space="preserve">/ </w:t>
            </w: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B03927" w:rsidRPr="00B03927" w:rsidTr="00174F3C">
        <w:trPr>
          <w:cantSplit/>
          <w:trHeight w:val="284"/>
          <w:jc w:val="center"/>
        </w:trPr>
        <w:tc>
          <w:tcPr>
            <w:tcW w:w="1206" w:type="dxa"/>
            <w:tcBorders>
              <w:bottom w:val="single" w:sz="12" w:space="0" w:color="4F6228"/>
            </w:tcBorders>
            <w:shd w:val="clear" w:color="auto" w:fill="auto"/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sz w:val="20"/>
                <w:szCs w:val="20"/>
              </w:rPr>
              <w:t>-0,6</w:t>
            </w:r>
          </w:p>
        </w:tc>
        <w:tc>
          <w:tcPr>
            <w:tcW w:w="1206" w:type="dxa"/>
            <w:tcBorders>
              <w:bottom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sz w:val="20"/>
                <w:szCs w:val="20"/>
              </w:rPr>
              <w:t>-3,6</w:t>
            </w:r>
          </w:p>
        </w:tc>
        <w:tc>
          <w:tcPr>
            <w:tcW w:w="1269" w:type="dxa"/>
            <w:tcBorders>
              <w:bottom w:val="single" w:sz="12" w:space="0" w:color="4F6228"/>
            </w:tcBorders>
            <w:vAlign w:val="center"/>
          </w:tcPr>
          <w:p w:rsidR="00B03927" w:rsidRPr="00B03927" w:rsidRDefault="00B03927" w:rsidP="00B039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3927">
              <w:rPr>
                <w:rFonts w:asciiTheme="minorHAnsi" w:hAnsiTheme="minorHAnsi" w:cstheme="minorHAnsi"/>
                <w:sz w:val="20"/>
                <w:szCs w:val="20"/>
              </w:rPr>
              <w:t>-2,3</w:t>
            </w:r>
          </w:p>
        </w:tc>
        <w:tc>
          <w:tcPr>
            <w:tcW w:w="6347" w:type="dxa"/>
            <w:tcBorders>
              <w:bottom w:val="single" w:sz="12" w:space="0" w:color="4F6228"/>
            </w:tcBorders>
          </w:tcPr>
          <w:p w:rsidR="00B03927" w:rsidRPr="00B03927" w:rsidRDefault="00B03927" w:rsidP="00B03927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الحاجة التمويلية</w:t>
            </w:r>
            <w:r w:rsidRPr="00B03927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/</w:t>
            </w:r>
            <w:r w:rsidRPr="00B03927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</w:tbl>
    <w:p w:rsidR="00B03927" w:rsidRPr="00B03927" w:rsidRDefault="00B03927" w:rsidP="00B03927">
      <w:pPr>
        <w:bidi/>
        <w:spacing w:before="120"/>
        <w:rPr>
          <w:rFonts w:ascii="Sakkal Majalla" w:hAnsi="Sakkal Majalla" w:cs="Sakkal Majalla"/>
          <w:sz w:val="20"/>
          <w:szCs w:val="20"/>
          <w:rtl/>
          <w:lang w:bidi="ar-MA"/>
        </w:rPr>
      </w:pPr>
      <w:r w:rsidRPr="00B03927">
        <w:rPr>
          <w:rFonts w:ascii="Sakkal Majalla" w:hAnsi="Sakkal Majalla" w:cs="Sakkal Majalla"/>
          <w:b/>
          <w:bCs/>
          <w:sz w:val="20"/>
          <w:szCs w:val="20"/>
          <w:rtl/>
        </w:rPr>
        <w:t xml:space="preserve">(*) </w:t>
      </w:r>
      <w:r w:rsidRPr="00B03927">
        <w:rPr>
          <w:rFonts w:ascii="Sakkal Majalla" w:eastAsia="SimSun" w:hAnsi="Sakkal Majalla" w:cs="Sakkal Majalla"/>
          <w:b/>
          <w:bCs/>
          <w:sz w:val="20"/>
          <w:szCs w:val="20"/>
          <w:rtl/>
        </w:rPr>
        <w:t>القيمة المضافة غير الفلاحية مضاف إليها صافي الضرائب من الإعانات على المنتجات</w:t>
      </w:r>
    </w:p>
    <w:p w:rsidR="008A05A1" w:rsidRDefault="008A05A1" w:rsidP="008A05A1">
      <w:pPr>
        <w:bidi/>
        <w:spacing w:before="120"/>
        <w:jc w:val="both"/>
        <w:rPr>
          <w:rFonts w:cs="Simplified Arabic"/>
          <w:lang w:bidi="ar-MA"/>
        </w:rPr>
      </w:pPr>
    </w:p>
    <w:sectPr w:rsidR="008A05A1" w:rsidSect="00863ECE">
      <w:footerReference w:type="default" r:id="rId8"/>
      <w:headerReference w:type="first" r:id="rId9"/>
      <w:footerReference w:type="first" r:id="rId10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62" w:rsidRDefault="001E5162">
      <w:r>
        <w:separator/>
      </w:r>
    </w:p>
  </w:endnote>
  <w:endnote w:type="continuationSeparator" w:id="0">
    <w:p w:rsidR="001E5162" w:rsidRDefault="001E5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D30383">
    <w:pPr>
      <w:pStyle w:val="Pieddepage"/>
      <w:jc w:val="center"/>
    </w:pPr>
    <w:r>
      <w:fldChar w:fldCharType="begin"/>
    </w:r>
    <w:r w:rsidR="0004476A">
      <w:instrText xml:space="preserve"> PAGE   \* MERGEFORMAT </w:instrText>
    </w:r>
    <w:r>
      <w:fldChar w:fldCharType="separate"/>
    </w:r>
    <w:r w:rsidR="00586F11">
      <w:rPr>
        <w:noProof/>
      </w:rPr>
      <w:t>2</w:t>
    </w:r>
    <w:r>
      <w:rPr>
        <w:noProof/>
      </w:rPr>
      <w:fldChar w:fldCharType="end"/>
    </w:r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C35D1C">
    <w:pPr>
      <w:pStyle w:val="Pieddepage"/>
      <w:jc w:val="center"/>
    </w:pPr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62" w:rsidRDefault="001E5162">
      <w:r>
        <w:separator/>
      </w:r>
    </w:p>
  </w:footnote>
  <w:footnote w:type="continuationSeparator" w:id="0">
    <w:p w:rsidR="001E5162" w:rsidRDefault="001E5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-1389380</wp:posOffset>
          </wp:positionH>
          <wp:positionV relativeFrom="paragraph">
            <wp:posOffset>-501015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4EF24FB3"/>
    <w:multiLevelType w:val="hybridMultilevel"/>
    <w:tmpl w:val="8F949C9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66A217B0"/>
    <w:multiLevelType w:val="hybridMultilevel"/>
    <w:tmpl w:val="BD889CFE"/>
    <w:lvl w:ilvl="0" w:tplc="040C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>
    <w:nsid w:val="772D4BBC"/>
    <w:multiLevelType w:val="hybridMultilevel"/>
    <w:tmpl w:val="6A5C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15"/>
  </w:num>
  <w:num w:numId="14">
    <w:abstractNumId w:val="2"/>
  </w:num>
  <w:num w:numId="15">
    <w:abstractNumId w:val="16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2CA6"/>
    <w:rsid w:val="0000340F"/>
    <w:rsid w:val="000073B2"/>
    <w:rsid w:val="0000786C"/>
    <w:rsid w:val="00007BEF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414C2"/>
    <w:rsid w:val="0004476A"/>
    <w:rsid w:val="00046DF8"/>
    <w:rsid w:val="00047563"/>
    <w:rsid w:val="00047709"/>
    <w:rsid w:val="00050A6E"/>
    <w:rsid w:val="000522CC"/>
    <w:rsid w:val="00053F5E"/>
    <w:rsid w:val="000554EE"/>
    <w:rsid w:val="00060046"/>
    <w:rsid w:val="00060321"/>
    <w:rsid w:val="00060521"/>
    <w:rsid w:val="00061D24"/>
    <w:rsid w:val="00064386"/>
    <w:rsid w:val="0006553F"/>
    <w:rsid w:val="00065DD2"/>
    <w:rsid w:val="000676D8"/>
    <w:rsid w:val="00070037"/>
    <w:rsid w:val="00070874"/>
    <w:rsid w:val="000720B3"/>
    <w:rsid w:val="000728EC"/>
    <w:rsid w:val="00073054"/>
    <w:rsid w:val="00076C09"/>
    <w:rsid w:val="00081BE5"/>
    <w:rsid w:val="000851B8"/>
    <w:rsid w:val="00085E86"/>
    <w:rsid w:val="0008686A"/>
    <w:rsid w:val="00087CC3"/>
    <w:rsid w:val="000905AC"/>
    <w:rsid w:val="0009605D"/>
    <w:rsid w:val="000971AD"/>
    <w:rsid w:val="000A032D"/>
    <w:rsid w:val="000A1660"/>
    <w:rsid w:val="000A19E7"/>
    <w:rsid w:val="000A1F70"/>
    <w:rsid w:val="000A3BE9"/>
    <w:rsid w:val="000A4F68"/>
    <w:rsid w:val="000A575A"/>
    <w:rsid w:val="000A650D"/>
    <w:rsid w:val="000A6826"/>
    <w:rsid w:val="000B22B1"/>
    <w:rsid w:val="000B2A3E"/>
    <w:rsid w:val="000B2C39"/>
    <w:rsid w:val="000B58C4"/>
    <w:rsid w:val="000B60AB"/>
    <w:rsid w:val="000C1A52"/>
    <w:rsid w:val="000C305A"/>
    <w:rsid w:val="000C30DA"/>
    <w:rsid w:val="000C5E54"/>
    <w:rsid w:val="000C6E1B"/>
    <w:rsid w:val="000C7682"/>
    <w:rsid w:val="000D25AF"/>
    <w:rsid w:val="000D350B"/>
    <w:rsid w:val="000D46F4"/>
    <w:rsid w:val="000D4A92"/>
    <w:rsid w:val="000D6B13"/>
    <w:rsid w:val="000D6E32"/>
    <w:rsid w:val="000D71B6"/>
    <w:rsid w:val="000D7303"/>
    <w:rsid w:val="000E21D3"/>
    <w:rsid w:val="000E2DC6"/>
    <w:rsid w:val="000E3C4E"/>
    <w:rsid w:val="000E7503"/>
    <w:rsid w:val="000F2566"/>
    <w:rsid w:val="000F390B"/>
    <w:rsid w:val="000F46DF"/>
    <w:rsid w:val="00100AF5"/>
    <w:rsid w:val="00100BEB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89C"/>
    <w:rsid w:val="00123903"/>
    <w:rsid w:val="001239FF"/>
    <w:rsid w:val="00126B22"/>
    <w:rsid w:val="00130302"/>
    <w:rsid w:val="00131B01"/>
    <w:rsid w:val="00135A30"/>
    <w:rsid w:val="00136FDE"/>
    <w:rsid w:val="00137652"/>
    <w:rsid w:val="001379C2"/>
    <w:rsid w:val="001437B0"/>
    <w:rsid w:val="00147F20"/>
    <w:rsid w:val="0015083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268B"/>
    <w:rsid w:val="001630F0"/>
    <w:rsid w:val="0016363C"/>
    <w:rsid w:val="001640AC"/>
    <w:rsid w:val="001643F2"/>
    <w:rsid w:val="00165242"/>
    <w:rsid w:val="00166888"/>
    <w:rsid w:val="001678AA"/>
    <w:rsid w:val="00172F58"/>
    <w:rsid w:val="00173DF2"/>
    <w:rsid w:val="00174719"/>
    <w:rsid w:val="001755EE"/>
    <w:rsid w:val="00176CC0"/>
    <w:rsid w:val="00177EC0"/>
    <w:rsid w:val="00181DCA"/>
    <w:rsid w:val="00181EFF"/>
    <w:rsid w:val="00182BB2"/>
    <w:rsid w:val="0018347F"/>
    <w:rsid w:val="00184978"/>
    <w:rsid w:val="0018566E"/>
    <w:rsid w:val="00191AE2"/>
    <w:rsid w:val="00193255"/>
    <w:rsid w:val="00195C1A"/>
    <w:rsid w:val="001969E4"/>
    <w:rsid w:val="001A0E5B"/>
    <w:rsid w:val="001A1A9C"/>
    <w:rsid w:val="001A5FA5"/>
    <w:rsid w:val="001A67A8"/>
    <w:rsid w:val="001A7093"/>
    <w:rsid w:val="001B27C2"/>
    <w:rsid w:val="001B60D9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47E8"/>
    <w:rsid w:val="001E5162"/>
    <w:rsid w:val="001E6AB7"/>
    <w:rsid w:val="001E73E8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39B6"/>
    <w:rsid w:val="00214B65"/>
    <w:rsid w:val="00214DFE"/>
    <w:rsid w:val="00216426"/>
    <w:rsid w:val="00217297"/>
    <w:rsid w:val="0021780A"/>
    <w:rsid w:val="00217A57"/>
    <w:rsid w:val="00220DF6"/>
    <w:rsid w:val="00221BFA"/>
    <w:rsid w:val="00222779"/>
    <w:rsid w:val="0022299E"/>
    <w:rsid w:val="00224F98"/>
    <w:rsid w:val="0022597E"/>
    <w:rsid w:val="0023043F"/>
    <w:rsid w:val="00230F19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665E4"/>
    <w:rsid w:val="00270234"/>
    <w:rsid w:val="00270DA7"/>
    <w:rsid w:val="00271426"/>
    <w:rsid w:val="00271922"/>
    <w:rsid w:val="00273965"/>
    <w:rsid w:val="002815D5"/>
    <w:rsid w:val="00285323"/>
    <w:rsid w:val="002854CA"/>
    <w:rsid w:val="0028585A"/>
    <w:rsid w:val="002865AE"/>
    <w:rsid w:val="00286F23"/>
    <w:rsid w:val="00290B88"/>
    <w:rsid w:val="00297149"/>
    <w:rsid w:val="00297815"/>
    <w:rsid w:val="002A10C2"/>
    <w:rsid w:val="002A1FA1"/>
    <w:rsid w:val="002A281B"/>
    <w:rsid w:val="002A3011"/>
    <w:rsid w:val="002A5A7C"/>
    <w:rsid w:val="002A688F"/>
    <w:rsid w:val="002A79D0"/>
    <w:rsid w:val="002B06C5"/>
    <w:rsid w:val="002B62AD"/>
    <w:rsid w:val="002B75C5"/>
    <w:rsid w:val="002C02CC"/>
    <w:rsid w:val="002C09B2"/>
    <w:rsid w:val="002C274F"/>
    <w:rsid w:val="002C5FD1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0E02"/>
    <w:rsid w:val="002E40B8"/>
    <w:rsid w:val="002E55E3"/>
    <w:rsid w:val="002E631D"/>
    <w:rsid w:val="002E7ECD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308F"/>
    <w:rsid w:val="003243B5"/>
    <w:rsid w:val="003258CD"/>
    <w:rsid w:val="00326824"/>
    <w:rsid w:val="003272CC"/>
    <w:rsid w:val="00327972"/>
    <w:rsid w:val="003312F3"/>
    <w:rsid w:val="003347C0"/>
    <w:rsid w:val="003351B6"/>
    <w:rsid w:val="00337096"/>
    <w:rsid w:val="0033724B"/>
    <w:rsid w:val="0034048B"/>
    <w:rsid w:val="00341BE6"/>
    <w:rsid w:val="00341F9A"/>
    <w:rsid w:val="00342339"/>
    <w:rsid w:val="00345904"/>
    <w:rsid w:val="00345E8A"/>
    <w:rsid w:val="003466DD"/>
    <w:rsid w:val="00346F33"/>
    <w:rsid w:val="0034777B"/>
    <w:rsid w:val="003502D4"/>
    <w:rsid w:val="00351D4C"/>
    <w:rsid w:val="00353149"/>
    <w:rsid w:val="003543BD"/>
    <w:rsid w:val="003557D2"/>
    <w:rsid w:val="00355FA9"/>
    <w:rsid w:val="00356629"/>
    <w:rsid w:val="003607E1"/>
    <w:rsid w:val="0036142B"/>
    <w:rsid w:val="00364579"/>
    <w:rsid w:val="00364858"/>
    <w:rsid w:val="003671BE"/>
    <w:rsid w:val="00375698"/>
    <w:rsid w:val="003757FE"/>
    <w:rsid w:val="00376C2C"/>
    <w:rsid w:val="00376C4A"/>
    <w:rsid w:val="003820F4"/>
    <w:rsid w:val="00385013"/>
    <w:rsid w:val="00385AE9"/>
    <w:rsid w:val="0038779B"/>
    <w:rsid w:val="00387C0E"/>
    <w:rsid w:val="0039063A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420C"/>
    <w:rsid w:val="003A50D9"/>
    <w:rsid w:val="003A5CB2"/>
    <w:rsid w:val="003A6A26"/>
    <w:rsid w:val="003B01F7"/>
    <w:rsid w:val="003B4526"/>
    <w:rsid w:val="003B5F39"/>
    <w:rsid w:val="003B6DC5"/>
    <w:rsid w:val="003B7C9A"/>
    <w:rsid w:val="003C109B"/>
    <w:rsid w:val="003C357A"/>
    <w:rsid w:val="003C3B11"/>
    <w:rsid w:val="003C6F78"/>
    <w:rsid w:val="003D352C"/>
    <w:rsid w:val="003E0BAF"/>
    <w:rsid w:val="003E2396"/>
    <w:rsid w:val="003E305F"/>
    <w:rsid w:val="003E5DDB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73D2"/>
    <w:rsid w:val="00407AF7"/>
    <w:rsid w:val="00411501"/>
    <w:rsid w:val="004123B0"/>
    <w:rsid w:val="004134EE"/>
    <w:rsid w:val="00413919"/>
    <w:rsid w:val="00415C35"/>
    <w:rsid w:val="00422105"/>
    <w:rsid w:val="004275D6"/>
    <w:rsid w:val="00444B56"/>
    <w:rsid w:val="004453C1"/>
    <w:rsid w:val="00445D70"/>
    <w:rsid w:val="0044635D"/>
    <w:rsid w:val="00446DB7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9157D"/>
    <w:rsid w:val="00495974"/>
    <w:rsid w:val="004A09A1"/>
    <w:rsid w:val="004A1113"/>
    <w:rsid w:val="004A1173"/>
    <w:rsid w:val="004A1875"/>
    <w:rsid w:val="004A225B"/>
    <w:rsid w:val="004A2F22"/>
    <w:rsid w:val="004A3F92"/>
    <w:rsid w:val="004A4283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7E3"/>
    <w:rsid w:val="004C43FD"/>
    <w:rsid w:val="004C443B"/>
    <w:rsid w:val="004D1671"/>
    <w:rsid w:val="004D33C0"/>
    <w:rsid w:val="004E02D2"/>
    <w:rsid w:val="004E2562"/>
    <w:rsid w:val="004E36E2"/>
    <w:rsid w:val="004E4202"/>
    <w:rsid w:val="004E5B4D"/>
    <w:rsid w:val="004E64DB"/>
    <w:rsid w:val="004E67F8"/>
    <w:rsid w:val="004F068E"/>
    <w:rsid w:val="004F24E0"/>
    <w:rsid w:val="004F505B"/>
    <w:rsid w:val="004F53C9"/>
    <w:rsid w:val="004F572F"/>
    <w:rsid w:val="004F57F8"/>
    <w:rsid w:val="004F7D1D"/>
    <w:rsid w:val="00501B3B"/>
    <w:rsid w:val="00505274"/>
    <w:rsid w:val="005052E3"/>
    <w:rsid w:val="005074A7"/>
    <w:rsid w:val="0051084F"/>
    <w:rsid w:val="0051149D"/>
    <w:rsid w:val="00511E23"/>
    <w:rsid w:val="00512129"/>
    <w:rsid w:val="005126CC"/>
    <w:rsid w:val="0051294D"/>
    <w:rsid w:val="0051515A"/>
    <w:rsid w:val="005158E2"/>
    <w:rsid w:val="005160FF"/>
    <w:rsid w:val="0051770B"/>
    <w:rsid w:val="005178FE"/>
    <w:rsid w:val="00517EA2"/>
    <w:rsid w:val="00522B25"/>
    <w:rsid w:val="005256D9"/>
    <w:rsid w:val="00525B29"/>
    <w:rsid w:val="0052635A"/>
    <w:rsid w:val="00530989"/>
    <w:rsid w:val="00531B98"/>
    <w:rsid w:val="00532909"/>
    <w:rsid w:val="00532F55"/>
    <w:rsid w:val="0053372C"/>
    <w:rsid w:val="00536FF0"/>
    <w:rsid w:val="00537897"/>
    <w:rsid w:val="005401D2"/>
    <w:rsid w:val="005407EA"/>
    <w:rsid w:val="00541C46"/>
    <w:rsid w:val="00542043"/>
    <w:rsid w:val="00542E3A"/>
    <w:rsid w:val="0054557D"/>
    <w:rsid w:val="00547ECD"/>
    <w:rsid w:val="00550169"/>
    <w:rsid w:val="0055218B"/>
    <w:rsid w:val="00554CC9"/>
    <w:rsid w:val="00555C18"/>
    <w:rsid w:val="005566C4"/>
    <w:rsid w:val="00561394"/>
    <w:rsid w:val="00561DF7"/>
    <w:rsid w:val="005626DA"/>
    <w:rsid w:val="00562704"/>
    <w:rsid w:val="005633AE"/>
    <w:rsid w:val="00563972"/>
    <w:rsid w:val="00563FF7"/>
    <w:rsid w:val="00564120"/>
    <w:rsid w:val="005643F4"/>
    <w:rsid w:val="005648A2"/>
    <w:rsid w:val="00564AE3"/>
    <w:rsid w:val="005677C9"/>
    <w:rsid w:val="0057148E"/>
    <w:rsid w:val="00571918"/>
    <w:rsid w:val="00573277"/>
    <w:rsid w:val="005746EB"/>
    <w:rsid w:val="00574C7B"/>
    <w:rsid w:val="005754A6"/>
    <w:rsid w:val="00576020"/>
    <w:rsid w:val="005768B0"/>
    <w:rsid w:val="00576BDD"/>
    <w:rsid w:val="005814DE"/>
    <w:rsid w:val="00582403"/>
    <w:rsid w:val="00582A8D"/>
    <w:rsid w:val="00583222"/>
    <w:rsid w:val="00585A9E"/>
    <w:rsid w:val="00586F11"/>
    <w:rsid w:val="005900CF"/>
    <w:rsid w:val="00590E1B"/>
    <w:rsid w:val="00594250"/>
    <w:rsid w:val="00594D13"/>
    <w:rsid w:val="00594D60"/>
    <w:rsid w:val="00594E27"/>
    <w:rsid w:val="00595235"/>
    <w:rsid w:val="00597635"/>
    <w:rsid w:val="005A161E"/>
    <w:rsid w:val="005A4183"/>
    <w:rsid w:val="005A4C50"/>
    <w:rsid w:val="005A56F5"/>
    <w:rsid w:val="005A5C05"/>
    <w:rsid w:val="005A634F"/>
    <w:rsid w:val="005A6AD0"/>
    <w:rsid w:val="005A7E92"/>
    <w:rsid w:val="005B0675"/>
    <w:rsid w:val="005B2715"/>
    <w:rsid w:val="005B27E9"/>
    <w:rsid w:val="005B3582"/>
    <w:rsid w:val="005B4172"/>
    <w:rsid w:val="005B48EA"/>
    <w:rsid w:val="005B4F01"/>
    <w:rsid w:val="005C0EE4"/>
    <w:rsid w:val="005C11EA"/>
    <w:rsid w:val="005C2856"/>
    <w:rsid w:val="005C28E5"/>
    <w:rsid w:val="005C6AA6"/>
    <w:rsid w:val="005C6BC3"/>
    <w:rsid w:val="005C6E25"/>
    <w:rsid w:val="005C707A"/>
    <w:rsid w:val="005C7D17"/>
    <w:rsid w:val="005C7D21"/>
    <w:rsid w:val="005D0550"/>
    <w:rsid w:val="005D0BCA"/>
    <w:rsid w:val="005D14CD"/>
    <w:rsid w:val="005D5D9F"/>
    <w:rsid w:val="005D6811"/>
    <w:rsid w:val="005D71A1"/>
    <w:rsid w:val="005D72D0"/>
    <w:rsid w:val="005E0F13"/>
    <w:rsid w:val="005E3BDC"/>
    <w:rsid w:val="005E4938"/>
    <w:rsid w:val="005F3DCE"/>
    <w:rsid w:val="005F541B"/>
    <w:rsid w:val="005F65DD"/>
    <w:rsid w:val="006001E4"/>
    <w:rsid w:val="00604836"/>
    <w:rsid w:val="00604D84"/>
    <w:rsid w:val="00606CFB"/>
    <w:rsid w:val="00606D37"/>
    <w:rsid w:val="00606EF7"/>
    <w:rsid w:val="00610ADF"/>
    <w:rsid w:val="00611B94"/>
    <w:rsid w:val="00612CC8"/>
    <w:rsid w:val="006139DE"/>
    <w:rsid w:val="0061442D"/>
    <w:rsid w:val="00615AB3"/>
    <w:rsid w:val="00621F5D"/>
    <w:rsid w:val="00625694"/>
    <w:rsid w:val="0062671E"/>
    <w:rsid w:val="00627A37"/>
    <w:rsid w:val="00630987"/>
    <w:rsid w:val="00630E13"/>
    <w:rsid w:val="0063123E"/>
    <w:rsid w:val="00631CCE"/>
    <w:rsid w:val="00631E97"/>
    <w:rsid w:val="006323D6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574F4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7741C"/>
    <w:rsid w:val="00681B20"/>
    <w:rsid w:val="00682878"/>
    <w:rsid w:val="00682AC7"/>
    <w:rsid w:val="0068506D"/>
    <w:rsid w:val="0068725E"/>
    <w:rsid w:val="00687A8F"/>
    <w:rsid w:val="00690CED"/>
    <w:rsid w:val="00692552"/>
    <w:rsid w:val="00692DE3"/>
    <w:rsid w:val="00692EA7"/>
    <w:rsid w:val="00694F26"/>
    <w:rsid w:val="00694FF6"/>
    <w:rsid w:val="00695BAE"/>
    <w:rsid w:val="00695C2B"/>
    <w:rsid w:val="00695E9B"/>
    <w:rsid w:val="006964CD"/>
    <w:rsid w:val="006964DB"/>
    <w:rsid w:val="00696BEA"/>
    <w:rsid w:val="006A1E42"/>
    <w:rsid w:val="006A3883"/>
    <w:rsid w:val="006A3CE9"/>
    <w:rsid w:val="006A7182"/>
    <w:rsid w:val="006A784E"/>
    <w:rsid w:val="006B123B"/>
    <w:rsid w:val="006B1E31"/>
    <w:rsid w:val="006B5F68"/>
    <w:rsid w:val="006C2011"/>
    <w:rsid w:val="006C658B"/>
    <w:rsid w:val="006D22BC"/>
    <w:rsid w:val="006D4F49"/>
    <w:rsid w:val="006D7AEF"/>
    <w:rsid w:val="006D7FA4"/>
    <w:rsid w:val="006E105C"/>
    <w:rsid w:val="006E1E9E"/>
    <w:rsid w:val="006E2C7A"/>
    <w:rsid w:val="006E456F"/>
    <w:rsid w:val="006E5679"/>
    <w:rsid w:val="006E7909"/>
    <w:rsid w:val="006F24D2"/>
    <w:rsid w:val="006F2536"/>
    <w:rsid w:val="006F6E1A"/>
    <w:rsid w:val="007008F7"/>
    <w:rsid w:val="00700E75"/>
    <w:rsid w:val="00701711"/>
    <w:rsid w:val="0070482A"/>
    <w:rsid w:val="007049C8"/>
    <w:rsid w:val="0070586A"/>
    <w:rsid w:val="00705E9A"/>
    <w:rsid w:val="00707924"/>
    <w:rsid w:val="007111E2"/>
    <w:rsid w:val="007119F2"/>
    <w:rsid w:val="00713A5E"/>
    <w:rsid w:val="0071488B"/>
    <w:rsid w:val="00714B28"/>
    <w:rsid w:val="00714E4B"/>
    <w:rsid w:val="007206D4"/>
    <w:rsid w:val="00722CB1"/>
    <w:rsid w:val="00723355"/>
    <w:rsid w:val="00723CE6"/>
    <w:rsid w:val="00723D19"/>
    <w:rsid w:val="00725702"/>
    <w:rsid w:val="007266C2"/>
    <w:rsid w:val="007273F0"/>
    <w:rsid w:val="00730CFE"/>
    <w:rsid w:val="00731C8F"/>
    <w:rsid w:val="007320F2"/>
    <w:rsid w:val="00732A71"/>
    <w:rsid w:val="007373C5"/>
    <w:rsid w:val="00737D26"/>
    <w:rsid w:val="00740536"/>
    <w:rsid w:val="007418E0"/>
    <w:rsid w:val="00743537"/>
    <w:rsid w:val="00743858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35A"/>
    <w:rsid w:val="007705C9"/>
    <w:rsid w:val="00772673"/>
    <w:rsid w:val="00773F09"/>
    <w:rsid w:val="00774608"/>
    <w:rsid w:val="007753C7"/>
    <w:rsid w:val="007760AE"/>
    <w:rsid w:val="007768DB"/>
    <w:rsid w:val="00776F26"/>
    <w:rsid w:val="007770E4"/>
    <w:rsid w:val="00777797"/>
    <w:rsid w:val="00781CE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2472"/>
    <w:rsid w:val="007A3834"/>
    <w:rsid w:val="007A4BAD"/>
    <w:rsid w:val="007A59DE"/>
    <w:rsid w:val="007A6298"/>
    <w:rsid w:val="007B0977"/>
    <w:rsid w:val="007B0E89"/>
    <w:rsid w:val="007B172E"/>
    <w:rsid w:val="007B2CE0"/>
    <w:rsid w:val="007B5628"/>
    <w:rsid w:val="007B5944"/>
    <w:rsid w:val="007B68AF"/>
    <w:rsid w:val="007C0367"/>
    <w:rsid w:val="007C048F"/>
    <w:rsid w:val="007C056A"/>
    <w:rsid w:val="007C2982"/>
    <w:rsid w:val="007C559A"/>
    <w:rsid w:val="007C6380"/>
    <w:rsid w:val="007C64FC"/>
    <w:rsid w:val="007C6B59"/>
    <w:rsid w:val="007D4C2A"/>
    <w:rsid w:val="007D527B"/>
    <w:rsid w:val="007D6871"/>
    <w:rsid w:val="007D7E08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7F6F82"/>
    <w:rsid w:val="008001E8"/>
    <w:rsid w:val="008023AF"/>
    <w:rsid w:val="00803256"/>
    <w:rsid w:val="00803F72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6E"/>
    <w:rsid w:val="00831158"/>
    <w:rsid w:val="00832E56"/>
    <w:rsid w:val="00832EAD"/>
    <w:rsid w:val="00832ED7"/>
    <w:rsid w:val="008332EC"/>
    <w:rsid w:val="00835338"/>
    <w:rsid w:val="00835EE8"/>
    <w:rsid w:val="008373A3"/>
    <w:rsid w:val="00842663"/>
    <w:rsid w:val="0084269C"/>
    <w:rsid w:val="00842FED"/>
    <w:rsid w:val="00844C8B"/>
    <w:rsid w:val="00850D7F"/>
    <w:rsid w:val="00852402"/>
    <w:rsid w:val="0085241C"/>
    <w:rsid w:val="0085296F"/>
    <w:rsid w:val="00854D76"/>
    <w:rsid w:val="008563E0"/>
    <w:rsid w:val="0086177A"/>
    <w:rsid w:val="00863ECE"/>
    <w:rsid w:val="00866369"/>
    <w:rsid w:val="00866410"/>
    <w:rsid w:val="0087042E"/>
    <w:rsid w:val="00870EB9"/>
    <w:rsid w:val="008712A1"/>
    <w:rsid w:val="008719EA"/>
    <w:rsid w:val="0087409F"/>
    <w:rsid w:val="00874392"/>
    <w:rsid w:val="00876EE1"/>
    <w:rsid w:val="00876F8E"/>
    <w:rsid w:val="00877E3C"/>
    <w:rsid w:val="0088015C"/>
    <w:rsid w:val="008810D2"/>
    <w:rsid w:val="0088199E"/>
    <w:rsid w:val="00884C20"/>
    <w:rsid w:val="008863F9"/>
    <w:rsid w:val="00887269"/>
    <w:rsid w:val="00887AE0"/>
    <w:rsid w:val="008938AA"/>
    <w:rsid w:val="008946E5"/>
    <w:rsid w:val="00894A15"/>
    <w:rsid w:val="00894C3A"/>
    <w:rsid w:val="008951BF"/>
    <w:rsid w:val="008A05A1"/>
    <w:rsid w:val="008A1058"/>
    <w:rsid w:val="008A1303"/>
    <w:rsid w:val="008A19C5"/>
    <w:rsid w:val="008A2697"/>
    <w:rsid w:val="008A2CAA"/>
    <w:rsid w:val="008A4C56"/>
    <w:rsid w:val="008A4CF7"/>
    <w:rsid w:val="008A6A9C"/>
    <w:rsid w:val="008B1E10"/>
    <w:rsid w:val="008B32BE"/>
    <w:rsid w:val="008C2C3C"/>
    <w:rsid w:val="008C2D17"/>
    <w:rsid w:val="008C4784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072C"/>
    <w:rsid w:val="008F1C9C"/>
    <w:rsid w:val="008F3E16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29CF"/>
    <w:rsid w:val="00912F7B"/>
    <w:rsid w:val="00913C4D"/>
    <w:rsid w:val="009173D3"/>
    <w:rsid w:val="00917FE3"/>
    <w:rsid w:val="009200CD"/>
    <w:rsid w:val="00927B2E"/>
    <w:rsid w:val="009306BF"/>
    <w:rsid w:val="00930BC1"/>
    <w:rsid w:val="00931126"/>
    <w:rsid w:val="009312C6"/>
    <w:rsid w:val="009333BE"/>
    <w:rsid w:val="00942B22"/>
    <w:rsid w:val="00943147"/>
    <w:rsid w:val="0094431B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0E80"/>
    <w:rsid w:val="00961216"/>
    <w:rsid w:val="0096131B"/>
    <w:rsid w:val="00961F19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77B1D"/>
    <w:rsid w:val="009801E4"/>
    <w:rsid w:val="00981483"/>
    <w:rsid w:val="00984C53"/>
    <w:rsid w:val="00990C6F"/>
    <w:rsid w:val="00995B44"/>
    <w:rsid w:val="00996F92"/>
    <w:rsid w:val="00997FAC"/>
    <w:rsid w:val="009A1DD8"/>
    <w:rsid w:val="009A205F"/>
    <w:rsid w:val="009A3A8A"/>
    <w:rsid w:val="009A62AA"/>
    <w:rsid w:val="009B2B2B"/>
    <w:rsid w:val="009C0E61"/>
    <w:rsid w:val="009C7619"/>
    <w:rsid w:val="009D0EEB"/>
    <w:rsid w:val="009D1867"/>
    <w:rsid w:val="009D34BD"/>
    <w:rsid w:val="009D3E07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EFD"/>
    <w:rsid w:val="009F5937"/>
    <w:rsid w:val="009F6079"/>
    <w:rsid w:val="00A028B9"/>
    <w:rsid w:val="00A03537"/>
    <w:rsid w:val="00A03A14"/>
    <w:rsid w:val="00A03A1C"/>
    <w:rsid w:val="00A03BBB"/>
    <w:rsid w:val="00A0470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1627"/>
    <w:rsid w:val="00A322D1"/>
    <w:rsid w:val="00A329E3"/>
    <w:rsid w:val="00A3434A"/>
    <w:rsid w:val="00A37370"/>
    <w:rsid w:val="00A37E02"/>
    <w:rsid w:val="00A37E64"/>
    <w:rsid w:val="00A37F6E"/>
    <w:rsid w:val="00A434DE"/>
    <w:rsid w:val="00A439BE"/>
    <w:rsid w:val="00A44584"/>
    <w:rsid w:val="00A46C87"/>
    <w:rsid w:val="00A51149"/>
    <w:rsid w:val="00A5389F"/>
    <w:rsid w:val="00A5496C"/>
    <w:rsid w:val="00A55131"/>
    <w:rsid w:val="00A610E0"/>
    <w:rsid w:val="00A6210F"/>
    <w:rsid w:val="00A66289"/>
    <w:rsid w:val="00A66B5D"/>
    <w:rsid w:val="00A7067D"/>
    <w:rsid w:val="00A70FEB"/>
    <w:rsid w:val="00A715A9"/>
    <w:rsid w:val="00A7269F"/>
    <w:rsid w:val="00A7383D"/>
    <w:rsid w:val="00A73FCA"/>
    <w:rsid w:val="00A74336"/>
    <w:rsid w:val="00A74F2D"/>
    <w:rsid w:val="00A76F8C"/>
    <w:rsid w:val="00A81234"/>
    <w:rsid w:val="00A81F7D"/>
    <w:rsid w:val="00A821C4"/>
    <w:rsid w:val="00A82C90"/>
    <w:rsid w:val="00A8308B"/>
    <w:rsid w:val="00A834E9"/>
    <w:rsid w:val="00A838E5"/>
    <w:rsid w:val="00A8679D"/>
    <w:rsid w:val="00A87B84"/>
    <w:rsid w:val="00A90AD4"/>
    <w:rsid w:val="00A91B30"/>
    <w:rsid w:val="00A93016"/>
    <w:rsid w:val="00A935B4"/>
    <w:rsid w:val="00A95CC4"/>
    <w:rsid w:val="00A96D2F"/>
    <w:rsid w:val="00AA3346"/>
    <w:rsid w:val="00AA3658"/>
    <w:rsid w:val="00AA3E6A"/>
    <w:rsid w:val="00AA405C"/>
    <w:rsid w:val="00AA48F7"/>
    <w:rsid w:val="00AA5650"/>
    <w:rsid w:val="00AA700F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0584"/>
    <w:rsid w:val="00AD14E6"/>
    <w:rsid w:val="00AD2398"/>
    <w:rsid w:val="00AD3FE4"/>
    <w:rsid w:val="00AD4274"/>
    <w:rsid w:val="00AD42C9"/>
    <w:rsid w:val="00AD762E"/>
    <w:rsid w:val="00AD7D28"/>
    <w:rsid w:val="00AE0154"/>
    <w:rsid w:val="00AE05A7"/>
    <w:rsid w:val="00AE1BA9"/>
    <w:rsid w:val="00AE3BF1"/>
    <w:rsid w:val="00AE4320"/>
    <w:rsid w:val="00AE61E0"/>
    <w:rsid w:val="00AF1DFD"/>
    <w:rsid w:val="00AF39EE"/>
    <w:rsid w:val="00AF3DC6"/>
    <w:rsid w:val="00AF442C"/>
    <w:rsid w:val="00AF5BEC"/>
    <w:rsid w:val="00AF6170"/>
    <w:rsid w:val="00AF7104"/>
    <w:rsid w:val="00AF74CA"/>
    <w:rsid w:val="00B018B8"/>
    <w:rsid w:val="00B02EAD"/>
    <w:rsid w:val="00B030CC"/>
    <w:rsid w:val="00B03879"/>
    <w:rsid w:val="00B03927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4ADC"/>
    <w:rsid w:val="00B45769"/>
    <w:rsid w:val="00B46033"/>
    <w:rsid w:val="00B476C7"/>
    <w:rsid w:val="00B5240D"/>
    <w:rsid w:val="00B56CA2"/>
    <w:rsid w:val="00B5718F"/>
    <w:rsid w:val="00B607B2"/>
    <w:rsid w:val="00B62ED5"/>
    <w:rsid w:val="00B643DC"/>
    <w:rsid w:val="00B66FB4"/>
    <w:rsid w:val="00B674E5"/>
    <w:rsid w:val="00B70238"/>
    <w:rsid w:val="00B7412A"/>
    <w:rsid w:val="00B75089"/>
    <w:rsid w:val="00B7568C"/>
    <w:rsid w:val="00B7648A"/>
    <w:rsid w:val="00B76B20"/>
    <w:rsid w:val="00B800D1"/>
    <w:rsid w:val="00B80FCF"/>
    <w:rsid w:val="00B8450C"/>
    <w:rsid w:val="00B845B8"/>
    <w:rsid w:val="00B8462E"/>
    <w:rsid w:val="00B84D1B"/>
    <w:rsid w:val="00B855EA"/>
    <w:rsid w:val="00B87A2A"/>
    <w:rsid w:val="00B87EAC"/>
    <w:rsid w:val="00B90BD4"/>
    <w:rsid w:val="00B915B5"/>
    <w:rsid w:val="00B9273F"/>
    <w:rsid w:val="00B92AA7"/>
    <w:rsid w:val="00B93FCC"/>
    <w:rsid w:val="00B942A1"/>
    <w:rsid w:val="00B94606"/>
    <w:rsid w:val="00B9588C"/>
    <w:rsid w:val="00B969FB"/>
    <w:rsid w:val="00B97060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5F75"/>
    <w:rsid w:val="00BC0C29"/>
    <w:rsid w:val="00BC2E39"/>
    <w:rsid w:val="00BC2EE7"/>
    <w:rsid w:val="00BC494F"/>
    <w:rsid w:val="00BC49B4"/>
    <w:rsid w:val="00BC620F"/>
    <w:rsid w:val="00BC7753"/>
    <w:rsid w:val="00BD05AA"/>
    <w:rsid w:val="00BD3618"/>
    <w:rsid w:val="00BD41EC"/>
    <w:rsid w:val="00BD611F"/>
    <w:rsid w:val="00BD7846"/>
    <w:rsid w:val="00BD7873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11DA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E60"/>
    <w:rsid w:val="00C20F1E"/>
    <w:rsid w:val="00C20F9A"/>
    <w:rsid w:val="00C2285C"/>
    <w:rsid w:val="00C26145"/>
    <w:rsid w:val="00C318ED"/>
    <w:rsid w:val="00C31CFA"/>
    <w:rsid w:val="00C31EF5"/>
    <w:rsid w:val="00C323E2"/>
    <w:rsid w:val="00C35D1C"/>
    <w:rsid w:val="00C36CAE"/>
    <w:rsid w:val="00C37D2B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631EA"/>
    <w:rsid w:val="00C64009"/>
    <w:rsid w:val="00C64EAD"/>
    <w:rsid w:val="00C666E5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96909"/>
    <w:rsid w:val="00CA0393"/>
    <w:rsid w:val="00CA2232"/>
    <w:rsid w:val="00CB05C8"/>
    <w:rsid w:val="00CB3A44"/>
    <w:rsid w:val="00CB4B8D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C7DB4"/>
    <w:rsid w:val="00CD1425"/>
    <w:rsid w:val="00CD210D"/>
    <w:rsid w:val="00CD3F4B"/>
    <w:rsid w:val="00CD4B6F"/>
    <w:rsid w:val="00CD5381"/>
    <w:rsid w:val="00CD6E99"/>
    <w:rsid w:val="00CD7C5C"/>
    <w:rsid w:val="00CE08CE"/>
    <w:rsid w:val="00CE718A"/>
    <w:rsid w:val="00CE7BB5"/>
    <w:rsid w:val="00CF3217"/>
    <w:rsid w:val="00CF336D"/>
    <w:rsid w:val="00CF3F0F"/>
    <w:rsid w:val="00D0012D"/>
    <w:rsid w:val="00D01031"/>
    <w:rsid w:val="00D0164D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383"/>
    <w:rsid w:val="00D30672"/>
    <w:rsid w:val="00D30B74"/>
    <w:rsid w:val="00D323A6"/>
    <w:rsid w:val="00D3614B"/>
    <w:rsid w:val="00D4060D"/>
    <w:rsid w:val="00D40AE4"/>
    <w:rsid w:val="00D43147"/>
    <w:rsid w:val="00D463BC"/>
    <w:rsid w:val="00D46A93"/>
    <w:rsid w:val="00D4763E"/>
    <w:rsid w:val="00D5002D"/>
    <w:rsid w:val="00D5100E"/>
    <w:rsid w:val="00D5663D"/>
    <w:rsid w:val="00D57F57"/>
    <w:rsid w:val="00D60382"/>
    <w:rsid w:val="00D63395"/>
    <w:rsid w:val="00D67CDE"/>
    <w:rsid w:val="00D707BE"/>
    <w:rsid w:val="00D71BA4"/>
    <w:rsid w:val="00D71E7C"/>
    <w:rsid w:val="00D71FF6"/>
    <w:rsid w:val="00D727FC"/>
    <w:rsid w:val="00D72EFD"/>
    <w:rsid w:val="00D73AFA"/>
    <w:rsid w:val="00D76133"/>
    <w:rsid w:val="00D80D2B"/>
    <w:rsid w:val="00D820EB"/>
    <w:rsid w:val="00D82174"/>
    <w:rsid w:val="00D82E00"/>
    <w:rsid w:val="00D900B5"/>
    <w:rsid w:val="00D903E7"/>
    <w:rsid w:val="00D91EFE"/>
    <w:rsid w:val="00D92D74"/>
    <w:rsid w:val="00D94DC6"/>
    <w:rsid w:val="00D95C1E"/>
    <w:rsid w:val="00D95E9D"/>
    <w:rsid w:val="00D96801"/>
    <w:rsid w:val="00D9747B"/>
    <w:rsid w:val="00DA03EF"/>
    <w:rsid w:val="00DA1BE0"/>
    <w:rsid w:val="00DA7174"/>
    <w:rsid w:val="00DA7A93"/>
    <w:rsid w:val="00DB27A9"/>
    <w:rsid w:val="00DB293A"/>
    <w:rsid w:val="00DB39D1"/>
    <w:rsid w:val="00DB41D2"/>
    <w:rsid w:val="00DB436F"/>
    <w:rsid w:val="00DB5B3F"/>
    <w:rsid w:val="00DB6494"/>
    <w:rsid w:val="00DC0C38"/>
    <w:rsid w:val="00DC465C"/>
    <w:rsid w:val="00DC4C23"/>
    <w:rsid w:val="00DC7912"/>
    <w:rsid w:val="00DD0AC5"/>
    <w:rsid w:val="00DD1685"/>
    <w:rsid w:val="00DD4344"/>
    <w:rsid w:val="00DD4622"/>
    <w:rsid w:val="00DD4AEF"/>
    <w:rsid w:val="00DD56A9"/>
    <w:rsid w:val="00DD5A2F"/>
    <w:rsid w:val="00DE1986"/>
    <w:rsid w:val="00DE635A"/>
    <w:rsid w:val="00DF7367"/>
    <w:rsid w:val="00DF74E5"/>
    <w:rsid w:val="00E022E3"/>
    <w:rsid w:val="00E03B7C"/>
    <w:rsid w:val="00E03F1B"/>
    <w:rsid w:val="00E052C6"/>
    <w:rsid w:val="00E104FC"/>
    <w:rsid w:val="00E10773"/>
    <w:rsid w:val="00E1194A"/>
    <w:rsid w:val="00E1233B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72E7"/>
    <w:rsid w:val="00E3050F"/>
    <w:rsid w:val="00E30992"/>
    <w:rsid w:val="00E30C6D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795"/>
    <w:rsid w:val="00E740DB"/>
    <w:rsid w:val="00E75631"/>
    <w:rsid w:val="00E80731"/>
    <w:rsid w:val="00E81203"/>
    <w:rsid w:val="00E81537"/>
    <w:rsid w:val="00E81766"/>
    <w:rsid w:val="00E82158"/>
    <w:rsid w:val="00E824B6"/>
    <w:rsid w:val="00E82E2E"/>
    <w:rsid w:val="00E84B2E"/>
    <w:rsid w:val="00E84D02"/>
    <w:rsid w:val="00E85B18"/>
    <w:rsid w:val="00E8674C"/>
    <w:rsid w:val="00E86900"/>
    <w:rsid w:val="00E8694D"/>
    <w:rsid w:val="00E90717"/>
    <w:rsid w:val="00E91350"/>
    <w:rsid w:val="00E947A6"/>
    <w:rsid w:val="00E9733C"/>
    <w:rsid w:val="00E97D12"/>
    <w:rsid w:val="00EA0AB8"/>
    <w:rsid w:val="00EA0D34"/>
    <w:rsid w:val="00EA2B79"/>
    <w:rsid w:val="00EA5644"/>
    <w:rsid w:val="00EA59C9"/>
    <w:rsid w:val="00EB0099"/>
    <w:rsid w:val="00EB4F9A"/>
    <w:rsid w:val="00EB537F"/>
    <w:rsid w:val="00EB5524"/>
    <w:rsid w:val="00EB5580"/>
    <w:rsid w:val="00EB5AC5"/>
    <w:rsid w:val="00EB6F99"/>
    <w:rsid w:val="00EB73C9"/>
    <w:rsid w:val="00EB7741"/>
    <w:rsid w:val="00EC08D7"/>
    <w:rsid w:val="00EC1B67"/>
    <w:rsid w:val="00EC2F08"/>
    <w:rsid w:val="00EC43DD"/>
    <w:rsid w:val="00EC6140"/>
    <w:rsid w:val="00EC71BD"/>
    <w:rsid w:val="00EE0046"/>
    <w:rsid w:val="00EE2B7C"/>
    <w:rsid w:val="00EE549F"/>
    <w:rsid w:val="00EE5D39"/>
    <w:rsid w:val="00EE673B"/>
    <w:rsid w:val="00EE6D09"/>
    <w:rsid w:val="00EE6F7E"/>
    <w:rsid w:val="00EF06BB"/>
    <w:rsid w:val="00EF13CA"/>
    <w:rsid w:val="00EF564A"/>
    <w:rsid w:val="00F03A61"/>
    <w:rsid w:val="00F1016F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26E0E"/>
    <w:rsid w:val="00F30486"/>
    <w:rsid w:val="00F30602"/>
    <w:rsid w:val="00F30675"/>
    <w:rsid w:val="00F33C71"/>
    <w:rsid w:val="00F34150"/>
    <w:rsid w:val="00F35B0B"/>
    <w:rsid w:val="00F35C32"/>
    <w:rsid w:val="00F35ED1"/>
    <w:rsid w:val="00F4180A"/>
    <w:rsid w:val="00F427D2"/>
    <w:rsid w:val="00F469D2"/>
    <w:rsid w:val="00F4704E"/>
    <w:rsid w:val="00F47659"/>
    <w:rsid w:val="00F51740"/>
    <w:rsid w:val="00F52F2E"/>
    <w:rsid w:val="00F549CF"/>
    <w:rsid w:val="00F566E9"/>
    <w:rsid w:val="00F56E93"/>
    <w:rsid w:val="00F6068F"/>
    <w:rsid w:val="00F6069E"/>
    <w:rsid w:val="00F61F8F"/>
    <w:rsid w:val="00F63B2E"/>
    <w:rsid w:val="00F63D9B"/>
    <w:rsid w:val="00F65185"/>
    <w:rsid w:val="00F65D7B"/>
    <w:rsid w:val="00F6609C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970EB"/>
    <w:rsid w:val="00FA0880"/>
    <w:rsid w:val="00FA1A3C"/>
    <w:rsid w:val="00FA1FD9"/>
    <w:rsid w:val="00FA2B84"/>
    <w:rsid w:val="00FA2F4A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0FB4"/>
    <w:rsid w:val="00FF1CCF"/>
    <w:rsid w:val="00FF1E7F"/>
    <w:rsid w:val="00FF29FF"/>
    <w:rsid w:val="00FF538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4B5C1-B6FE-4746-958D-F5CC28B7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</cp:revision>
  <cp:lastPrinted>2023-09-26T13:40:00Z</cp:lastPrinted>
  <dcterms:created xsi:type="dcterms:W3CDTF">2024-06-03T20:19:00Z</dcterms:created>
  <dcterms:modified xsi:type="dcterms:W3CDTF">2024-06-03T20:23:00Z</dcterms:modified>
</cp:coreProperties>
</file>