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4729" w14:textId="77777777" w:rsidR="00325CF1" w:rsidRDefault="000E67A3" w:rsidP="0031348C">
      <w:pPr>
        <w:jc w:val="center"/>
        <w:rPr>
          <w:rFonts w:ascii="Garamond" w:hAnsi="Garamond"/>
          <w:b/>
          <w:bCs/>
          <w:sz w:val="32"/>
          <w:szCs w:val="32"/>
          <w:u w:val="single"/>
        </w:rPr>
      </w:pPr>
      <w:r>
        <w:rPr>
          <w:rFonts w:ascii="Garamond" w:hAnsi="Garamond"/>
          <w:b/>
          <w:bCs/>
          <w:noProof/>
          <w:sz w:val="32"/>
          <w:szCs w:val="32"/>
          <w:u w:val="single"/>
          <w:lang w:eastAsia="fr-FR"/>
        </w:rPr>
        <w:drawing>
          <wp:anchor distT="0" distB="0" distL="114300" distR="114300" simplePos="0" relativeHeight="251661312" behindDoc="0" locked="0" layoutInCell="1" allowOverlap="1" wp14:anchorId="17AC4E00" wp14:editId="4839117E">
            <wp:simplePos x="0" y="0"/>
            <wp:positionH relativeFrom="column">
              <wp:posOffset>3399155</wp:posOffset>
            </wp:positionH>
            <wp:positionV relativeFrom="paragraph">
              <wp:posOffset>-386080</wp:posOffset>
            </wp:positionV>
            <wp:extent cx="1111250" cy="698500"/>
            <wp:effectExtent l="19050" t="0" r="0" b="0"/>
            <wp:wrapSquare wrapText="bothSides"/>
            <wp:docPr id="5" name="Image 1"/>
            <wp:cNvGraphicFramePr/>
            <a:graphic xmlns:a="http://schemas.openxmlformats.org/drawingml/2006/main">
              <a:graphicData uri="http://schemas.openxmlformats.org/drawingml/2006/picture">
                <pic:pic xmlns:pic="http://schemas.openxmlformats.org/drawingml/2006/picture">
                  <pic:nvPicPr>
                    <pic:cNvPr id="131" name="Google Shape;131;g2f72c92352a_0_32"/>
                    <pic:cNvPicPr preferRelativeResize="0"/>
                  </pic:nvPicPr>
                  <pic:blipFill rotWithShape="1">
                    <a:blip r:embed="rId8" cstate="print">
                      <a:alphaModFix/>
                    </a:blip>
                    <a:srcRect/>
                    <a:stretch/>
                  </pic:blipFill>
                  <pic:spPr>
                    <a:xfrm>
                      <a:off x="0" y="0"/>
                      <a:ext cx="1111250" cy="698500"/>
                    </a:xfrm>
                    <a:prstGeom prst="rect">
                      <a:avLst/>
                    </a:prstGeom>
                    <a:solidFill>
                      <a:schemeClr val="lt1"/>
                    </a:solidFill>
                    <a:ln>
                      <a:noFill/>
                    </a:ln>
                  </pic:spPr>
                </pic:pic>
              </a:graphicData>
            </a:graphic>
          </wp:anchor>
        </w:drawing>
      </w:r>
      <w:r w:rsidR="00325CF1">
        <w:rPr>
          <w:rFonts w:ascii="Garamond" w:hAnsi="Garamond"/>
          <w:b/>
          <w:bCs/>
          <w:noProof/>
          <w:sz w:val="32"/>
          <w:szCs w:val="32"/>
          <w:u w:val="single"/>
          <w:lang w:eastAsia="fr-FR"/>
        </w:rPr>
        <w:drawing>
          <wp:anchor distT="0" distB="0" distL="114300" distR="114300" simplePos="0" relativeHeight="251659264" behindDoc="0" locked="0" layoutInCell="1" allowOverlap="1" wp14:anchorId="5060F127" wp14:editId="321051F7">
            <wp:simplePos x="0" y="0"/>
            <wp:positionH relativeFrom="column">
              <wp:posOffset>-580390</wp:posOffset>
            </wp:positionH>
            <wp:positionV relativeFrom="paragraph">
              <wp:posOffset>-601980</wp:posOffset>
            </wp:positionV>
            <wp:extent cx="1047750" cy="1047750"/>
            <wp:effectExtent l="0" t="0" r="0" b="0"/>
            <wp:wrapSquare wrapText="bothSides"/>
            <wp:docPr id="4" name="Image 1" descr="C:\Users\HCP\AppData\Local\Temp\051ce942-b1ee-4cfd-b69e-d39f5fa13e1f_wetransfer_logo-recensement-2024-ai_2024-05-02_1219 (6) (1).zip.e1f\Logo-Recensement-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P\AppData\Local\Temp\051ce942-b1ee-4cfd-b69e-d39f5fa13e1f_wetransfer_logo-recensement-2024-ai_2024-05-02_1219 (6) (1).zip.e1f\Logo-Recensement-202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14:paraId="546EAD8F" w14:textId="77777777" w:rsidR="00325CF1" w:rsidRDefault="00325CF1" w:rsidP="0031348C">
      <w:pPr>
        <w:jc w:val="center"/>
        <w:rPr>
          <w:rFonts w:ascii="Garamond" w:hAnsi="Garamond"/>
          <w:b/>
          <w:bCs/>
          <w:sz w:val="32"/>
          <w:szCs w:val="32"/>
          <w:u w:val="single"/>
        </w:rPr>
      </w:pPr>
    </w:p>
    <w:p w14:paraId="35053399" w14:textId="77777777" w:rsidR="005F5A1C" w:rsidRPr="00C62C63" w:rsidRDefault="0031348C" w:rsidP="0031348C">
      <w:pPr>
        <w:jc w:val="center"/>
        <w:rPr>
          <w:rFonts w:ascii="Garamond" w:hAnsi="Garamond"/>
          <w:b/>
          <w:bCs/>
          <w:sz w:val="32"/>
          <w:szCs w:val="32"/>
          <w:u w:val="single"/>
        </w:rPr>
      </w:pPr>
      <w:r w:rsidRPr="00C62C63">
        <w:rPr>
          <w:rFonts w:ascii="Garamond" w:hAnsi="Garamond"/>
          <w:b/>
          <w:bCs/>
          <w:sz w:val="32"/>
          <w:szCs w:val="32"/>
          <w:u w:val="single"/>
        </w:rPr>
        <w:t>Recensement Général de la Population et de l’Habitat 2024</w:t>
      </w:r>
    </w:p>
    <w:p w14:paraId="47D04008" w14:textId="77777777" w:rsidR="00C62C63" w:rsidRPr="009E14E9" w:rsidRDefault="00C62C63" w:rsidP="0031348C">
      <w:pPr>
        <w:jc w:val="center"/>
        <w:rPr>
          <w:rFonts w:ascii="Garamond" w:hAnsi="Garamond"/>
        </w:rPr>
      </w:pPr>
    </w:p>
    <w:p w14:paraId="1B355271" w14:textId="77777777" w:rsidR="0031348C" w:rsidRPr="00C62C63" w:rsidRDefault="0031348C" w:rsidP="0031348C">
      <w:pPr>
        <w:jc w:val="center"/>
        <w:rPr>
          <w:rFonts w:ascii="Garamond" w:hAnsi="Garamond"/>
          <w:b/>
          <w:bCs/>
          <w:sz w:val="24"/>
          <w:szCs w:val="24"/>
        </w:rPr>
      </w:pPr>
      <w:r w:rsidRPr="00C62C63">
        <w:rPr>
          <w:rFonts w:ascii="Garamond" w:hAnsi="Garamond"/>
          <w:b/>
          <w:bCs/>
          <w:sz w:val="24"/>
          <w:szCs w:val="24"/>
        </w:rPr>
        <w:t>RGPH 2024, UNE VISION ROYALE POUR LE FUTUR</w:t>
      </w:r>
    </w:p>
    <w:p w14:paraId="67A8833A" w14:textId="77777777" w:rsidR="00C62C63" w:rsidRDefault="0031348C" w:rsidP="0031348C">
      <w:pPr>
        <w:jc w:val="center"/>
        <w:rPr>
          <w:rFonts w:ascii="Garamond" w:hAnsi="Garamond"/>
          <w:b/>
          <w:bCs/>
          <w:sz w:val="24"/>
          <w:szCs w:val="24"/>
        </w:rPr>
      </w:pPr>
      <w:r w:rsidRPr="00C62C63">
        <w:rPr>
          <w:rFonts w:ascii="Garamond" w:hAnsi="Garamond"/>
          <w:b/>
          <w:bCs/>
          <w:sz w:val="24"/>
          <w:szCs w:val="24"/>
        </w:rPr>
        <w:t>Le RGPH est « ... Une opération qui, par la multitude et l'importance des données et des indicateurs qu'elle génère, constitue une aide précieuse à la concrétisation de notre projet de société et au bon déploiement de notre modèle de développement, bâtis sur les principes de démocratie politique, d'efficacité économique, de développement humain et de coh</w:t>
      </w:r>
      <w:r w:rsidR="00C62C63">
        <w:rPr>
          <w:rFonts w:ascii="Garamond" w:hAnsi="Garamond"/>
          <w:b/>
          <w:bCs/>
          <w:sz w:val="24"/>
          <w:szCs w:val="24"/>
        </w:rPr>
        <w:t>ésion sociale et territoriale</w:t>
      </w:r>
      <w:r w:rsidR="00CF0608">
        <w:rPr>
          <w:rFonts w:ascii="Garamond" w:hAnsi="Garamond"/>
          <w:b/>
          <w:bCs/>
          <w:sz w:val="24"/>
          <w:szCs w:val="24"/>
        </w:rPr>
        <w:t>…</w:t>
      </w:r>
      <w:r w:rsidR="00C62C63">
        <w:rPr>
          <w:rFonts w:ascii="Garamond" w:hAnsi="Garamond"/>
          <w:b/>
          <w:bCs/>
          <w:sz w:val="24"/>
          <w:szCs w:val="24"/>
        </w:rPr>
        <w:t> »</w:t>
      </w:r>
    </w:p>
    <w:p w14:paraId="46BF4187" w14:textId="77777777" w:rsidR="0031348C" w:rsidRDefault="00C62C63" w:rsidP="0031348C">
      <w:pPr>
        <w:jc w:val="center"/>
        <w:rPr>
          <w:rFonts w:ascii="Garamond" w:hAnsi="Garamond"/>
          <w:sz w:val="24"/>
          <w:szCs w:val="24"/>
        </w:rPr>
      </w:pPr>
      <w:r w:rsidRPr="00C62C63">
        <w:rPr>
          <w:rFonts w:ascii="Garamond" w:hAnsi="Garamond"/>
          <w:sz w:val="24"/>
          <w:szCs w:val="24"/>
        </w:rPr>
        <w:t>E</w:t>
      </w:r>
      <w:r w:rsidR="0031348C" w:rsidRPr="00C62C63">
        <w:rPr>
          <w:rFonts w:ascii="Garamond" w:hAnsi="Garamond"/>
          <w:sz w:val="24"/>
          <w:szCs w:val="24"/>
        </w:rPr>
        <w:t>xtrait de la lettre de Sa Majesté le Roi</w:t>
      </w:r>
      <w:r w:rsidR="00CF0608">
        <w:rPr>
          <w:rFonts w:ascii="Garamond" w:hAnsi="Garamond"/>
          <w:sz w:val="24"/>
          <w:szCs w:val="24"/>
        </w:rPr>
        <w:t>,</w:t>
      </w:r>
      <w:r w:rsidR="0031348C" w:rsidRPr="00C62C63">
        <w:rPr>
          <w:rFonts w:ascii="Garamond" w:hAnsi="Garamond"/>
          <w:sz w:val="24"/>
          <w:szCs w:val="24"/>
        </w:rPr>
        <w:t xml:space="preserve"> adressée au Chef du Gouvernement le 20 juin 2024.</w:t>
      </w:r>
    </w:p>
    <w:p w14:paraId="3241C2BE" w14:textId="77777777" w:rsidR="00CF0608" w:rsidRDefault="00CF0608" w:rsidP="0031348C">
      <w:pPr>
        <w:jc w:val="center"/>
        <w:rPr>
          <w:rFonts w:ascii="Garamond" w:hAnsi="Garamond"/>
          <w:sz w:val="24"/>
          <w:szCs w:val="24"/>
        </w:rPr>
      </w:pPr>
    </w:p>
    <w:p w14:paraId="1FD8BFAD" w14:textId="77777777" w:rsidR="001715BD" w:rsidRPr="00006CA9" w:rsidRDefault="001715BD" w:rsidP="002A43AB">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En application des Hautes Instructions de Sa Majesté le Roi Mohammed VI et en conformité avec les recommandations de la Commission Statistique des Nations Unies, le Maroc réalise son septième Recensement Général de la Population et de l'Habitat du 1er au 30 septembre 2024.</w:t>
      </w:r>
    </w:p>
    <w:p w14:paraId="593E22B8" w14:textId="77777777" w:rsidR="00B96C5E" w:rsidRPr="00006CA9" w:rsidRDefault="00B96C5E" w:rsidP="002A43AB">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Dans le cadre de sa pratique constante de communication avec l'opinion publique sur </w:t>
      </w:r>
      <w:r w:rsidR="00C62C63" w:rsidRPr="00006CA9">
        <w:rPr>
          <w:rFonts w:ascii="Garamond" w:hAnsi="Garamond" w:cstheme="majorBidi"/>
          <w:sz w:val="24"/>
          <w:szCs w:val="24"/>
        </w:rPr>
        <w:t>le déroulement</w:t>
      </w:r>
      <w:r w:rsidRPr="00006CA9">
        <w:rPr>
          <w:rFonts w:ascii="Garamond" w:hAnsi="Garamond" w:cstheme="majorBidi"/>
          <w:sz w:val="24"/>
          <w:szCs w:val="24"/>
        </w:rPr>
        <w:t xml:space="preserve"> du </w:t>
      </w:r>
      <w:r w:rsidR="00C62C63" w:rsidRPr="00006CA9">
        <w:rPr>
          <w:rFonts w:ascii="Garamond" w:hAnsi="Garamond" w:cstheme="majorBidi"/>
          <w:sz w:val="24"/>
          <w:szCs w:val="24"/>
        </w:rPr>
        <w:t xml:space="preserve">RGPH </w:t>
      </w:r>
      <w:r w:rsidRPr="00006CA9">
        <w:rPr>
          <w:rFonts w:ascii="Garamond" w:hAnsi="Garamond" w:cstheme="majorBidi"/>
          <w:sz w:val="24"/>
          <w:szCs w:val="24"/>
        </w:rPr>
        <w:t>2024, le Haut-Commissariat au Plan se fait un devoir de répondre aux interrogations les plus couramment formulées concernant cette opération.</w:t>
      </w:r>
    </w:p>
    <w:p w14:paraId="3FC6C2A3" w14:textId="77777777" w:rsidR="00F37E83" w:rsidRPr="00006CA9" w:rsidRDefault="00F37E83" w:rsidP="00325CF1">
      <w:pPr>
        <w:pStyle w:val="Paragraphedeliste"/>
        <w:numPr>
          <w:ilvl w:val="0"/>
          <w:numId w:val="1"/>
        </w:numPr>
        <w:spacing w:before="360" w:line="276" w:lineRule="auto"/>
        <w:ind w:left="0" w:right="-284" w:hanging="357"/>
        <w:jc w:val="both"/>
        <w:rPr>
          <w:rFonts w:ascii="Garamond" w:hAnsi="Garamond" w:cstheme="majorBidi"/>
          <w:b/>
          <w:bCs/>
          <w:sz w:val="24"/>
          <w:szCs w:val="24"/>
        </w:rPr>
      </w:pPr>
      <w:r w:rsidRPr="00006CA9">
        <w:rPr>
          <w:rFonts w:ascii="Garamond" w:hAnsi="Garamond" w:cstheme="majorBidi"/>
          <w:b/>
          <w:bCs/>
          <w:sz w:val="24"/>
          <w:szCs w:val="24"/>
        </w:rPr>
        <w:lastRenderedPageBreak/>
        <w:t>Quels sont les objectifs du Recensement Général de la Population et de l'Habitat ?</w:t>
      </w:r>
    </w:p>
    <w:p w14:paraId="4725C03B" w14:textId="77777777" w:rsidR="00B96C5E" w:rsidRPr="00006CA9" w:rsidRDefault="00B96C5E"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Déterminer la population légale au niveau de toutes les unités administratives du Royaume ;</w:t>
      </w:r>
    </w:p>
    <w:p w14:paraId="0E4C692F" w14:textId="77777777" w:rsidR="00B96C5E" w:rsidRPr="00006CA9" w:rsidRDefault="00B96C5E"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Recueillir les caractéristiques démographiques et socio-économiques de la population </w:t>
      </w:r>
      <w:r w:rsidR="00447AF2" w:rsidRPr="00006CA9">
        <w:rPr>
          <w:rFonts w:ascii="Garamond" w:hAnsi="Garamond" w:cstheme="majorBidi"/>
          <w:sz w:val="24"/>
          <w:szCs w:val="24"/>
        </w:rPr>
        <w:t>ainsi que les conditions d’habitat des ménages </w:t>
      </w:r>
      <w:r w:rsidRPr="00006CA9">
        <w:rPr>
          <w:rFonts w:ascii="Garamond" w:hAnsi="Garamond" w:cstheme="majorBidi"/>
          <w:sz w:val="24"/>
          <w:szCs w:val="24"/>
        </w:rPr>
        <w:t>;</w:t>
      </w:r>
    </w:p>
    <w:p w14:paraId="246BEA12" w14:textId="77777777" w:rsidR="00B96C5E" w:rsidRPr="00006CA9" w:rsidRDefault="00B96C5E"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 xml:space="preserve">Déterminer le parc de logement et </w:t>
      </w:r>
      <w:r w:rsidR="00447AF2" w:rsidRPr="00006CA9">
        <w:rPr>
          <w:rFonts w:ascii="Garamond" w:hAnsi="Garamond" w:cstheme="majorBidi"/>
          <w:sz w:val="24"/>
          <w:szCs w:val="24"/>
        </w:rPr>
        <w:t>ses caractéristiques </w:t>
      </w:r>
      <w:r w:rsidRPr="00006CA9">
        <w:rPr>
          <w:rFonts w:ascii="Garamond" w:hAnsi="Garamond" w:cstheme="majorBidi"/>
          <w:sz w:val="24"/>
          <w:szCs w:val="24"/>
        </w:rPr>
        <w:t>;</w:t>
      </w:r>
    </w:p>
    <w:p w14:paraId="5AFF7EA4" w14:textId="77777777" w:rsidR="00B96C5E" w:rsidRPr="00006CA9" w:rsidRDefault="00B96C5E"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Etablir une base de sondage nécessaire à la réalisation des enquêtes nationales auprès des ménages.</w:t>
      </w:r>
    </w:p>
    <w:p w14:paraId="16AA4C12" w14:textId="77777777" w:rsidR="00F37E83" w:rsidRPr="00006CA9" w:rsidRDefault="00F37E83" w:rsidP="00325CF1">
      <w:pPr>
        <w:pStyle w:val="Paragraphedeliste"/>
        <w:spacing w:before="240" w:line="276" w:lineRule="auto"/>
        <w:ind w:left="142" w:right="-284"/>
        <w:jc w:val="both"/>
        <w:rPr>
          <w:rFonts w:ascii="Garamond" w:hAnsi="Garamond" w:cstheme="majorBidi"/>
          <w:sz w:val="24"/>
          <w:szCs w:val="24"/>
        </w:rPr>
      </w:pPr>
    </w:p>
    <w:p w14:paraId="1E3516FF" w14:textId="77777777" w:rsidR="00F37E83" w:rsidRPr="00006CA9" w:rsidRDefault="00F37E83" w:rsidP="00325CF1">
      <w:pPr>
        <w:pStyle w:val="Paragraphedeliste"/>
        <w:numPr>
          <w:ilvl w:val="0"/>
          <w:numId w:val="1"/>
        </w:numPr>
        <w:spacing w:before="360" w:line="276" w:lineRule="auto"/>
        <w:ind w:left="0" w:right="-284" w:hanging="357"/>
        <w:jc w:val="both"/>
        <w:rPr>
          <w:rFonts w:ascii="Garamond" w:hAnsi="Garamond" w:cstheme="majorBidi"/>
          <w:b/>
          <w:bCs/>
          <w:sz w:val="24"/>
          <w:szCs w:val="24"/>
        </w:rPr>
      </w:pPr>
      <w:r w:rsidRPr="00006CA9">
        <w:rPr>
          <w:rFonts w:ascii="Garamond" w:hAnsi="Garamond" w:cstheme="majorBidi"/>
          <w:b/>
          <w:bCs/>
          <w:sz w:val="24"/>
          <w:szCs w:val="24"/>
        </w:rPr>
        <w:t>Pourquoi le recensement général de la population et des habitations est-il important ?</w:t>
      </w:r>
    </w:p>
    <w:p w14:paraId="75C000E9" w14:textId="77777777" w:rsidR="00B96C5E" w:rsidRPr="00006CA9" w:rsidRDefault="00B96C5E"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En application des Hautes Instructions de Sa Majesté le Roi Mohammed VI et en conformité avec les recommandations de la Commission Statistique des Nations Unies, le Maroc réalise le RGPH tous les dix ans. Il est la seule opération statistique qui permet de déterminer le nombre de résidents habituels, qu'ils soient marocains ou étrangers, au niveau de toutes les unités territoriales : régional</w:t>
      </w:r>
      <w:r w:rsidR="00447AF2" w:rsidRPr="00006CA9">
        <w:rPr>
          <w:rFonts w:ascii="Garamond" w:hAnsi="Garamond" w:cstheme="majorBidi"/>
          <w:sz w:val="24"/>
          <w:szCs w:val="24"/>
        </w:rPr>
        <w:t>es</w:t>
      </w:r>
      <w:r w:rsidRPr="00006CA9">
        <w:rPr>
          <w:rFonts w:ascii="Garamond" w:hAnsi="Garamond" w:cstheme="majorBidi"/>
          <w:sz w:val="24"/>
          <w:szCs w:val="24"/>
        </w:rPr>
        <w:t>, provincial</w:t>
      </w:r>
      <w:r w:rsidR="00447AF2" w:rsidRPr="00006CA9">
        <w:rPr>
          <w:rFonts w:ascii="Garamond" w:hAnsi="Garamond" w:cstheme="majorBidi"/>
          <w:sz w:val="24"/>
          <w:szCs w:val="24"/>
        </w:rPr>
        <w:t>es</w:t>
      </w:r>
      <w:r w:rsidRPr="00006CA9">
        <w:rPr>
          <w:rFonts w:ascii="Garamond" w:hAnsi="Garamond" w:cstheme="majorBidi"/>
          <w:sz w:val="24"/>
          <w:szCs w:val="24"/>
        </w:rPr>
        <w:t xml:space="preserve"> et communal</w:t>
      </w:r>
      <w:r w:rsidR="00447AF2" w:rsidRPr="00006CA9">
        <w:rPr>
          <w:rFonts w:ascii="Garamond" w:hAnsi="Garamond" w:cstheme="majorBidi"/>
          <w:sz w:val="24"/>
          <w:szCs w:val="24"/>
        </w:rPr>
        <w:t>es</w:t>
      </w:r>
      <w:r w:rsidRPr="00006CA9">
        <w:rPr>
          <w:rFonts w:ascii="Garamond" w:hAnsi="Garamond" w:cstheme="majorBidi"/>
          <w:sz w:val="24"/>
          <w:szCs w:val="24"/>
        </w:rPr>
        <w:t>, ainsi qu'au niveau des douars et des quartiers.</w:t>
      </w:r>
    </w:p>
    <w:p w14:paraId="61EFE766" w14:textId="77777777" w:rsidR="00B96C5E" w:rsidRPr="00006CA9" w:rsidRDefault="00B96C5E"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Le recensement permet également de connaître les caractéristiques démographiques, sociales et économiques de l'ensemble de la population, y compris les groupes de population spécifiques tels</w:t>
      </w:r>
      <w:r w:rsidR="00240099" w:rsidRPr="00006CA9">
        <w:rPr>
          <w:rFonts w:ascii="Garamond" w:hAnsi="Garamond" w:cstheme="majorBidi"/>
          <w:sz w:val="24"/>
          <w:szCs w:val="24"/>
        </w:rPr>
        <w:t xml:space="preserve"> que les nomades et les personnes </w:t>
      </w:r>
      <w:r w:rsidRPr="00006CA9">
        <w:rPr>
          <w:rFonts w:ascii="Garamond" w:hAnsi="Garamond" w:cstheme="majorBidi"/>
          <w:sz w:val="24"/>
          <w:szCs w:val="24"/>
        </w:rPr>
        <w:t>sans-abri.</w:t>
      </w:r>
    </w:p>
    <w:p w14:paraId="4B8D1E87" w14:textId="77777777" w:rsidR="00B96C5E" w:rsidRPr="00006CA9" w:rsidRDefault="00B96C5E"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Ce recensement est également un recensement de l'habitat, qui nous permet de déterminer le volume et les caractéristiques du parc de logements </w:t>
      </w:r>
      <w:r w:rsidR="00240099" w:rsidRPr="00006CA9">
        <w:rPr>
          <w:rFonts w:ascii="Garamond" w:hAnsi="Garamond" w:cstheme="majorBidi"/>
          <w:sz w:val="24"/>
          <w:szCs w:val="24"/>
        </w:rPr>
        <w:t xml:space="preserve">ainsi que </w:t>
      </w:r>
      <w:r w:rsidRPr="00006CA9">
        <w:rPr>
          <w:rFonts w:ascii="Garamond" w:hAnsi="Garamond" w:cstheme="majorBidi"/>
          <w:sz w:val="24"/>
          <w:szCs w:val="24"/>
        </w:rPr>
        <w:t>les conditions d’habitation des ménages.</w:t>
      </w:r>
    </w:p>
    <w:p w14:paraId="7FD8FF26" w14:textId="77777777" w:rsidR="00B96C5E" w:rsidRPr="00006CA9" w:rsidRDefault="00B96C5E"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lastRenderedPageBreak/>
        <w:t xml:space="preserve">Ainsi, l'importance des informations collectées se manifeste </w:t>
      </w:r>
      <w:r w:rsidR="00CF0608">
        <w:rPr>
          <w:rFonts w:ascii="Garamond" w:hAnsi="Garamond" w:cstheme="majorBidi"/>
          <w:sz w:val="24"/>
          <w:szCs w:val="24"/>
        </w:rPr>
        <w:t>en</w:t>
      </w:r>
      <w:r w:rsidRPr="00006CA9">
        <w:rPr>
          <w:rFonts w:ascii="Garamond" w:hAnsi="Garamond" w:cstheme="majorBidi"/>
          <w:sz w:val="24"/>
          <w:szCs w:val="24"/>
        </w:rPr>
        <w:t xml:space="preserve"> deux </w:t>
      </w:r>
      <w:r w:rsidR="00CF0608">
        <w:rPr>
          <w:rFonts w:ascii="Garamond" w:hAnsi="Garamond" w:cstheme="majorBidi"/>
          <w:sz w:val="24"/>
          <w:szCs w:val="24"/>
        </w:rPr>
        <w:t>dimensions</w:t>
      </w:r>
      <w:r w:rsidRPr="00006CA9">
        <w:rPr>
          <w:rFonts w:ascii="Garamond" w:hAnsi="Garamond" w:cstheme="majorBidi"/>
          <w:sz w:val="24"/>
          <w:szCs w:val="24"/>
        </w:rPr>
        <w:t xml:space="preserve"> :</w:t>
      </w:r>
    </w:p>
    <w:p w14:paraId="42C15A67" w14:textId="77777777" w:rsidR="00240099" w:rsidRPr="00006CA9" w:rsidRDefault="00240099"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 xml:space="preserve">La dimension </w:t>
      </w:r>
      <w:r w:rsidR="00CF0608">
        <w:rPr>
          <w:rFonts w:ascii="Garamond" w:hAnsi="Garamond" w:cstheme="majorBidi"/>
          <w:b/>
          <w:bCs/>
          <w:sz w:val="24"/>
          <w:szCs w:val="24"/>
        </w:rPr>
        <w:t xml:space="preserve">de </w:t>
      </w:r>
      <w:r w:rsidRPr="00006CA9">
        <w:rPr>
          <w:rFonts w:ascii="Garamond" w:hAnsi="Garamond" w:cstheme="majorBidi"/>
          <w:b/>
          <w:bCs/>
          <w:sz w:val="24"/>
          <w:szCs w:val="24"/>
        </w:rPr>
        <w:t>développement</w:t>
      </w:r>
      <w:r w:rsidRPr="00006CA9">
        <w:rPr>
          <w:rFonts w:ascii="Garamond" w:hAnsi="Garamond" w:cstheme="majorBidi"/>
          <w:sz w:val="24"/>
          <w:szCs w:val="24"/>
        </w:rPr>
        <w:t xml:space="preserve"> à travers la planification stratégique. En effet, les indicateurs calculés contribuent à l'évaluation et au suivi des politiques publiques et à la prévision des besoins futurs de la population dans plusieurs domaines tels que l'éducation, la santé, l'emploi, la migration, le logement, l'environnement, et ce à l'échelle nationale et locale.</w:t>
      </w:r>
    </w:p>
    <w:p w14:paraId="0EB5F62A" w14:textId="77777777" w:rsidR="00F37E83" w:rsidRPr="00006CA9" w:rsidRDefault="00B96C5E"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L</w:t>
      </w:r>
      <w:r w:rsidR="00CF0608">
        <w:rPr>
          <w:rFonts w:ascii="Garamond" w:hAnsi="Garamond" w:cstheme="majorBidi"/>
          <w:b/>
          <w:bCs/>
          <w:sz w:val="24"/>
          <w:szCs w:val="24"/>
        </w:rPr>
        <w:t>a dimension</w:t>
      </w:r>
      <w:r w:rsidRPr="00006CA9">
        <w:rPr>
          <w:rFonts w:ascii="Garamond" w:hAnsi="Garamond" w:cstheme="majorBidi"/>
          <w:b/>
          <w:bCs/>
          <w:sz w:val="24"/>
          <w:szCs w:val="24"/>
        </w:rPr>
        <w:t xml:space="preserve"> statistique</w:t>
      </w:r>
      <w:r w:rsidR="00325CF1">
        <w:rPr>
          <w:rFonts w:ascii="Garamond" w:hAnsi="Garamond" w:cstheme="majorBidi"/>
          <w:b/>
          <w:bCs/>
          <w:sz w:val="24"/>
          <w:szCs w:val="24"/>
        </w:rPr>
        <w:t xml:space="preserve"> </w:t>
      </w:r>
      <w:r w:rsidR="00CF0608">
        <w:rPr>
          <w:rFonts w:ascii="Garamond" w:hAnsi="Garamond" w:cstheme="majorBidi"/>
          <w:sz w:val="24"/>
          <w:szCs w:val="24"/>
        </w:rPr>
        <w:t>où le recensement occupe une place centrale dans</w:t>
      </w:r>
      <w:r w:rsidRPr="00006CA9">
        <w:rPr>
          <w:rFonts w:ascii="Garamond" w:hAnsi="Garamond" w:cstheme="majorBidi"/>
          <w:sz w:val="24"/>
          <w:szCs w:val="24"/>
        </w:rPr>
        <w:t xml:space="preserve"> le système statistique national</w:t>
      </w:r>
      <w:r w:rsidR="00CF0608">
        <w:rPr>
          <w:rFonts w:ascii="Garamond" w:hAnsi="Garamond" w:cstheme="majorBidi"/>
          <w:sz w:val="24"/>
          <w:szCs w:val="24"/>
        </w:rPr>
        <w:t xml:space="preserve">. Il </w:t>
      </w:r>
      <w:r w:rsidRPr="00006CA9">
        <w:rPr>
          <w:rFonts w:ascii="Garamond" w:hAnsi="Garamond" w:cstheme="majorBidi"/>
          <w:sz w:val="24"/>
          <w:szCs w:val="24"/>
        </w:rPr>
        <w:t xml:space="preserve">permet de </w:t>
      </w:r>
      <w:r w:rsidR="00CF0608">
        <w:rPr>
          <w:rFonts w:ascii="Garamond" w:hAnsi="Garamond" w:cstheme="majorBidi"/>
          <w:sz w:val="24"/>
          <w:szCs w:val="24"/>
        </w:rPr>
        <w:t>disposer de</w:t>
      </w:r>
      <w:r w:rsidR="00325CF1">
        <w:rPr>
          <w:rFonts w:ascii="Garamond" w:hAnsi="Garamond" w:cstheme="majorBidi"/>
          <w:sz w:val="24"/>
          <w:szCs w:val="24"/>
        </w:rPr>
        <w:t xml:space="preserve"> </w:t>
      </w:r>
      <w:r w:rsidR="00CF0608">
        <w:rPr>
          <w:rFonts w:ascii="Garamond" w:hAnsi="Garamond" w:cstheme="majorBidi"/>
          <w:sz w:val="24"/>
          <w:szCs w:val="24"/>
        </w:rPr>
        <w:t>l’</w:t>
      </w:r>
      <w:r w:rsidRPr="00006CA9">
        <w:rPr>
          <w:rFonts w:ascii="Garamond" w:hAnsi="Garamond" w:cstheme="majorBidi"/>
          <w:sz w:val="24"/>
          <w:szCs w:val="24"/>
        </w:rPr>
        <w:t xml:space="preserve">échantillon maitre, en vue de réaliser, de manière scientifique, toutes les enquêtes auprès des ménages, qu'elles soient menées par des </w:t>
      </w:r>
      <w:r w:rsidR="00240099" w:rsidRPr="00006CA9">
        <w:rPr>
          <w:rFonts w:ascii="Garamond" w:hAnsi="Garamond" w:cstheme="majorBidi"/>
          <w:sz w:val="24"/>
          <w:szCs w:val="24"/>
        </w:rPr>
        <w:t xml:space="preserve">institutions </w:t>
      </w:r>
      <w:r w:rsidRPr="00006CA9">
        <w:rPr>
          <w:rFonts w:ascii="Garamond" w:hAnsi="Garamond" w:cstheme="majorBidi"/>
          <w:sz w:val="24"/>
          <w:szCs w:val="24"/>
        </w:rPr>
        <w:t>publiques ou privées.</w:t>
      </w:r>
      <w:r w:rsidR="00325CF1">
        <w:rPr>
          <w:rFonts w:ascii="Garamond" w:hAnsi="Garamond" w:cstheme="majorBidi"/>
          <w:sz w:val="24"/>
          <w:szCs w:val="24"/>
        </w:rPr>
        <w:t xml:space="preserve"> </w:t>
      </w:r>
      <w:r w:rsidR="00CF0608">
        <w:rPr>
          <w:rFonts w:ascii="Garamond" w:hAnsi="Garamond" w:cstheme="majorBidi"/>
          <w:sz w:val="24"/>
          <w:szCs w:val="24"/>
        </w:rPr>
        <w:t xml:space="preserve">En fournissant </w:t>
      </w:r>
      <w:r w:rsidR="00CF0608" w:rsidRPr="00006CA9">
        <w:rPr>
          <w:rFonts w:ascii="Garamond" w:hAnsi="Garamond" w:cstheme="majorBidi"/>
          <w:sz w:val="24"/>
          <w:szCs w:val="24"/>
        </w:rPr>
        <w:t>le nombre d’habitants dans toutes leurs catégories</w:t>
      </w:r>
      <w:r w:rsidR="00CF0608">
        <w:rPr>
          <w:rFonts w:ascii="Garamond" w:hAnsi="Garamond" w:cstheme="majorBidi"/>
          <w:sz w:val="24"/>
          <w:szCs w:val="24"/>
        </w:rPr>
        <w:t>, le recensement</w:t>
      </w:r>
      <w:r w:rsidR="000E695B" w:rsidRPr="00006CA9">
        <w:rPr>
          <w:rFonts w:ascii="Garamond" w:hAnsi="Garamond" w:cstheme="majorBidi"/>
          <w:sz w:val="24"/>
          <w:szCs w:val="24"/>
        </w:rPr>
        <w:t xml:space="preserve"> permet </w:t>
      </w:r>
      <w:r w:rsidR="00CF0608">
        <w:rPr>
          <w:rFonts w:ascii="Garamond" w:hAnsi="Garamond" w:cstheme="majorBidi"/>
          <w:sz w:val="24"/>
          <w:szCs w:val="24"/>
        </w:rPr>
        <w:t>également le</w:t>
      </w:r>
      <w:r w:rsidR="000E695B" w:rsidRPr="00006CA9">
        <w:rPr>
          <w:rFonts w:ascii="Garamond" w:hAnsi="Garamond" w:cstheme="majorBidi"/>
          <w:sz w:val="24"/>
          <w:szCs w:val="24"/>
        </w:rPr>
        <w:t xml:space="preserve"> calcul </w:t>
      </w:r>
      <w:r w:rsidR="00CF0608">
        <w:rPr>
          <w:rFonts w:ascii="Garamond" w:hAnsi="Garamond" w:cstheme="majorBidi"/>
          <w:sz w:val="24"/>
          <w:szCs w:val="24"/>
        </w:rPr>
        <w:t>d</w:t>
      </w:r>
      <w:r w:rsidR="000E695B" w:rsidRPr="00006CA9">
        <w:rPr>
          <w:rFonts w:ascii="Garamond" w:hAnsi="Garamond" w:cstheme="majorBidi"/>
          <w:sz w:val="24"/>
          <w:szCs w:val="24"/>
        </w:rPr>
        <w:t>e</w:t>
      </w:r>
      <w:r w:rsidR="00CF0608">
        <w:rPr>
          <w:rFonts w:ascii="Garamond" w:hAnsi="Garamond" w:cstheme="majorBidi"/>
          <w:sz w:val="24"/>
          <w:szCs w:val="24"/>
        </w:rPr>
        <w:t xml:space="preserve">s </w:t>
      </w:r>
      <w:r w:rsidR="000E695B" w:rsidRPr="00006CA9">
        <w:rPr>
          <w:rFonts w:ascii="Garamond" w:hAnsi="Garamond" w:cstheme="majorBidi"/>
          <w:sz w:val="24"/>
          <w:szCs w:val="24"/>
        </w:rPr>
        <w:t xml:space="preserve">indicateurs sociaux, démographiques, économiques et environnementaux. </w:t>
      </w:r>
      <w:r w:rsidR="00CF0608">
        <w:rPr>
          <w:rFonts w:ascii="Garamond" w:hAnsi="Garamond" w:cstheme="majorBidi"/>
          <w:sz w:val="24"/>
          <w:szCs w:val="24"/>
        </w:rPr>
        <w:t>Par ailleurs, il</w:t>
      </w:r>
      <w:r w:rsidR="000E695B" w:rsidRPr="00006CA9">
        <w:rPr>
          <w:rFonts w:ascii="Garamond" w:hAnsi="Garamond" w:cstheme="majorBidi"/>
          <w:sz w:val="24"/>
          <w:szCs w:val="24"/>
        </w:rPr>
        <w:t xml:space="preserve"> fournit</w:t>
      </w:r>
      <w:r w:rsidR="00325CF1">
        <w:rPr>
          <w:rFonts w:ascii="Garamond" w:hAnsi="Garamond" w:cstheme="majorBidi"/>
          <w:sz w:val="24"/>
          <w:szCs w:val="24"/>
        </w:rPr>
        <w:t xml:space="preserve"> </w:t>
      </w:r>
      <w:r w:rsidR="000E695B" w:rsidRPr="00006CA9">
        <w:rPr>
          <w:rFonts w:ascii="Garamond" w:hAnsi="Garamond" w:cstheme="majorBidi"/>
          <w:sz w:val="24"/>
          <w:szCs w:val="24"/>
        </w:rPr>
        <w:t>les données nécessaires à la réalisation des projections démographiques.</w:t>
      </w:r>
    </w:p>
    <w:p w14:paraId="75B16D71" w14:textId="77777777" w:rsidR="00F37E83" w:rsidRPr="00006CA9" w:rsidRDefault="00F37E83" w:rsidP="00325CF1">
      <w:pPr>
        <w:pStyle w:val="Paragraphedeliste"/>
        <w:spacing w:before="240" w:line="276" w:lineRule="auto"/>
        <w:ind w:left="142" w:right="-284"/>
        <w:jc w:val="both"/>
        <w:rPr>
          <w:rFonts w:ascii="Garamond" w:hAnsi="Garamond" w:cstheme="majorBidi"/>
          <w:sz w:val="24"/>
          <w:szCs w:val="24"/>
        </w:rPr>
      </w:pPr>
    </w:p>
    <w:p w14:paraId="32C06D21" w14:textId="77777777" w:rsidR="00447AF2" w:rsidRPr="00006CA9" w:rsidRDefault="00447AF2" w:rsidP="00325CF1">
      <w:pPr>
        <w:pStyle w:val="Paragraphedeliste"/>
        <w:numPr>
          <w:ilvl w:val="0"/>
          <w:numId w:val="1"/>
        </w:numPr>
        <w:spacing w:before="240" w:line="276" w:lineRule="auto"/>
        <w:ind w:left="0" w:right="-284"/>
        <w:jc w:val="both"/>
        <w:rPr>
          <w:rFonts w:ascii="Garamond" w:hAnsi="Garamond" w:cstheme="majorBidi"/>
          <w:b/>
          <w:bCs/>
          <w:sz w:val="24"/>
          <w:szCs w:val="24"/>
        </w:rPr>
      </w:pPr>
      <w:r w:rsidRPr="00006CA9">
        <w:rPr>
          <w:rFonts w:ascii="Garamond" w:hAnsi="Garamond" w:cstheme="majorBidi"/>
          <w:b/>
          <w:bCs/>
          <w:sz w:val="24"/>
          <w:szCs w:val="24"/>
        </w:rPr>
        <w:t>Quelle est la population concernée par le recensement ?</w:t>
      </w:r>
    </w:p>
    <w:p w14:paraId="1B27662E" w14:textId="77777777" w:rsidR="001715BD" w:rsidRPr="00006CA9" w:rsidRDefault="000E695B"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Les populations recensées sont l’ensemble des p</w:t>
      </w:r>
      <w:r w:rsidR="001715BD" w:rsidRPr="00006CA9">
        <w:rPr>
          <w:rFonts w:ascii="Garamond" w:hAnsi="Garamond" w:cstheme="majorBidi"/>
          <w:sz w:val="24"/>
          <w:szCs w:val="24"/>
        </w:rPr>
        <w:t xml:space="preserve">ersonnes résidantes dans le </w:t>
      </w:r>
      <w:r w:rsidR="00CF0608">
        <w:rPr>
          <w:rFonts w:ascii="Garamond" w:hAnsi="Garamond" w:cstheme="majorBidi"/>
          <w:sz w:val="24"/>
          <w:szCs w:val="24"/>
        </w:rPr>
        <w:t>R</w:t>
      </w:r>
      <w:r w:rsidR="001715BD" w:rsidRPr="00006CA9">
        <w:rPr>
          <w:rFonts w:ascii="Garamond" w:hAnsi="Garamond" w:cstheme="majorBidi"/>
          <w:sz w:val="24"/>
          <w:szCs w:val="24"/>
        </w:rPr>
        <w:t>oyaume quelle que soit leur nationalité et leur situation de séjour.</w:t>
      </w:r>
      <w:r w:rsidR="00325CF1">
        <w:rPr>
          <w:rFonts w:ascii="Garamond" w:hAnsi="Garamond" w:cstheme="majorBidi"/>
          <w:sz w:val="24"/>
          <w:szCs w:val="24"/>
        </w:rPr>
        <w:t xml:space="preserve"> </w:t>
      </w:r>
      <w:r w:rsidR="001715BD" w:rsidRPr="00006CA9">
        <w:rPr>
          <w:rFonts w:ascii="Garamond" w:hAnsi="Garamond" w:cstheme="majorBidi"/>
          <w:sz w:val="24"/>
          <w:szCs w:val="24"/>
        </w:rPr>
        <w:t xml:space="preserve">Elle englobe :   </w:t>
      </w:r>
    </w:p>
    <w:p w14:paraId="5187A85C"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 xml:space="preserve">Les personnes vivant dans un ménage ordinaire, </w:t>
      </w:r>
      <w:r w:rsidR="007B5571" w:rsidRPr="00006CA9">
        <w:rPr>
          <w:rFonts w:ascii="Garamond" w:hAnsi="Garamond" w:cstheme="majorBidi"/>
          <w:sz w:val="24"/>
          <w:szCs w:val="24"/>
        </w:rPr>
        <w:t xml:space="preserve">les </w:t>
      </w:r>
      <w:r w:rsidRPr="00006CA9">
        <w:rPr>
          <w:rFonts w:ascii="Garamond" w:hAnsi="Garamond" w:cstheme="majorBidi"/>
          <w:sz w:val="24"/>
          <w:szCs w:val="24"/>
        </w:rPr>
        <w:t>nomade</w:t>
      </w:r>
      <w:r w:rsidR="007B5571" w:rsidRPr="00006CA9">
        <w:rPr>
          <w:rFonts w:ascii="Garamond" w:hAnsi="Garamond" w:cstheme="majorBidi"/>
          <w:sz w:val="24"/>
          <w:szCs w:val="24"/>
        </w:rPr>
        <w:t>s</w:t>
      </w:r>
      <w:r w:rsidRPr="00006CA9">
        <w:rPr>
          <w:rFonts w:ascii="Garamond" w:hAnsi="Garamond" w:cstheme="majorBidi"/>
          <w:sz w:val="24"/>
          <w:szCs w:val="24"/>
        </w:rPr>
        <w:t xml:space="preserve">, </w:t>
      </w:r>
      <w:r w:rsidR="007B5571" w:rsidRPr="00006CA9">
        <w:rPr>
          <w:rFonts w:ascii="Garamond" w:hAnsi="Garamond" w:cstheme="majorBidi"/>
          <w:sz w:val="24"/>
          <w:szCs w:val="24"/>
        </w:rPr>
        <w:t>et les</w:t>
      </w:r>
      <w:r w:rsidRPr="00006CA9">
        <w:rPr>
          <w:rFonts w:ascii="Garamond" w:hAnsi="Garamond" w:cstheme="majorBidi"/>
          <w:sz w:val="24"/>
          <w:szCs w:val="24"/>
        </w:rPr>
        <w:t xml:space="preserve"> sans-abris</w:t>
      </w:r>
      <w:r w:rsidR="000E695B" w:rsidRPr="00006CA9">
        <w:rPr>
          <w:rFonts w:ascii="Garamond" w:hAnsi="Garamond" w:cstheme="majorBidi"/>
          <w:sz w:val="24"/>
          <w:szCs w:val="24"/>
        </w:rPr>
        <w:t> ;</w:t>
      </w:r>
    </w:p>
    <w:p w14:paraId="5C52AD5C"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 xml:space="preserve">Les personnes vivant collectivement pour des raisons de travail ou autres (casernes militaires, établissements pénitentiaires, maisons de bienfaisances, hôpitaux, chantiers, etc.). </w:t>
      </w:r>
    </w:p>
    <w:p w14:paraId="6AD17763" w14:textId="77777777" w:rsidR="007B5571" w:rsidRPr="00006CA9" w:rsidRDefault="00072572"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lastRenderedPageBreak/>
        <w:t>L</w:t>
      </w:r>
      <w:r w:rsidR="007B5571" w:rsidRPr="00006CA9">
        <w:rPr>
          <w:rFonts w:ascii="Garamond" w:hAnsi="Garamond" w:cstheme="majorBidi"/>
          <w:sz w:val="24"/>
          <w:szCs w:val="24"/>
        </w:rPr>
        <w:t xml:space="preserve">e recensement ne concerne pas : </w:t>
      </w:r>
    </w:p>
    <w:p w14:paraId="00DE106C"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 xml:space="preserve">Les marocains du monde, ils sont recensés aux pays où ils résident ;  </w:t>
      </w:r>
    </w:p>
    <w:p w14:paraId="6228B1A9"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Les étrangers de passage non-résidents au Maroc ;</w:t>
      </w:r>
    </w:p>
    <w:p w14:paraId="4E34839A" w14:textId="77777777" w:rsidR="000E695B"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sz w:val="24"/>
          <w:szCs w:val="24"/>
        </w:rPr>
        <w:t>Le</w:t>
      </w:r>
      <w:r w:rsidR="006F3F33" w:rsidRPr="00006CA9">
        <w:rPr>
          <w:rFonts w:ascii="Garamond" w:hAnsi="Garamond" w:cstheme="majorBidi"/>
          <w:sz w:val="24"/>
          <w:szCs w:val="24"/>
        </w:rPr>
        <w:t>s membres du</w:t>
      </w:r>
      <w:r w:rsidRPr="00006CA9">
        <w:rPr>
          <w:rFonts w:ascii="Garamond" w:hAnsi="Garamond" w:cstheme="majorBidi"/>
          <w:sz w:val="24"/>
          <w:szCs w:val="24"/>
        </w:rPr>
        <w:t xml:space="preserve"> corps diplomatique résidants dans les ambassades et les consulats ;</w:t>
      </w:r>
    </w:p>
    <w:p w14:paraId="4FA97CC4" w14:textId="77777777" w:rsidR="000E695B" w:rsidRPr="00006CA9" w:rsidRDefault="000E695B"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 est le principe de la résidence habituelle ?</w:t>
      </w:r>
    </w:p>
    <w:p w14:paraId="34245288" w14:textId="77777777" w:rsidR="000E695B" w:rsidRPr="00006CA9" w:rsidRDefault="000E695B"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Le Maroc adopte, </w:t>
      </w:r>
      <w:r w:rsidR="00812202" w:rsidRPr="00006CA9">
        <w:rPr>
          <w:rFonts w:ascii="Garamond" w:hAnsi="Garamond" w:cstheme="majorBidi"/>
          <w:sz w:val="24"/>
          <w:szCs w:val="24"/>
        </w:rPr>
        <w:t xml:space="preserve">à </w:t>
      </w:r>
      <w:r w:rsidRPr="00006CA9">
        <w:rPr>
          <w:rFonts w:ascii="Garamond" w:hAnsi="Garamond" w:cstheme="majorBidi"/>
          <w:sz w:val="24"/>
          <w:szCs w:val="24"/>
        </w:rPr>
        <w:t>l’instar des recensements précédents, le principe de résidence</w:t>
      </w:r>
      <w:r w:rsidR="00072572" w:rsidRPr="00006CA9">
        <w:rPr>
          <w:rFonts w:ascii="Garamond" w:hAnsi="Garamond" w:cstheme="majorBidi"/>
          <w:sz w:val="24"/>
          <w:szCs w:val="24"/>
        </w:rPr>
        <w:t xml:space="preserve"> habituelle</w:t>
      </w:r>
      <w:r w:rsidRPr="00006CA9">
        <w:rPr>
          <w:rFonts w:ascii="Garamond" w:hAnsi="Garamond" w:cstheme="majorBidi"/>
          <w:sz w:val="24"/>
          <w:szCs w:val="24"/>
        </w:rPr>
        <w:t xml:space="preserve">. </w:t>
      </w:r>
      <w:r w:rsidR="00812202" w:rsidRPr="00006CA9">
        <w:rPr>
          <w:rFonts w:ascii="Garamond" w:hAnsi="Garamond" w:cstheme="majorBidi"/>
          <w:sz w:val="24"/>
          <w:szCs w:val="24"/>
        </w:rPr>
        <w:t xml:space="preserve">Les résidents habituels </w:t>
      </w:r>
      <w:r w:rsidRPr="00006CA9">
        <w:rPr>
          <w:rFonts w:ascii="Garamond" w:hAnsi="Garamond" w:cstheme="majorBidi"/>
          <w:sz w:val="24"/>
          <w:szCs w:val="24"/>
        </w:rPr>
        <w:t>dans un lieu</w:t>
      </w:r>
      <w:r w:rsidR="00812202" w:rsidRPr="00006CA9">
        <w:rPr>
          <w:rFonts w:ascii="Garamond" w:hAnsi="Garamond" w:cstheme="majorBidi"/>
          <w:sz w:val="24"/>
          <w:szCs w:val="24"/>
        </w:rPr>
        <w:t xml:space="preserve"> précis sont définit comme </w:t>
      </w:r>
      <w:r w:rsidRPr="00006CA9">
        <w:rPr>
          <w:rFonts w:ascii="Garamond" w:hAnsi="Garamond" w:cstheme="majorBidi"/>
          <w:sz w:val="24"/>
          <w:szCs w:val="24"/>
        </w:rPr>
        <w:t>toute personne résidant habituellement dans ce lieu ou ayant l'intention d'y résider pendant au moins 6 mois.</w:t>
      </w:r>
    </w:p>
    <w:p w14:paraId="707EF163" w14:textId="77777777" w:rsidR="001715BD" w:rsidRPr="00006CA9" w:rsidRDefault="005412E3"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 xml:space="preserve">Quelles sont les </w:t>
      </w:r>
      <w:r w:rsidR="009D311B" w:rsidRPr="00006CA9">
        <w:rPr>
          <w:rFonts w:ascii="Garamond" w:hAnsi="Garamond" w:cstheme="majorBidi"/>
          <w:b/>
          <w:bCs/>
          <w:sz w:val="24"/>
          <w:szCs w:val="24"/>
        </w:rPr>
        <w:t xml:space="preserve">principales </w:t>
      </w:r>
      <w:r w:rsidRPr="00006CA9">
        <w:rPr>
          <w:rFonts w:ascii="Garamond" w:hAnsi="Garamond" w:cstheme="majorBidi"/>
          <w:b/>
          <w:bCs/>
          <w:sz w:val="24"/>
          <w:szCs w:val="24"/>
        </w:rPr>
        <w:t>c</w:t>
      </w:r>
      <w:r w:rsidR="001715BD" w:rsidRPr="00006CA9">
        <w:rPr>
          <w:rFonts w:ascii="Garamond" w:hAnsi="Garamond" w:cstheme="majorBidi"/>
          <w:b/>
          <w:bCs/>
          <w:sz w:val="24"/>
          <w:szCs w:val="24"/>
        </w:rPr>
        <w:t xml:space="preserve">aractéristiques du RGPH </w:t>
      </w:r>
    </w:p>
    <w:p w14:paraId="50FF55D4"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Dénombrement individuel :</w:t>
      </w:r>
      <w:r w:rsidRPr="00006CA9">
        <w:rPr>
          <w:rFonts w:ascii="Garamond" w:hAnsi="Garamond" w:cstheme="majorBidi"/>
          <w:sz w:val="24"/>
          <w:szCs w:val="24"/>
        </w:rPr>
        <w:t xml:space="preserve"> Assure que chaque individu et chaque logement sont comptabilisés séparément.</w:t>
      </w:r>
    </w:p>
    <w:p w14:paraId="6E8C9163"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Exhaustivité :</w:t>
      </w:r>
      <w:r w:rsidRPr="00006CA9">
        <w:rPr>
          <w:rFonts w:ascii="Garamond" w:hAnsi="Garamond" w:cstheme="majorBidi"/>
          <w:sz w:val="24"/>
          <w:szCs w:val="24"/>
        </w:rPr>
        <w:t xml:space="preserve"> Garantit une couverture complète du territoire national sans omissions ni double compte.</w:t>
      </w:r>
    </w:p>
    <w:p w14:paraId="21B267F8"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Simultanéité des opérations de recensement :</w:t>
      </w:r>
      <w:r w:rsidRPr="00006CA9">
        <w:rPr>
          <w:rFonts w:ascii="Garamond" w:hAnsi="Garamond" w:cstheme="majorBidi"/>
          <w:sz w:val="24"/>
          <w:szCs w:val="24"/>
        </w:rPr>
        <w:t xml:space="preserve"> Toutes les données recueillies se réfèrent à la même date de référence. </w:t>
      </w:r>
    </w:p>
    <w:p w14:paraId="544B693D"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hAnsi="Garamond" w:cstheme="majorBidi"/>
          <w:b/>
          <w:bCs/>
          <w:sz w:val="24"/>
          <w:szCs w:val="24"/>
        </w:rPr>
        <w:t>Périodicité :</w:t>
      </w:r>
      <w:r w:rsidRPr="00006CA9">
        <w:rPr>
          <w:rFonts w:ascii="Garamond" w:hAnsi="Garamond" w:cstheme="majorBidi"/>
          <w:sz w:val="24"/>
          <w:szCs w:val="24"/>
        </w:rPr>
        <w:t xml:space="preserve"> Le RGPH est réalisé de manière périodique, permettant de suivre l’évolution démographique et socio-économique de la population. </w:t>
      </w:r>
    </w:p>
    <w:p w14:paraId="6C112253" w14:textId="77777777" w:rsidR="001715BD" w:rsidRPr="00006CA9" w:rsidRDefault="005412E3"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Quels sont les t</w:t>
      </w:r>
      <w:r w:rsidR="001715BD" w:rsidRPr="00006CA9">
        <w:rPr>
          <w:rFonts w:ascii="Garamond" w:hAnsi="Garamond" w:cstheme="majorBidi"/>
          <w:b/>
          <w:bCs/>
          <w:sz w:val="24"/>
          <w:szCs w:val="24"/>
        </w:rPr>
        <w:t>hèmes et questions abordés dans le questionnaire</w:t>
      </w:r>
      <w:r w:rsidRPr="00006CA9">
        <w:rPr>
          <w:rFonts w:ascii="Garamond" w:hAnsi="Garamond" w:cstheme="majorBidi"/>
          <w:b/>
          <w:bCs/>
          <w:sz w:val="24"/>
          <w:szCs w:val="24"/>
        </w:rPr>
        <w:t> ?</w:t>
      </w:r>
    </w:p>
    <w:p w14:paraId="685EA9D5" w14:textId="77777777" w:rsidR="001715BD" w:rsidRPr="00006CA9" w:rsidRDefault="00621C2D"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Le RGPH 2024 adopte une nouvelle approche méthodologique dans le but de fournir les données nécessaires au suivi du nouveau modèle de développement et des objectifs de développement durable, en couvrant le maximum de données pertinentes et d’en assurer la disponibilité au niveau </w:t>
      </w:r>
      <w:r w:rsidRPr="00006CA9">
        <w:rPr>
          <w:rFonts w:ascii="Garamond" w:hAnsi="Garamond" w:cstheme="majorBidi"/>
          <w:sz w:val="24"/>
          <w:szCs w:val="24"/>
        </w:rPr>
        <w:lastRenderedPageBreak/>
        <w:t>des unités territoriales de base les plus fines.</w:t>
      </w:r>
      <w:r w:rsidR="00A55F70" w:rsidRPr="00006CA9">
        <w:rPr>
          <w:rFonts w:ascii="Garamond" w:hAnsi="Garamond" w:cstheme="majorBidi"/>
          <w:sz w:val="24"/>
          <w:szCs w:val="24"/>
        </w:rPr>
        <w:t xml:space="preserve"> Ainsi, l</w:t>
      </w:r>
      <w:r w:rsidR="001715BD" w:rsidRPr="00006CA9">
        <w:rPr>
          <w:rFonts w:ascii="Garamond" w:hAnsi="Garamond" w:cstheme="majorBidi"/>
          <w:sz w:val="24"/>
          <w:szCs w:val="24"/>
        </w:rPr>
        <w:t>es données auprès des ménages seront collectées par un double questionnaire :</w:t>
      </w:r>
    </w:p>
    <w:p w14:paraId="12A64EF0" w14:textId="77777777" w:rsidR="001715BD" w:rsidRPr="00006CA9" w:rsidRDefault="001715BD" w:rsidP="00325CF1">
      <w:pPr>
        <w:pStyle w:val="Paragraphedeliste"/>
        <w:numPr>
          <w:ilvl w:val="0"/>
          <w:numId w:val="12"/>
        </w:numPr>
        <w:spacing w:before="240" w:line="276" w:lineRule="auto"/>
        <w:ind w:left="142" w:right="-284"/>
        <w:jc w:val="both"/>
        <w:rPr>
          <w:rFonts w:ascii="Garamond" w:eastAsia="Calibri" w:hAnsi="Garamond" w:cstheme="majorBidi"/>
          <w:sz w:val="24"/>
          <w:szCs w:val="24"/>
        </w:rPr>
      </w:pPr>
      <w:r w:rsidRPr="00006CA9">
        <w:rPr>
          <w:rFonts w:ascii="Garamond" w:eastAsia="Calibri" w:hAnsi="Garamond" w:cstheme="majorBidi"/>
          <w:b/>
          <w:bCs/>
          <w:sz w:val="24"/>
          <w:szCs w:val="24"/>
        </w:rPr>
        <w:t xml:space="preserve">Questionnaire court, </w:t>
      </w:r>
      <w:r w:rsidRPr="00006CA9">
        <w:rPr>
          <w:rFonts w:ascii="Garamond" w:eastAsia="Calibri" w:hAnsi="Garamond" w:cstheme="majorBidi"/>
          <w:sz w:val="24"/>
          <w:szCs w:val="24"/>
        </w:rPr>
        <w:t>destiné à l’ensemble de la population, abordant :</w:t>
      </w:r>
    </w:p>
    <w:p w14:paraId="112EF8A6" w14:textId="77777777" w:rsidR="001715BD" w:rsidRPr="00006CA9" w:rsidRDefault="001715BD" w:rsidP="00325CF1">
      <w:pPr>
        <w:pStyle w:val="Paragraphedeliste"/>
        <w:widowControl w:val="0"/>
        <w:numPr>
          <w:ilvl w:val="1"/>
          <w:numId w:val="4"/>
        </w:numPr>
        <w:autoSpaceDE w:val="0"/>
        <w:autoSpaceDN w:val="0"/>
        <w:spacing w:before="240" w:after="0" w:line="276" w:lineRule="auto"/>
        <w:ind w:left="567" w:right="-284"/>
        <w:jc w:val="both"/>
        <w:rPr>
          <w:rFonts w:ascii="Garamond" w:eastAsia="Calibri" w:hAnsi="Garamond" w:cstheme="majorBidi"/>
          <w:sz w:val="24"/>
          <w:szCs w:val="24"/>
        </w:rPr>
      </w:pPr>
      <w:r w:rsidRPr="00006CA9">
        <w:rPr>
          <w:rFonts w:ascii="Garamond" w:eastAsia="Calibri" w:hAnsi="Garamond" w:cstheme="majorBidi"/>
          <w:b/>
          <w:bCs/>
          <w:sz w:val="24"/>
          <w:szCs w:val="24"/>
        </w:rPr>
        <w:t>les structures démographiques</w:t>
      </w:r>
      <w:r w:rsidRPr="00006CA9">
        <w:rPr>
          <w:rFonts w:ascii="Garamond" w:eastAsia="Calibri" w:hAnsi="Garamond" w:cstheme="majorBidi"/>
          <w:sz w:val="24"/>
          <w:szCs w:val="24"/>
        </w:rPr>
        <w:t xml:space="preserve"> (Composition du ménage, sexe, âge, nationalité, état matrimonial, âge au premier mariage et lieu de naissance</w:t>
      </w:r>
      <w:r w:rsidR="00A55F70" w:rsidRPr="00006CA9">
        <w:rPr>
          <w:rFonts w:ascii="Garamond" w:eastAsia="Calibri" w:hAnsi="Garamond" w:cstheme="majorBidi"/>
          <w:sz w:val="24"/>
          <w:szCs w:val="24"/>
        </w:rPr>
        <w:t>)</w:t>
      </w:r>
      <w:r w:rsidRPr="00006CA9">
        <w:rPr>
          <w:rFonts w:ascii="Garamond" w:eastAsia="Calibri" w:hAnsi="Garamond" w:cstheme="majorBidi"/>
          <w:sz w:val="24"/>
          <w:szCs w:val="24"/>
        </w:rPr>
        <w:t> ;</w:t>
      </w:r>
    </w:p>
    <w:p w14:paraId="5205B944" w14:textId="77777777" w:rsidR="001715BD" w:rsidRPr="00006CA9" w:rsidRDefault="001715BD" w:rsidP="00325CF1">
      <w:pPr>
        <w:pStyle w:val="Paragraphedeliste"/>
        <w:widowControl w:val="0"/>
        <w:numPr>
          <w:ilvl w:val="1"/>
          <w:numId w:val="4"/>
        </w:numPr>
        <w:autoSpaceDE w:val="0"/>
        <w:autoSpaceDN w:val="0"/>
        <w:spacing w:before="240" w:after="0" w:line="276" w:lineRule="auto"/>
        <w:ind w:left="567" w:right="-284"/>
        <w:jc w:val="both"/>
        <w:rPr>
          <w:rFonts w:ascii="Garamond" w:eastAsia="Calibri" w:hAnsi="Garamond" w:cstheme="majorBidi"/>
          <w:sz w:val="24"/>
          <w:szCs w:val="24"/>
        </w:rPr>
      </w:pPr>
      <w:r w:rsidRPr="00006CA9">
        <w:rPr>
          <w:rFonts w:ascii="Garamond" w:eastAsia="Calibri" w:hAnsi="Garamond" w:cstheme="majorBidi"/>
          <w:b/>
          <w:bCs/>
          <w:sz w:val="24"/>
          <w:szCs w:val="24"/>
        </w:rPr>
        <w:t>les phénomènes rares</w:t>
      </w:r>
      <w:r w:rsidRPr="00006CA9">
        <w:rPr>
          <w:rFonts w:ascii="Garamond" w:eastAsia="Calibri" w:hAnsi="Garamond" w:cstheme="majorBidi"/>
          <w:sz w:val="24"/>
          <w:szCs w:val="24"/>
        </w:rPr>
        <w:t xml:space="preserve"> tels que la </w:t>
      </w:r>
      <w:r w:rsidRPr="00006CA9">
        <w:rPr>
          <w:rFonts w:ascii="Garamond" w:eastAsia="Calibri" w:hAnsi="Garamond" w:cstheme="majorBidi"/>
          <w:b/>
          <w:bCs/>
          <w:sz w:val="24"/>
          <w:szCs w:val="24"/>
        </w:rPr>
        <w:t>migration internationale</w:t>
      </w:r>
      <w:r w:rsidRPr="00006CA9">
        <w:rPr>
          <w:rFonts w:ascii="Garamond" w:eastAsia="Calibri" w:hAnsi="Garamond" w:cstheme="majorBidi"/>
          <w:sz w:val="24"/>
          <w:szCs w:val="24"/>
        </w:rPr>
        <w:t xml:space="preserve"> et la </w:t>
      </w:r>
      <w:r w:rsidRPr="00006CA9">
        <w:rPr>
          <w:rFonts w:ascii="Garamond" w:eastAsia="Calibri" w:hAnsi="Garamond" w:cstheme="majorBidi"/>
          <w:b/>
          <w:bCs/>
          <w:sz w:val="24"/>
          <w:szCs w:val="24"/>
        </w:rPr>
        <w:t>mortalité</w:t>
      </w:r>
      <w:r w:rsidR="00A55F70" w:rsidRPr="00006CA9">
        <w:rPr>
          <w:rFonts w:ascii="Garamond" w:eastAsia="Calibri" w:hAnsi="Garamond" w:cstheme="majorBidi"/>
          <w:b/>
          <w:bCs/>
          <w:sz w:val="24"/>
          <w:szCs w:val="24"/>
        </w:rPr>
        <w:t> </w:t>
      </w:r>
      <w:r w:rsidR="00A55F70" w:rsidRPr="00006CA9">
        <w:rPr>
          <w:rFonts w:ascii="Garamond" w:eastAsia="Calibri" w:hAnsi="Garamond" w:cstheme="majorBidi"/>
          <w:sz w:val="24"/>
          <w:szCs w:val="24"/>
        </w:rPr>
        <w:t>;</w:t>
      </w:r>
    </w:p>
    <w:p w14:paraId="40A1520D" w14:textId="77777777" w:rsidR="00A55F70" w:rsidRPr="007134A3" w:rsidRDefault="00CF0608" w:rsidP="00325CF1">
      <w:pPr>
        <w:pStyle w:val="Paragraphedeliste"/>
        <w:widowControl w:val="0"/>
        <w:numPr>
          <w:ilvl w:val="1"/>
          <w:numId w:val="4"/>
        </w:numPr>
        <w:autoSpaceDE w:val="0"/>
        <w:autoSpaceDN w:val="0"/>
        <w:spacing w:before="240" w:after="0" w:line="276" w:lineRule="auto"/>
        <w:ind w:left="567" w:right="-284"/>
        <w:jc w:val="both"/>
        <w:rPr>
          <w:rFonts w:ascii="Garamond" w:eastAsia="Calibri" w:hAnsi="Garamond" w:cstheme="majorBidi"/>
          <w:sz w:val="24"/>
          <w:szCs w:val="24"/>
        </w:rPr>
      </w:pPr>
      <w:r>
        <w:rPr>
          <w:rFonts w:ascii="Garamond" w:eastAsia="Calibri" w:hAnsi="Garamond" w:cstheme="majorBidi"/>
          <w:b/>
          <w:bCs/>
          <w:sz w:val="24"/>
          <w:szCs w:val="24"/>
        </w:rPr>
        <w:t>l</w:t>
      </w:r>
      <w:r w:rsidR="00A55F70" w:rsidRPr="00006CA9">
        <w:rPr>
          <w:rFonts w:ascii="Garamond" w:eastAsia="Calibri" w:hAnsi="Garamond" w:cstheme="majorBidi"/>
          <w:b/>
          <w:bCs/>
          <w:sz w:val="24"/>
          <w:szCs w:val="24"/>
        </w:rPr>
        <w:t>e parc de logement (</w:t>
      </w:r>
      <w:r w:rsidR="00A55F70" w:rsidRPr="00006CA9">
        <w:rPr>
          <w:rFonts w:ascii="Garamond" w:eastAsia="Calibri" w:hAnsi="Garamond" w:cstheme="majorBidi"/>
          <w:sz w:val="24"/>
          <w:szCs w:val="24"/>
        </w:rPr>
        <w:t>Nature d’occupation et type de logement</w:t>
      </w:r>
      <w:r w:rsidR="00A55F70" w:rsidRPr="00006CA9">
        <w:rPr>
          <w:rFonts w:ascii="Garamond" w:eastAsia="Calibri" w:hAnsi="Garamond" w:cstheme="majorBidi"/>
          <w:b/>
          <w:bCs/>
          <w:sz w:val="24"/>
          <w:szCs w:val="24"/>
        </w:rPr>
        <w:t>)</w:t>
      </w:r>
    </w:p>
    <w:p w14:paraId="07D5893A" w14:textId="77777777" w:rsidR="007134A3" w:rsidRPr="007134A3" w:rsidRDefault="007134A3" w:rsidP="00127902">
      <w:pPr>
        <w:pStyle w:val="Paragraphedeliste"/>
        <w:widowControl w:val="0"/>
        <w:numPr>
          <w:ilvl w:val="1"/>
          <w:numId w:val="4"/>
        </w:numPr>
        <w:autoSpaceDE w:val="0"/>
        <w:autoSpaceDN w:val="0"/>
        <w:spacing w:before="240" w:after="0" w:line="276" w:lineRule="auto"/>
        <w:ind w:left="567" w:right="-284"/>
        <w:jc w:val="both"/>
        <w:rPr>
          <w:rFonts w:ascii="Garamond" w:eastAsia="Calibri" w:hAnsi="Garamond" w:cstheme="majorBidi"/>
          <w:b/>
          <w:bCs/>
          <w:sz w:val="24"/>
          <w:szCs w:val="24"/>
        </w:rPr>
      </w:pPr>
      <w:r w:rsidRPr="007134A3">
        <w:rPr>
          <w:rFonts w:ascii="Garamond" w:eastAsia="Calibri" w:hAnsi="Garamond" w:cstheme="majorBidi"/>
          <w:b/>
          <w:bCs/>
          <w:sz w:val="24"/>
          <w:szCs w:val="24"/>
        </w:rPr>
        <w:t xml:space="preserve">la distance séparant le logement des </w:t>
      </w:r>
      <w:r w:rsidR="00127902">
        <w:rPr>
          <w:rFonts w:ascii="Garamond" w:eastAsia="Calibri" w:hAnsi="Garamond" w:cstheme="majorBidi"/>
          <w:b/>
          <w:bCs/>
          <w:sz w:val="24"/>
          <w:szCs w:val="24"/>
        </w:rPr>
        <w:t>équipements</w:t>
      </w:r>
      <w:r w:rsidRPr="007134A3">
        <w:rPr>
          <w:rFonts w:ascii="Garamond" w:eastAsia="Calibri" w:hAnsi="Garamond" w:cstheme="majorBidi"/>
          <w:b/>
          <w:bCs/>
          <w:sz w:val="24"/>
          <w:szCs w:val="24"/>
        </w:rPr>
        <w:t xml:space="preserve"> de base dans </w:t>
      </w:r>
      <w:r w:rsidR="00127902" w:rsidRPr="007134A3">
        <w:rPr>
          <w:rFonts w:ascii="Garamond" w:eastAsia="Calibri" w:hAnsi="Garamond" w:cstheme="majorBidi"/>
          <w:b/>
          <w:bCs/>
          <w:sz w:val="24"/>
          <w:szCs w:val="24"/>
        </w:rPr>
        <w:t xml:space="preserve">le milieu rural </w:t>
      </w:r>
      <w:r w:rsidR="00127902" w:rsidRPr="00127902">
        <w:rPr>
          <w:rFonts w:ascii="Garamond" w:eastAsia="Calibri" w:hAnsi="Garamond" w:cstheme="majorBidi"/>
          <w:sz w:val="24"/>
          <w:szCs w:val="24"/>
        </w:rPr>
        <w:t>(</w:t>
      </w:r>
      <w:r w:rsidRPr="00127902">
        <w:rPr>
          <w:rFonts w:ascii="Garamond" w:eastAsia="Calibri" w:hAnsi="Garamond" w:cstheme="majorBidi"/>
          <w:sz w:val="24"/>
          <w:szCs w:val="24"/>
        </w:rPr>
        <w:t>les routes</w:t>
      </w:r>
      <w:r w:rsidR="00127902" w:rsidRPr="00127902">
        <w:rPr>
          <w:rFonts w:ascii="Garamond" w:eastAsia="Calibri" w:hAnsi="Garamond" w:cstheme="majorBidi"/>
          <w:sz w:val="24"/>
          <w:szCs w:val="24"/>
        </w:rPr>
        <w:t xml:space="preserve"> goudronnées</w:t>
      </w:r>
      <w:r w:rsidRPr="00127902">
        <w:rPr>
          <w:rFonts w:ascii="Garamond" w:eastAsia="Calibri" w:hAnsi="Garamond" w:cstheme="majorBidi"/>
          <w:sz w:val="24"/>
          <w:szCs w:val="24"/>
        </w:rPr>
        <w:t>,</w:t>
      </w:r>
      <w:r w:rsidR="00127902" w:rsidRPr="00127902">
        <w:rPr>
          <w:rFonts w:ascii="Garamond" w:eastAsia="Calibri" w:hAnsi="Garamond" w:cstheme="majorBidi"/>
          <w:sz w:val="24"/>
          <w:szCs w:val="24"/>
        </w:rPr>
        <w:t xml:space="preserve"> pistes,</w:t>
      </w:r>
      <w:r w:rsidRPr="00127902">
        <w:rPr>
          <w:rFonts w:ascii="Garamond" w:eastAsia="Calibri" w:hAnsi="Garamond" w:cstheme="majorBidi"/>
          <w:sz w:val="24"/>
          <w:szCs w:val="24"/>
        </w:rPr>
        <w:t xml:space="preserve"> les </w:t>
      </w:r>
      <w:r w:rsidR="00127902" w:rsidRPr="00127902">
        <w:rPr>
          <w:rFonts w:ascii="Garamond" w:eastAsia="Calibri" w:hAnsi="Garamond" w:cstheme="majorBidi"/>
          <w:sz w:val="24"/>
          <w:szCs w:val="24"/>
        </w:rPr>
        <w:t xml:space="preserve">écoles primaires, les </w:t>
      </w:r>
      <w:r w:rsidRPr="00127902">
        <w:rPr>
          <w:rFonts w:ascii="Garamond" w:eastAsia="Calibri" w:hAnsi="Garamond" w:cstheme="majorBidi"/>
          <w:sz w:val="24"/>
          <w:szCs w:val="24"/>
        </w:rPr>
        <w:t>établissements</w:t>
      </w:r>
      <w:r w:rsidR="00127902" w:rsidRPr="00127902">
        <w:rPr>
          <w:rFonts w:ascii="Garamond" w:eastAsia="Calibri" w:hAnsi="Garamond" w:cstheme="majorBidi"/>
          <w:sz w:val="24"/>
          <w:szCs w:val="24"/>
        </w:rPr>
        <w:t xml:space="preserve"> scolaires</w:t>
      </w:r>
      <w:r w:rsidRPr="00127902">
        <w:rPr>
          <w:rFonts w:ascii="Garamond" w:eastAsia="Calibri" w:hAnsi="Garamond" w:cstheme="majorBidi"/>
          <w:sz w:val="24"/>
          <w:szCs w:val="24"/>
        </w:rPr>
        <w:t xml:space="preserve"> </w:t>
      </w:r>
      <w:r w:rsidR="00127902" w:rsidRPr="00127902">
        <w:rPr>
          <w:rFonts w:ascii="Garamond" w:eastAsia="Calibri" w:hAnsi="Garamond" w:cstheme="majorBidi"/>
          <w:sz w:val="24"/>
          <w:szCs w:val="24"/>
        </w:rPr>
        <w:t xml:space="preserve">du secondaire collégial </w:t>
      </w:r>
      <w:r w:rsidRPr="00127902">
        <w:rPr>
          <w:rFonts w:ascii="Garamond" w:eastAsia="Calibri" w:hAnsi="Garamond" w:cstheme="majorBidi"/>
          <w:sz w:val="24"/>
          <w:szCs w:val="24"/>
        </w:rPr>
        <w:t xml:space="preserve"> </w:t>
      </w:r>
      <w:r w:rsidR="00127902" w:rsidRPr="00127902">
        <w:rPr>
          <w:rFonts w:ascii="Garamond" w:eastAsia="Calibri" w:hAnsi="Garamond" w:cstheme="majorBidi"/>
          <w:sz w:val="24"/>
          <w:szCs w:val="24"/>
        </w:rPr>
        <w:t xml:space="preserve">et qualifiant </w:t>
      </w:r>
      <w:r w:rsidRPr="00127902">
        <w:rPr>
          <w:rFonts w:ascii="Garamond" w:eastAsia="Calibri" w:hAnsi="Garamond" w:cstheme="majorBidi"/>
          <w:sz w:val="24"/>
          <w:szCs w:val="24"/>
        </w:rPr>
        <w:t>et</w:t>
      </w:r>
      <w:r w:rsidR="00127902" w:rsidRPr="00127902">
        <w:rPr>
          <w:rFonts w:ascii="Garamond" w:eastAsia="Calibri" w:hAnsi="Garamond" w:cstheme="majorBidi"/>
          <w:sz w:val="24"/>
          <w:szCs w:val="24"/>
        </w:rPr>
        <w:t xml:space="preserve"> les </w:t>
      </w:r>
      <w:r w:rsidR="00127902">
        <w:rPr>
          <w:rFonts w:ascii="Garamond" w:eastAsia="Calibri" w:hAnsi="Garamond" w:cstheme="majorBidi"/>
          <w:sz w:val="24"/>
          <w:szCs w:val="24"/>
        </w:rPr>
        <w:t>centres de</w:t>
      </w:r>
      <w:r w:rsidRPr="00127902">
        <w:rPr>
          <w:rFonts w:ascii="Garamond" w:eastAsia="Calibri" w:hAnsi="Garamond" w:cstheme="majorBidi"/>
          <w:sz w:val="24"/>
          <w:szCs w:val="24"/>
        </w:rPr>
        <w:t xml:space="preserve"> san</w:t>
      </w:r>
      <w:r w:rsidR="00127902">
        <w:rPr>
          <w:rFonts w:ascii="Garamond" w:eastAsia="Calibri" w:hAnsi="Garamond" w:cstheme="majorBidi"/>
          <w:sz w:val="24"/>
          <w:szCs w:val="24"/>
        </w:rPr>
        <w:t>té et les hôpitaux</w:t>
      </w:r>
      <w:r w:rsidR="00127902" w:rsidRPr="00127902">
        <w:rPr>
          <w:rFonts w:ascii="Garamond" w:eastAsia="Calibri" w:hAnsi="Garamond" w:cstheme="majorBidi"/>
          <w:sz w:val="24"/>
          <w:szCs w:val="24"/>
        </w:rPr>
        <w:t>)</w:t>
      </w:r>
      <w:r w:rsidR="00127902">
        <w:rPr>
          <w:rFonts w:ascii="Garamond" w:eastAsia="Calibri" w:hAnsi="Garamond" w:cstheme="majorBidi"/>
          <w:sz w:val="24"/>
          <w:szCs w:val="24"/>
        </w:rPr>
        <w:t>.</w:t>
      </w:r>
    </w:p>
    <w:p w14:paraId="25FE3B02" w14:textId="77777777" w:rsidR="001715BD" w:rsidRPr="00006CA9" w:rsidRDefault="001715BD" w:rsidP="00325CF1">
      <w:pPr>
        <w:pStyle w:val="Paragraphedeliste"/>
        <w:numPr>
          <w:ilvl w:val="0"/>
          <w:numId w:val="12"/>
        </w:numPr>
        <w:spacing w:before="240" w:line="276" w:lineRule="auto"/>
        <w:ind w:left="142" w:right="-284"/>
        <w:jc w:val="both"/>
        <w:rPr>
          <w:rFonts w:ascii="Garamond" w:hAnsi="Garamond" w:cstheme="majorBidi"/>
          <w:sz w:val="24"/>
          <w:szCs w:val="24"/>
        </w:rPr>
      </w:pPr>
      <w:r w:rsidRPr="00006CA9">
        <w:rPr>
          <w:rFonts w:ascii="Garamond" w:eastAsia="Calibri" w:hAnsi="Garamond" w:cstheme="majorBidi"/>
          <w:b/>
          <w:bCs/>
          <w:sz w:val="24"/>
          <w:szCs w:val="24"/>
        </w:rPr>
        <w:t>Questionnaire long</w:t>
      </w:r>
      <w:r w:rsidRPr="00006CA9">
        <w:rPr>
          <w:rFonts w:ascii="Garamond" w:eastAsia="Calibri" w:hAnsi="Garamond" w:cstheme="majorBidi"/>
          <w:sz w:val="24"/>
          <w:szCs w:val="24"/>
        </w:rPr>
        <w:t xml:space="preserve">, </w:t>
      </w:r>
      <w:r w:rsidRPr="00006CA9">
        <w:rPr>
          <w:rFonts w:ascii="Garamond" w:hAnsi="Garamond" w:cstheme="majorBidi"/>
          <w:sz w:val="24"/>
          <w:szCs w:val="24"/>
        </w:rPr>
        <w:t>adressé</w:t>
      </w:r>
      <w:r w:rsidRPr="00006CA9">
        <w:rPr>
          <w:rFonts w:ascii="Garamond" w:eastAsia="Calibri" w:hAnsi="Garamond" w:cstheme="majorBidi"/>
          <w:sz w:val="24"/>
          <w:szCs w:val="24"/>
        </w:rPr>
        <w:t xml:space="preserve"> à un</w:t>
      </w:r>
      <w:r w:rsidR="00A55F70" w:rsidRPr="00006CA9">
        <w:rPr>
          <w:rFonts w:ascii="Garamond" w:eastAsia="Calibri" w:hAnsi="Garamond" w:cstheme="majorBidi"/>
          <w:sz w:val="24"/>
          <w:szCs w:val="24"/>
        </w:rPr>
        <w:t xml:space="preserve"> échantillon de 20% des ménages</w:t>
      </w:r>
      <w:r w:rsidR="00CF0608">
        <w:rPr>
          <w:rFonts w:ascii="Garamond" w:eastAsia="Calibri" w:hAnsi="Garamond" w:cstheme="majorBidi"/>
          <w:sz w:val="24"/>
          <w:szCs w:val="24"/>
        </w:rPr>
        <w:t>, portant sur</w:t>
      </w:r>
      <w:r w:rsidRPr="00006CA9">
        <w:rPr>
          <w:rFonts w:ascii="Garamond" w:eastAsia="Calibri" w:hAnsi="Garamond" w:cstheme="majorBidi"/>
          <w:sz w:val="24"/>
          <w:szCs w:val="24"/>
        </w:rPr>
        <w:t>:</w:t>
      </w:r>
    </w:p>
    <w:p w14:paraId="252A7366" w14:textId="77777777" w:rsidR="006F5ED5" w:rsidRPr="006F5ED5" w:rsidRDefault="001715BD"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la fécondité</w:t>
      </w:r>
      <w:r w:rsidRPr="00006CA9">
        <w:rPr>
          <w:rFonts w:ascii="Garamond" w:eastAsia="Calibri" w:hAnsi="Garamond" w:cstheme="majorBidi"/>
          <w:sz w:val="24"/>
          <w:szCs w:val="24"/>
        </w:rPr>
        <w:t xml:space="preserve"> (</w:t>
      </w:r>
      <w:r w:rsidR="00CF0608">
        <w:rPr>
          <w:rFonts w:ascii="Garamond" w:eastAsia="Calibri" w:hAnsi="Garamond" w:cstheme="majorBidi"/>
          <w:sz w:val="24"/>
          <w:szCs w:val="24"/>
        </w:rPr>
        <w:t>F</w:t>
      </w:r>
      <w:r w:rsidR="00CF0608" w:rsidRPr="00CF0608">
        <w:rPr>
          <w:rFonts w:ascii="Garamond" w:eastAsia="Calibri" w:hAnsi="Garamond" w:cstheme="majorBidi"/>
          <w:sz w:val="24"/>
          <w:szCs w:val="24"/>
        </w:rPr>
        <w:t>écondité totale et fécondité actuelle au cours des 12 derniers mois</w:t>
      </w:r>
      <w:r w:rsidRPr="00006CA9">
        <w:rPr>
          <w:rFonts w:ascii="Garamond" w:eastAsia="Calibri" w:hAnsi="Garamond" w:cstheme="majorBidi"/>
          <w:sz w:val="24"/>
          <w:szCs w:val="24"/>
        </w:rPr>
        <w:t>) ;</w:t>
      </w:r>
    </w:p>
    <w:p w14:paraId="6899E851" w14:textId="77777777" w:rsidR="006F5ED5" w:rsidRPr="006F5ED5" w:rsidRDefault="00CF0608" w:rsidP="00325CF1">
      <w:pPr>
        <w:pStyle w:val="Paragraphedeliste"/>
        <w:numPr>
          <w:ilvl w:val="1"/>
          <w:numId w:val="4"/>
        </w:numPr>
        <w:spacing w:before="240" w:line="276" w:lineRule="auto"/>
        <w:ind w:left="426" w:right="-284"/>
        <w:jc w:val="both"/>
        <w:rPr>
          <w:rFonts w:ascii="Garamond" w:hAnsi="Garamond" w:cstheme="majorBidi"/>
          <w:sz w:val="24"/>
          <w:szCs w:val="24"/>
        </w:rPr>
      </w:pPr>
      <w:r w:rsidRPr="006F5ED5">
        <w:rPr>
          <w:rFonts w:ascii="Garamond" w:eastAsia="Calibri" w:hAnsi="Garamond" w:cstheme="majorBidi"/>
          <w:b/>
          <w:bCs/>
          <w:sz w:val="24"/>
          <w:szCs w:val="24"/>
        </w:rPr>
        <w:t>l</w:t>
      </w:r>
      <w:r w:rsidR="00A55F70" w:rsidRPr="006F5ED5">
        <w:rPr>
          <w:rFonts w:ascii="Garamond" w:eastAsia="Calibri" w:hAnsi="Garamond" w:cstheme="majorBidi"/>
          <w:b/>
          <w:bCs/>
          <w:sz w:val="24"/>
          <w:szCs w:val="24"/>
        </w:rPr>
        <w:t xml:space="preserve">es difficultés rencontrées </w:t>
      </w:r>
      <w:r w:rsidRPr="006F5ED5">
        <w:rPr>
          <w:rFonts w:ascii="Garamond" w:eastAsia="Calibri" w:hAnsi="Garamond" w:cstheme="majorBidi"/>
          <w:b/>
          <w:bCs/>
          <w:sz w:val="24"/>
          <w:szCs w:val="24"/>
        </w:rPr>
        <w:t>dans</w:t>
      </w:r>
      <w:r w:rsidR="00A55F70" w:rsidRPr="006F5ED5">
        <w:rPr>
          <w:rFonts w:ascii="Garamond" w:eastAsia="Calibri" w:hAnsi="Garamond" w:cstheme="majorBidi"/>
          <w:b/>
          <w:bCs/>
          <w:sz w:val="24"/>
          <w:szCs w:val="24"/>
        </w:rPr>
        <w:t xml:space="preserve"> l'exercice des activités </w:t>
      </w:r>
      <w:r w:rsidR="006F5ED5" w:rsidRPr="006F5ED5">
        <w:rPr>
          <w:rFonts w:ascii="Garamond" w:eastAsia="Calibri" w:hAnsi="Garamond" w:cstheme="majorBidi"/>
          <w:b/>
          <w:bCs/>
          <w:sz w:val="24"/>
          <w:szCs w:val="24"/>
        </w:rPr>
        <w:t>habituelles</w:t>
      </w:r>
      <w:r w:rsidR="00A55F70" w:rsidRPr="006F5ED5">
        <w:rPr>
          <w:rFonts w:ascii="Garamond" w:eastAsia="Calibri" w:hAnsi="Garamond" w:cstheme="majorBidi"/>
          <w:sz w:val="24"/>
          <w:szCs w:val="24"/>
        </w:rPr>
        <w:t xml:space="preserve"> (</w:t>
      </w:r>
      <w:r w:rsidRPr="006F5ED5">
        <w:rPr>
          <w:rFonts w:ascii="Garamond" w:eastAsia="Calibri" w:hAnsi="Garamond" w:cstheme="majorBidi"/>
          <w:sz w:val="24"/>
          <w:szCs w:val="24"/>
        </w:rPr>
        <w:t>La vision</w:t>
      </w:r>
      <w:r w:rsidR="001715BD" w:rsidRPr="006F5ED5">
        <w:rPr>
          <w:rFonts w:ascii="Garamond" w:eastAsia="Calibri" w:hAnsi="Garamond" w:cstheme="majorBidi"/>
          <w:sz w:val="24"/>
          <w:szCs w:val="24"/>
        </w:rPr>
        <w:t xml:space="preserve">, </w:t>
      </w:r>
      <w:r w:rsidR="006F5ED5">
        <w:rPr>
          <w:rFonts w:ascii="Garamond" w:eastAsia="Calibri" w:hAnsi="Garamond" w:cstheme="majorBidi"/>
          <w:sz w:val="24"/>
          <w:szCs w:val="24"/>
        </w:rPr>
        <w:t>l’</w:t>
      </w:r>
      <w:r w:rsidR="006F5ED5" w:rsidRPr="006F5ED5">
        <w:rPr>
          <w:rFonts w:ascii="Garamond" w:eastAsia="Calibri" w:hAnsi="Garamond" w:cstheme="majorBidi"/>
          <w:sz w:val="24"/>
          <w:szCs w:val="24"/>
        </w:rPr>
        <w:t>audition</w:t>
      </w:r>
      <w:r w:rsidR="001715BD" w:rsidRPr="006F5ED5">
        <w:rPr>
          <w:rFonts w:ascii="Garamond" w:eastAsia="Calibri" w:hAnsi="Garamond" w:cstheme="majorBidi"/>
          <w:sz w:val="24"/>
          <w:szCs w:val="24"/>
        </w:rPr>
        <w:t>, la mobilité,</w:t>
      </w:r>
      <w:r w:rsidR="00A55F70" w:rsidRPr="006F5ED5">
        <w:rPr>
          <w:rFonts w:ascii="Garamond" w:eastAsia="Calibri" w:hAnsi="Garamond" w:cstheme="majorBidi"/>
          <w:sz w:val="24"/>
          <w:szCs w:val="24"/>
        </w:rPr>
        <w:t xml:space="preserve"> la </w:t>
      </w:r>
      <w:r w:rsidR="009E14E9" w:rsidRPr="006F5ED5">
        <w:rPr>
          <w:rFonts w:ascii="Garamond" w:eastAsia="Calibri" w:hAnsi="Garamond" w:cstheme="majorBidi"/>
          <w:sz w:val="24"/>
          <w:szCs w:val="24"/>
        </w:rPr>
        <w:t>cognition</w:t>
      </w:r>
      <w:r w:rsidR="00A55F70" w:rsidRPr="006F5ED5">
        <w:rPr>
          <w:rFonts w:ascii="Garamond" w:eastAsia="Calibri" w:hAnsi="Garamond" w:cstheme="majorBidi"/>
          <w:sz w:val="24"/>
          <w:szCs w:val="24"/>
        </w:rPr>
        <w:t>,</w:t>
      </w:r>
      <w:r w:rsidR="009E14E9" w:rsidRPr="006F5ED5">
        <w:rPr>
          <w:rFonts w:ascii="Garamond" w:eastAsia="Calibri" w:hAnsi="Garamond" w:cstheme="majorBidi"/>
          <w:sz w:val="24"/>
          <w:szCs w:val="24"/>
        </w:rPr>
        <w:t xml:space="preserve"> l’entretien personnel </w:t>
      </w:r>
      <w:r w:rsidR="00A55F70" w:rsidRPr="006F5ED5">
        <w:rPr>
          <w:rFonts w:ascii="Garamond" w:eastAsia="Calibri" w:hAnsi="Garamond" w:cstheme="majorBidi"/>
          <w:sz w:val="24"/>
          <w:szCs w:val="24"/>
        </w:rPr>
        <w:t>et la communication</w:t>
      </w:r>
      <w:r w:rsidR="001715BD" w:rsidRPr="006F5ED5">
        <w:rPr>
          <w:rFonts w:ascii="Garamond" w:eastAsia="Calibri" w:hAnsi="Garamond" w:cstheme="majorBidi"/>
          <w:sz w:val="24"/>
          <w:szCs w:val="24"/>
        </w:rPr>
        <w:t>) ;</w:t>
      </w:r>
    </w:p>
    <w:p w14:paraId="73726A94" w14:textId="77777777" w:rsidR="001C64F2" w:rsidRPr="006F5ED5" w:rsidRDefault="001C64F2" w:rsidP="00325CF1">
      <w:pPr>
        <w:pStyle w:val="Paragraphedeliste"/>
        <w:numPr>
          <w:ilvl w:val="1"/>
          <w:numId w:val="4"/>
        </w:numPr>
        <w:spacing w:before="240" w:line="276" w:lineRule="auto"/>
        <w:ind w:left="426" w:right="-284"/>
        <w:jc w:val="both"/>
        <w:rPr>
          <w:rFonts w:ascii="Garamond" w:hAnsi="Garamond" w:cstheme="majorBidi"/>
          <w:sz w:val="24"/>
          <w:szCs w:val="24"/>
        </w:rPr>
      </w:pPr>
      <w:r w:rsidRPr="006F5ED5">
        <w:rPr>
          <w:rFonts w:ascii="Garamond" w:eastAsia="Calibri" w:hAnsi="Garamond" w:cstheme="majorBidi"/>
          <w:b/>
          <w:bCs/>
          <w:sz w:val="24"/>
          <w:szCs w:val="24"/>
        </w:rPr>
        <w:t>la couverture médicale</w:t>
      </w:r>
      <w:r w:rsidRPr="006F5ED5">
        <w:rPr>
          <w:rFonts w:ascii="Garamond" w:eastAsia="Calibri" w:hAnsi="Garamond" w:cstheme="majorBidi"/>
          <w:sz w:val="24"/>
          <w:szCs w:val="24"/>
        </w:rPr>
        <w:t xml:space="preserve"> (</w:t>
      </w:r>
      <w:r w:rsidR="006F5ED5" w:rsidRPr="006F5ED5">
        <w:rPr>
          <w:rFonts w:ascii="Garamond" w:eastAsia="Calibri" w:hAnsi="Garamond" w:cstheme="majorBidi"/>
          <w:sz w:val="24"/>
          <w:szCs w:val="24"/>
        </w:rPr>
        <w:t>secteur d'accès aux soins de santé</w:t>
      </w:r>
      <w:r w:rsidRPr="006F5ED5">
        <w:rPr>
          <w:rFonts w:ascii="Garamond" w:eastAsia="Calibri" w:hAnsi="Garamond" w:cstheme="majorBidi"/>
          <w:sz w:val="24"/>
          <w:szCs w:val="24"/>
        </w:rPr>
        <w:t>, disposition de la couverture médicale</w:t>
      </w:r>
      <w:r w:rsidR="00325CF1">
        <w:rPr>
          <w:rFonts w:ascii="Garamond" w:eastAsia="Calibri" w:hAnsi="Garamond" w:cstheme="majorBidi"/>
          <w:sz w:val="24"/>
          <w:szCs w:val="24"/>
        </w:rPr>
        <w:t xml:space="preserve"> </w:t>
      </w:r>
      <w:r w:rsidR="006F5ED5" w:rsidRPr="006F5ED5">
        <w:rPr>
          <w:rFonts w:ascii="Garamond" w:eastAsia="Calibri" w:hAnsi="Garamond" w:cstheme="majorBidi"/>
          <w:sz w:val="24"/>
          <w:szCs w:val="24"/>
        </w:rPr>
        <w:t>et système de couverture</w:t>
      </w:r>
      <w:r w:rsidRPr="006F5ED5">
        <w:rPr>
          <w:rFonts w:ascii="Garamond" w:eastAsia="Calibri" w:hAnsi="Garamond" w:cstheme="majorBidi"/>
          <w:sz w:val="24"/>
          <w:szCs w:val="24"/>
        </w:rPr>
        <w:t>) ;</w:t>
      </w:r>
    </w:p>
    <w:p w14:paraId="076F92F9" w14:textId="77777777" w:rsidR="001715BD" w:rsidRPr="00006CA9" w:rsidRDefault="001715BD"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 xml:space="preserve">la migration interne </w:t>
      </w:r>
      <w:r w:rsidRPr="00006CA9">
        <w:rPr>
          <w:rFonts w:ascii="Garamond" w:eastAsia="Calibri" w:hAnsi="Garamond" w:cstheme="majorBidi"/>
          <w:sz w:val="24"/>
          <w:szCs w:val="24"/>
        </w:rPr>
        <w:t xml:space="preserve">(Lieu de résidence avant la résidence actuelle) ; </w:t>
      </w:r>
    </w:p>
    <w:p w14:paraId="5E6620D0" w14:textId="77777777" w:rsidR="006F5ED5" w:rsidRPr="006F5ED5" w:rsidRDefault="001715BD"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l’analphabétisme</w:t>
      </w:r>
      <w:r w:rsidRPr="00006CA9">
        <w:rPr>
          <w:rFonts w:ascii="Garamond" w:eastAsia="Calibri" w:hAnsi="Garamond" w:cstheme="majorBidi"/>
          <w:sz w:val="24"/>
          <w:szCs w:val="24"/>
        </w:rPr>
        <w:t xml:space="preserve"> (Capacité d’effectuer des calculs mentaux, savoir lire et écrire), </w:t>
      </w:r>
    </w:p>
    <w:p w14:paraId="0F05BAE9" w14:textId="77777777" w:rsidR="001715BD" w:rsidRPr="00006CA9" w:rsidRDefault="006F5ED5" w:rsidP="00644EAE">
      <w:pPr>
        <w:pStyle w:val="Paragraphedeliste"/>
        <w:numPr>
          <w:ilvl w:val="1"/>
          <w:numId w:val="4"/>
        </w:numPr>
        <w:spacing w:before="240" w:line="276" w:lineRule="auto"/>
        <w:ind w:left="426" w:right="-284"/>
        <w:jc w:val="both"/>
        <w:rPr>
          <w:rFonts w:ascii="Garamond" w:hAnsi="Garamond" w:cstheme="majorBidi"/>
          <w:sz w:val="24"/>
          <w:szCs w:val="24"/>
        </w:rPr>
      </w:pPr>
      <w:r>
        <w:rPr>
          <w:rFonts w:ascii="Garamond" w:eastAsia="Calibri" w:hAnsi="Garamond" w:cstheme="majorBidi"/>
          <w:b/>
          <w:bCs/>
          <w:sz w:val="24"/>
          <w:szCs w:val="24"/>
        </w:rPr>
        <w:t>langues </w:t>
      </w:r>
      <w:r w:rsidRPr="006F5ED5">
        <w:rPr>
          <w:rFonts w:ascii="Garamond" w:eastAsia="Calibri" w:hAnsi="Garamond" w:cstheme="majorBidi"/>
          <w:sz w:val="24"/>
          <w:szCs w:val="24"/>
        </w:rPr>
        <w:t>incluant</w:t>
      </w:r>
      <w:r>
        <w:rPr>
          <w:rFonts w:ascii="Garamond" w:eastAsia="Calibri" w:hAnsi="Garamond" w:cstheme="majorBidi"/>
          <w:b/>
          <w:bCs/>
          <w:sz w:val="24"/>
          <w:szCs w:val="24"/>
        </w:rPr>
        <w:t xml:space="preserve"> les </w:t>
      </w:r>
      <w:r w:rsidR="001715BD" w:rsidRPr="00006CA9">
        <w:rPr>
          <w:rFonts w:ascii="Garamond" w:eastAsia="Calibri" w:hAnsi="Garamond" w:cstheme="majorBidi"/>
          <w:b/>
          <w:bCs/>
          <w:sz w:val="24"/>
          <w:szCs w:val="24"/>
        </w:rPr>
        <w:t>langues lues et écrites</w:t>
      </w:r>
      <w:r w:rsidR="001715BD" w:rsidRPr="00006CA9">
        <w:rPr>
          <w:rFonts w:ascii="Garamond" w:eastAsia="Calibri" w:hAnsi="Garamond" w:cstheme="majorBidi"/>
          <w:sz w:val="24"/>
          <w:szCs w:val="24"/>
        </w:rPr>
        <w:t xml:space="preserve"> (Arabe, Amazigh-Tifinagh, Français, Anglais, Espagnol,</w:t>
      </w:r>
      <w:r w:rsidR="00644EAE">
        <w:rPr>
          <w:rFonts w:ascii="Garamond" w:eastAsia="Calibri" w:hAnsi="Garamond" w:cstheme="majorBidi"/>
          <w:sz w:val="24"/>
          <w:szCs w:val="24"/>
        </w:rPr>
        <w:t xml:space="preserve"> autres à préciser</w:t>
      </w:r>
      <w:r w:rsidR="001715BD" w:rsidRPr="00006CA9">
        <w:rPr>
          <w:rFonts w:ascii="Garamond" w:eastAsia="Calibri" w:hAnsi="Garamond" w:cstheme="majorBidi"/>
          <w:sz w:val="24"/>
          <w:szCs w:val="24"/>
        </w:rPr>
        <w:t>),</w:t>
      </w:r>
      <w:r w:rsidR="00127902">
        <w:rPr>
          <w:rFonts w:ascii="Garamond" w:eastAsia="Calibri" w:hAnsi="Garamond" w:cstheme="majorBidi"/>
          <w:sz w:val="24"/>
          <w:szCs w:val="24"/>
        </w:rPr>
        <w:t xml:space="preserve"> </w:t>
      </w:r>
      <w:r w:rsidRPr="006F5ED5">
        <w:rPr>
          <w:rFonts w:ascii="Garamond" w:eastAsia="Calibri" w:hAnsi="Garamond" w:cstheme="majorBidi"/>
          <w:b/>
          <w:bCs/>
          <w:sz w:val="24"/>
          <w:szCs w:val="24"/>
        </w:rPr>
        <w:t>les</w:t>
      </w:r>
      <w:r w:rsidR="00325CF1">
        <w:rPr>
          <w:rFonts w:ascii="Garamond" w:eastAsia="Calibri" w:hAnsi="Garamond" w:cstheme="majorBidi"/>
          <w:b/>
          <w:bCs/>
          <w:sz w:val="24"/>
          <w:szCs w:val="24"/>
        </w:rPr>
        <w:t xml:space="preserve"> </w:t>
      </w:r>
      <w:r w:rsidR="001715BD" w:rsidRPr="00006CA9">
        <w:rPr>
          <w:rFonts w:ascii="Garamond" w:eastAsia="Calibri" w:hAnsi="Garamond" w:cstheme="majorBidi"/>
          <w:b/>
          <w:bCs/>
          <w:sz w:val="24"/>
          <w:szCs w:val="24"/>
        </w:rPr>
        <w:t xml:space="preserve">langues maternelles </w:t>
      </w:r>
      <w:r w:rsidR="001715BD" w:rsidRPr="00006CA9">
        <w:rPr>
          <w:rFonts w:ascii="Garamond" w:eastAsia="Calibri" w:hAnsi="Garamond" w:cstheme="majorBidi"/>
          <w:sz w:val="24"/>
          <w:szCs w:val="24"/>
        </w:rPr>
        <w:t xml:space="preserve">(Arabe, Amazigh, Français, Anglais, Espagnol, </w:t>
      </w:r>
      <w:r w:rsidR="00644EAE">
        <w:rPr>
          <w:rFonts w:ascii="Garamond" w:eastAsia="Calibri" w:hAnsi="Garamond" w:cstheme="majorBidi"/>
          <w:sz w:val="24"/>
          <w:szCs w:val="24"/>
        </w:rPr>
        <w:t xml:space="preserve">autres à </w:t>
      </w:r>
      <w:r w:rsidR="00644EAE">
        <w:rPr>
          <w:rFonts w:ascii="Garamond" w:eastAsia="Calibri" w:hAnsi="Garamond" w:cstheme="majorBidi"/>
          <w:sz w:val="24"/>
          <w:szCs w:val="24"/>
        </w:rPr>
        <w:lastRenderedPageBreak/>
        <w:t>préciser</w:t>
      </w:r>
      <w:r w:rsidR="001715BD" w:rsidRPr="00006CA9">
        <w:rPr>
          <w:rFonts w:ascii="Garamond" w:eastAsia="Calibri" w:hAnsi="Garamond" w:cstheme="majorBidi"/>
          <w:sz w:val="24"/>
          <w:szCs w:val="24"/>
        </w:rPr>
        <w:t>) et</w:t>
      </w:r>
      <w:r w:rsidR="00325CF1">
        <w:rPr>
          <w:rFonts w:ascii="Garamond" w:eastAsia="Calibri" w:hAnsi="Garamond" w:cstheme="majorBidi"/>
          <w:sz w:val="24"/>
          <w:szCs w:val="24"/>
        </w:rPr>
        <w:t xml:space="preserve"> </w:t>
      </w:r>
      <w:r w:rsidRPr="006F5ED5">
        <w:rPr>
          <w:rFonts w:ascii="Garamond" w:eastAsia="Calibri" w:hAnsi="Garamond" w:cstheme="majorBidi"/>
          <w:b/>
          <w:bCs/>
          <w:sz w:val="24"/>
          <w:szCs w:val="24"/>
        </w:rPr>
        <w:t>les</w:t>
      </w:r>
      <w:r w:rsidR="00325CF1">
        <w:rPr>
          <w:rFonts w:ascii="Garamond" w:eastAsia="Calibri" w:hAnsi="Garamond" w:cstheme="majorBidi"/>
          <w:b/>
          <w:bCs/>
          <w:sz w:val="24"/>
          <w:szCs w:val="24"/>
        </w:rPr>
        <w:t xml:space="preserve"> </w:t>
      </w:r>
      <w:r w:rsidR="001715BD" w:rsidRPr="00006CA9">
        <w:rPr>
          <w:rFonts w:ascii="Garamond" w:eastAsia="Calibri" w:hAnsi="Garamond" w:cstheme="majorBidi"/>
          <w:b/>
          <w:bCs/>
          <w:sz w:val="24"/>
          <w:szCs w:val="24"/>
        </w:rPr>
        <w:t>langues locales utilisées</w:t>
      </w:r>
      <w:r w:rsidR="001715BD" w:rsidRPr="00006CA9">
        <w:rPr>
          <w:rFonts w:ascii="Garamond" w:eastAsia="Calibri" w:hAnsi="Garamond" w:cstheme="majorBidi"/>
          <w:sz w:val="24"/>
          <w:szCs w:val="24"/>
        </w:rPr>
        <w:t xml:space="preserve"> (dialecte arabe, Tachelhit, Tamazight, Tarifit, Hassania, </w:t>
      </w:r>
      <w:r w:rsidR="00644EAE">
        <w:rPr>
          <w:rFonts w:ascii="Garamond" w:eastAsia="Calibri" w:hAnsi="Garamond" w:cstheme="majorBidi"/>
          <w:sz w:val="24"/>
          <w:szCs w:val="24"/>
        </w:rPr>
        <w:t>autres à préciser</w:t>
      </w:r>
      <w:r w:rsidR="001715BD" w:rsidRPr="00006CA9">
        <w:rPr>
          <w:rFonts w:ascii="Garamond" w:eastAsia="Calibri" w:hAnsi="Garamond" w:cstheme="majorBidi"/>
          <w:sz w:val="24"/>
          <w:szCs w:val="24"/>
        </w:rPr>
        <w:t>) ;</w:t>
      </w:r>
    </w:p>
    <w:p w14:paraId="69E02CF9" w14:textId="77777777" w:rsidR="001715BD" w:rsidRPr="00006CA9" w:rsidRDefault="001715BD"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l’</w:t>
      </w:r>
      <w:r w:rsidR="006F5ED5">
        <w:rPr>
          <w:rFonts w:ascii="Garamond" w:eastAsia="Calibri" w:hAnsi="Garamond" w:cstheme="majorBidi"/>
          <w:b/>
          <w:bCs/>
          <w:sz w:val="24"/>
          <w:szCs w:val="24"/>
        </w:rPr>
        <w:t>enseignement</w:t>
      </w:r>
      <w:r w:rsidR="00325CF1">
        <w:rPr>
          <w:rFonts w:ascii="Garamond" w:eastAsia="Calibri" w:hAnsi="Garamond" w:cstheme="majorBidi"/>
          <w:b/>
          <w:bCs/>
          <w:sz w:val="24"/>
          <w:szCs w:val="24"/>
        </w:rPr>
        <w:t xml:space="preserve"> </w:t>
      </w:r>
      <w:r w:rsidRPr="00006CA9">
        <w:rPr>
          <w:rFonts w:ascii="Garamond" w:eastAsia="Calibri" w:hAnsi="Garamond" w:cstheme="majorBidi"/>
          <w:sz w:val="24"/>
          <w:szCs w:val="24"/>
        </w:rPr>
        <w:t xml:space="preserve">(Fréquentation du préscolaire, niveau scolaire général, type d’enseignement (privé/public), scolarisation, diplôme de formation générale et professionnelle) ; </w:t>
      </w:r>
    </w:p>
    <w:p w14:paraId="582A2C5D" w14:textId="77777777" w:rsidR="001C64F2" w:rsidRPr="00006CA9" w:rsidRDefault="001C64F2"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l’usage des TIC</w:t>
      </w:r>
      <w:r w:rsidRPr="00006CA9">
        <w:rPr>
          <w:rFonts w:ascii="Garamond" w:eastAsia="Calibri" w:hAnsi="Garamond" w:cstheme="majorBidi"/>
          <w:sz w:val="24"/>
          <w:szCs w:val="24"/>
        </w:rPr>
        <w:t xml:space="preserve"> (Internet, téléphone, ordinateur) ;</w:t>
      </w:r>
    </w:p>
    <w:p w14:paraId="64F4D8CE" w14:textId="77777777" w:rsidR="006F5ED5" w:rsidRPr="006F5ED5" w:rsidRDefault="001715BD" w:rsidP="00325CF1">
      <w:pPr>
        <w:pStyle w:val="Paragraphedeliste"/>
        <w:numPr>
          <w:ilvl w:val="1"/>
          <w:numId w:val="4"/>
        </w:numPr>
        <w:spacing w:before="240" w:line="276" w:lineRule="auto"/>
        <w:ind w:left="426" w:right="-284"/>
        <w:jc w:val="both"/>
        <w:rPr>
          <w:rFonts w:ascii="Garamond" w:hAnsi="Garamond" w:cstheme="majorBidi"/>
          <w:sz w:val="24"/>
          <w:szCs w:val="24"/>
        </w:rPr>
      </w:pPr>
      <w:r w:rsidRPr="00006CA9">
        <w:rPr>
          <w:rFonts w:ascii="Garamond" w:eastAsia="Calibri" w:hAnsi="Garamond" w:cstheme="majorBidi"/>
          <w:b/>
          <w:bCs/>
          <w:sz w:val="24"/>
          <w:szCs w:val="24"/>
        </w:rPr>
        <w:t xml:space="preserve">l’activité économique </w:t>
      </w:r>
      <w:r w:rsidRPr="00006CA9">
        <w:rPr>
          <w:rFonts w:ascii="Garamond" w:eastAsia="Calibri" w:hAnsi="Garamond" w:cstheme="majorBidi"/>
          <w:sz w:val="24"/>
          <w:szCs w:val="24"/>
        </w:rPr>
        <w:t xml:space="preserve">(Type d’activité, profession, statut dans la profession, </w:t>
      </w:r>
      <w:r w:rsidR="006F5ED5">
        <w:rPr>
          <w:rFonts w:ascii="Garamond" w:eastAsia="Calibri" w:hAnsi="Garamond" w:cstheme="majorBidi"/>
          <w:sz w:val="24"/>
          <w:szCs w:val="24"/>
        </w:rPr>
        <w:t>activité économique, moyen</w:t>
      </w:r>
      <w:r w:rsidRPr="00006CA9">
        <w:rPr>
          <w:rFonts w:ascii="Garamond" w:eastAsia="Calibri" w:hAnsi="Garamond" w:cstheme="majorBidi"/>
          <w:sz w:val="24"/>
          <w:szCs w:val="24"/>
        </w:rPr>
        <w:t xml:space="preserve"> de déplacement pour le travail) ;</w:t>
      </w:r>
    </w:p>
    <w:p w14:paraId="202E3BB1" w14:textId="77777777" w:rsidR="00FF2D9C" w:rsidRPr="006F5ED5" w:rsidRDefault="006F5ED5" w:rsidP="007134A3">
      <w:pPr>
        <w:pStyle w:val="Paragraphedeliste"/>
        <w:numPr>
          <w:ilvl w:val="1"/>
          <w:numId w:val="4"/>
        </w:numPr>
        <w:spacing w:before="240" w:line="276" w:lineRule="auto"/>
        <w:ind w:left="426" w:right="-284"/>
        <w:jc w:val="both"/>
        <w:rPr>
          <w:rFonts w:ascii="Garamond" w:hAnsi="Garamond" w:cstheme="majorBidi"/>
          <w:sz w:val="24"/>
          <w:szCs w:val="24"/>
        </w:rPr>
      </w:pPr>
      <w:r w:rsidRPr="006F5ED5">
        <w:rPr>
          <w:rFonts w:ascii="Garamond" w:eastAsia="Calibri" w:hAnsi="Garamond" w:cstheme="majorBidi"/>
          <w:b/>
          <w:bCs/>
          <w:sz w:val="24"/>
          <w:szCs w:val="24"/>
        </w:rPr>
        <w:t xml:space="preserve">Les conditions de logement des ménages et environnement </w:t>
      </w:r>
      <w:r w:rsidR="001715BD" w:rsidRPr="006F5ED5">
        <w:rPr>
          <w:rFonts w:ascii="Garamond" w:eastAsia="Calibri" w:hAnsi="Garamond" w:cstheme="majorBidi"/>
          <w:sz w:val="24"/>
          <w:szCs w:val="24"/>
        </w:rPr>
        <w:t xml:space="preserve">(Nature d’occupation, type de logement, matériaux de construction des murs, du toit et </w:t>
      </w:r>
      <w:r w:rsidRPr="006F5ED5">
        <w:rPr>
          <w:rFonts w:ascii="Garamond" w:eastAsia="Calibri" w:hAnsi="Garamond" w:cstheme="majorBidi"/>
          <w:sz w:val="24"/>
          <w:szCs w:val="24"/>
        </w:rPr>
        <w:t xml:space="preserve">revêtement </w:t>
      </w:r>
      <w:r w:rsidR="001715BD" w:rsidRPr="006F5ED5">
        <w:rPr>
          <w:rFonts w:ascii="Garamond" w:eastAsia="Calibri" w:hAnsi="Garamond" w:cstheme="majorBidi"/>
          <w:sz w:val="24"/>
          <w:szCs w:val="24"/>
        </w:rPr>
        <w:t>du sol, l’âge du logement, nombre de pièces occupées, statut d’occupation, mode d'utilisation des équipements du logement,</w:t>
      </w:r>
      <w:r w:rsidR="001C64F2" w:rsidRPr="006F5ED5">
        <w:rPr>
          <w:rFonts w:ascii="Garamond" w:eastAsia="Calibri" w:hAnsi="Garamond" w:cstheme="majorBidi"/>
          <w:sz w:val="24"/>
          <w:szCs w:val="24"/>
        </w:rPr>
        <w:t xml:space="preserve"> mode d’éclairage et source d'approvisionnement en eau, distance séparant le logement non raccordé du point d’eau, durée pour arriver à la source d’eau pour le logement non raccordé, disponibilité de l’eau potable </w:t>
      </w:r>
      <w:r>
        <w:rPr>
          <w:rFonts w:ascii="Garamond" w:eastAsia="Calibri" w:hAnsi="Garamond" w:cstheme="majorBidi"/>
          <w:sz w:val="24"/>
          <w:szCs w:val="24"/>
        </w:rPr>
        <w:t xml:space="preserve">sur </w:t>
      </w:r>
      <w:r w:rsidR="001C64F2" w:rsidRPr="006F5ED5">
        <w:rPr>
          <w:rFonts w:ascii="Garamond" w:eastAsia="Calibri" w:hAnsi="Garamond" w:cstheme="majorBidi"/>
          <w:sz w:val="24"/>
          <w:szCs w:val="24"/>
        </w:rPr>
        <w:t xml:space="preserve">toute l’année, mode d’évacuation des eaux usées et des déchets ménagers, principale </w:t>
      </w:r>
      <w:r>
        <w:rPr>
          <w:rFonts w:ascii="Garamond" w:eastAsia="Calibri" w:hAnsi="Garamond" w:cstheme="majorBidi"/>
          <w:sz w:val="24"/>
          <w:szCs w:val="24"/>
        </w:rPr>
        <w:t>source</w:t>
      </w:r>
      <w:r w:rsidR="001C64F2" w:rsidRPr="006F5ED5">
        <w:rPr>
          <w:rFonts w:ascii="Garamond" w:eastAsia="Calibri" w:hAnsi="Garamond" w:cstheme="majorBidi"/>
          <w:sz w:val="24"/>
          <w:szCs w:val="24"/>
        </w:rPr>
        <w:t xml:space="preserve"> utilisée pour la cuisson, utilisa</w:t>
      </w:r>
      <w:r>
        <w:rPr>
          <w:rFonts w:ascii="Garamond" w:eastAsia="Calibri" w:hAnsi="Garamond" w:cstheme="majorBidi"/>
          <w:sz w:val="24"/>
          <w:szCs w:val="24"/>
        </w:rPr>
        <w:t>tion des énergies renouvelables</w:t>
      </w:r>
      <w:r w:rsidR="001C64F2" w:rsidRPr="006F5ED5">
        <w:rPr>
          <w:rFonts w:ascii="Garamond" w:eastAsia="Calibri" w:hAnsi="Garamond" w:cstheme="majorBidi"/>
          <w:sz w:val="24"/>
          <w:szCs w:val="24"/>
        </w:rPr>
        <w:t xml:space="preserve"> pour l'usage domestique</w:t>
      </w:r>
      <w:r w:rsidR="001715BD" w:rsidRPr="006F5ED5">
        <w:rPr>
          <w:rFonts w:ascii="Garamond" w:eastAsia="Calibri" w:hAnsi="Garamond" w:cstheme="majorBidi"/>
          <w:sz w:val="24"/>
          <w:szCs w:val="24"/>
        </w:rPr>
        <w:t>).</w:t>
      </w:r>
    </w:p>
    <w:p w14:paraId="28B4BB83" w14:textId="77777777" w:rsidR="00FF2D9C" w:rsidRPr="00006CA9" w:rsidRDefault="00FF2D9C"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Quelles informations le recensement fournit-il sur les langues ?</w:t>
      </w:r>
    </w:p>
    <w:p w14:paraId="388A4BA2" w14:textId="77777777" w:rsidR="00FF2D9C" w:rsidRPr="00006CA9" w:rsidRDefault="003232A3" w:rsidP="00127902">
      <w:pPr>
        <w:spacing w:before="240" w:line="276" w:lineRule="auto"/>
        <w:ind w:left="-284" w:right="-284"/>
        <w:jc w:val="both"/>
        <w:rPr>
          <w:rFonts w:ascii="Garamond" w:hAnsi="Garamond" w:cstheme="majorBidi"/>
          <w:sz w:val="24"/>
          <w:szCs w:val="24"/>
        </w:rPr>
      </w:pPr>
      <w:r>
        <w:rPr>
          <w:rFonts w:ascii="Garamond" w:hAnsi="Garamond" w:cstheme="majorBidi"/>
          <w:sz w:val="24"/>
          <w:szCs w:val="24"/>
        </w:rPr>
        <w:t>Le recensement permet</w:t>
      </w:r>
      <w:r w:rsidR="00FF2D9C" w:rsidRPr="00006CA9">
        <w:rPr>
          <w:rFonts w:ascii="Garamond" w:hAnsi="Garamond" w:cstheme="majorBidi"/>
          <w:sz w:val="24"/>
          <w:szCs w:val="24"/>
        </w:rPr>
        <w:t xml:space="preserve"> de recueillir des données sur les langues locales </w:t>
      </w:r>
      <w:r>
        <w:rPr>
          <w:rFonts w:ascii="Garamond" w:hAnsi="Garamond" w:cstheme="majorBidi"/>
          <w:sz w:val="24"/>
          <w:szCs w:val="24"/>
        </w:rPr>
        <w:t>parlées</w:t>
      </w:r>
      <w:r w:rsidR="00FF2D9C" w:rsidRPr="00006CA9">
        <w:rPr>
          <w:rFonts w:ascii="Garamond" w:hAnsi="Garamond" w:cstheme="majorBidi"/>
          <w:sz w:val="24"/>
          <w:szCs w:val="24"/>
        </w:rPr>
        <w:t xml:space="preserve"> (</w:t>
      </w:r>
      <w:r>
        <w:rPr>
          <w:rFonts w:ascii="Garamond" w:hAnsi="Garamond" w:cstheme="majorBidi"/>
          <w:sz w:val="24"/>
          <w:szCs w:val="24"/>
        </w:rPr>
        <w:t>Darija</w:t>
      </w:r>
      <w:r w:rsidR="00FF2D9C" w:rsidRPr="00006CA9">
        <w:rPr>
          <w:rFonts w:ascii="Garamond" w:hAnsi="Garamond" w:cstheme="majorBidi"/>
          <w:sz w:val="24"/>
          <w:szCs w:val="24"/>
        </w:rPr>
        <w:t>, Tachelhi</w:t>
      </w:r>
      <w:r>
        <w:rPr>
          <w:rFonts w:ascii="Garamond" w:hAnsi="Garamond" w:cstheme="majorBidi"/>
          <w:sz w:val="24"/>
          <w:szCs w:val="24"/>
        </w:rPr>
        <w:t>t, Tamazight, Tarifit, Hassania et</w:t>
      </w:r>
      <w:r w:rsidR="00FF2D9C" w:rsidRPr="00006CA9">
        <w:rPr>
          <w:rFonts w:ascii="Garamond" w:hAnsi="Garamond" w:cstheme="majorBidi"/>
          <w:sz w:val="24"/>
          <w:szCs w:val="24"/>
        </w:rPr>
        <w:t xml:space="preserve"> autre</w:t>
      </w:r>
      <w:r w:rsidR="00127902">
        <w:rPr>
          <w:rFonts w:ascii="Garamond" w:hAnsi="Garamond" w:cstheme="majorBidi"/>
          <w:sz w:val="24"/>
          <w:szCs w:val="24"/>
        </w:rPr>
        <w:t xml:space="preserve"> à préciser</w:t>
      </w:r>
      <w:r w:rsidR="00FF2D9C" w:rsidRPr="00006CA9">
        <w:rPr>
          <w:rFonts w:ascii="Garamond" w:hAnsi="Garamond" w:cstheme="majorBidi"/>
          <w:sz w:val="24"/>
          <w:szCs w:val="24"/>
        </w:rPr>
        <w:t xml:space="preserve">) par la population à travers le pays, ainsi que sur la langue maternelle de chaque individu qui correspond à la première langue apprise à la maison pour communiquer avec sa mère </w:t>
      </w:r>
      <w:r>
        <w:rPr>
          <w:rFonts w:ascii="Garamond" w:hAnsi="Garamond" w:cstheme="majorBidi"/>
          <w:sz w:val="24"/>
          <w:szCs w:val="24"/>
        </w:rPr>
        <w:t>dans</w:t>
      </w:r>
      <w:r w:rsidR="00FF2D9C" w:rsidRPr="00006CA9">
        <w:rPr>
          <w:rFonts w:ascii="Garamond" w:hAnsi="Garamond" w:cstheme="majorBidi"/>
          <w:sz w:val="24"/>
          <w:szCs w:val="24"/>
        </w:rPr>
        <w:t xml:space="preserve"> sa petite enfance (Arabe, Amazigh, Français, Anglais</w:t>
      </w:r>
      <w:r w:rsidR="00127902">
        <w:rPr>
          <w:rFonts w:ascii="Garamond" w:hAnsi="Garamond" w:cstheme="majorBidi"/>
          <w:sz w:val="24"/>
          <w:szCs w:val="24"/>
        </w:rPr>
        <w:t xml:space="preserve">, Espagnol et </w:t>
      </w:r>
      <w:r w:rsidR="00127902" w:rsidRPr="00006CA9">
        <w:rPr>
          <w:rFonts w:ascii="Garamond" w:hAnsi="Garamond" w:cstheme="majorBidi"/>
          <w:sz w:val="24"/>
          <w:szCs w:val="24"/>
        </w:rPr>
        <w:t>autre</w:t>
      </w:r>
      <w:r w:rsidR="00127902">
        <w:rPr>
          <w:rFonts w:ascii="Garamond" w:hAnsi="Garamond" w:cstheme="majorBidi"/>
          <w:sz w:val="24"/>
          <w:szCs w:val="24"/>
        </w:rPr>
        <w:t xml:space="preserve"> à préciser</w:t>
      </w:r>
      <w:r w:rsidR="00FF2D9C" w:rsidRPr="00006CA9">
        <w:rPr>
          <w:rFonts w:ascii="Garamond" w:hAnsi="Garamond" w:cstheme="majorBidi"/>
          <w:sz w:val="24"/>
          <w:szCs w:val="24"/>
        </w:rPr>
        <w:t>).</w:t>
      </w:r>
    </w:p>
    <w:p w14:paraId="2C8464CA" w14:textId="77777777" w:rsidR="00FF2D9C" w:rsidRPr="00006CA9" w:rsidRDefault="00FF2D9C" w:rsidP="00325CF1">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lastRenderedPageBreak/>
        <w:t xml:space="preserve">Cette approche adoptée par le HCP pour </w:t>
      </w:r>
      <w:r w:rsidR="003E3741">
        <w:rPr>
          <w:rFonts w:ascii="Garamond" w:hAnsi="Garamond" w:cstheme="majorBidi"/>
          <w:sz w:val="24"/>
          <w:szCs w:val="24"/>
        </w:rPr>
        <w:t>observer</w:t>
      </w:r>
      <w:r w:rsidRPr="00006CA9">
        <w:rPr>
          <w:rFonts w:ascii="Garamond" w:hAnsi="Garamond" w:cstheme="majorBidi"/>
          <w:sz w:val="24"/>
          <w:szCs w:val="24"/>
        </w:rPr>
        <w:t xml:space="preserve"> les langues locales utilisées est fondée sur les principes et recommandations des Nations Unies pour </w:t>
      </w:r>
      <w:r w:rsidR="003E3741">
        <w:rPr>
          <w:rFonts w:ascii="Garamond" w:hAnsi="Garamond" w:cstheme="majorBidi"/>
          <w:sz w:val="24"/>
          <w:szCs w:val="24"/>
        </w:rPr>
        <w:t>la réalisation des recensements</w:t>
      </w:r>
      <w:r w:rsidRPr="00006CA9">
        <w:rPr>
          <w:rFonts w:ascii="Garamond" w:hAnsi="Garamond" w:cstheme="majorBidi"/>
          <w:sz w:val="24"/>
          <w:szCs w:val="24"/>
        </w:rPr>
        <w:t xml:space="preserve"> ainsi que </w:t>
      </w:r>
      <w:r w:rsidR="003E3741">
        <w:rPr>
          <w:rFonts w:ascii="Garamond" w:hAnsi="Garamond" w:cstheme="majorBidi"/>
          <w:sz w:val="24"/>
          <w:szCs w:val="24"/>
        </w:rPr>
        <w:t xml:space="preserve">sur la conceptualisation </w:t>
      </w:r>
      <w:r w:rsidRPr="00006CA9">
        <w:rPr>
          <w:rFonts w:ascii="Garamond" w:hAnsi="Garamond" w:cstheme="majorBidi"/>
          <w:sz w:val="24"/>
          <w:szCs w:val="24"/>
        </w:rPr>
        <w:t>de l'Institut Royal de la Culture Amazighe.</w:t>
      </w:r>
    </w:p>
    <w:p w14:paraId="6E1B522D" w14:textId="77777777" w:rsidR="00FF2D9C" w:rsidRPr="00006CA9" w:rsidRDefault="00FF2D9C" w:rsidP="00127902">
      <w:p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Quant à la question du recensement concernant l’écriture en tifinagh, elle s'inscrit dans le cadre des questions relatives à la connaissance de la lecture et de l'écriture des langues, aux côtés de l'arabe, du français, de l'anglais </w:t>
      </w:r>
      <w:r w:rsidR="00127902">
        <w:rPr>
          <w:rFonts w:ascii="Garamond" w:hAnsi="Garamond" w:cstheme="majorBidi"/>
          <w:sz w:val="24"/>
          <w:szCs w:val="24"/>
        </w:rPr>
        <w:t xml:space="preserve">et </w:t>
      </w:r>
      <w:r w:rsidR="00127902" w:rsidRPr="00006CA9">
        <w:rPr>
          <w:rFonts w:ascii="Garamond" w:hAnsi="Garamond" w:cstheme="majorBidi"/>
          <w:sz w:val="24"/>
          <w:szCs w:val="24"/>
        </w:rPr>
        <w:t>autre</w:t>
      </w:r>
      <w:r w:rsidR="00127902">
        <w:rPr>
          <w:rFonts w:ascii="Garamond" w:hAnsi="Garamond" w:cstheme="majorBidi"/>
          <w:sz w:val="24"/>
          <w:szCs w:val="24"/>
        </w:rPr>
        <w:t xml:space="preserve"> à préciser</w:t>
      </w:r>
      <w:r w:rsidRPr="00006CA9">
        <w:rPr>
          <w:rFonts w:ascii="Garamond" w:hAnsi="Garamond" w:cstheme="majorBidi"/>
          <w:sz w:val="24"/>
          <w:szCs w:val="24"/>
        </w:rPr>
        <w:t>.</w:t>
      </w:r>
    </w:p>
    <w:p w14:paraId="292C7C6A" w14:textId="77777777" w:rsidR="007353F8" w:rsidRPr="00006CA9" w:rsidRDefault="005412E3"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 xml:space="preserve">Comment les ménages nomades seront-ils recensés ? </w:t>
      </w:r>
    </w:p>
    <w:p w14:paraId="2AADAFEC" w14:textId="77777777" w:rsidR="007353F8" w:rsidRPr="00006CA9" w:rsidRDefault="007353F8"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Les nomades sont des </w:t>
      </w:r>
      <w:r w:rsidR="00CB1715" w:rsidRPr="00006CA9">
        <w:rPr>
          <w:rFonts w:ascii="Garamond" w:hAnsi="Garamond" w:cstheme="majorBidi"/>
          <w:sz w:val="24"/>
          <w:szCs w:val="24"/>
        </w:rPr>
        <w:t>ménages</w:t>
      </w:r>
      <w:r w:rsidRPr="00006CA9">
        <w:rPr>
          <w:rFonts w:ascii="Garamond" w:hAnsi="Garamond" w:cstheme="majorBidi"/>
          <w:sz w:val="24"/>
          <w:szCs w:val="24"/>
        </w:rPr>
        <w:t xml:space="preserve"> qui vivent en perpétuel déplacement sans exercer d'autre</w:t>
      </w:r>
      <w:r w:rsidR="00CB1715" w:rsidRPr="00006CA9">
        <w:rPr>
          <w:rFonts w:ascii="Garamond" w:hAnsi="Garamond" w:cstheme="majorBidi"/>
          <w:sz w:val="24"/>
          <w:szCs w:val="24"/>
        </w:rPr>
        <w:t>s</w:t>
      </w:r>
      <w:r w:rsidRPr="00006CA9">
        <w:rPr>
          <w:rFonts w:ascii="Garamond" w:hAnsi="Garamond" w:cstheme="majorBidi"/>
          <w:sz w:val="24"/>
          <w:szCs w:val="24"/>
        </w:rPr>
        <w:t xml:space="preserve"> activité</w:t>
      </w:r>
      <w:r w:rsidR="00CB1715" w:rsidRPr="00006CA9">
        <w:rPr>
          <w:rFonts w:ascii="Garamond" w:hAnsi="Garamond" w:cstheme="majorBidi"/>
          <w:sz w:val="24"/>
          <w:szCs w:val="24"/>
        </w:rPr>
        <w:t>s</w:t>
      </w:r>
      <w:r w:rsidR="00A04A90">
        <w:rPr>
          <w:rFonts w:ascii="Garamond" w:hAnsi="Garamond" w:cstheme="majorBidi"/>
          <w:sz w:val="24"/>
          <w:szCs w:val="24"/>
        </w:rPr>
        <w:t xml:space="preserve"> que l’élevage</w:t>
      </w:r>
      <w:r w:rsidRPr="00006CA9">
        <w:rPr>
          <w:rFonts w:ascii="Garamond" w:hAnsi="Garamond" w:cstheme="majorBidi"/>
          <w:sz w:val="24"/>
          <w:szCs w:val="24"/>
        </w:rPr>
        <w:t xml:space="preserve">. Ils incluent les bergers et éleveurs de bétail sans résidence fixe, se déplaçant continuellement tout au long de l'année à la recherche d'eau et de pâturages pour leur bétail. La catégorie des </w:t>
      </w:r>
      <w:r w:rsidR="00CB1715" w:rsidRPr="00006CA9">
        <w:rPr>
          <w:rFonts w:ascii="Garamond" w:hAnsi="Garamond" w:cstheme="majorBidi"/>
          <w:sz w:val="24"/>
          <w:szCs w:val="24"/>
        </w:rPr>
        <w:t>nomades comprend également les ménages</w:t>
      </w:r>
      <w:r w:rsidR="00325CF1">
        <w:rPr>
          <w:rFonts w:ascii="Garamond" w:hAnsi="Garamond" w:cstheme="majorBidi"/>
          <w:sz w:val="24"/>
          <w:szCs w:val="24"/>
        </w:rPr>
        <w:t xml:space="preserve"> </w:t>
      </w:r>
      <w:r w:rsidR="00CB1715" w:rsidRPr="00006CA9">
        <w:rPr>
          <w:rFonts w:ascii="Garamond" w:hAnsi="Garamond" w:cstheme="majorBidi"/>
          <w:sz w:val="24"/>
          <w:szCs w:val="24"/>
        </w:rPr>
        <w:t xml:space="preserve">qui mènent une vie nomade </w:t>
      </w:r>
      <w:r w:rsidRPr="00006CA9">
        <w:rPr>
          <w:rFonts w:ascii="Garamond" w:hAnsi="Garamond" w:cstheme="majorBidi"/>
          <w:sz w:val="24"/>
          <w:szCs w:val="24"/>
        </w:rPr>
        <w:t xml:space="preserve">mais </w:t>
      </w:r>
      <w:r w:rsidR="00CB1715" w:rsidRPr="00006CA9">
        <w:rPr>
          <w:rFonts w:ascii="Garamond" w:hAnsi="Garamond" w:cstheme="majorBidi"/>
          <w:sz w:val="24"/>
          <w:szCs w:val="24"/>
        </w:rPr>
        <w:t>peuvent pratiquer</w:t>
      </w:r>
      <w:r w:rsidRPr="00006CA9">
        <w:rPr>
          <w:rFonts w:ascii="Garamond" w:hAnsi="Garamond" w:cstheme="majorBidi"/>
          <w:sz w:val="24"/>
          <w:szCs w:val="24"/>
        </w:rPr>
        <w:t xml:space="preserve"> l'agriculture pendant une certaine période de l'année, sans pour autant avoir de résidence fixe (semi-nomades).</w:t>
      </w:r>
    </w:p>
    <w:p w14:paraId="6442BA2A" w14:textId="77777777" w:rsidR="00325CF1" w:rsidRDefault="007353F8" w:rsidP="00325CF1">
      <w:pPr>
        <w:spacing w:before="240" w:line="276" w:lineRule="auto"/>
        <w:ind w:right="-284"/>
        <w:jc w:val="both"/>
        <w:rPr>
          <w:rFonts w:ascii="Garamond" w:hAnsi="Garamond" w:cstheme="majorBidi"/>
          <w:sz w:val="24"/>
          <w:szCs w:val="24"/>
          <w:rtl/>
        </w:rPr>
      </w:pPr>
      <w:r w:rsidRPr="00006CA9">
        <w:rPr>
          <w:rFonts w:ascii="Garamond" w:hAnsi="Garamond" w:cstheme="majorBidi"/>
          <w:sz w:val="24"/>
          <w:szCs w:val="24"/>
        </w:rPr>
        <w:t xml:space="preserve">Les travaux cartographiques ont permis d'identifier les communes concernées par la population nomade et les sites potentiels de leur </w:t>
      </w:r>
      <w:r w:rsidR="00A04A90">
        <w:rPr>
          <w:rFonts w:ascii="Garamond" w:hAnsi="Garamond" w:cstheme="majorBidi"/>
          <w:sz w:val="24"/>
          <w:szCs w:val="24"/>
        </w:rPr>
        <w:t>localisation</w:t>
      </w:r>
      <w:r w:rsidR="00325CF1">
        <w:rPr>
          <w:rFonts w:ascii="Garamond" w:hAnsi="Garamond" w:cstheme="majorBidi"/>
          <w:sz w:val="24"/>
          <w:szCs w:val="24"/>
        </w:rPr>
        <w:t xml:space="preserve"> </w:t>
      </w:r>
      <w:r w:rsidR="00A04A90">
        <w:rPr>
          <w:rFonts w:ascii="Garamond" w:hAnsi="Garamond" w:cstheme="majorBidi"/>
          <w:sz w:val="24"/>
          <w:szCs w:val="24"/>
        </w:rPr>
        <w:t xml:space="preserve">possible </w:t>
      </w:r>
      <w:r w:rsidRPr="00006CA9">
        <w:rPr>
          <w:rFonts w:ascii="Garamond" w:hAnsi="Garamond" w:cstheme="majorBidi"/>
          <w:sz w:val="24"/>
          <w:szCs w:val="24"/>
        </w:rPr>
        <w:t>durant la période du recensement, en coordination avec les autorités locales. Ces données cartographiques ont été mises à la disposition des équipes de terrain afin d'assurer le recensement de cette catégorie de la population à l'endroit où elle se trouve.</w:t>
      </w:r>
    </w:p>
    <w:p w14:paraId="3913FAE1" w14:textId="77777777" w:rsidR="00163E4B" w:rsidRDefault="00163E4B" w:rsidP="00325CF1">
      <w:pPr>
        <w:spacing w:before="240" w:line="276" w:lineRule="auto"/>
        <w:ind w:right="-284"/>
        <w:jc w:val="both"/>
        <w:rPr>
          <w:rFonts w:ascii="Garamond" w:hAnsi="Garamond" w:cstheme="majorBidi"/>
          <w:sz w:val="24"/>
          <w:szCs w:val="24"/>
          <w:rtl/>
        </w:rPr>
      </w:pPr>
    </w:p>
    <w:p w14:paraId="7B5370BE" w14:textId="77777777" w:rsidR="00163E4B" w:rsidRDefault="00163E4B" w:rsidP="00325CF1">
      <w:pPr>
        <w:spacing w:before="240" w:line="276" w:lineRule="auto"/>
        <w:ind w:right="-284"/>
        <w:jc w:val="both"/>
        <w:rPr>
          <w:rFonts w:ascii="Garamond" w:hAnsi="Garamond" w:cstheme="majorBidi"/>
          <w:sz w:val="24"/>
          <w:szCs w:val="24"/>
          <w:rtl/>
        </w:rPr>
      </w:pPr>
    </w:p>
    <w:p w14:paraId="20D0967D" w14:textId="77777777" w:rsidR="00163E4B" w:rsidRPr="00006CA9" w:rsidRDefault="00163E4B" w:rsidP="00325CF1">
      <w:pPr>
        <w:spacing w:before="240" w:line="276" w:lineRule="auto"/>
        <w:ind w:right="-284"/>
        <w:jc w:val="both"/>
        <w:rPr>
          <w:rFonts w:ascii="Garamond" w:hAnsi="Garamond" w:cstheme="majorBidi"/>
          <w:sz w:val="24"/>
          <w:szCs w:val="24"/>
        </w:rPr>
      </w:pPr>
    </w:p>
    <w:p w14:paraId="6EECB765" w14:textId="77777777" w:rsidR="00316F4D" w:rsidRPr="00006CA9" w:rsidRDefault="00316F4D"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lastRenderedPageBreak/>
        <w:t xml:space="preserve">Les </w:t>
      </w:r>
      <w:r w:rsidR="00A04A90" w:rsidRPr="00006CA9">
        <w:rPr>
          <w:rFonts w:ascii="Garamond" w:hAnsi="Garamond" w:cstheme="majorBidi"/>
          <w:b/>
          <w:bCs/>
          <w:sz w:val="24"/>
          <w:szCs w:val="24"/>
        </w:rPr>
        <w:t>sans-abri</w:t>
      </w:r>
      <w:r w:rsidRPr="00006CA9">
        <w:rPr>
          <w:rFonts w:ascii="Garamond" w:hAnsi="Garamond" w:cstheme="majorBidi"/>
          <w:b/>
          <w:bCs/>
          <w:sz w:val="24"/>
          <w:szCs w:val="24"/>
        </w:rPr>
        <w:t xml:space="preserve"> seront-</w:t>
      </w:r>
      <w:r w:rsidR="008664B7" w:rsidRPr="00006CA9">
        <w:rPr>
          <w:rFonts w:ascii="Garamond" w:hAnsi="Garamond" w:cstheme="majorBidi"/>
          <w:b/>
          <w:bCs/>
          <w:sz w:val="24"/>
          <w:szCs w:val="24"/>
        </w:rPr>
        <w:t>ils</w:t>
      </w:r>
      <w:r w:rsidRPr="00006CA9">
        <w:rPr>
          <w:rFonts w:ascii="Garamond" w:hAnsi="Garamond" w:cstheme="majorBidi"/>
          <w:b/>
          <w:bCs/>
          <w:sz w:val="24"/>
          <w:szCs w:val="24"/>
        </w:rPr>
        <w:t xml:space="preserve"> recensées ?</w:t>
      </w:r>
    </w:p>
    <w:p w14:paraId="0A448B3D" w14:textId="50E6BECB" w:rsidR="00A04A90" w:rsidRDefault="00A04A90" w:rsidP="00325CF1">
      <w:pPr>
        <w:spacing w:before="240" w:line="276" w:lineRule="auto"/>
        <w:ind w:right="-284"/>
        <w:jc w:val="both"/>
        <w:rPr>
          <w:rFonts w:ascii="Garamond" w:hAnsi="Garamond" w:cstheme="majorBidi"/>
          <w:sz w:val="24"/>
          <w:szCs w:val="24"/>
        </w:rPr>
      </w:pPr>
      <w:r>
        <w:rPr>
          <w:rFonts w:ascii="Garamond" w:hAnsi="Garamond" w:cstheme="majorBidi"/>
          <w:sz w:val="24"/>
          <w:szCs w:val="24"/>
        </w:rPr>
        <w:t>L</w:t>
      </w:r>
      <w:r w:rsidR="00316F4D" w:rsidRPr="00006CA9">
        <w:rPr>
          <w:rFonts w:ascii="Garamond" w:hAnsi="Garamond" w:cstheme="majorBidi"/>
          <w:sz w:val="24"/>
          <w:szCs w:val="24"/>
        </w:rPr>
        <w:t xml:space="preserve">es personnes sans abri qui vivent ou </w:t>
      </w:r>
      <w:r>
        <w:rPr>
          <w:rFonts w:ascii="Garamond" w:hAnsi="Garamond" w:cstheme="majorBidi"/>
          <w:sz w:val="24"/>
          <w:szCs w:val="24"/>
        </w:rPr>
        <w:t xml:space="preserve">présentes </w:t>
      </w:r>
      <w:r w:rsidR="00316F4D" w:rsidRPr="00006CA9">
        <w:rPr>
          <w:rFonts w:ascii="Garamond" w:hAnsi="Garamond" w:cstheme="majorBidi"/>
          <w:sz w:val="24"/>
          <w:szCs w:val="24"/>
        </w:rPr>
        <w:t xml:space="preserve">dans l'espace public </w:t>
      </w:r>
      <w:r>
        <w:rPr>
          <w:rFonts w:ascii="Garamond" w:hAnsi="Garamond" w:cstheme="majorBidi"/>
          <w:sz w:val="24"/>
          <w:szCs w:val="24"/>
        </w:rPr>
        <w:t>d</w:t>
      </w:r>
      <w:r w:rsidR="00316F4D" w:rsidRPr="00006CA9">
        <w:rPr>
          <w:rFonts w:ascii="Garamond" w:hAnsi="Garamond" w:cstheme="majorBidi"/>
          <w:sz w:val="24"/>
          <w:szCs w:val="24"/>
        </w:rPr>
        <w:t xml:space="preserve">es milieux urbain </w:t>
      </w:r>
      <w:r>
        <w:rPr>
          <w:rFonts w:ascii="Garamond" w:hAnsi="Garamond" w:cstheme="majorBidi"/>
          <w:sz w:val="24"/>
          <w:szCs w:val="24"/>
        </w:rPr>
        <w:t>et</w:t>
      </w:r>
      <w:r w:rsidR="00316F4D" w:rsidRPr="00006CA9">
        <w:rPr>
          <w:rFonts w:ascii="Garamond" w:hAnsi="Garamond" w:cstheme="majorBidi"/>
          <w:sz w:val="24"/>
          <w:szCs w:val="24"/>
        </w:rPr>
        <w:t xml:space="preserve"> rural en raison de circonstances sociales, économiq</w:t>
      </w:r>
      <w:r>
        <w:rPr>
          <w:rFonts w:ascii="Garamond" w:hAnsi="Garamond" w:cstheme="majorBidi"/>
          <w:sz w:val="24"/>
          <w:szCs w:val="24"/>
        </w:rPr>
        <w:t xml:space="preserve">ues ou </w:t>
      </w:r>
      <w:r w:rsidR="00163E4B">
        <w:rPr>
          <w:rFonts w:ascii="Garamond" w:hAnsi="Garamond" w:cstheme="majorBidi"/>
          <w:sz w:val="24"/>
          <w:szCs w:val="24"/>
        </w:rPr>
        <w:t>sanitaires particuliers</w:t>
      </w:r>
      <w:r>
        <w:rPr>
          <w:rFonts w:ascii="Garamond" w:hAnsi="Garamond" w:cstheme="majorBidi"/>
          <w:sz w:val="24"/>
          <w:szCs w:val="24"/>
        </w:rPr>
        <w:t xml:space="preserve"> s</w:t>
      </w:r>
      <w:r w:rsidRPr="00006CA9">
        <w:rPr>
          <w:rFonts w:ascii="Garamond" w:hAnsi="Garamond" w:cstheme="majorBidi"/>
          <w:sz w:val="24"/>
          <w:szCs w:val="24"/>
        </w:rPr>
        <w:t>eront recensées</w:t>
      </w:r>
      <w:r>
        <w:rPr>
          <w:rFonts w:ascii="Garamond" w:hAnsi="Garamond" w:cstheme="majorBidi"/>
          <w:sz w:val="24"/>
          <w:szCs w:val="24"/>
        </w:rPr>
        <w:t>.</w:t>
      </w:r>
    </w:p>
    <w:p w14:paraId="2BF10A5F" w14:textId="77777777" w:rsidR="00316F4D" w:rsidRPr="00006CA9" w:rsidRDefault="00316F4D"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Les étrangers résidant au Maroc seront-ils recensés ?</w:t>
      </w:r>
    </w:p>
    <w:p w14:paraId="5927962F" w14:textId="77777777" w:rsidR="00316F4D" w:rsidRPr="00006CA9" w:rsidRDefault="00316F4D"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Les étrangers résidant au Maroc seront recensés, même s'ils se trouvent à l'étranger pendant la période du recensement, pour une </w:t>
      </w:r>
      <w:r w:rsidR="00163349">
        <w:rPr>
          <w:rFonts w:ascii="Garamond" w:hAnsi="Garamond" w:cstheme="majorBidi"/>
          <w:sz w:val="24"/>
          <w:szCs w:val="24"/>
        </w:rPr>
        <w:t xml:space="preserve">durée ne dépassant pas six mois, y compris </w:t>
      </w:r>
      <w:r w:rsidRPr="00006CA9">
        <w:rPr>
          <w:rFonts w:ascii="Garamond" w:hAnsi="Garamond" w:cstheme="majorBidi"/>
          <w:sz w:val="24"/>
          <w:szCs w:val="24"/>
        </w:rPr>
        <w:t>les employés étrangers des ambassades et consulats résidant en dehors de ces institutions. En revanche, les étrangers faisant partie du corps diplomatique et résidant dans les ambassades et consulats ne seront pas recensés.</w:t>
      </w:r>
    </w:p>
    <w:p w14:paraId="5EB96157" w14:textId="77777777" w:rsidR="00316F4D" w:rsidRPr="00006CA9" w:rsidRDefault="00316F4D"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les</w:t>
      </w:r>
      <w:r w:rsidR="00325CF1">
        <w:rPr>
          <w:rFonts w:ascii="Garamond" w:hAnsi="Garamond" w:cstheme="majorBidi"/>
          <w:b/>
          <w:bCs/>
          <w:sz w:val="24"/>
          <w:szCs w:val="24"/>
        </w:rPr>
        <w:t xml:space="preserve"> </w:t>
      </w:r>
      <w:r w:rsidRPr="00006CA9">
        <w:rPr>
          <w:rFonts w:ascii="Garamond" w:hAnsi="Garamond" w:cstheme="majorBidi"/>
          <w:b/>
          <w:bCs/>
          <w:sz w:val="24"/>
          <w:szCs w:val="24"/>
        </w:rPr>
        <w:t>migrants et les réfugiés seront-ils recensés ?</w:t>
      </w:r>
    </w:p>
    <w:p w14:paraId="08D81F66" w14:textId="77777777" w:rsidR="00316F4D" w:rsidRPr="00006CA9" w:rsidRDefault="00316F4D"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Les migrants et les réfugiés seront recensés à l'endroit où ils se trouvent, </w:t>
      </w:r>
      <w:r w:rsidR="00E331DC" w:rsidRPr="00006CA9">
        <w:rPr>
          <w:rFonts w:ascii="Garamond" w:hAnsi="Garamond" w:cstheme="majorBidi"/>
          <w:sz w:val="24"/>
          <w:szCs w:val="24"/>
        </w:rPr>
        <w:t xml:space="preserve">en tant que membre de </w:t>
      </w:r>
      <w:r w:rsidRPr="00006CA9">
        <w:rPr>
          <w:rFonts w:ascii="Garamond" w:hAnsi="Garamond" w:cstheme="majorBidi"/>
          <w:sz w:val="24"/>
          <w:szCs w:val="24"/>
        </w:rPr>
        <w:t xml:space="preserve">ménages ordinaires, </w:t>
      </w:r>
      <w:r w:rsidR="00E331DC" w:rsidRPr="00006CA9">
        <w:rPr>
          <w:rFonts w:ascii="Garamond" w:hAnsi="Garamond" w:cstheme="majorBidi"/>
          <w:sz w:val="24"/>
          <w:szCs w:val="24"/>
        </w:rPr>
        <w:t xml:space="preserve">sans abris ou </w:t>
      </w:r>
      <w:r w:rsidRPr="00006CA9">
        <w:rPr>
          <w:rFonts w:ascii="Garamond" w:hAnsi="Garamond" w:cstheme="majorBidi"/>
          <w:sz w:val="24"/>
          <w:szCs w:val="24"/>
        </w:rPr>
        <w:t>dans des institutions telles que des chantiers de travaux publics, des hôpitaux, des prisons, des cités universitaires ou des internats.</w:t>
      </w:r>
    </w:p>
    <w:p w14:paraId="663948E5" w14:textId="77777777" w:rsidR="00316F4D" w:rsidRDefault="00547C9D" w:rsidP="00325CF1">
      <w:pPr>
        <w:spacing w:before="240" w:line="276" w:lineRule="auto"/>
        <w:ind w:right="-284"/>
        <w:jc w:val="both"/>
        <w:rPr>
          <w:rFonts w:ascii="Garamond" w:hAnsi="Garamond" w:cstheme="majorBidi"/>
          <w:sz w:val="24"/>
          <w:szCs w:val="24"/>
          <w:rtl/>
        </w:rPr>
      </w:pPr>
      <w:r>
        <w:rPr>
          <w:rFonts w:ascii="Garamond" w:hAnsi="Garamond" w:cstheme="majorBidi"/>
          <w:sz w:val="24"/>
          <w:szCs w:val="24"/>
        </w:rPr>
        <w:t>À cet égard, des</w:t>
      </w:r>
      <w:r w:rsidR="00316F4D" w:rsidRPr="00006CA9">
        <w:rPr>
          <w:rFonts w:ascii="Garamond" w:hAnsi="Garamond" w:cstheme="majorBidi"/>
          <w:sz w:val="24"/>
          <w:szCs w:val="24"/>
        </w:rPr>
        <w:t xml:space="preserve"> migrants et réfugiés ont été formés pour participer à la campagne de communication et de sensibilisation destinée aux migrants, et pour faciliter le travail des enquêteurs en jouant un rôle d'intermédiaire lors de la collecte des données du recensement 2024.</w:t>
      </w:r>
    </w:p>
    <w:p w14:paraId="09847468" w14:textId="77777777" w:rsidR="00163E4B" w:rsidRDefault="00163E4B" w:rsidP="00325CF1">
      <w:pPr>
        <w:spacing w:before="240" w:line="276" w:lineRule="auto"/>
        <w:ind w:right="-284"/>
        <w:jc w:val="both"/>
        <w:rPr>
          <w:rFonts w:ascii="Garamond" w:hAnsi="Garamond" w:cstheme="majorBidi"/>
          <w:sz w:val="24"/>
          <w:szCs w:val="24"/>
          <w:rtl/>
        </w:rPr>
      </w:pPr>
    </w:p>
    <w:p w14:paraId="764F0937" w14:textId="77777777" w:rsidR="00163E4B" w:rsidRDefault="00163E4B" w:rsidP="00325CF1">
      <w:pPr>
        <w:spacing w:before="240" w:line="276" w:lineRule="auto"/>
        <w:ind w:right="-284"/>
        <w:jc w:val="both"/>
        <w:rPr>
          <w:rFonts w:ascii="Garamond" w:hAnsi="Garamond" w:cstheme="majorBidi"/>
          <w:sz w:val="24"/>
          <w:szCs w:val="24"/>
        </w:rPr>
      </w:pPr>
    </w:p>
    <w:p w14:paraId="3EAE65EA" w14:textId="77777777" w:rsidR="00316F4D" w:rsidRPr="00006CA9" w:rsidRDefault="00316F4D"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lastRenderedPageBreak/>
        <w:t xml:space="preserve">Quelle est l'importance des travaux cartographiques </w:t>
      </w:r>
      <w:r w:rsidR="00037FEE" w:rsidRPr="00006CA9">
        <w:rPr>
          <w:rFonts w:ascii="Garamond" w:hAnsi="Garamond" w:cstheme="majorBidi"/>
          <w:b/>
          <w:bCs/>
          <w:sz w:val="24"/>
          <w:szCs w:val="24"/>
        </w:rPr>
        <w:t xml:space="preserve">pour le </w:t>
      </w:r>
      <w:r w:rsidRPr="00006CA9">
        <w:rPr>
          <w:rFonts w:ascii="Garamond" w:hAnsi="Garamond" w:cstheme="majorBidi"/>
          <w:b/>
          <w:bCs/>
          <w:sz w:val="24"/>
          <w:szCs w:val="24"/>
        </w:rPr>
        <w:t>recensement de 2024 ?</w:t>
      </w:r>
    </w:p>
    <w:p w14:paraId="43888AFD" w14:textId="77777777" w:rsidR="00316F4D" w:rsidRPr="00006CA9" w:rsidRDefault="00316F4D"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Les travaux cartographiques </w:t>
      </w:r>
      <w:r w:rsidR="00E205D8" w:rsidRPr="00006CA9">
        <w:rPr>
          <w:rFonts w:ascii="Garamond" w:hAnsi="Garamond" w:cstheme="majorBidi"/>
          <w:sz w:val="24"/>
          <w:szCs w:val="24"/>
        </w:rPr>
        <w:t xml:space="preserve">du RGPH 2024 </w:t>
      </w:r>
      <w:r w:rsidRPr="00006CA9">
        <w:rPr>
          <w:rFonts w:ascii="Garamond" w:hAnsi="Garamond" w:cstheme="majorBidi"/>
          <w:sz w:val="24"/>
          <w:szCs w:val="24"/>
        </w:rPr>
        <w:t xml:space="preserve">ont été réalisés </w:t>
      </w:r>
      <w:r w:rsidR="00E205D8" w:rsidRPr="00006CA9">
        <w:rPr>
          <w:rFonts w:ascii="Garamond" w:hAnsi="Garamond" w:cstheme="majorBidi"/>
          <w:sz w:val="24"/>
          <w:szCs w:val="24"/>
        </w:rPr>
        <w:t xml:space="preserve">entre </w:t>
      </w:r>
      <w:r w:rsidRPr="00006CA9">
        <w:rPr>
          <w:rFonts w:ascii="Garamond" w:hAnsi="Garamond" w:cstheme="majorBidi"/>
          <w:sz w:val="24"/>
          <w:szCs w:val="24"/>
        </w:rPr>
        <w:t>avril 2023 à mai 2024. Ils ont permis de :</w:t>
      </w:r>
    </w:p>
    <w:p w14:paraId="6848E29A" w14:textId="77777777" w:rsidR="00316F4D" w:rsidRPr="00006CA9" w:rsidRDefault="00E205D8"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Découper le </w:t>
      </w:r>
      <w:r w:rsidR="00316F4D" w:rsidRPr="00006CA9">
        <w:rPr>
          <w:rFonts w:ascii="Garamond" w:hAnsi="Garamond" w:cstheme="majorBidi"/>
          <w:sz w:val="24"/>
          <w:szCs w:val="24"/>
        </w:rPr>
        <w:t xml:space="preserve">territoire national en </w:t>
      </w:r>
      <w:r w:rsidRPr="00006CA9">
        <w:rPr>
          <w:rFonts w:ascii="Garamond" w:hAnsi="Garamond" w:cstheme="majorBidi"/>
          <w:sz w:val="24"/>
          <w:szCs w:val="24"/>
        </w:rPr>
        <w:t>districts</w:t>
      </w:r>
      <w:r w:rsidR="00316F4D" w:rsidRPr="00006CA9">
        <w:rPr>
          <w:rFonts w:ascii="Garamond" w:hAnsi="Garamond" w:cstheme="majorBidi"/>
          <w:sz w:val="24"/>
          <w:szCs w:val="24"/>
        </w:rPr>
        <w:t xml:space="preserve"> de recensement, </w:t>
      </w:r>
      <w:r w:rsidRPr="00006CA9">
        <w:rPr>
          <w:rFonts w:ascii="Garamond" w:hAnsi="Garamond" w:cstheme="majorBidi"/>
          <w:sz w:val="24"/>
          <w:szCs w:val="24"/>
        </w:rPr>
        <w:t xml:space="preserve">secteurs </w:t>
      </w:r>
      <w:r w:rsidR="00316F4D" w:rsidRPr="00006CA9">
        <w:rPr>
          <w:rFonts w:ascii="Garamond" w:hAnsi="Garamond" w:cstheme="majorBidi"/>
          <w:sz w:val="24"/>
          <w:szCs w:val="24"/>
        </w:rPr>
        <w:t>de contrôle et</w:t>
      </w:r>
      <w:r w:rsidRPr="00006CA9">
        <w:rPr>
          <w:rFonts w:ascii="Garamond" w:hAnsi="Garamond" w:cstheme="majorBidi"/>
          <w:sz w:val="24"/>
          <w:szCs w:val="24"/>
        </w:rPr>
        <w:t xml:space="preserve"> zones</w:t>
      </w:r>
      <w:r w:rsidR="00316F4D" w:rsidRPr="00006CA9">
        <w:rPr>
          <w:rFonts w:ascii="Garamond" w:hAnsi="Garamond" w:cstheme="majorBidi"/>
          <w:sz w:val="24"/>
          <w:szCs w:val="24"/>
        </w:rPr>
        <w:t xml:space="preserve"> de supervision en s'appuyant sur un système d'information géographique garantissant </w:t>
      </w:r>
      <w:r w:rsidRPr="00006CA9">
        <w:rPr>
          <w:rFonts w:ascii="Garamond" w:hAnsi="Garamond" w:cstheme="majorBidi"/>
          <w:sz w:val="24"/>
          <w:szCs w:val="24"/>
        </w:rPr>
        <w:t xml:space="preserve">un ratissage exhaustif </w:t>
      </w:r>
      <w:r w:rsidR="00316F4D" w:rsidRPr="00006CA9">
        <w:rPr>
          <w:rFonts w:ascii="Garamond" w:hAnsi="Garamond" w:cstheme="majorBidi"/>
          <w:sz w:val="24"/>
          <w:szCs w:val="24"/>
        </w:rPr>
        <w:t>des ménages et de la population selon les différents niveaux territoriaux :</w:t>
      </w:r>
    </w:p>
    <w:p w14:paraId="4F2A0DDA" w14:textId="77777777" w:rsidR="00316F4D" w:rsidRPr="00006CA9" w:rsidRDefault="00316F4D"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37</w:t>
      </w:r>
      <w:r w:rsidR="00547C9D">
        <w:rPr>
          <w:rFonts w:ascii="Garamond" w:hAnsi="Garamond" w:cstheme="majorBidi"/>
          <w:sz w:val="24"/>
          <w:szCs w:val="24"/>
        </w:rPr>
        <w:t>.</w:t>
      </w:r>
      <w:r w:rsidRPr="00006CA9">
        <w:rPr>
          <w:rFonts w:ascii="Garamond" w:hAnsi="Garamond" w:cstheme="majorBidi"/>
          <w:sz w:val="24"/>
          <w:szCs w:val="24"/>
        </w:rPr>
        <w:t xml:space="preserve">109 </w:t>
      </w:r>
      <w:r w:rsidR="009D3085" w:rsidRPr="00006CA9">
        <w:rPr>
          <w:rFonts w:ascii="Garamond" w:hAnsi="Garamond" w:cstheme="majorBidi"/>
          <w:sz w:val="24"/>
          <w:szCs w:val="24"/>
        </w:rPr>
        <w:t>districts</w:t>
      </w:r>
      <w:r w:rsidRPr="00006CA9">
        <w:rPr>
          <w:rFonts w:ascii="Garamond" w:hAnsi="Garamond" w:cstheme="majorBidi"/>
          <w:sz w:val="24"/>
          <w:szCs w:val="24"/>
        </w:rPr>
        <w:t xml:space="preserve"> de recensement (25</w:t>
      </w:r>
      <w:r w:rsidR="00547C9D">
        <w:rPr>
          <w:rFonts w:ascii="Garamond" w:hAnsi="Garamond" w:cstheme="majorBidi"/>
          <w:sz w:val="24"/>
          <w:szCs w:val="24"/>
        </w:rPr>
        <w:t>.</w:t>
      </w:r>
      <w:r w:rsidRPr="00006CA9">
        <w:rPr>
          <w:rFonts w:ascii="Garamond" w:hAnsi="Garamond" w:cstheme="majorBidi"/>
          <w:sz w:val="24"/>
          <w:szCs w:val="24"/>
        </w:rPr>
        <w:t>167 en milieu urbain et 11</w:t>
      </w:r>
      <w:r w:rsidR="00547C9D">
        <w:rPr>
          <w:rFonts w:ascii="Garamond" w:hAnsi="Garamond" w:cstheme="majorBidi"/>
          <w:sz w:val="24"/>
          <w:szCs w:val="24"/>
        </w:rPr>
        <w:t>.</w:t>
      </w:r>
      <w:r w:rsidRPr="00006CA9">
        <w:rPr>
          <w:rFonts w:ascii="Garamond" w:hAnsi="Garamond" w:cstheme="majorBidi"/>
          <w:sz w:val="24"/>
          <w:szCs w:val="24"/>
        </w:rPr>
        <w:t>942 en milieu rural) ;</w:t>
      </w:r>
    </w:p>
    <w:p w14:paraId="1B625138" w14:textId="77777777" w:rsidR="00316F4D" w:rsidRPr="00006CA9" w:rsidRDefault="00316F4D"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10</w:t>
      </w:r>
      <w:r w:rsidR="00547C9D">
        <w:rPr>
          <w:rFonts w:ascii="Garamond" w:hAnsi="Garamond" w:cstheme="majorBidi"/>
          <w:sz w:val="24"/>
          <w:szCs w:val="24"/>
        </w:rPr>
        <w:t>.</w:t>
      </w:r>
      <w:r w:rsidRPr="00006CA9">
        <w:rPr>
          <w:rFonts w:ascii="Garamond" w:hAnsi="Garamond" w:cstheme="majorBidi"/>
          <w:sz w:val="24"/>
          <w:szCs w:val="24"/>
        </w:rPr>
        <w:t xml:space="preserve">958 </w:t>
      </w:r>
      <w:r w:rsidR="009D3085" w:rsidRPr="00006CA9">
        <w:rPr>
          <w:rFonts w:ascii="Garamond" w:hAnsi="Garamond" w:cstheme="majorBidi"/>
          <w:sz w:val="24"/>
          <w:szCs w:val="24"/>
        </w:rPr>
        <w:t xml:space="preserve">secteurs </w:t>
      </w:r>
      <w:r w:rsidRPr="00006CA9">
        <w:rPr>
          <w:rFonts w:ascii="Garamond" w:hAnsi="Garamond" w:cstheme="majorBidi"/>
          <w:sz w:val="24"/>
          <w:szCs w:val="24"/>
        </w:rPr>
        <w:t>de contrôle ;</w:t>
      </w:r>
    </w:p>
    <w:p w14:paraId="25D28FD6" w14:textId="77777777" w:rsidR="00316F4D" w:rsidRPr="00006CA9" w:rsidRDefault="00316F4D"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935 zones de supervision.</w:t>
      </w:r>
    </w:p>
    <w:p w14:paraId="19E4CAF4" w14:textId="77777777" w:rsidR="00316F4D" w:rsidRPr="00006CA9" w:rsidRDefault="00F118E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G</w:t>
      </w:r>
      <w:r w:rsidR="00AE286E" w:rsidRPr="00006CA9">
        <w:rPr>
          <w:rFonts w:ascii="Garamond" w:hAnsi="Garamond" w:cstheme="majorBidi"/>
          <w:sz w:val="24"/>
          <w:szCs w:val="24"/>
        </w:rPr>
        <w:t>éo-</w:t>
      </w:r>
      <w:r w:rsidRPr="00006CA9">
        <w:rPr>
          <w:rFonts w:ascii="Garamond" w:hAnsi="Garamond" w:cstheme="majorBidi"/>
          <w:sz w:val="24"/>
          <w:szCs w:val="24"/>
        </w:rPr>
        <w:t>référencer</w:t>
      </w:r>
      <w:r w:rsidR="00316F4D" w:rsidRPr="00006CA9">
        <w:rPr>
          <w:rFonts w:ascii="Garamond" w:hAnsi="Garamond" w:cstheme="majorBidi"/>
          <w:sz w:val="24"/>
          <w:szCs w:val="24"/>
        </w:rPr>
        <w:t>4</w:t>
      </w:r>
      <w:r w:rsidR="00547C9D">
        <w:rPr>
          <w:rFonts w:ascii="Garamond" w:hAnsi="Garamond" w:cstheme="majorBidi"/>
          <w:sz w:val="24"/>
          <w:szCs w:val="24"/>
        </w:rPr>
        <w:t>.</w:t>
      </w:r>
      <w:r w:rsidR="00316F4D" w:rsidRPr="00006CA9">
        <w:rPr>
          <w:rFonts w:ascii="Garamond" w:hAnsi="Garamond" w:cstheme="majorBidi"/>
          <w:sz w:val="24"/>
          <w:szCs w:val="24"/>
        </w:rPr>
        <w:t>138</w:t>
      </w:r>
      <w:r w:rsidR="00547C9D">
        <w:rPr>
          <w:rFonts w:ascii="Garamond" w:hAnsi="Garamond" w:cstheme="majorBidi"/>
          <w:sz w:val="24"/>
          <w:szCs w:val="24"/>
        </w:rPr>
        <w:t>.</w:t>
      </w:r>
      <w:r w:rsidR="00316F4D" w:rsidRPr="00006CA9">
        <w:rPr>
          <w:rFonts w:ascii="Garamond" w:hAnsi="Garamond" w:cstheme="majorBidi"/>
          <w:sz w:val="24"/>
          <w:szCs w:val="24"/>
        </w:rPr>
        <w:t xml:space="preserve">900 </w:t>
      </w:r>
      <w:r w:rsidR="00AE286E" w:rsidRPr="00006CA9">
        <w:rPr>
          <w:rFonts w:ascii="Garamond" w:hAnsi="Garamond" w:cstheme="majorBidi"/>
          <w:sz w:val="24"/>
          <w:szCs w:val="24"/>
        </w:rPr>
        <w:t>constructions</w:t>
      </w:r>
      <w:r w:rsidR="00316F4D" w:rsidRPr="00006CA9">
        <w:rPr>
          <w:rFonts w:ascii="Garamond" w:hAnsi="Garamond" w:cstheme="majorBidi"/>
          <w:sz w:val="24"/>
          <w:szCs w:val="24"/>
        </w:rPr>
        <w:t xml:space="preserve"> en milieu urbain ;</w:t>
      </w:r>
    </w:p>
    <w:p w14:paraId="794AADAE" w14:textId="77777777" w:rsidR="00FA0B6A" w:rsidRPr="00006CA9" w:rsidRDefault="00F118E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Géo-référencer</w:t>
      </w:r>
      <w:r w:rsidR="00316F4D" w:rsidRPr="00006CA9">
        <w:rPr>
          <w:rFonts w:ascii="Garamond" w:hAnsi="Garamond" w:cstheme="majorBidi"/>
          <w:sz w:val="24"/>
          <w:szCs w:val="24"/>
        </w:rPr>
        <w:t>33</w:t>
      </w:r>
      <w:r w:rsidR="00547C9D">
        <w:rPr>
          <w:rFonts w:ascii="Garamond" w:hAnsi="Garamond" w:cstheme="majorBidi"/>
          <w:sz w:val="24"/>
          <w:szCs w:val="24"/>
        </w:rPr>
        <w:t>.</w:t>
      </w:r>
      <w:r w:rsidR="00316F4D" w:rsidRPr="00006CA9">
        <w:rPr>
          <w:rFonts w:ascii="Garamond" w:hAnsi="Garamond" w:cstheme="majorBidi"/>
          <w:sz w:val="24"/>
          <w:szCs w:val="24"/>
        </w:rPr>
        <w:t>682 douars en milieu rural.</w:t>
      </w:r>
    </w:p>
    <w:p w14:paraId="40F5F182" w14:textId="77777777" w:rsidR="00FA0B6A" w:rsidRPr="00006CA9" w:rsidRDefault="00FA0B6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Quels sont les résultats préliminaires de la cartographie des établissements économiques CEE ?</w:t>
      </w:r>
    </w:p>
    <w:p w14:paraId="363EE776" w14:textId="77777777" w:rsidR="00FA0B6A" w:rsidRPr="00006CA9" w:rsidRDefault="00FA0B6A"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La </w:t>
      </w:r>
      <w:r w:rsidR="00547C9D" w:rsidRPr="00547C9D">
        <w:rPr>
          <w:rFonts w:ascii="Garamond" w:hAnsi="Garamond" w:cstheme="majorBidi"/>
          <w:sz w:val="24"/>
          <w:szCs w:val="24"/>
        </w:rPr>
        <w:t>cartographie des établissements économiques</w:t>
      </w:r>
      <w:r w:rsidRPr="00006CA9">
        <w:rPr>
          <w:rFonts w:ascii="Garamond" w:hAnsi="Garamond" w:cstheme="majorBidi"/>
          <w:sz w:val="24"/>
          <w:szCs w:val="24"/>
        </w:rPr>
        <w:t xml:space="preserve"> a été réalisée de façon intégrée avec les travaux cartographiques du RGPH 2024</w:t>
      </w:r>
      <w:r w:rsidR="00F118EA" w:rsidRPr="00006CA9">
        <w:rPr>
          <w:rFonts w:ascii="Garamond" w:hAnsi="Garamond" w:cstheme="majorBidi"/>
          <w:sz w:val="24"/>
          <w:szCs w:val="24"/>
        </w:rPr>
        <w:t xml:space="preserve"> et</w:t>
      </w:r>
      <w:r w:rsidR="00325CF1">
        <w:rPr>
          <w:rFonts w:ascii="Garamond" w:hAnsi="Garamond" w:cstheme="majorBidi"/>
          <w:sz w:val="24"/>
          <w:szCs w:val="24"/>
        </w:rPr>
        <w:t xml:space="preserve"> a permis de :</w:t>
      </w:r>
    </w:p>
    <w:p w14:paraId="26426E8A" w14:textId="77777777" w:rsidR="00FA0B6A" w:rsidRPr="00006CA9" w:rsidRDefault="00F118E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Géo-référencer</w:t>
      </w:r>
      <w:r w:rsidR="00FA0B6A" w:rsidRPr="00006CA9">
        <w:rPr>
          <w:rFonts w:ascii="Garamond" w:hAnsi="Garamond" w:cstheme="majorBidi"/>
          <w:sz w:val="24"/>
          <w:szCs w:val="24"/>
        </w:rPr>
        <w:t xml:space="preserve"> 1</w:t>
      </w:r>
      <w:r w:rsidR="00547C9D">
        <w:rPr>
          <w:rFonts w:ascii="Garamond" w:hAnsi="Garamond" w:cstheme="majorBidi"/>
          <w:sz w:val="24"/>
          <w:szCs w:val="24"/>
        </w:rPr>
        <w:t>.</w:t>
      </w:r>
      <w:r w:rsidR="00FA0B6A" w:rsidRPr="00006CA9">
        <w:rPr>
          <w:rFonts w:ascii="Garamond" w:hAnsi="Garamond" w:cstheme="majorBidi"/>
          <w:sz w:val="24"/>
          <w:szCs w:val="24"/>
        </w:rPr>
        <w:t>304</w:t>
      </w:r>
      <w:r w:rsidR="00547C9D">
        <w:rPr>
          <w:rFonts w:ascii="Garamond" w:hAnsi="Garamond" w:cstheme="majorBidi"/>
          <w:sz w:val="24"/>
          <w:szCs w:val="24"/>
        </w:rPr>
        <w:t>.</w:t>
      </w:r>
      <w:r w:rsidR="00FA0B6A" w:rsidRPr="00006CA9">
        <w:rPr>
          <w:rFonts w:ascii="Garamond" w:hAnsi="Garamond" w:cstheme="majorBidi"/>
          <w:sz w:val="24"/>
          <w:szCs w:val="24"/>
        </w:rPr>
        <w:t>564 établissements économiques</w:t>
      </w:r>
      <w:r w:rsidRPr="00006CA9">
        <w:rPr>
          <w:rFonts w:ascii="Garamond" w:hAnsi="Garamond" w:cstheme="majorBidi"/>
          <w:sz w:val="24"/>
          <w:szCs w:val="24"/>
        </w:rPr>
        <w:t xml:space="preserve"> actifs </w:t>
      </w:r>
      <w:r w:rsidR="00FA0B6A" w:rsidRPr="00006CA9">
        <w:rPr>
          <w:rFonts w:ascii="Garamond" w:hAnsi="Garamond" w:cstheme="majorBidi"/>
          <w:sz w:val="24"/>
          <w:szCs w:val="24"/>
        </w:rPr>
        <w:t>:</w:t>
      </w:r>
    </w:p>
    <w:p w14:paraId="5D976159" w14:textId="77777777" w:rsidR="00FA0B6A" w:rsidRPr="00006CA9" w:rsidRDefault="00FA0B6A"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1</w:t>
      </w:r>
      <w:r w:rsidR="00547C9D">
        <w:rPr>
          <w:rFonts w:ascii="Garamond" w:hAnsi="Garamond" w:cstheme="majorBidi"/>
          <w:sz w:val="24"/>
          <w:szCs w:val="24"/>
        </w:rPr>
        <w:t>.</w:t>
      </w:r>
      <w:r w:rsidRPr="00006CA9">
        <w:rPr>
          <w:rFonts w:ascii="Garamond" w:hAnsi="Garamond" w:cstheme="majorBidi"/>
          <w:sz w:val="24"/>
          <w:szCs w:val="24"/>
        </w:rPr>
        <w:t>130</w:t>
      </w:r>
      <w:r w:rsidR="00547C9D">
        <w:rPr>
          <w:rFonts w:ascii="Garamond" w:hAnsi="Garamond" w:cstheme="majorBidi"/>
          <w:sz w:val="24"/>
          <w:szCs w:val="24"/>
        </w:rPr>
        <w:t>.</w:t>
      </w:r>
      <w:r w:rsidRPr="00006CA9">
        <w:rPr>
          <w:rFonts w:ascii="Garamond" w:hAnsi="Garamond" w:cstheme="majorBidi"/>
          <w:sz w:val="24"/>
          <w:szCs w:val="24"/>
        </w:rPr>
        <w:t>021 établissements économiques actifs à but lucratif ;</w:t>
      </w:r>
    </w:p>
    <w:p w14:paraId="137E7C89" w14:textId="77777777" w:rsidR="00FA0B6A" w:rsidRPr="00006CA9" w:rsidRDefault="00FA0B6A"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147</w:t>
      </w:r>
      <w:r w:rsidR="00547C9D">
        <w:rPr>
          <w:rFonts w:ascii="Garamond" w:hAnsi="Garamond" w:cstheme="majorBidi"/>
          <w:sz w:val="24"/>
          <w:szCs w:val="24"/>
        </w:rPr>
        <w:t>.</w:t>
      </w:r>
      <w:r w:rsidRPr="00006CA9">
        <w:rPr>
          <w:rFonts w:ascii="Garamond" w:hAnsi="Garamond" w:cstheme="majorBidi"/>
          <w:sz w:val="24"/>
          <w:szCs w:val="24"/>
        </w:rPr>
        <w:t>062 établissements de services publics ;</w:t>
      </w:r>
    </w:p>
    <w:p w14:paraId="767C4824" w14:textId="77777777" w:rsidR="00FA0B6A" w:rsidRPr="00006CA9" w:rsidRDefault="00FA0B6A" w:rsidP="00325CF1">
      <w:pPr>
        <w:pStyle w:val="Paragraphedeliste"/>
        <w:numPr>
          <w:ilvl w:val="0"/>
          <w:numId w:val="11"/>
        </w:num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27</w:t>
      </w:r>
      <w:r w:rsidR="00547C9D">
        <w:rPr>
          <w:rFonts w:ascii="Garamond" w:hAnsi="Garamond" w:cstheme="majorBidi"/>
          <w:sz w:val="24"/>
          <w:szCs w:val="24"/>
        </w:rPr>
        <w:t>.</w:t>
      </w:r>
      <w:r w:rsidRPr="00006CA9">
        <w:rPr>
          <w:rFonts w:ascii="Garamond" w:hAnsi="Garamond" w:cstheme="majorBidi"/>
          <w:sz w:val="24"/>
          <w:szCs w:val="24"/>
        </w:rPr>
        <w:t>481 établissements</w:t>
      </w:r>
      <w:r w:rsidR="00F118EA" w:rsidRPr="00006CA9">
        <w:rPr>
          <w:rFonts w:ascii="Garamond" w:hAnsi="Garamond" w:cstheme="majorBidi"/>
          <w:sz w:val="24"/>
          <w:szCs w:val="24"/>
        </w:rPr>
        <w:t xml:space="preserve"> économiques</w:t>
      </w:r>
      <w:r w:rsidRPr="00006CA9">
        <w:rPr>
          <w:rFonts w:ascii="Garamond" w:hAnsi="Garamond" w:cstheme="majorBidi"/>
          <w:sz w:val="24"/>
          <w:szCs w:val="24"/>
        </w:rPr>
        <w:t xml:space="preserve"> à but non lucratif</w:t>
      </w:r>
      <w:r w:rsidR="00F118EA" w:rsidRPr="00006CA9">
        <w:rPr>
          <w:rFonts w:ascii="Garamond" w:hAnsi="Garamond" w:cstheme="majorBidi"/>
          <w:sz w:val="24"/>
          <w:szCs w:val="24"/>
        </w:rPr>
        <w:t xml:space="preserve"> opérant dans des locaux indépendants ;</w:t>
      </w:r>
    </w:p>
    <w:p w14:paraId="18E88C02" w14:textId="77777777" w:rsidR="00FA0B6A" w:rsidRPr="00006CA9" w:rsidRDefault="00F118E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Géo-référencer </w:t>
      </w:r>
      <w:r w:rsidR="00FA0B6A" w:rsidRPr="00006CA9">
        <w:rPr>
          <w:rFonts w:ascii="Garamond" w:hAnsi="Garamond" w:cstheme="majorBidi"/>
          <w:sz w:val="24"/>
          <w:szCs w:val="24"/>
        </w:rPr>
        <w:t>1</w:t>
      </w:r>
      <w:r w:rsidR="00547C9D">
        <w:rPr>
          <w:rFonts w:ascii="Garamond" w:hAnsi="Garamond" w:cstheme="majorBidi"/>
          <w:sz w:val="24"/>
          <w:szCs w:val="24"/>
        </w:rPr>
        <w:t>.</w:t>
      </w:r>
      <w:r w:rsidR="00FA0B6A" w:rsidRPr="00006CA9">
        <w:rPr>
          <w:rFonts w:ascii="Garamond" w:hAnsi="Garamond" w:cstheme="majorBidi"/>
          <w:sz w:val="24"/>
          <w:szCs w:val="24"/>
        </w:rPr>
        <w:t xml:space="preserve">022 </w:t>
      </w:r>
      <w:r w:rsidRPr="00006CA9">
        <w:rPr>
          <w:rFonts w:ascii="Garamond" w:hAnsi="Garamond" w:cstheme="majorBidi"/>
          <w:sz w:val="24"/>
          <w:szCs w:val="24"/>
        </w:rPr>
        <w:t>souks</w:t>
      </w:r>
      <w:r w:rsidR="00FA0B6A" w:rsidRPr="00006CA9">
        <w:rPr>
          <w:rFonts w:ascii="Garamond" w:hAnsi="Garamond" w:cstheme="majorBidi"/>
          <w:sz w:val="24"/>
          <w:szCs w:val="24"/>
        </w:rPr>
        <w:t xml:space="preserve"> hebdomadaires</w:t>
      </w:r>
      <w:r w:rsidRPr="00006CA9">
        <w:rPr>
          <w:rFonts w:ascii="Garamond" w:hAnsi="Garamond" w:cstheme="majorBidi"/>
          <w:sz w:val="24"/>
          <w:szCs w:val="24"/>
        </w:rPr>
        <w:t xml:space="preserve"> actifs</w:t>
      </w:r>
      <w:r w:rsidR="00FA0B6A" w:rsidRPr="00006CA9">
        <w:rPr>
          <w:rFonts w:ascii="Garamond" w:hAnsi="Garamond" w:cstheme="majorBidi"/>
          <w:sz w:val="24"/>
          <w:szCs w:val="24"/>
        </w:rPr>
        <w:t xml:space="preserve"> ;</w:t>
      </w:r>
    </w:p>
    <w:p w14:paraId="2C4FF72E" w14:textId="77777777" w:rsidR="00FA0B6A" w:rsidRPr="00006CA9" w:rsidRDefault="00FA0B6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Fournir une image globale et </w:t>
      </w:r>
      <w:r w:rsidR="00F118EA" w:rsidRPr="00006CA9">
        <w:rPr>
          <w:rFonts w:ascii="Garamond" w:hAnsi="Garamond" w:cstheme="majorBidi"/>
          <w:sz w:val="24"/>
          <w:szCs w:val="24"/>
        </w:rPr>
        <w:t xml:space="preserve">actualisée </w:t>
      </w:r>
      <w:r w:rsidRPr="00006CA9">
        <w:rPr>
          <w:rFonts w:ascii="Garamond" w:hAnsi="Garamond" w:cstheme="majorBidi"/>
          <w:sz w:val="24"/>
          <w:szCs w:val="24"/>
        </w:rPr>
        <w:t xml:space="preserve">de la </w:t>
      </w:r>
      <w:r w:rsidR="00F118EA" w:rsidRPr="00006CA9">
        <w:rPr>
          <w:rFonts w:ascii="Garamond" w:hAnsi="Garamond" w:cstheme="majorBidi"/>
          <w:sz w:val="24"/>
          <w:szCs w:val="24"/>
        </w:rPr>
        <w:t xml:space="preserve">distribution </w:t>
      </w:r>
      <w:r w:rsidRPr="00006CA9">
        <w:rPr>
          <w:rFonts w:ascii="Garamond" w:hAnsi="Garamond" w:cstheme="majorBidi"/>
          <w:sz w:val="24"/>
          <w:szCs w:val="24"/>
        </w:rPr>
        <w:t xml:space="preserve">spatiale des activités économiques </w:t>
      </w:r>
      <w:r w:rsidR="00F118EA" w:rsidRPr="00006CA9">
        <w:rPr>
          <w:rFonts w:ascii="Garamond" w:hAnsi="Garamond" w:cstheme="majorBidi"/>
          <w:sz w:val="24"/>
          <w:szCs w:val="24"/>
        </w:rPr>
        <w:t xml:space="preserve">au niveau national, régional, provincial et </w:t>
      </w:r>
      <w:r w:rsidR="00F118EA" w:rsidRPr="00006CA9">
        <w:rPr>
          <w:rFonts w:ascii="Garamond" w:hAnsi="Garamond" w:cstheme="majorBidi"/>
          <w:sz w:val="24"/>
          <w:szCs w:val="24"/>
        </w:rPr>
        <w:lastRenderedPageBreak/>
        <w:t>communal, ainsi que des informations sur la structure et les caractéristiques des différents secteurs économiques</w:t>
      </w:r>
      <w:r w:rsidR="00E331DC" w:rsidRPr="00006CA9">
        <w:rPr>
          <w:rFonts w:ascii="Garamond" w:hAnsi="Garamond" w:cstheme="majorBidi"/>
          <w:sz w:val="24"/>
          <w:szCs w:val="24"/>
        </w:rPr>
        <w:t>.</w:t>
      </w:r>
    </w:p>
    <w:p w14:paraId="12CA5A02" w14:textId="77777777" w:rsidR="00072572" w:rsidRPr="00006CA9" w:rsidRDefault="00072572" w:rsidP="00325CF1">
      <w:pPr>
        <w:pStyle w:val="Paragraphedeliste"/>
        <w:spacing w:before="240" w:line="276" w:lineRule="auto"/>
        <w:ind w:left="284" w:right="-284"/>
        <w:jc w:val="both"/>
        <w:rPr>
          <w:rFonts w:ascii="Garamond" w:hAnsi="Garamond" w:cstheme="majorBidi"/>
          <w:sz w:val="24"/>
          <w:szCs w:val="24"/>
        </w:rPr>
      </w:pPr>
    </w:p>
    <w:p w14:paraId="77EBBE56" w14:textId="77777777" w:rsidR="00F118EA" w:rsidRPr="00006CA9" w:rsidRDefault="00F118E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les participants au recensement ont-ils été sélectionnés ?</w:t>
      </w:r>
    </w:p>
    <w:p w14:paraId="29F1F19D" w14:textId="77777777" w:rsidR="009E14E9" w:rsidRPr="00006CA9" w:rsidRDefault="009E14E9"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 xml:space="preserve">Les ressources humaines </w:t>
      </w:r>
      <w:r w:rsidR="00547C9D">
        <w:rPr>
          <w:rFonts w:ascii="Garamond" w:hAnsi="Garamond" w:cstheme="majorBidi"/>
          <w:sz w:val="24"/>
          <w:szCs w:val="24"/>
        </w:rPr>
        <w:t xml:space="preserve">mobilisées dans le </w:t>
      </w:r>
      <w:r w:rsidRPr="00006CA9">
        <w:rPr>
          <w:rFonts w:ascii="Garamond" w:hAnsi="Garamond" w:cstheme="majorBidi"/>
          <w:sz w:val="24"/>
          <w:szCs w:val="24"/>
        </w:rPr>
        <w:t>recensement sont :</w:t>
      </w:r>
    </w:p>
    <w:p w14:paraId="41CEDDFD" w14:textId="77777777" w:rsidR="009E14E9" w:rsidRPr="00006CA9" w:rsidRDefault="00B616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40.883 enquêteurs ;</w:t>
      </w:r>
    </w:p>
    <w:p w14:paraId="38271777" w14:textId="77777777" w:rsidR="009E14E9" w:rsidRPr="00006CA9" w:rsidRDefault="00B616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11.904 contrôleurs ;</w:t>
      </w:r>
    </w:p>
    <w:p w14:paraId="4EBC00ED" w14:textId="77777777" w:rsidR="009E14E9" w:rsidRPr="00006CA9" w:rsidRDefault="009E14E9"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1.071 superviseurs communaux.</w:t>
      </w:r>
    </w:p>
    <w:p w14:paraId="1D7C75FE" w14:textId="77777777" w:rsidR="009E14E9" w:rsidRPr="00006CA9" w:rsidRDefault="009E14E9"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Ces ressources ont été mobilisées en deux phases :</w:t>
      </w:r>
    </w:p>
    <w:p w14:paraId="4AC74858" w14:textId="77777777" w:rsidR="009E14E9" w:rsidRPr="00006CA9" w:rsidRDefault="009E14E9" w:rsidP="00325CF1">
      <w:pPr>
        <w:spacing w:before="240" w:line="276" w:lineRule="auto"/>
        <w:ind w:right="-284"/>
        <w:jc w:val="both"/>
        <w:rPr>
          <w:rFonts w:ascii="Garamond" w:hAnsi="Garamond" w:cstheme="majorBidi"/>
          <w:b/>
          <w:bCs/>
          <w:sz w:val="24"/>
          <w:szCs w:val="24"/>
        </w:rPr>
      </w:pPr>
      <w:r w:rsidRPr="00006CA9">
        <w:rPr>
          <w:rFonts w:ascii="Garamond" w:hAnsi="Garamond" w:cstheme="majorBidi"/>
          <w:b/>
          <w:bCs/>
          <w:sz w:val="24"/>
          <w:szCs w:val="24"/>
        </w:rPr>
        <w:t xml:space="preserve">La première étape : La sélection pour la formation </w:t>
      </w:r>
      <w:r w:rsidR="00547C9D">
        <w:rPr>
          <w:rFonts w:ascii="Garamond" w:hAnsi="Garamond" w:cstheme="majorBidi"/>
          <w:b/>
          <w:bCs/>
          <w:sz w:val="24"/>
          <w:szCs w:val="24"/>
        </w:rPr>
        <w:t>en ligne </w:t>
      </w:r>
    </w:p>
    <w:p w14:paraId="5A2F4537" w14:textId="77777777" w:rsidR="009E14E9" w:rsidRPr="00006CA9" w:rsidRDefault="009E14E9"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Afin de mobiliser les ressources humaines nécessaires à la réalisation de cette opération nationale, le Haut-Commissariat au Plan a lancé un appel à candidature à tous ceux qui souhaitaient y participer. 500 000 personnes environ ont déposés leurs candidatures, dont quelque 200 000 candidats ont été automatiquement sélectionnés sur la base de critères légalement définis, en tenant compte des besoins locaux dans chaque commune territoriale et en s'appuyant sur les informati</w:t>
      </w:r>
      <w:r w:rsidR="002A43AB" w:rsidRPr="00006CA9">
        <w:rPr>
          <w:rFonts w:ascii="Garamond" w:hAnsi="Garamond" w:cstheme="majorBidi"/>
          <w:sz w:val="24"/>
          <w:szCs w:val="24"/>
        </w:rPr>
        <w:t>ons déclarées par ces derniers :</w:t>
      </w:r>
    </w:p>
    <w:p w14:paraId="627F2260" w14:textId="77777777" w:rsidR="009E14E9" w:rsidRPr="00006CA9" w:rsidRDefault="009E14E9"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Les communes choisies pa</w:t>
      </w:r>
      <w:r w:rsidR="0075114A" w:rsidRPr="00006CA9">
        <w:rPr>
          <w:rFonts w:ascii="Garamond" w:hAnsi="Garamond" w:cstheme="majorBidi"/>
          <w:sz w:val="24"/>
          <w:szCs w:val="24"/>
        </w:rPr>
        <w:t>r le candidat pour y travailler ;</w:t>
      </w:r>
    </w:p>
    <w:p w14:paraId="42569D15" w14:textId="77777777" w:rsidR="009E14E9" w:rsidRPr="00006CA9" w:rsidRDefault="009E14E9"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La catégorie à laquelle le candidat appartient (employés du secteur public, tit</w:t>
      </w:r>
      <w:r w:rsidR="0075114A" w:rsidRPr="00006CA9">
        <w:rPr>
          <w:rFonts w:ascii="Garamond" w:hAnsi="Garamond" w:cstheme="majorBidi"/>
          <w:sz w:val="24"/>
          <w:szCs w:val="24"/>
        </w:rPr>
        <w:t>ulaires de diplômes, étudiants) ;</w:t>
      </w:r>
    </w:p>
    <w:p w14:paraId="0FD5112A" w14:textId="77777777" w:rsidR="009E14E9"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Le niveau d'études ;</w:t>
      </w:r>
    </w:p>
    <w:p w14:paraId="7C002643" w14:textId="77777777" w:rsidR="009E14E9" w:rsidRPr="00006CA9" w:rsidRDefault="009E14E9"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Expérience dans les enquêtes statistiques sur le </w:t>
      </w:r>
      <w:r w:rsidR="0075114A" w:rsidRPr="00006CA9">
        <w:rPr>
          <w:rFonts w:ascii="Garamond" w:hAnsi="Garamond" w:cstheme="majorBidi"/>
          <w:sz w:val="24"/>
          <w:szCs w:val="24"/>
        </w:rPr>
        <w:t>terrain ;</w:t>
      </w:r>
    </w:p>
    <w:p w14:paraId="2CC8C669" w14:textId="77777777" w:rsidR="009E14E9" w:rsidRPr="00006CA9" w:rsidRDefault="009E14E9"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La maîtrise des technologies modernes.</w:t>
      </w:r>
    </w:p>
    <w:p w14:paraId="2D707D8B" w14:textId="77777777" w:rsidR="009E14E9" w:rsidRPr="00006CA9" w:rsidRDefault="009E14E9"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lastRenderedPageBreak/>
        <w:t xml:space="preserve">Les candidats sélectionnés ont bénéficié d'une formation </w:t>
      </w:r>
      <w:r w:rsidR="00706C0C">
        <w:rPr>
          <w:rFonts w:ascii="Garamond" w:hAnsi="Garamond" w:cstheme="majorBidi"/>
          <w:sz w:val="24"/>
          <w:szCs w:val="24"/>
        </w:rPr>
        <w:t xml:space="preserve">en ligne </w:t>
      </w:r>
      <w:r w:rsidRPr="00006CA9">
        <w:rPr>
          <w:rFonts w:ascii="Garamond" w:hAnsi="Garamond" w:cstheme="majorBidi"/>
          <w:sz w:val="24"/>
          <w:szCs w:val="24"/>
        </w:rPr>
        <w:t>via une plateforme numérique développée en partenariat avec l’Université Mohammed VI Polytechnique, avec près de 92.000 candidats ayant suivi avec succès l'ensemble des modules.</w:t>
      </w:r>
    </w:p>
    <w:p w14:paraId="4F8CF757" w14:textId="77777777" w:rsidR="009E14E9" w:rsidRPr="00006CA9" w:rsidRDefault="009E14E9" w:rsidP="00325CF1">
      <w:pPr>
        <w:spacing w:before="240" w:line="276" w:lineRule="auto"/>
        <w:ind w:right="-284"/>
        <w:jc w:val="both"/>
        <w:rPr>
          <w:rFonts w:ascii="Garamond" w:hAnsi="Garamond" w:cstheme="majorBidi"/>
          <w:b/>
          <w:bCs/>
          <w:sz w:val="24"/>
          <w:szCs w:val="24"/>
        </w:rPr>
      </w:pPr>
      <w:r w:rsidRPr="00006CA9">
        <w:rPr>
          <w:rFonts w:ascii="Garamond" w:hAnsi="Garamond" w:cstheme="majorBidi"/>
          <w:b/>
          <w:bCs/>
          <w:sz w:val="24"/>
          <w:szCs w:val="24"/>
        </w:rPr>
        <w:t>Deuxième étape : Sélection pour la formation présentielle et la réalisation du recensement</w:t>
      </w:r>
    </w:p>
    <w:p w14:paraId="6DF9A722" w14:textId="77777777" w:rsidR="00F118EA" w:rsidRPr="00006CA9" w:rsidRDefault="009E14E9" w:rsidP="00325CF1">
      <w:pPr>
        <w:spacing w:before="240" w:line="276" w:lineRule="auto"/>
        <w:ind w:right="-284"/>
        <w:jc w:val="both"/>
        <w:rPr>
          <w:rFonts w:ascii="Garamond" w:hAnsi="Garamond" w:cstheme="majorBidi"/>
          <w:sz w:val="24"/>
          <w:szCs w:val="24"/>
        </w:rPr>
      </w:pPr>
      <w:r w:rsidRPr="00006CA9">
        <w:rPr>
          <w:rFonts w:ascii="Garamond" w:hAnsi="Garamond" w:cstheme="majorBidi"/>
          <w:sz w:val="24"/>
          <w:szCs w:val="24"/>
        </w:rPr>
        <w:t>55.000 candidats ont été sélectionnés pour suivre la formation présentielle et réaliser le recensemen</w:t>
      </w:r>
      <w:r w:rsidR="00706C0C">
        <w:rPr>
          <w:rFonts w:ascii="Garamond" w:hAnsi="Garamond" w:cstheme="majorBidi"/>
          <w:sz w:val="24"/>
          <w:szCs w:val="24"/>
        </w:rPr>
        <w:t>t général de la population et de l’</w:t>
      </w:r>
      <w:r w:rsidRPr="00006CA9">
        <w:rPr>
          <w:rFonts w:ascii="Garamond" w:hAnsi="Garamond" w:cstheme="majorBidi"/>
          <w:sz w:val="24"/>
          <w:szCs w:val="24"/>
        </w:rPr>
        <w:t>habitat, sur la base d'entretiens oraux individuels visant à évaluer les compétences techniques et scientifiques des participants ainsi que les compétences individuelles nécessaires, telles que la bonne communication et le respect des coutumes et traditions locales des familles.</w:t>
      </w:r>
    </w:p>
    <w:p w14:paraId="1D8DBE16" w14:textId="77777777" w:rsidR="001715BD" w:rsidRPr="00006CA9" w:rsidRDefault="0017253B"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s’est déroulée la f</w:t>
      </w:r>
      <w:r w:rsidR="001715BD" w:rsidRPr="00006CA9">
        <w:rPr>
          <w:rFonts w:ascii="Garamond" w:hAnsi="Garamond" w:cstheme="majorBidi"/>
          <w:b/>
          <w:bCs/>
          <w:sz w:val="24"/>
          <w:szCs w:val="24"/>
        </w:rPr>
        <w:t>ormation des participants</w:t>
      </w:r>
      <w:r w:rsidRPr="00006CA9">
        <w:rPr>
          <w:rFonts w:ascii="Garamond" w:hAnsi="Garamond" w:cstheme="majorBidi"/>
          <w:b/>
          <w:bCs/>
          <w:sz w:val="24"/>
          <w:szCs w:val="24"/>
        </w:rPr>
        <w:t xml:space="preserve"> au recensement ? </w:t>
      </w:r>
    </w:p>
    <w:p w14:paraId="61C219D9" w14:textId="77777777" w:rsidR="001715BD" w:rsidRPr="00006CA9" w:rsidRDefault="001715BD" w:rsidP="00325CF1">
      <w:pPr>
        <w:spacing w:before="100" w:beforeAutospacing="1" w:after="100" w:afterAutospacing="1" w:line="276" w:lineRule="auto"/>
        <w:jc w:val="both"/>
        <w:rPr>
          <w:rFonts w:ascii="Garamond" w:eastAsia="Times New Roman" w:hAnsi="Garamond" w:cs="Times New Roman"/>
          <w:sz w:val="24"/>
          <w:szCs w:val="24"/>
          <w:lang w:eastAsia="fr-FR"/>
        </w:rPr>
      </w:pPr>
      <w:r w:rsidRPr="00006CA9">
        <w:rPr>
          <w:rFonts w:ascii="Garamond" w:eastAsia="Times New Roman" w:hAnsi="Garamond" w:cs="Times New Roman"/>
          <w:sz w:val="24"/>
          <w:szCs w:val="24"/>
          <w:lang w:eastAsia="fr-FR"/>
        </w:rPr>
        <w:t xml:space="preserve">Les participants à la collecte des données du RGPH 2024 </w:t>
      </w:r>
      <w:r w:rsidR="0017253B" w:rsidRPr="00006CA9">
        <w:rPr>
          <w:rFonts w:ascii="Garamond" w:eastAsia="Times New Roman" w:hAnsi="Garamond" w:cs="Times New Roman"/>
          <w:sz w:val="24"/>
          <w:szCs w:val="24"/>
          <w:lang w:eastAsia="fr-FR"/>
        </w:rPr>
        <w:t>ont été</w:t>
      </w:r>
      <w:r w:rsidRPr="00006CA9">
        <w:rPr>
          <w:rFonts w:ascii="Garamond" w:eastAsia="Times New Roman" w:hAnsi="Garamond" w:cs="Times New Roman"/>
          <w:sz w:val="24"/>
          <w:szCs w:val="24"/>
          <w:lang w:eastAsia="fr-FR"/>
        </w:rPr>
        <w:t xml:space="preserve"> formés en deux phases :</w:t>
      </w:r>
    </w:p>
    <w:p w14:paraId="6E667B16" w14:textId="77777777" w:rsidR="001715BD" w:rsidRPr="00006CA9" w:rsidRDefault="001715BD" w:rsidP="00325CF1">
      <w:pPr>
        <w:spacing w:before="100" w:beforeAutospacing="1" w:after="100" w:afterAutospacing="1" w:line="276" w:lineRule="auto"/>
        <w:jc w:val="both"/>
        <w:outlineLvl w:val="2"/>
        <w:rPr>
          <w:rFonts w:ascii="Garamond" w:eastAsia="Times New Roman" w:hAnsi="Garamond" w:cs="Times New Roman"/>
          <w:b/>
          <w:bCs/>
          <w:sz w:val="24"/>
          <w:szCs w:val="24"/>
          <w:lang w:eastAsia="fr-FR"/>
        </w:rPr>
      </w:pPr>
      <w:r w:rsidRPr="00006CA9">
        <w:rPr>
          <w:rFonts w:ascii="Garamond" w:eastAsia="Times New Roman" w:hAnsi="Garamond" w:cs="Times New Roman"/>
          <w:b/>
          <w:bCs/>
          <w:sz w:val="24"/>
          <w:szCs w:val="24"/>
          <w:lang w:eastAsia="fr-FR"/>
        </w:rPr>
        <w:t xml:space="preserve">Formation </w:t>
      </w:r>
      <w:r w:rsidR="00706C0C">
        <w:rPr>
          <w:rFonts w:ascii="Garamond" w:eastAsia="Times New Roman" w:hAnsi="Garamond" w:cs="Times New Roman"/>
          <w:b/>
          <w:bCs/>
          <w:sz w:val="24"/>
          <w:szCs w:val="24"/>
          <w:lang w:eastAsia="fr-FR"/>
        </w:rPr>
        <w:t>en ligne</w:t>
      </w:r>
      <w:r w:rsidRPr="00006CA9">
        <w:rPr>
          <w:rFonts w:ascii="Garamond" w:eastAsia="Times New Roman" w:hAnsi="Garamond" w:cs="Times New Roman"/>
          <w:b/>
          <w:bCs/>
          <w:sz w:val="24"/>
          <w:szCs w:val="24"/>
          <w:lang w:eastAsia="fr-FR"/>
        </w:rPr>
        <w:t xml:space="preserve"> du 15 mars au 15 juin 2024 :</w:t>
      </w:r>
    </w:p>
    <w:p w14:paraId="6C8CF25A" w14:textId="77777777" w:rsidR="001715BD" w:rsidRDefault="001715BD"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91.664 candidats ont terminé avec succès tous les modules de la formation </w:t>
      </w:r>
      <w:r w:rsidR="00706C0C">
        <w:rPr>
          <w:rFonts w:ascii="Garamond" w:hAnsi="Garamond" w:cstheme="majorBidi"/>
          <w:sz w:val="24"/>
          <w:szCs w:val="24"/>
        </w:rPr>
        <w:t>en ligne</w:t>
      </w:r>
      <w:r w:rsidRPr="00006CA9">
        <w:rPr>
          <w:rFonts w:ascii="Garamond" w:hAnsi="Garamond" w:cstheme="majorBidi"/>
          <w:sz w:val="24"/>
          <w:szCs w:val="24"/>
        </w:rPr>
        <w:t xml:space="preserve"> ;</w:t>
      </w:r>
    </w:p>
    <w:p w14:paraId="763A4E2B" w14:textId="77777777" w:rsidR="001715BD" w:rsidRPr="00006CA9" w:rsidRDefault="001715BD" w:rsidP="00325CF1">
      <w:pPr>
        <w:spacing w:before="100" w:beforeAutospacing="1" w:after="100" w:afterAutospacing="1" w:line="276" w:lineRule="auto"/>
        <w:jc w:val="both"/>
        <w:outlineLvl w:val="2"/>
        <w:rPr>
          <w:rFonts w:ascii="Garamond" w:eastAsia="Times New Roman" w:hAnsi="Garamond" w:cs="Times New Roman"/>
          <w:b/>
          <w:bCs/>
          <w:sz w:val="24"/>
          <w:szCs w:val="24"/>
          <w:lang w:eastAsia="fr-FR"/>
        </w:rPr>
      </w:pPr>
      <w:r w:rsidRPr="00006CA9">
        <w:rPr>
          <w:rFonts w:ascii="Garamond" w:eastAsia="Times New Roman" w:hAnsi="Garamond" w:cs="Times New Roman"/>
          <w:b/>
          <w:bCs/>
          <w:sz w:val="24"/>
          <w:szCs w:val="24"/>
          <w:lang w:eastAsia="fr-FR"/>
        </w:rPr>
        <w:t>Formation en présentiel du 8 juillet au 27 août 2024:</w:t>
      </w:r>
    </w:p>
    <w:p w14:paraId="35D5C1FB" w14:textId="77777777" w:rsidR="001715BD" w:rsidRPr="00006CA9" w:rsidRDefault="001715BD" w:rsidP="00325CF1">
      <w:pPr>
        <w:spacing w:before="100" w:beforeAutospacing="1" w:after="100" w:afterAutospacing="1" w:line="276" w:lineRule="auto"/>
        <w:jc w:val="both"/>
        <w:rPr>
          <w:rFonts w:ascii="Garamond" w:eastAsia="Times New Roman" w:hAnsi="Garamond" w:cs="Times New Roman"/>
          <w:sz w:val="24"/>
          <w:szCs w:val="24"/>
          <w:lang w:eastAsia="fr-FR"/>
        </w:rPr>
      </w:pPr>
      <w:r w:rsidRPr="00006CA9">
        <w:rPr>
          <w:rFonts w:ascii="Garamond" w:eastAsia="Times New Roman" w:hAnsi="Garamond" w:cs="Times New Roman"/>
          <w:sz w:val="24"/>
          <w:szCs w:val="24"/>
          <w:lang w:eastAsia="fr-FR"/>
        </w:rPr>
        <w:t xml:space="preserve">Environ 55.000 candidats ont </w:t>
      </w:r>
      <w:r w:rsidR="0017253B" w:rsidRPr="00006CA9">
        <w:rPr>
          <w:rFonts w:ascii="Garamond" w:eastAsia="Times New Roman" w:hAnsi="Garamond" w:cs="Times New Roman"/>
          <w:sz w:val="24"/>
          <w:szCs w:val="24"/>
          <w:lang w:eastAsia="fr-FR"/>
        </w:rPr>
        <w:t xml:space="preserve">bénéficiés de la </w:t>
      </w:r>
      <w:r w:rsidRPr="00006CA9">
        <w:rPr>
          <w:rFonts w:ascii="Garamond" w:eastAsia="Times New Roman" w:hAnsi="Garamond" w:cs="Times New Roman"/>
          <w:sz w:val="24"/>
          <w:szCs w:val="24"/>
          <w:lang w:eastAsia="fr-FR"/>
        </w:rPr>
        <w:t>formation présentielle pratique</w:t>
      </w:r>
      <w:r w:rsidR="0017253B" w:rsidRPr="00006CA9">
        <w:rPr>
          <w:rFonts w:ascii="Garamond" w:eastAsia="Times New Roman" w:hAnsi="Garamond" w:cs="Times New Roman"/>
          <w:sz w:val="24"/>
          <w:szCs w:val="24"/>
          <w:lang w:eastAsia="fr-FR"/>
        </w:rPr>
        <w:t xml:space="preserve"> sur tablettes. Elle a été organisée de manière pyramidale</w:t>
      </w:r>
      <w:r w:rsidRPr="00006CA9">
        <w:rPr>
          <w:rFonts w:ascii="Garamond" w:eastAsia="Times New Roman" w:hAnsi="Garamond" w:cs="Times New Roman"/>
          <w:sz w:val="24"/>
          <w:szCs w:val="24"/>
          <w:lang w:eastAsia="fr-FR"/>
        </w:rPr>
        <w:t xml:space="preserve"> en trois </w:t>
      </w:r>
      <w:r w:rsidR="0017253B" w:rsidRPr="00006CA9">
        <w:rPr>
          <w:rFonts w:ascii="Garamond" w:eastAsia="Times New Roman" w:hAnsi="Garamond" w:cs="Times New Roman"/>
          <w:sz w:val="24"/>
          <w:szCs w:val="24"/>
          <w:lang w:eastAsia="fr-FR"/>
        </w:rPr>
        <w:t>étapes</w:t>
      </w:r>
      <w:r w:rsidRPr="00006CA9">
        <w:rPr>
          <w:rFonts w:ascii="Garamond" w:eastAsia="Times New Roman" w:hAnsi="Garamond" w:cs="Times New Roman"/>
          <w:sz w:val="24"/>
          <w:szCs w:val="24"/>
          <w:lang w:eastAsia="fr-FR"/>
        </w:rPr>
        <w:t xml:space="preserve"> :</w:t>
      </w:r>
    </w:p>
    <w:p w14:paraId="647F857C" w14:textId="77777777" w:rsidR="001715BD" w:rsidRPr="00006CA9" w:rsidRDefault="001715BD" w:rsidP="00325CF1">
      <w:pPr>
        <w:numPr>
          <w:ilvl w:val="0"/>
          <w:numId w:val="5"/>
        </w:numPr>
        <w:tabs>
          <w:tab w:val="clear" w:pos="720"/>
        </w:tabs>
        <w:spacing w:before="100" w:beforeAutospacing="1" w:after="100" w:afterAutospacing="1" w:line="276" w:lineRule="auto"/>
        <w:ind w:left="284"/>
        <w:jc w:val="both"/>
        <w:rPr>
          <w:rFonts w:ascii="Garamond" w:eastAsia="Times New Roman" w:hAnsi="Garamond" w:cs="Times New Roman"/>
          <w:sz w:val="24"/>
          <w:szCs w:val="24"/>
          <w:lang w:eastAsia="fr-FR"/>
        </w:rPr>
      </w:pPr>
      <w:r w:rsidRPr="00006CA9">
        <w:rPr>
          <w:rFonts w:ascii="Garamond" w:eastAsia="Times New Roman" w:hAnsi="Garamond" w:cs="Times New Roman"/>
          <w:b/>
          <w:bCs/>
          <w:sz w:val="24"/>
          <w:szCs w:val="24"/>
          <w:lang w:eastAsia="fr-FR"/>
        </w:rPr>
        <w:lastRenderedPageBreak/>
        <w:t>Première étape :</w:t>
      </w:r>
      <w:r w:rsidRPr="00006CA9">
        <w:rPr>
          <w:rFonts w:ascii="Garamond" w:eastAsia="Times New Roman" w:hAnsi="Garamond" w:cs="Times New Roman"/>
          <w:sz w:val="24"/>
          <w:szCs w:val="24"/>
          <w:lang w:eastAsia="fr-FR"/>
        </w:rPr>
        <w:t xml:space="preserve"> Formation des superviseurs régionaux et des superviseurs formateurs provinciaux du 8 au 20 juillet 2024, à Rabat</w:t>
      </w:r>
      <w:r w:rsidR="0075114A" w:rsidRPr="00006CA9">
        <w:rPr>
          <w:rFonts w:ascii="Garamond" w:eastAsia="Times New Roman" w:hAnsi="Garamond" w:cs="Times New Roman"/>
          <w:sz w:val="24"/>
          <w:szCs w:val="24"/>
          <w:lang w:eastAsia="fr-FR"/>
        </w:rPr>
        <w:t> ;</w:t>
      </w:r>
    </w:p>
    <w:p w14:paraId="0B30D4F2" w14:textId="77777777" w:rsidR="001715BD" w:rsidRPr="00006CA9" w:rsidRDefault="001715BD" w:rsidP="00325CF1">
      <w:pPr>
        <w:numPr>
          <w:ilvl w:val="0"/>
          <w:numId w:val="5"/>
        </w:numPr>
        <w:tabs>
          <w:tab w:val="clear" w:pos="720"/>
        </w:tabs>
        <w:spacing w:before="100" w:beforeAutospacing="1" w:after="100" w:afterAutospacing="1" w:line="276" w:lineRule="auto"/>
        <w:ind w:left="284"/>
        <w:jc w:val="both"/>
        <w:rPr>
          <w:rFonts w:ascii="Garamond" w:eastAsia="Times New Roman" w:hAnsi="Garamond" w:cs="Times New Roman"/>
          <w:sz w:val="24"/>
          <w:szCs w:val="24"/>
          <w:lang w:eastAsia="fr-FR"/>
        </w:rPr>
      </w:pPr>
      <w:r w:rsidRPr="00006CA9">
        <w:rPr>
          <w:rFonts w:ascii="Garamond" w:eastAsia="Times New Roman" w:hAnsi="Garamond" w:cs="Times New Roman"/>
          <w:b/>
          <w:bCs/>
          <w:sz w:val="24"/>
          <w:szCs w:val="24"/>
          <w:lang w:eastAsia="fr-FR"/>
        </w:rPr>
        <w:t xml:space="preserve">Deuxième étape : </w:t>
      </w:r>
      <w:r w:rsidRPr="00006CA9">
        <w:rPr>
          <w:rFonts w:ascii="Garamond" w:eastAsia="Times New Roman" w:hAnsi="Garamond" w:cs="Times New Roman"/>
          <w:sz w:val="24"/>
          <w:szCs w:val="24"/>
          <w:lang w:eastAsia="fr-FR"/>
        </w:rPr>
        <w:t>Formation des superviseurs communau</w:t>
      </w:r>
      <w:r w:rsidR="0017253B" w:rsidRPr="00006CA9">
        <w:rPr>
          <w:rFonts w:ascii="Garamond" w:eastAsia="Times New Roman" w:hAnsi="Garamond" w:cs="Times New Roman"/>
          <w:sz w:val="24"/>
          <w:szCs w:val="24"/>
          <w:lang w:eastAsia="fr-FR"/>
        </w:rPr>
        <w:t>x et des contrôleurs-formateurs</w:t>
      </w:r>
      <w:r w:rsidRPr="00006CA9">
        <w:rPr>
          <w:rFonts w:ascii="Garamond" w:eastAsia="Times New Roman" w:hAnsi="Garamond" w:cs="Times New Roman"/>
          <w:sz w:val="24"/>
          <w:szCs w:val="24"/>
          <w:lang w:eastAsia="fr-FR"/>
        </w:rPr>
        <w:t xml:space="preserve"> du 29 juillet au 10 août 2024, au niveau des préfectures et</w:t>
      </w:r>
      <w:r w:rsidR="0017253B" w:rsidRPr="00006CA9">
        <w:rPr>
          <w:rFonts w:ascii="Garamond" w:eastAsia="Times New Roman" w:hAnsi="Garamond" w:cs="Times New Roman"/>
          <w:sz w:val="24"/>
          <w:szCs w:val="24"/>
          <w:lang w:eastAsia="fr-FR"/>
        </w:rPr>
        <w:t xml:space="preserve"> des</w:t>
      </w:r>
      <w:r w:rsidRPr="00006CA9">
        <w:rPr>
          <w:rFonts w:ascii="Garamond" w:eastAsia="Times New Roman" w:hAnsi="Garamond" w:cs="Times New Roman"/>
          <w:sz w:val="24"/>
          <w:szCs w:val="24"/>
          <w:lang w:eastAsia="fr-FR"/>
        </w:rPr>
        <w:t xml:space="preserve"> provinces;</w:t>
      </w:r>
    </w:p>
    <w:p w14:paraId="6B65F4CB" w14:textId="77777777" w:rsidR="001715BD" w:rsidRPr="00006CA9" w:rsidRDefault="001715BD" w:rsidP="00325CF1">
      <w:pPr>
        <w:numPr>
          <w:ilvl w:val="0"/>
          <w:numId w:val="5"/>
        </w:numPr>
        <w:shd w:val="clear" w:color="auto" w:fill="FFFFFF"/>
        <w:tabs>
          <w:tab w:val="clear" w:pos="720"/>
        </w:tabs>
        <w:spacing w:before="100" w:beforeAutospacing="1" w:after="100" w:afterAutospacing="1" w:line="276" w:lineRule="auto"/>
        <w:ind w:left="284"/>
        <w:jc w:val="both"/>
        <w:rPr>
          <w:rFonts w:ascii="Garamond" w:eastAsia="Times New Roman" w:hAnsi="Garamond" w:cs="Arial"/>
          <w:color w:val="222222"/>
          <w:sz w:val="24"/>
          <w:szCs w:val="24"/>
          <w:lang w:eastAsia="fr-FR"/>
        </w:rPr>
      </w:pPr>
      <w:r w:rsidRPr="00006CA9">
        <w:rPr>
          <w:rFonts w:ascii="Garamond" w:eastAsia="Times New Roman" w:hAnsi="Garamond" w:cs="Times New Roman"/>
          <w:b/>
          <w:bCs/>
          <w:sz w:val="24"/>
          <w:szCs w:val="24"/>
          <w:lang w:eastAsia="fr-FR"/>
        </w:rPr>
        <w:t>Troisième étape :</w:t>
      </w:r>
      <w:r w:rsidRPr="00006CA9">
        <w:rPr>
          <w:rFonts w:ascii="Garamond" w:eastAsia="Times New Roman" w:hAnsi="Garamond" w:cs="Times New Roman"/>
          <w:sz w:val="24"/>
          <w:szCs w:val="24"/>
          <w:lang w:eastAsia="fr-FR"/>
        </w:rPr>
        <w:t xml:space="preserve"> Formation de</w:t>
      </w:r>
      <w:r w:rsidR="0017253B" w:rsidRPr="00006CA9">
        <w:rPr>
          <w:rFonts w:ascii="Garamond" w:eastAsia="Times New Roman" w:hAnsi="Garamond" w:cs="Times New Roman"/>
          <w:sz w:val="24"/>
          <w:szCs w:val="24"/>
          <w:lang w:eastAsia="fr-FR"/>
        </w:rPr>
        <w:t>s contrôleurs et des enquêteurs</w:t>
      </w:r>
      <w:r w:rsidRPr="00006CA9">
        <w:rPr>
          <w:rFonts w:ascii="Garamond" w:eastAsia="Times New Roman" w:hAnsi="Garamond" w:cs="Times New Roman"/>
          <w:sz w:val="24"/>
          <w:szCs w:val="24"/>
          <w:lang w:eastAsia="fr-FR"/>
        </w:rPr>
        <w:t xml:space="preserve"> du 15 au 27 août 2024, au niveau communale.</w:t>
      </w:r>
    </w:p>
    <w:p w14:paraId="416D0862" w14:textId="77777777" w:rsidR="001715BD" w:rsidRPr="00006CA9" w:rsidRDefault="001715BD" w:rsidP="00325CF1">
      <w:pPr>
        <w:shd w:val="clear" w:color="auto" w:fill="FFFFFF"/>
        <w:spacing w:before="100" w:beforeAutospacing="1" w:after="100" w:afterAutospacing="1" w:line="276" w:lineRule="auto"/>
        <w:jc w:val="both"/>
        <w:rPr>
          <w:rFonts w:ascii="Garamond" w:eastAsia="Times New Roman" w:hAnsi="Garamond" w:cs="Arial"/>
          <w:sz w:val="24"/>
          <w:szCs w:val="24"/>
          <w:lang w:eastAsia="fr-FR"/>
        </w:rPr>
      </w:pPr>
      <w:r w:rsidRPr="00006CA9">
        <w:rPr>
          <w:rFonts w:ascii="Garamond" w:eastAsia="Times New Roman" w:hAnsi="Garamond" w:cs="Arial"/>
          <w:b/>
          <w:bCs/>
          <w:sz w:val="24"/>
          <w:szCs w:val="24"/>
          <w:lang w:eastAsia="fr-FR"/>
        </w:rPr>
        <w:t>Reconnaissance du terrain</w:t>
      </w:r>
      <w:r w:rsidRPr="00006CA9">
        <w:rPr>
          <w:rFonts w:ascii="Garamond" w:eastAsia="Times New Roman" w:hAnsi="Garamond" w:cs="Arial"/>
          <w:sz w:val="24"/>
          <w:szCs w:val="24"/>
          <w:lang w:eastAsia="fr-FR"/>
        </w:rPr>
        <w:t xml:space="preserve"> le 30 et 31 août 2024 ; </w:t>
      </w:r>
    </w:p>
    <w:p w14:paraId="0EE75C2A" w14:textId="77777777" w:rsidR="001715BD" w:rsidRPr="00006CA9" w:rsidRDefault="001715BD" w:rsidP="00325CF1">
      <w:pPr>
        <w:shd w:val="clear" w:color="auto" w:fill="FFFFFF"/>
        <w:spacing w:before="100" w:beforeAutospacing="1" w:after="100" w:afterAutospacing="1" w:line="276" w:lineRule="auto"/>
        <w:jc w:val="both"/>
        <w:rPr>
          <w:rFonts w:ascii="Garamond" w:eastAsia="Times New Roman" w:hAnsi="Garamond" w:cs="Arial"/>
          <w:color w:val="222222"/>
          <w:sz w:val="24"/>
          <w:szCs w:val="24"/>
          <w:lang w:eastAsia="fr-FR"/>
        </w:rPr>
      </w:pPr>
      <w:r w:rsidRPr="00006CA9">
        <w:rPr>
          <w:rFonts w:ascii="Garamond" w:eastAsia="Times New Roman" w:hAnsi="Garamond" w:cs="Arial"/>
          <w:b/>
          <w:bCs/>
          <w:sz w:val="24"/>
          <w:szCs w:val="24"/>
          <w:lang w:eastAsia="fr-FR"/>
        </w:rPr>
        <w:t>C</w:t>
      </w:r>
      <w:r w:rsidRPr="00006CA9">
        <w:rPr>
          <w:rFonts w:ascii="Garamond" w:eastAsia="Times New Roman" w:hAnsi="Garamond" w:cs="Arial"/>
          <w:b/>
          <w:bCs/>
          <w:color w:val="222222"/>
          <w:sz w:val="24"/>
          <w:szCs w:val="24"/>
          <w:lang w:eastAsia="fr-FR"/>
        </w:rPr>
        <w:t>ollecte des données auprès des ménages</w:t>
      </w:r>
      <w:r w:rsidRPr="00006CA9">
        <w:rPr>
          <w:rFonts w:ascii="Garamond" w:eastAsia="Times New Roman" w:hAnsi="Garamond" w:cs="Arial"/>
          <w:color w:val="222222"/>
          <w:sz w:val="24"/>
          <w:szCs w:val="24"/>
          <w:lang w:eastAsia="fr-FR"/>
        </w:rPr>
        <w:t> : de 1</w:t>
      </w:r>
      <w:r w:rsidRPr="00006CA9">
        <w:rPr>
          <w:rFonts w:ascii="Garamond" w:eastAsia="Times New Roman" w:hAnsi="Garamond" w:cs="Arial"/>
          <w:color w:val="222222"/>
          <w:sz w:val="24"/>
          <w:szCs w:val="24"/>
          <w:vertAlign w:val="superscript"/>
          <w:lang w:eastAsia="fr-FR"/>
        </w:rPr>
        <w:t>er</w:t>
      </w:r>
      <w:r w:rsidR="0075114A" w:rsidRPr="00006CA9">
        <w:rPr>
          <w:rFonts w:ascii="Garamond" w:eastAsia="Times New Roman" w:hAnsi="Garamond" w:cs="Arial"/>
          <w:color w:val="222222"/>
          <w:sz w:val="24"/>
          <w:szCs w:val="24"/>
          <w:lang w:eastAsia="fr-FR"/>
        </w:rPr>
        <w:t xml:space="preserve"> au 30 septembre 2024.</w:t>
      </w:r>
    </w:p>
    <w:p w14:paraId="5CC77273"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les participants au recensement sont-ils indemnisés ?</w:t>
      </w:r>
    </w:p>
    <w:p w14:paraId="6A7E92A5" w14:textId="51216F1A"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L'indemnisation des participants se fera par virements bancaire ou par les régies des dépenses au niveau des provinces et préfectures</w:t>
      </w:r>
      <w:r w:rsidR="00163E4B">
        <w:rPr>
          <w:rFonts w:ascii="Garamond" w:hAnsi="Garamond" w:hint="cs"/>
          <w:sz w:val="24"/>
          <w:szCs w:val="24"/>
          <w:rtl/>
        </w:rPr>
        <w:t xml:space="preserve"> </w:t>
      </w:r>
      <w:r w:rsidRPr="00006CA9">
        <w:rPr>
          <w:rFonts w:ascii="Garamond" w:hAnsi="Garamond"/>
          <w:sz w:val="24"/>
          <w:szCs w:val="24"/>
        </w:rPr>
        <w:t>(en espèces ou par virement bancaire) en deux phases :</w:t>
      </w:r>
    </w:p>
    <w:p w14:paraId="14CCC139"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 xml:space="preserve">Le paiement des indemnités pour la formation présentielle des contrôleurs et des enquêteurs ayant eu lieu entre le 15 et le 27 août 2024, dans un délai de 48 heures après la fin de cette formation. </w:t>
      </w:r>
    </w:p>
    <w:p w14:paraId="0E1D7629" w14:textId="7DC98E1E"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Le paiement des indemnités de la phase d’exécution du recensement, y compris la phase de reconnaissance du terrain (30 et 31 août) et la phase de collecte des données, qui aura lieu du 1er au 30 septembre 2024 dans un délai de 48 heures après la fin de cette phase et la remise d</w:t>
      </w:r>
      <w:r w:rsidR="00163E4B">
        <w:rPr>
          <w:rFonts w:ascii="Garamond" w:hAnsi="Garamond" w:cstheme="majorBidi"/>
          <w:sz w:val="24"/>
          <w:szCs w:val="24"/>
        </w:rPr>
        <w:t>es</w:t>
      </w:r>
      <w:r w:rsidRPr="00006CA9">
        <w:rPr>
          <w:rFonts w:ascii="Garamond" w:hAnsi="Garamond" w:cstheme="majorBidi"/>
          <w:sz w:val="24"/>
          <w:szCs w:val="24"/>
        </w:rPr>
        <w:t xml:space="preserve"> </w:t>
      </w:r>
      <w:r w:rsidR="00163E4B" w:rsidRPr="00006CA9">
        <w:rPr>
          <w:rFonts w:ascii="Garamond" w:hAnsi="Garamond" w:cstheme="majorBidi"/>
          <w:sz w:val="24"/>
          <w:szCs w:val="24"/>
        </w:rPr>
        <w:t>tablettes électroniques</w:t>
      </w:r>
      <w:r w:rsidRPr="00006CA9">
        <w:rPr>
          <w:rFonts w:ascii="Garamond" w:hAnsi="Garamond" w:cstheme="majorBidi"/>
          <w:sz w:val="24"/>
          <w:szCs w:val="24"/>
        </w:rPr>
        <w:t xml:space="preserve"> aux services du Haut-Commissariat au Plan.</w:t>
      </w:r>
    </w:p>
    <w:p w14:paraId="1B4ABD31"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Il est à noter que cette rémunération est nette et non imposable.</w:t>
      </w:r>
    </w:p>
    <w:p w14:paraId="1D48C06B"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lastRenderedPageBreak/>
        <w:t>Quelles sont les conditions de travail prévues par le Haut-Commissariat au Plan pour les participants au RGPH 2024 ?</w:t>
      </w:r>
    </w:p>
    <w:p w14:paraId="0B0A8484"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Le Haut-Commissariat au Plan a adopté un ensemble de mesures visant à offrir les meilleures conditions aux participants au recensement de 2024 :</w:t>
      </w:r>
    </w:p>
    <w:p w14:paraId="2D8A85E9"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b/>
          <w:bCs/>
          <w:sz w:val="24"/>
          <w:szCs w:val="24"/>
        </w:rPr>
        <w:t>Souscription d’une assurance pour les participants au Recensement Général de la Population et de l'Habitat 2024 :</w:t>
      </w:r>
      <w:r w:rsidRPr="00006CA9">
        <w:rPr>
          <w:rFonts w:ascii="Garamond" w:hAnsi="Garamond" w:cstheme="majorBidi"/>
          <w:sz w:val="24"/>
          <w:szCs w:val="24"/>
        </w:rPr>
        <w:t xml:space="preserve"> le Haut-Commissariat au Plan a souscrit une assurance pour les participants au Recensement Général de la Population et de l'Habitat 2024, couvrant la période du 15 août au 30 septembre 2024. Cette assurance prend en charge les frais médicaux, pharmaceutiques et d’hospitalisation, et prévoit une indemnisation pour les assurés en cas d'incapacité permanente (totale ou partielle) ainsi qu'en cas de décès, dans les limites des montants assurés.</w:t>
      </w:r>
    </w:p>
    <w:p w14:paraId="363FF9D6" w14:textId="77777777" w:rsidR="0075114A" w:rsidRPr="00006CA9" w:rsidRDefault="0075114A" w:rsidP="00325CF1">
      <w:pPr>
        <w:pStyle w:val="Paragraphedeliste"/>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Elle assurera également une assistance médicale immédiate et appropriée en cas d'urgence ou d'accident imprévu, disponible dans toutes les préfectures et provinces du Royaume.</w:t>
      </w:r>
    </w:p>
    <w:p w14:paraId="4F605770" w14:textId="77777777" w:rsidR="0075114A" w:rsidRPr="00006CA9" w:rsidRDefault="0075114A" w:rsidP="00325CF1">
      <w:pPr>
        <w:pStyle w:val="Paragraphedeliste"/>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Pour garantir une assistance rapide et efficace, un centre d'appel opérationnel 24 heures sur 24 et 7 jours sur 7 a été mis en place afin de traiter les signalements d'accidents corporels.</w:t>
      </w:r>
    </w:p>
    <w:p w14:paraId="3E075594" w14:textId="77777777" w:rsidR="00072572"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b/>
          <w:bCs/>
          <w:sz w:val="24"/>
          <w:szCs w:val="24"/>
        </w:rPr>
        <w:t>Mise à disposition des moyens de transport :</w:t>
      </w:r>
      <w:r w:rsidRPr="00006CA9">
        <w:rPr>
          <w:rFonts w:ascii="Garamond" w:hAnsi="Garamond" w:cstheme="majorBidi"/>
          <w:sz w:val="24"/>
          <w:szCs w:val="24"/>
        </w:rPr>
        <w:t xml:space="preserve"> pour faciliter la collecte des données auprès des ménages, le HCP, en collaboration avec Messieurs les Walis et Gouverneurs, mettra à disposition les moyens de transport nécessaires pour les participants au recensement</w:t>
      </w:r>
      <w:r w:rsidR="00325CF1">
        <w:rPr>
          <w:rFonts w:ascii="Garamond" w:hAnsi="Garamond" w:cstheme="majorBidi"/>
          <w:sz w:val="24"/>
          <w:szCs w:val="24"/>
        </w:rPr>
        <w:t> ;</w:t>
      </w:r>
      <w:r w:rsidRPr="00006CA9">
        <w:rPr>
          <w:rFonts w:ascii="Garamond" w:hAnsi="Garamond" w:cstheme="majorBidi"/>
          <w:sz w:val="24"/>
          <w:szCs w:val="24"/>
        </w:rPr>
        <w:t xml:space="preserve"> notamment dans les zones rurales et les périphéries Urbaines. Cette opération se fera à travers la mobilisation des véhicules des services de l'État et, si nécessaire, par le recours à la location de voitures.</w:t>
      </w:r>
    </w:p>
    <w:p w14:paraId="0D7EAB0F" w14:textId="77777777" w:rsidR="00163E4B" w:rsidRPr="00163E4B" w:rsidRDefault="00163E4B" w:rsidP="00163E4B">
      <w:pPr>
        <w:spacing w:before="240" w:line="276" w:lineRule="auto"/>
        <w:ind w:right="-284"/>
        <w:jc w:val="both"/>
        <w:rPr>
          <w:rFonts w:ascii="Garamond" w:hAnsi="Garamond" w:cstheme="majorBidi"/>
          <w:sz w:val="24"/>
          <w:szCs w:val="24"/>
        </w:rPr>
      </w:pPr>
    </w:p>
    <w:p w14:paraId="3A6AEC34"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lastRenderedPageBreak/>
        <w:t xml:space="preserve">Quels sont les catégories des participants au recensement ? </w:t>
      </w:r>
    </w:p>
    <w:p w14:paraId="32F44DC6" w14:textId="7773F4C8"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 xml:space="preserve">Le recensement de 2024 a connu une diversité dans les catégories de participants, avec </w:t>
      </w:r>
      <w:r w:rsidR="00163E4B">
        <w:rPr>
          <w:rFonts w:ascii="Garamond" w:hAnsi="Garamond"/>
          <w:sz w:val="24"/>
          <w:szCs w:val="24"/>
        </w:rPr>
        <w:t>60</w:t>
      </w:r>
      <w:r w:rsidRPr="00006CA9">
        <w:rPr>
          <w:rFonts w:ascii="Garamond" w:hAnsi="Garamond"/>
          <w:sz w:val="24"/>
          <w:szCs w:val="24"/>
        </w:rPr>
        <w:t>% de diplômés et d'étudiants, 3</w:t>
      </w:r>
      <w:r w:rsidR="00163E4B">
        <w:rPr>
          <w:rFonts w:ascii="Garamond" w:hAnsi="Garamond"/>
          <w:sz w:val="24"/>
          <w:szCs w:val="24"/>
        </w:rPr>
        <w:t>2</w:t>
      </w:r>
      <w:r w:rsidRPr="00006CA9">
        <w:rPr>
          <w:rFonts w:ascii="Garamond" w:hAnsi="Garamond"/>
          <w:sz w:val="24"/>
          <w:szCs w:val="24"/>
        </w:rPr>
        <w:t>% de femmes et d'hommes dans le secteur de l'éducation</w:t>
      </w:r>
      <w:r w:rsidR="00163E4B">
        <w:rPr>
          <w:rFonts w:ascii="Garamond" w:hAnsi="Garamond"/>
          <w:sz w:val="24"/>
          <w:szCs w:val="24"/>
        </w:rPr>
        <w:t>.</w:t>
      </w:r>
      <w:r w:rsidRPr="00006CA9">
        <w:rPr>
          <w:rFonts w:ascii="Garamond" w:hAnsi="Garamond"/>
          <w:sz w:val="24"/>
          <w:szCs w:val="24"/>
        </w:rPr>
        <w:t xml:space="preserve"> Les autres fonctionnaires des administrations et institutions publiques</w:t>
      </w:r>
      <w:r w:rsidR="00163E4B">
        <w:rPr>
          <w:rFonts w:ascii="Garamond" w:hAnsi="Garamond"/>
          <w:sz w:val="24"/>
          <w:szCs w:val="24"/>
        </w:rPr>
        <w:t>, l</w:t>
      </w:r>
      <w:r w:rsidRPr="00006CA9">
        <w:rPr>
          <w:rFonts w:ascii="Garamond" w:hAnsi="Garamond"/>
          <w:sz w:val="24"/>
          <w:szCs w:val="24"/>
        </w:rPr>
        <w:t>e</w:t>
      </w:r>
      <w:r w:rsidR="00163E4B">
        <w:rPr>
          <w:rFonts w:ascii="Garamond" w:hAnsi="Garamond"/>
          <w:sz w:val="24"/>
          <w:szCs w:val="24"/>
        </w:rPr>
        <w:t>s</w:t>
      </w:r>
      <w:r w:rsidRPr="00006CA9">
        <w:rPr>
          <w:rFonts w:ascii="Garamond" w:hAnsi="Garamond"/>
          <w:sz w:val="24"/>
          <w:szCs w:val="24"/>
        </w:rPr>
        <w:t xml:space="preserve"> salariés du secteur privé et </w:t>
      </w:r>
      <w:r w:rsidR="00163E4B">
        <w:rPr>
          <w:rFonts w:ascii="Garamond" w:hAnsi="Garamond"/>
          <w:sz w:val="24"/>
          <w:szCs w:val="24"/>
        </w:rPr>
        <w:t>l</w:t>
      </w:r>
      <w:r w:rsidRPr="00006CA9">
        <w:rPr>
          <w:rFonts w:ascii="Garamond" w:hAnsi="Garamond"/>
          <w:sz w:val="24"/>
          <w:szCs w:val="24"/>
        </w:rPr>
        <w:t>e</w:t>
      </w:r>
      <w:r w:rsidR="00163E4B">
        <w:rPr>
          <w:rFonts w:ascii="Garamond" w:hAnsi="Garamond"/>
          <w:sz w:val="24"/>
          <w:szCs w:val="24"/>
        </w:rPr>
        <w:t>s</w:t>
      </w:r>
      <w:r w:rsidRPr="00006CA9">
        <w:rPr>
          <w:rFonts w:ascii="Garamond" w:hAnsi="Garamond"/>
          <w:sz w:val="24"/>
          <w:szCs w:val="24"/>
        </w:rPr>
        <w:t xml:space="preserve"> retraités de la fonction publique</w:t>
      </w:r>
      <w:r w:rsidR="00163E4B">
        <w:rPr>
          <w:rFonts w:ascii="Garamond" w:hAnsi="Garamond"/>
          <w:sz w:val="24"/>
          <w:szCs w:val="24"/>
        </w:rPr>
        <w:t xml:space="preserve"> représentent 8%</w:t>
      </w:r>
      <w:r w:rsidRPr="00006CA9">
        <w:rPr>
          <w:rFonts w:ascii="Garamond" w:hAnsi="Garamond"/>
          <w:sz w:val="24"/>
          <w:szCs w:val="24"/>
        </w:rPr>
        <w:t>.</w:t>
      </w:r>
    </w:p>
    <w:p w14:paraId="61587853"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le Haut-Commissariat au Plan protège-t-il les informations individuelles ?</w:t>
      </w:r>
    </w:p>
    <w:p w14:paraId="1A0CE85D"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Les lois et les valeurs qui régissent le travail des institutions statistiques au Maroc, comme dans le monde, interdisent strictement à toute organisation, quelle que soit son autorité, d'accéder à toute information ou déclaration d'une personne ayant participé à une enquête statistique.</w:t>
      </w:r>
    </w:p>
    <w:p w14:paraId="7C3AF3F3"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Lors du recensement de 2024, la technologie a été utilisée pour protéger les données collectées tout en respectant les exigences de sécurité et de confidentialité :</w:t>
      </w:r>
    </w:p>
    <w:p w14:paraId="7CADAC02"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L'utilisation de techniques de chiffrement qui assurent la sécurité des informations échangées entre les tablettes et le centre de données.</w:t>
      </w:r>
    </w:p>
    <w:p w14:paraId="2DACB6F3"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La gestion sécurisée des tablettes, par la mise en place d'un système de gestion des appareils mobiles pour la sécurité et le contrôle à distance de ces appareils.</w:t>
      </w:r>
    </w:p>
    <w:p w14:paraId="55F3433F"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La loi n° 001.71 du 16 juin 1971 relative au recensement de la population et de l'habitat au Royaume du Maroc stipule également que :</w:t>
      </w:r>
    </w:p>
    <w:p w14:paraId="48D7578D" w14:textId="77777777" w:rsidR="00163E4B" w:rsidRDefault="00163E4B" w:rsidP="00325CF1">
      <w:pPr>
        <w:spacing w:line="276" w:lineRule="auto"/>
        <w:jc w:val="both"/>
        <w:rPr>
          <w:rFonts w:ascii="Garamond" w:hAnsi="Garamond"/>
          <w:i/>
          <w:iCs/>
          <w:sz w:val="24"/>
          <w:szCs w:val="24"/>
        </w:rPr>
      </w:pPr>
    </w:p>
    <w:p w14:paraId="70679FDA" w14:textId="3682893A" w:rsidR="0075114A" w:rsidRPr="00006CA9" w:rsidRDefault="0075114A" w:rsidP="00325CF1">
      <w:pPr>
        <w:spacing w:line="276" w:lineRule="auto"/>
        <w:jc w:val="both"/>
        <w:rPr>
          <w:rFonts w:ascii="Garamond" w:hAnsi="Garamond"/>
          <w:i/>
          <w:iCs/>
          <w:sz w:val="24"/>
          <w:szCs w:val="24"/>
        </w:rPr>
      </w:pPr>
      <w:r w:rsidRPr="00006CA9">
        <w:rPr>
          <w:rFonts w:ascii="Garamond" w:hAnsi="Garamond"/>
          <w:i/>
          <w:iCs/>
          <w:sz w:val="24"/>
          <w:szCs w:val="24"/>
        </w:rPr>
        <w:lastRenderedPageBreak/>
        <w:t>«Les renseignements individuels figurant sur les questionnaires du Recensement et ayant trait à la vie personnelle et familiale, et d’une manière générale aux faits et aux comportements d’ordre privé, ne pourront faire l’objet d’aucune communication de la part des services qui en seront les dépositaires.</w:t>
      </w:r>
    </w:p>
    <w:p w14:paraId="526C5179" w14:textId="77777777" w:rsidR="0075114A" w:rsidRDefault="0075114A" w:rsidP="00325CF1">
      <w:pPr>
        <w:spacing w:line="276" w:lineRule="auto"/>
        <w:jc w:val="both"/>
        <w:rPr>
          <w:rFonts w:ascii="Garamond" w:hAnsi="Garamond"/>
          <w:i/>
          <w:iCs/>
          <w:sz w:val="24"/>
          <w:szCs w:val="24"/>
        </w:rPr>
      </w:pPr>
      <w:r w:rsidRPr="00006CA9">
        <w:rPr>
          <w:rFonts w:ascii="Garamond" w:hAnsi="Garamond"/>
          <w:i/>
          <w:iCs/>
          <w:sz w:val="24"/>
          <w:szCs w:val="24"/>
        </w:rPr>
        <w:t>Ces renseignements ne pourront de plus, en aucun cas, être utilisés à des fins de poursuites judiciaires, de contrôle fiscal ou de répression économique.»</w:t>
      </w:r>
    </w:p>
    <w:p w14:paraId="63D28F37"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Quels sont les moyens matériels et logistiques mobilisés ?</w:t>
      </w:r>
    </w:p>
    <w:p w14:paraId="1FCD0DBE"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 xml:space="preserve">Dans le cadre de la préparation du recensement de la population et de l'habitat de 2024, le HCP a acquis 55.000 tablettes électroniques, cofinancé par le Ministère de l'Education Nationale, du Préscolaire et des Sports qui en bénéficiera dès la fin des travaux de terrain du recensement, et ce dans le cadre de la promotion du projet de l’école numérique.  </w:t>
      </w:r>
    </w:p>
    <w:p w14:paraId="189506EC"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Afin de garantir la qualité de ces appareils, un bureau de contrôle a été sélectionné pour inspecter   et procéder à la vérification les tablettes et s'assurer de leur état de fonctionnement avant leur distribution aux participants, et en cas de problème technique ne pouvant être résolu dans les 48 heures, la tablette électronique sera remplacée par le prestataire.</w:t>
      </w:r>
    </w:p>
    <w:p w14:paraId="2837377F"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Il est à noter que les tablettes électroniques sont, actuellement, programmées pour l'usage exclusif du recensement et ne peuvent être utilisés pour d’autres fins. Elles peuvent, aussi</w:t>
      </w:r>
      <w:r w:rsidR="003D784D">
        <w:rPr>
          <w:rFonts w:ascii="Garamond" w:hAnsi="Garamond"/>
          <w:sz w:val="24"/>
          <w:szCs w:val="24"/>
        </w:rPr>
        <w:t xml:space="preserve">, être localisées à distance et </w:t>
      </w:r>
      <w:r w:rsidR="003D784D" w:rsidRPr="003D784D">
        <w:rPr>
          <w:rFonts w:ascii="Garamond" w:hAnsi="Garamond"/>
          <w:sz w:val="24"/>
          <w:szCs w:val="24"/>
        </w:rPr>
        <w:t>une intervention immédiate des services de sécurit</w:t>
      </w:r>
      <w:r w:rsidR="003D784D">
        <w:rPr>
          <w:rFonts w:ascii="Garamond" w:hAnsi="Garamond"/>
          <w:sz w:val="24"/>
          <w:szCs w:val="24"/>
        </w:rPr>
        <w:t>é est prévue en cas de perte</w:t>
      </w:r>
      <w:r w:rsidRPr="00006CA9">
        <w:rPr>
          <w:rFonts w:ascii="Garamond" w:hAnsi="Garamond"/>
          <w:sz w:val="24"/>
          <w:szCs w:val="24"/>
        </w:rPr>
        <w:t>.</w:t>
      </w:r>
    </w:p>
    <w:p w14:paraId="6958B99B" w14:textId="77777777" w:rsidR="0075114A" w:rsidRPr="00006CA9" w:rsidRDefault="0075114A" w:rsidP="00325CF1">
      <w:pPr>
        <w:spacing w:line="276" w:lineRule="auto"/>
        <w:jc w:val="both"/>
        <w:rPr>
          <w:rFonts w:ascii="Garamond" w:hAnsi="Garamond"/>
          <w:sz w:val="24"/>
          <w:szCs w:val="24"/>
          <w:lang w:val="fr-MA" w:bidi="ar-MA"/>
        </w:rPr>
      </w:pPr>
      <w:r w:rsidRPr="00006CA9">
        <w:rPr>
          <w:rFonts w:ascii="Garamond" w:hAnsi="Garamond"/>
          <w:sz w:val="24"/>
          <w:szCs w:val="24"/>
        </w:rPr>
        <w:t>Outre la tablette électronique, les moyens matériels et logistiques mobilisés pour réaliser le recensement sont les suivants </w:t>
      </w:r>
      <w:r w:rsidRPr="00006CA9">
        <w:rPr>
          <w:rFonts w:ascii="Garamond" w:hAnsi="Garamond"/>
          <w:sz w:val="24"/>
          <w:szCs w:val="24"/>
          <w:lang w:val="fr-MA" w:bidi="ar-MA"/>
        </w:rPr>
        <w:t>:</w:t>
      </w:r>
    </w:p>
    <w:p w14:paraId="0BD5718A"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lastRenderedPageBreak/>
        <w:t>55.000 fournitures de recensement (cartables, badges, casquettes, fournitures de formation, etc.) ;</w:t>
      </w:r>
    </w:p>
    <w:p w14:paraId="167162C6"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350 centres de formation et de stockage ;</w:t>
      </w:r>
    </w:p>
    <w:p w14:paraId="16E6FCC8"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90 centres de stockage de fournitures ;</w:t>
      </w:r>
    </w:p>
    <w:p w14:paraId="367C36A2" w14:textId="77777777" w:rsidR="0075114A"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7.000 véhicules et chauffeurs.</w:t>
      </w:r>
    </w:p>
    <w:p w14:paraId="40AB73C2"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Quel est le budget alloué au recensement de 2024 ?</w:t>
      </w:r>
    </w:p>
    <w:p w14:paraId="0C84A036" w14:textId="77777777" w:rsidR="0075114A" w:rsidRPr="00006CA9" w:rsidRDefault="0075114A" w:rsidP="00325CF1">
      <w:pPr>
        <w:spacing w:line="276" w:lineRule="auto"/>
        <w:jc w:val="both"/>
        <w:rPr>
          <w:rFonts w:ascii="Garamond" w:hAnsi="Garamond"/>
          <w:sz w:val="24"/>
          <w:szCs w:val="24"/>
        </w:rPr>
      </w:pPr>
      <w:r w:rsidRPr="00006CA9">
        <w:rPr>
          <w:rFonts w:ascii="Garamond" w:hAnsi="Garamond"/>
          <w:sz w:val="24"/>
          <w:szCs w:val="24"/>
        </w:rPr>
        <w:t>Le budget du recensement est estimé à 1</w:t>
      </w:r>
      <w:r w:rsidR="003D784D">
        <w:rPr>
          <w:rFonts w:ascii="Garamond" w:hAnsi="Garamond"/>
          <w:sz w:val="24"/>
          <w:szCs w:val="24"/>
        </w:rPr>
        <w:t>,</w:t>
      </w:r>
      <w:r w:rsidRPr="00006CA9">
        <w:rPr>
          <w:rFonts w:ascii="Garamond" w:hAnsi="Garamond"/>
          <w:sz w:val="24"/>
          <w:szCs w:val="24"/>
        </w:rPr>
        <w:t>46 milliard de dirhams, réparti comme suit :</w:t>
      </w:r>
    </w:p>
    <w:p w14:paraId="5702FD13" w14:textId="77777777" w:rsidR="0075114A" w:rsidRPr="00006CA9" w:rsidRDefault="006A75D8" w:rsidP="00325CF1">
      <w:pPr>
        <w:pStyle w:val="Paragraphedeliste"/>
        <w:numPr>
          <w:ilvl w:val="0"/>
          <w:numId w:val="10"/>
        </w:numPr>
        <w:spacing w:before="240" w:line="276" w:lineRule="auto"/>
        <w:ind w:left="284" w:right="-284"/>
        <w:jc w:val="both"/>
        <w:rPr>
          <w:rFonts w:ascii="Garamond" w:hAnsi="Garamond" w:cstheme="majorBidi"/>
          <w:sz w:val="24"/>
          <w:szCs w:val="24"/>
        </w:rPr>
      </w:pPr>
      <w:r>
        <w:rPr>
          <w:rFonts w:ascii="Garamond" w:hAnsi="Garamond" w:cstheme="majorBidi"/>
          <w:sz w:val="24"/>
          <w:szCs w:val="24"/>
        </w:rPr>
        <w:t xml:space="preserve">67 </w:t>
      </w:r>
      <w:r w:rsidR="0075114A" w:rsidRPr="00006CA9">
        <w:rPr>
          <w:rFonts w:ascii="Garamond" w:hAnsi="Garamond" w:cstheme="majorBidi"/>
          <w:sz w:val="24"/>
          <w:szCs w:val="24"/>
        </w:rPr>
        <w:t>% pour la rémunération des participants.</w:t>
      </w:r>
    </w:p>
    <w:p w14:paraId="28B3AA5B" w14:textId="77777777" w:rsidR="0075114A" w:rsidRPr="00006CA9" w:rsidRDefault="006A75D8" w:rsidP="00325CF1">
      <w:pPr>
        <w:pStyle w:val="Paragraphedeliste"/>
        <w:numPr>
          <w:ilvl w:val="0"/>
          <w:numId w:val="10"/>
        </w:numPr>
        <w:spacing w:before="240" w:line="276" w:lineRule="auto"/>
        <w:ind w:left="284" w:right="-284"/>
        <w:jc w:val="both"/>
        <w:rPr>
          <w:rFonts w:ascii="Garamond" w:hAnsi="Garamond" w:cstheme="majorBidi"/>
          <w:sz w:val="24"/>
          <w:szCs w:val="24"/>
        </w:rPr>
      </w:pPr>
      <w:r>
        <w:rPr>
          <w:rFonts w:ascii="Garamond" w:hAnsi="Garamond" w:cstheme="majorBidi"/>
          <w:sz w:val="24"/>
          <w:szCs w:val="24"/>
        </w:rPr>
        <w:t xml:space="preserve">20 </w:t>
      </w:r>
      <w:r w:rsidR="0075114A" w:rsidRPr="00006CA9">
        <w:rPr>
          <w:rFonts w:ascii="Garamond" w:hAnsi="Garamond" w:cstheme="majorBidi"/>
          <w:sz w:val="24"/>
          <w:szCs w:val="24"/>
        </w:rPr>
        <w:t>% pour les moyens matériels et logistiques.</w:t>
      </w:r>
    </w:p>
    <w:p w14:paraId="0F9B207B" w14:textId="77777777" w:rsidR="0075114A" w:rsidRPr="00006CA9" w:rsidRDefault="0075114A" w:rsidP="00325CF1">
      <w:pPr>
        <w:pStyle w:val="Paragraphedeliste"/>
        <w:numPr>
          <w:ilvl w:val="0"/>
          <w:numId w:val="10"/>
        </w:numPr>
        <w:spacing w:before="240" w:line="276" w:lineRule="auto"/>
        <w:ind w:left="284" w:right="-284"/>
        <w:jc w:val="both"/>
        <w:rPr>
          <w:rFonts w:ascii="Garamond" w:hAnsi="Garamond" w:cstheme="majorBidi"/>
          <w:sz w:val="24"/>
          <w:szCs w:val="24"/>
        </w:rPr>
      </w:pPr>
      <w:r w:rsidRPr="00006CA9">
        <w:rPr>
          <w:rFonts w:ascii="Garamond" w:hAnsi="Garamond" w:cstheme="majorBidi"/>
          <w:sz w:val="24"/>
          <w:szCs w:val="24"/>
        </w:rPr>
        <w:t>13</w:t>
      </w:r>
      <w:r w:rsidR="006A75D8">
        <w:rPr>
          <w:rFonts w:ascii="Garamond" w:hAnsi="Garamond" w:cstheme="majorBidi"/>
          <w:sz w:val="24"/>
          <w:szCs w:val="24"/>
        </w:rPr>
        <w:t xml:space="preserve"> </w:t>
      </w:r>
      <w:r w:rsidRPr="00006CA9">
        <w:rPr>
          <w:rFonts w:ascii="Garamond" w:hAnsi="Garamond" w:cstheme="majorBidi"/>
          <w:sz w:val="24"/>
          <w:szCs w:val="24"/>
        </w:rPr>
        <w:t xml:space="preserve">% pour les moyens technologiques. </w:t>
      </w:r>
    </w:p>
    <w:p w14:paraId="4D39C3BB" w14:textId="77777777" w:rsidR="0075114A" w:rsidRPr="00006CA9" w:rsidRDefault="0075114A" w:rsidP="00325CF1">
      <w:pPr>
        <w:pStyle w:val="Paragraphedeliste"/>
        <w:numPr>
          <w:ilvl w:val="0"/>
          <w:numId w:val="1"/>
        </w:numPr>
        <w:spacing w:before="360" w:line="276" w:lineRule="auto"/>
        <w:ind w:left="0" w:right="-284" w:hanging="357"/>
        <w:contextualSpacing w:val="0"/>
        <w:jc w:val="both"/>
        <w:rPr>
          <w:rFonts w:ascii="Garamond" w:hAnsi="Garamond" w:cstheme="majorBidi"/>
          <w:b/>
          <w:bCs/>
          <w:sz w:val="24"/>
          <w:szCs w:val="24"/>
        </w:rPr>
      </w:pPr>
      <w:r w:rsidRPr="00006CA9">
        <w:rPr>
          <w:rFonts w:ascii="Garamond" w:hAnsi="Garamond" w:cstheme="majorBidi"/>
          <w:b/>
          <w:bCs/>
          <w:sz w:val="24"/>
          <w:szCs w:val="24"/>
        </w:rPr>
        <w:t>Comment le Haut-Commissariat au Plan communique-t-il avec la population ?</w:t>
      </w:r>
    </w:p>
    <w:p w14:paraId="3C16CDDA" w14:textId="77777777" w:rsidR="0075114A" w:rsidRPr="00006CA9" w:rsidRDefault="0075114A" w:rsidP="00325CF1">
      <w:pPr>
        <w:spacing w:line="276" w:lineRule="auto"/>
        <w:jc w:val="both"/>
        <w:rPr>
          <w:rFonts w:ascii="Garamond" w:hAnsi="Garamond" w:cs="Arial"/>
          <w:color w:val="000000" w:themeColor="text1"/>
          <w:sz w:val="24"/>
          <w:szCs w:val="24"/>
          <w:bdr w:val="none" w:sz="0" w:space="0" w:color="auto" w:frame="1"/>
        </w:rPr>
      </w:pPr>
      <w:r w:rsidRPr="00006CA9">
        <w:rPr>
          <w:rFonts w:ascii="Garamond" w:hAnsi="Garamond"/>
          <w:sz w:val="24"/>
          <w:szCs w:val="24"/>
        </w:rPr>
        <w:t>Le Haut-Commissariat au Plan a adopté une campagne de communication numérique de grande envergure qui ambitionne de sensibiliser la population</w:t>
      </w:r>
      <w:r w:rsidR="00325CF1">
        <w:rPr>
          <w:rFonts w:ascii="Garamond" w:hAnsi="Garamond"/>
          <w:sz w:val="24"/>
          <w:szCs w:val="24"/>
        </w:rPr>
        <w:t xml:space="preserve"> </w:t>
      </w:r>
      <w:r w:rsidRPr="00006CA9">
        <w:rPr>
          <w:rFonts w:ascii="Garamond" w:hAnsi="Garamond"/>
          <w:sz w:val="24"/>
          <w:szCs w:val="24"/>
        </w:rPr>
        <w:t>à travers différents produits et outils de communication (identité visuelle et sonore, spots publicitaires, capsules thématiques, podcasts informatifs et podcasts de témoignage) et des canaux diversifiés (TV, Radio, Affichages, Branding, Caravanes, Stands itinérants, Réseaux sociaux, événementiel et Relation Presse).</w:t>
      </w:r>
    </w:p>
    <w:p w14:paraId="310BA2A9" w14:textId="0846A221" w:rsidR="0075114A" w:rsidRPr="00006CA9" w:rsidRDefault="0075114A" w:rsidP="00163E4B">
      <w:pPr>
        <w:spacing w:line="276" w:lineRule="auto"/>
        <w:jc w:val="both"/>
        <w:rPr>
          <w:rFonts w:ascii="Garamond" w:hAnsi="Garamond"/>
          <w:sz w:val="24"/>
          <w:szCs w:val="24"/>
        </w:rPr>
      </w:pPr>
      <w:r w:rsidRPr="00006CA9">
        <w:rPr>
          <w:rFonts w:ascii="Garamond" w:hAnsi="Garamond"/>
          <w:sz w:val="24"/>
          <w:szCs w:val="24"/>
        </w:rPr>
        <w:t>Le Haut-Commissariat au Plan a également été en communication constante avec les différents médias à travers des communiqués de presse et des conférences afin d'aborder les différents aspects des opérations de recensement et les préoccupations et questions des citoyens et citoyennes.</w:t>
      </w:r>
    </w:p>
    <w:p w14:paraId="266BFBEC" w14:textId="77777777" w:rsidR="0075114A" w:rsidRPr="00006CA9" w:rsidRDefault="0075114A" w:rsidP="0075114A">
      <w:pPr>
        <w:shd w:val="clear" w:color="auto" w:fill="FFFFFF"/>
        <w:spacing w:before="100" w:beforeAutospacing="1" w:after="100" w:afterAutospacing="1" w:line="276" w:lineRule="auto"/>
        <w:jc w:val="both"/>
        <w:rPr>
          <w:rFonts w:ascii="Garamond" w:eastAsia="Times New Roman" w:hAnsi="Garamond" w:cs="Arial"/>
          <w:color w:val="222222"/>
          <w:sz w:val="24"/>
          <w:szCs w:val="24"/>
          <w:lang w:eastAsia="fr-FR"/>
        </w:rPr>
      </w:pPr>
    </w:p>
    <w:sectPr w:rsidR="0075114A" w:rsidRPr="00006CA9" w:rsidSect="00325CF1">
      <w:headerReference w:type="default" r:id="rId10"/>
      <w:footerReference w:type="default" r:id="rId11"/>
      <w:pgSz w:w="8391" w:h="11907" w:code="11"/>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6428" w14:textId="77777777" w:rsidR="002A1045" w:rsidRDefault="002A1045" w:rsidP="0075114A">
      <w:pPr>
        <w:spacing w:after="0" w:line="240" w:lineRule="auto"/>
      </w:pPr>
      <w:r>
        <w:separator/>
      </w:r>
    </w:p>
  </w:endnote>
  <w:endnote w:type="continuationSeparator" w:id="0">
    <w:p w14:paraId="4646B424" w14:textId="77777777" w:rsidR="002A1045" w:rsidRDefault="002A1045" w:rsidP="0075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310457"/>
      <w:docPartObj>
        <w:docPartGallery w:val="Page Numbers (Bottom of Page)"/>
        <w:docPartUnique/>
      </w:docPartObj>
    </w:sdtPr>
    <w:sdtContent>
      <w:p w14:paraId="0B036294" w14:textId="77777777" w:rsidR="0075114A" w:rsidRDefault="004641C2">
        <w:pPr>
          <w:pStyle w:val="Pieddepage"/>
          <w:jc w:val="center"/>
        </w:pPr>
        <w:r>
          <w:fldChar w:fldCharType="begin"/>
        </w:r>
        <w:r w:rsidR="0075114A">
          <w:instrText>PAGE   \* MERGEFORMAT</w:instrText>
        </w:r>
        <w:r>
          <w:fldChar w:fldCharType="separate"/>
        </w:r>
        <w:r w:rsidR="00BE576B">
          <w:rPr>
            <w:noProof/>
          </w:rPr>
          <w:t>6</w:t>
        </w:r>
        <w:r>
          <w:fldChar w:fldCharType="end"/>
        </w:r>
      </w:p>
    </w:sdtContent>
  </w:sdt>
  <w:p w14:paraId="1BE96D75" w14:textId="77777777" w:rsidR="0075114A" w:rsidRDefault="007511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D385" w14:textId="77777777" w:rsidR="002A1045" w:rsidRDefault="002A1045" w:rsidP="0075114A">
      <w:pPr>
        <w:spacing w:after="0" w:line="240" w:lineRule="auto"/>
      </w:pPr>
      <w:r>
        <w:separator/>
      </w:r>
    </w:p>
  </w:footnote>
  <w:footnote w:type="continuationSeparator" w:id="0">
    <w:p w14:paraId="5E723B0E" w14:textId="77777777" w:rsidR="002A1045" w:rsidRDefault="002A1045" w:rsidP="0075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FF35" w14:textId="77777777" w:rsidR="00325CF1" w:rsidRDefault="00325CF1" w:rsidP="00325CF1">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EC8"/>
    <w:multiLevelType w:val="hybridMultilevel"/>
    <w:tmpl w:val="13363BC6"/>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26888"/>
    <w:multiLevelType w:val="hybridMultilevel"/>
    <w:tmpl w:val="BE206594"/>
    <w:lvl w:ilvl="0" w:tplc="EE748FD4">
      <w:start w:val="1"/>
      <w:numFmt w:val="bullet"/>
      <w:lvlText w:val="-"/>
      <w:lvlJc w:val="left"/>
      <w:pPr>
        <w:ind w:left="436" w:hanging="360"/>
      </w:pPr>
      <w:rPr>
        <w:rFonts w:ascii="Calibri" w:eastAsia="Times New Roman" w:hAnsi="Calibri" w:cs="Calibri" w:hint="default"/>
      </w:rPr>
    </w:lvl>
    <w:lvl w:ilvl="1" w:tplc="7346E9B4">
      <w:start w:val="1"/>
      <w:numFmt w:val="bullet"/>
      <w:lvlText w:val=""/>
      <w:lvlJc w:val="left"/>
      <w:pPr>
        <w:ind w:left="1156" w:hanging="360"/>
      </w:pPr>
      <w:rPr>
        <w:rFonts w:ascii="Symbol" w:hAnsi="Symbol"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0C751113"/>
    <w:multiLevelType w:val="multilevel"/>
    <w:tmpl w:val="905ED9E8"/>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91E21"/>
    <w:multiLevelType w:val="hybridMultilevel"/>
    <w:tmpl w:val="E2DEE0EA"/>
    <w:lvl w:ilvl="0" w:tplc="2B04AA1E">
      <w:start w:val="1"/>
      <w:numFmt w:val="decimal"/>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4" w15:restartNumberingAfterBreak="0">
    <w:nsid w:val="15965AD4"/>
    <w:multiLevelType w:val="hybridMultilevel"/>
    <w:tmpl w:val="FAEE0936"/>
    <w:lvl w:ilvl="0" w:tplc="040C000F">
      <w:start w:val="2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F343AE"/>
    <w:multiLevelType w:val="hybridMultilevel"/>
    <w:tmpl w:val="7AAEEE9E"/>
    <w:lvl w:ilvl="0" w:tplc="040C000F">
      <w:start w:val="1"/>
      <w:numFmt w:val="decimal"/>
      <w:lvlText w:val="%1."/>
      <w:lvlJc w:val="left"/>
      <w:pPr>
        <w:ind w:left="-284" w:hanging="360"/>
      </w:pPr>
    </w:lvl>
    <w:lvl w:ilvl="1" w:tplc="040C0019" w:tentative="1">
      <w:start w:val="1"/>
      <w:numFmt w:val="lowerLetter"/>
      <w:lvlText w:val="%2."/>
      <w:lvlJc w:val="left"/>
      <w:pPr>
        <w:ind w:left="436" w:hanging="360"/>
      </w:pPr>
    </w:lvl>
    <w:lvl w:ilvl="2" w:tplc="040C001B" w:tentative="1">
      <w:start w:val="1"/>
      <w:numFmt w:val="lowerRoman"/>
      <w:lvlText w:val="%3."/>
      <w:lvlJc w:val="right"/>
      <w:pPr>
        <w:ind w:left="1156" w:hanging="180"/>
      </w:pPr>
    </w:lvl>
    <w:lvl w:ilvl="3" w:tplc="040C000F" w:tentative="1">
      <w:start w:val="1"/>
      <w:numFmt w:val="decimal"/>
      <w:lvlText w:val="%4."/>
      <w:lvlJc w:val="left"/>
      <w:pPr>
        <w:ind w:left="1876" w:hanging="360"/>
      </w:pPr>
    </w:lvl>
    <w:lvl w:ilvl="4" w:tplc="040C0019" w:tentative="1">
      <w:start w:val="1"/>
      <w:numFmt w:val="lowerLetter"/>
      <w:lvlText w:val="%5."/>
      <w:lvlJc w:val="left"/>
      <w:pPr>
        <w:ind w:left="2596" w:hanging="360"/>
      </w:pPr>
    </w:lvl>
    <w:lvl w:ilvl="5" w:tplc="040C001B" w:tentative="1">
      <w:start w:val="1"/>
      <w:numFmt w:val="lowerRoman"/>
      <w:lvlText w:val="%6."/>
      <w:lvlJc w:val="right"/>
      <w:pPr>
        <w:ind w:left="3316" w:hanging="180"/>
      </w:pPr>
    </w:lvl>
    <w:lvl w:ilvl="6" w:tplc="040C000F" w:tentative="1">
      <w:start w:val="1"/>
      <w:numFmt w:val="decimal"/>
      <w:lvlText w:val="%7."/>
      <w:lvlJc w:val="left"/>
      <w:pPr>
        <w:ind w:left="4036" w:hanging="360"/>
      </w:pPr>
    </w:lvl>
    <w:lvl w:ilvl="7" w:tplc="040C0019" w:tentative="1">
      <w:start w:val="1"/>
      <w:numFmt w:val="lowerLetter"/>
      <w:lvlText w:val="%8."/>
      <w:lvlJc w:val="left"/>
      <w:pPr>
        <w:ind w:left="4756" w:hanging="360"/>
      </w:pPr>
    </w:lvl>
    <w:lvl w:ilvl="8" w:tplc="040C001B" w:tentative="1">
      <w:start w:val="1"/>
      <w:numFmt w:val="lowerRoman"/>
      <w:lvlText w:val="%9."/>
      <w:lvlJc w:val="right"/>
      <w:pPr>
        <w:ind w:left="5476" w:hanging="180"/>
      </w:pPr>
    </w:lvl>
  </w:abstractNum>
  <w:abstractNum w:abstractNumId="6" w15:restartNumberingAfterBreak="0">
    <w:nsid w:val="1F512218"/>
    <w:multiLevelType w:val="hybridMultilevel"/>
    <w:tmpl w:val="6DE0B2EC"/>
    <w:lvl w:ilvl="0" w:tplc="EE748FD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C0288"/>
    <w:multiLevelType w:val="hybridMultilevel"/>
    <w:tmpl w:val="74DED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428C7"/>
    <w:multiLevelType w:val="hybridMultilevel"/>
    <w:tmpl w:val="4C408318"/>
    <w:lvl w:ilvl="0" w:tplc="EE748FD4">
      <w:start w:val="1"/>
      <w:numFmt w:val="bullet"/>
      <w:lvlText w:val="-"/>
      <w:lvlJc w:val="left"/>
      <w:pPr>
        <w:ind w:left="790" w:hanging="360"/>
      </w:pPr>
      <w:rPr>
        <w:rFonts w:ascii="Calibri" w:eastAsia="Times New Roman" w:hAnsi="Calibri" w:cs="Calibri"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9" w15:restartNumberingAfterBreak="0">
    <w:nsid w:val="3DAE018A"/>
    <w:multiLevelType w:val="hybridMultilevel"/>
    <w:tmpl w:val="5FE8C5C0"/>
    <w:lvl w:ilvl="0" w:tplc="EE748FD4">
      <w:start w:val="1"/>
      <w:numFmt w:val="bullet"/>
      <w:lvlText w:val="-"/>
      <w:lvlJc w:val="left"/>
      <w:pPr>
        <w:ind w:left="720" w:hanging="360"/>
      </w:pPr>
      <w:rPr>
        <w:rFonts w:ascii="Calibri" w:eastAsia="Times New Roman" w:hAnsi="Calibri" w:cs="Calibr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24C40"/>
    <w:multiLevelType w:val="hybridMultilevel"/>
    <w:tmpl w:val="170435A4"/>
    <w:lvl w:ilvl="0" w:tplc="EE748FD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8F6F48"/>
    <w:multiLevelType w:val="hybridMultilevel"/>
    <w:tmpl w:val="FABCB4E6"/>
    <w:lvl w:ilvl="0" w:tplc="EE748FD4">
      <w:start w:val="1"/>
      <w:numFmt w:val="bullet"/>
      <w:lvlText w:val="-"/>
      <w:lvlJc w:val="left"/>
      <w:pPr>
        <w:ind w:left="436" w:hanging="360"/>
      </w:pPr>
      <w:rPr>
        <w:rFonts w:ascii="Calibri" w:eastAsia="Times New Roman"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79C37DFC"/>
    <w:multiLevelType w:val="hybridMultilevel"/>
    <w:tmpl w:val="18C22074"/>
    <w:lvl w:ilvl="0" w:tplc="7346E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43164"/>
    <w:multiLevelType w:val="hybridMultilevel"/>
    <w:tmpl w:val="EF9E22C0"/>
    <w:lvl w:ilvl="0" w:tplc="EE748FD4">
      <w:start w:val="1"/>
      <w:numFmt w:val="bullet"/>
      <w:lvlText w:val="-"/>
      <w:lvlJc w:val="left"/>
      <w:pPr>
        <w:ind w:left="436" w:hanging="360"/>
      </w:pPr>
      <w:rPr>
        <w:rFonts w:ascii="Calibri" w:eastAsia="Times New Roman"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16cid:durableId="1160655656">
    <w:abstractNumId w:val="5"/>
  </w:num>
  <w:num w:numId="2" w16cid:durableId="509638588">
    <w:abstractNumId w:val="13"/>
  </w:num>
  <w:num w:numId="3" w16cid:durableId="1023482720">
    <w:abstractNumId w:val="10"/>
  </w:num>
  <w:num w:numId="4" w16cid:durableId="1011419330">
    <w:abstractNumId w:val="1"/>
  </w:num>
  <w:num w:numId="5" w16cid:durableId="917059201">
    <w:abstractNumId w:val="2"/>
  </w:num>
  <w:num w:numId="6" w16cid:durableId="1453207221">
    <w:abstractNumId w:val="9"/>
  </w:num>
  <w:num w:numId="7" w16cid:durableId="1321695656">
    <w:abstractNumId w:val="4"/>
  </w:num>
  <w:num w:numId="8" w16cid:durableId="676419861">
    <w:abstractNumId w:val="3"/>
  </w:num>
  <w:num w:numId="9" w16cid:durableId="558903460">
    <w:abstractNumId w:val="8"/>
  </w:num>
  <w:num w:numId="10" w16cid:durableId="206722095">
    <w:abstractNumId w:val="6"/>
  </w:num>
  <w:num w:numId="11" w16cid:durableId="1534271435">
    <w:abstractNumId w:val="12"/>
  </w:num>
  <w:num w:numId="12" w16cid:durableId="448741406">
    <w:abstractNumId w:val="11"/>
  </w:num>
  <w:num w:numId="13" w16cid:durableId="785075588">
    <w:abstractNumId w:val="7"/>
  </w:num>
  <w:num w:numId="14" w16cid:durableId="75478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348C"/>
    <w:rsid w:val="00002C8C"/>
    <w:rsid w:val="00006CA9"/>
    <w:rsid w:val="00037FEE"/>
    <w:rsid w:val="00072572"/>
    <w:rsid w:val="000821F5"/>
    <w:rsid w:val="000E67A3"/>
    <w:rsid w:val="000E695B"/>
    <w:rsid w:val="00127902"/>
    <w:rsid w:val="00163349"/>
    <w:rsid w:val="00163E4B"/>
    <w:rsid w:val="00164FF1"/>
    <w:rsid w:val="001715BD"/>
    <w:rsid w:val="0017253B"/>
    <w:rsid w:val="001C64F2"/>
    <w:rsid w:val="00240099"/>
    <w:rsid w:val="0025213B"/>
    <w:rsid w:val="002A1045"/>
    <w:rsid w:val="002A43AB"/>
    <w:rsid w:val="002F0A42"/>
    <w:rsid w:val="002F0B38"/>
    <w:rsid w:val="0031348C"/>
    <w:rsid w:val="00316F4D"/>
    <w:rsid w:val="003232A3"/>
    <w:rsid w:val="00325CF1"/>
    <w:rsid w:val="00361E16"/>
    <w:rsid w:val="003D123D"/>
    <w:rsid w:val="003D784D"/>
    <w:rsid w:val="003E3741"/>
    <w:rsid w:val="00447AF2"/>
    <w:rsid w:val="004641C2"/>
    <w:rsid w:val="005412E3"/>
    <w:rsid w:val="00547C9D"/>
    <w:rsid w:val="005A368C"/>
    <w:rsid w:val="005F5A1C"/>
    <w:rsid w:val="00621C2D"/>
    <w:rsid w:val="00644EAE"/>
    <w:rsid w:val="006A75D8"/>
    <w:rsid w:val="006F3F33"/>
    <w:rsid w:val="006F5ED5"/>
    <w:rsid w:val="00706C0C"/>
    <w:rsid w:val="007134A3"/>
    <w:rsid w:val="007353F8"/>
    <w:rsid w:val="0075114A"/>
    <w:rsid w:val="007571C2"/>
    <w:rsid w:val="007B5571"/>
    <w:rsid w:val="007D653F"/>
    <w:rsid w:val="00812202"/>
    <w:rsid w:val="00823ACA"/>
    <w:rsid w:val="008664B7"/>
    <w:rsid w:val="008D5CE8"/>
    <w:rsid w:val="009D3085"/>
    <w:rsid w:val="009D311B"/>
    <w:rsid w:val="009E14E9"/>
    <w:rsid w:val="00A04A90"/>
    <w:rsid w:val="00A251FD"/>
    <w:rsid w:val="00A32C16"/>
    <w:rsid w:val="00A55F70"/>
    <w:rsid w:val="00A71742"/>
    <w:rsid w:val="00AD7ABC"/>
    <w:rsid w:val="00AE286E"/>
    <w:rsid w:val="00AF6616"/>
    <w:rsid w:val="00B53448"/>
    <w:rsid w:val="00B6164A"/>
    <w:rsid w:val="00B96C5E"/>
    <w:rsid w:val="00BD4036"/>
    <w:rsid w:val="00BE576B"/>
    <w:rsid w:val="00C0559A"/>
    <w:rsid w:val="00C5517F"/>
    <w:rsid w:val="00C62C63"/>
    <w:rsid w:val="00CB1715"/>
    <w:rsid w:val="00CF0608"/>
    <w:rsid w:val="00CF6989"/>
    <w:rsid w:val="00D06A6A"/>
    <w:rsid w:val="00D1691D"/>
    <w:rsid w:val="00E075FE"/>
    <w:rsid w:val="00E205D8"/>
    <w:rsid w:val="00E31104"/>
    <w:rsid w:val="00E331DC"/>
    <w:rsid w:val="00E6504F"/>
    <w:rsid w:val="00F118EA"/>
    <w:rsid w:val="00F37E83"/>
    <w:rsid w:val="00F50F31"/>
    <w:rsid w:val="00F57E72"/>
    <w:rsid w:val="00FA0B6A"/>
    <w:rsid w:val="00FC526E"/>
    <w:rsid w:val="00FF2D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126B"/>
  <w15:docId w15:val="{A601093C-CCC1-40FA-8615-8F1043AB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 Styles para,Figure_name,Equipment,List Paragraph1,Numbered Indented Text,List Paragraph Char Char Char,List Paragraph Char Char,Bullet 1,lp1,List Paragraph11,Paragraphe de liste du rapport,Paragraphe de liste1,bl"/>
    <w:basedOn w:val="Normal"/>
    <w:link w:val="ParagraphedelisteCar"/>
    <w:uiPriority w:val="34"/>
    <w:qFormat/>
    <w:rsid w:val="001715BD"/>
    <w:pPr>
      <w:ind w:left="720"/>
      <w:contextualSpacing/>
    </w:pPr>
  </w:style>
  <w:style w:type="paragraph" w:styleId="NormalWeb">
    <w:name w:val="Normal (Web)"/>
    <w:basedOn w:val="Normal"/>
    <w:uiPriority w:val="99"/>
    <w:unhideWhenUsed/>
    <w:rsid w:val="001715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15BD"/>
    <w:rPr>
      <w:b/>
      <w:bCs/>
    </w:rPr>
  </w:style>
  <w:style w:type="character" w:customStyle="1" w:styleId="ParagraphedelisteCar">
    <w:name w:val="Paragraphe de liste Car"/>
    <w:aliases w:val="References Car,Bullet Styles para Car,Figure_name Car,Equipment Car,List Paragraph1 Car,Numbered Indented Text Car,List Paragraph Char Char Char Car,List Paragraph Char Char Car,Bullet 1 Car,lp1 Car,List Paragraph11 Car,bl Car"/>
    <w:basedOn w:val="Policepardfaut"/>
    <w:link w:val="Paragraphedeliste"/>
    <w:uiPriority w:val="34"/>
    <w:qFormat/>
    <w:locked/>
    <w:rsid w:val="005A368C"/>
  </w:style>
  <w:style w:type="paragraph" w:styleId="En-tte">
    <w:name w:val="header"/>
    <w:basedOn w:val="Normal"/>
    <w:link w:val="En-tteCar"/>
    <w:uiPriority w:val="99"/>
    <w:unhideWhenUsed/>
    <w:rsid w:val="0075114A"/>
    <w:pPr>
      <w:tabs>
        <w:tab w:val="center" w:pos="4536"/>
        <w:tab w:val="right" w:pos="9072"/>
      </w:tabs>
      <w:spacing w:after="0" w:line="240" w:lineRule="auto"/>
    </w:pPr>
  </w:style>
  <w:style w:type="character" w:customStyle="1" w:styleId="En-tteCar">
    <w:name w:val="En-tête Car"/>
    <w:basedOn w:val="Policepardfaut"/>
    <w:link w:val="En-tte"/>
    <w:uiPriority w:val="99"/>
    <w:rsid w:val="0075114A"/>
  </w:style>
  <w:style w:type="paragraph" w:styleId="Pieddepage">
    <w:name w:val="footer"/>
    <w:basedOn w:val="Normal"/>
    <w:link w:val="PieddepageCar"/>
    <w:uiPriority w:val="99"/>
    <w:unhideWhenUsed/>
    <w:rsid w:val="007511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14A"/>
  </w:style>
  <w:style w:type="paragraph" w:styleId="Textedebulles">
    <w:name w:val="Balloon Text"/>
    <w:basedOn w:val="Normal"/>
    <w:link w:val="TextedebullesCar"/>
    <w:uiPriority w:val="99"/>
    <w:semiHidden/>
    <w:unhideWhenUsed/>
    <w:rsid w:val="00325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0749">
      <w:bodyDiv w:val="1"/>
      <w:marLeft w:val="0"/>
      <w:marRight w:val="0"/>
      <w:marTop w:val="0"/>
      <w:marBottom w:val="0"/>
      <w:divBdr>
        <w:top w:val="none" w:sz="0" w:space="0" w:color="auto"/>
        <w:left w:val="none" w:sz="0" w:space="0" w:color="auto"/>
        <w:bottom w:val="none" w:sz="0" w:space="0" w:color="auto"/>
        <w:right w:val="none" w:sz="0" w:space="0" w:color="auto"/>
      </w:divBdr>
    </w:div>
    <w:div w:id="111562451">
      <w:bodyDiv w:val="1"/>
      <w:marLeft w:val="0"/>
      <w:marRight w:val="0"/>
      <w:marTop w:val="0"/>
      <w:marBottom w:val="0"/>
      <w:divBdr>
        <w:top w:val="none" w:sz="0" w:space="0" w:color="auto"/>
        <w:left w:val="none" w:sz="0" w:space="0" w:color="auto"/>
        <w:bottom w:val="none" w:sz="0" w:space="0" w:color="auto"/>
        <w:right w:val="none" w:sz="0" w:space="0" w:color="auto"/>
      </w:divBdr>
    </w:div>
    <w:div w:id="521285510">
      <w:bodyDiv w:val="1"/>
      <w:marLeft w:val="0"/>
      <w:marRight w:val="0"/>
      <w:marTop w:val="0"/>
      <w:marBottom w:val="0"/>
      <w:divBdr>
        <w:top w:val="none" w:sz="0" w:space="0" w:color="auto"/>
        <w:left w:val="none" w:sz="0" w:space="0" w:color="auto"/>
        <w:bottom w:val="none" w:sz="0" w:space="0" w:color="auto"/>
        <w:right w:val="none" w:sz="0" w:space="0" w:color="auto"/>
      </w:divBdr>
    </w:div>
    <w:div w:id="611671924">
      <w:bodyDiv w:val="1"/>
      <w:marLeft w:val="0"/>
      <w:marRight w:val="0"/>
      <w:marTop w:val="0"/>
      <w:marBottom w:val="0"/>
      <w:divBdr>
        <w:top w:val="none" w:sz="0" w:space="0" w:color="auto"/>
        <w:left w:val="none" w:sz="0" w:space="0" w:color="auto"/>
        <w:bottom w:val="none" w:sz="0" w:space="0" w:color="auto"/>
        <w:right w:val="none" w:sz="0" w:space="0" w:color="auto"/>
      </w:divBdr>
    </w:div>
    <w:div w:id="645281471">
      <w:bodyDiv w:val="1"/>
      <w:marLeft w:val="0"/>
      <w:marRight w:val="0"/>
      <w:marTop w:val="0"/>
      <w:marBottom w:val="0"/>
      <w:divBdr>
        <w:top w:val="none" w:sz="0" w:space="0" w:color="auto"/>
        <w:left w:val="none" w:sz="0" w:space="0" w:color="auto"/>
        <w:bottom w:val="none" w:sz="0" w:space="0" w:color="auto"/>
        <w:right w:val="none" w:sz="0" w:space="0" w:color="auto"/>
      </w:divBdr>
    </w:div>
    <w:div w:id="686374733">
      <w:bodyDiv w:val="1"/>
      <w:marLeft w:val="0"/>
      <w:marRight w:val="0"/>
      <w:marTop w:val="0"/>
      <w:marBottom w:val="0"/>
      <w:divBdr>
        <w:top w:val="none" w:sz="0" w:space="0" w:color="auto"/>
        <w:left w:val="none" w:sz="0" w:space="0" w:color="auto"/>
        <w:bottom w:val="none" w:sz="0" w:space="0" w:color="auto"/>
        <w:right w:val="none" w:sz="0" w:space="0" w:color="auto"/>
      </w:divBdr>
    </w:div>
    <w:div w:id="912083821">
      <w:bodyDiv w:val="1"/>
      <w:marLeft w:val="0"/>
      <w:marRight w:val="0"/>
      <w:marTop w:val="0"/>
      <w:marBottom w:val="0"/>
      <w:divBdr>
        <w:top w:val="none" w:sz="0" w:space="0" w:color="auto"/>
        <w:left w:val="none" w:sz="0" w:space="0" w:color="auto"/>
        <w:bottom w:val="none" w:sz="0" w:space="0" w:color="auto"/>
        <w:right w:val="none" w:sz="0" w:space="0" w:color="auto"/>
      </w:divBdr>
      <w:divsChild>
        <w:div w:id="1691489436">
          <w:marLeft w:val="0"/>
          <w:marRight w:val="0"/>
          <w:marTop w:val="0"/>
          <w:marBottom w:val="0"/>
          <w:divBdr>
            <w:top w:val="none" w:sz="0" w:space="0" w:color="auto"/>
            <w:left w:val="none" w:sz="0" w:space="0" w:color="auto"/>
            <w:bottom w:val="none" w:sz="0" w:space="0" w:color="auto"/>
            <w:right w:val="none" w:sz="0" w:space="0" w:color="auto"/>
          </w:divBdr>
          <w:divsChild>
            <w:div w:id="1899046987">
              <w:marLeft w:val="0"/>
              <w:marRight w:val="0"/>
              <w:marTop w:val="0"/>
              <w:marBottom w:val="0"/>
              <w:divBdr>
                <w:top w:val="none" w:sz="0" w:space="0" w:color="auto"/>
                <w:left w:val="none" w:sz="0" w:space="0" w:color="auto"/>
                <w:bottom w:val="none" w:sz="0" w:space="0" w:color="auto"/>
                <w:right w:val="none" w:sz="0" w:space="0" w:color="auto"/>
              </w:divBdr>
              <w:divsChild>
                <w:div w:id="813722588">
                  <w:marLeft w:val="0"/>
                  <w:marRight w:val="0"/>
                  <w:marTop w:val="0"/>
                  <w:marBottom w:val="0"/>
                  <w:divBdr>
                    <w:top w:val="none" w:sz="0" w:space="0" w:color="auto"/>
                    <w:left w:val="none" w:sz="0" w:space="0" w:color="auto"/>
                    <w:bottom w:val="none" w:sz="0" w:space="0" w:color="auto"/>
                    <w:right w:val="none" w:sz="0" w:space="0" w:color="auto"/>
                  </w:divBdr>
                  <w:divsChild>
                    <w:div w:id="9086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526">
          <w:marLeft w:val="0"/>
          <w:marRight w:val="0"/>
          <w:marTop w:val="0"/>
          <w:marBottom w:val="0"/>
          <w:divBdr>
            <w:top w:val="none" w:sz="0" w:space="0" w:color="auto"/>
            <w:left w:val="none" w:sz="0" w:space="0" w:color="auto"/>
            <w:bottom w:val="none" w:sz="0" w:space="0" w:color="auto"/>
            <w:right w:val="none" w:sz="0" w:space="0" w:color="auto"/>
          </w:divBdr>
          <w:divsChild>
            <w:div w:id="1224214601">
              <w:marLeft w:val="0"/>
              <w:marRight w:val="0"/>
              <w:marTop w:val="0"/>
              <w:marBottom w:val="0"/>
              <w:divBdr>
                <w:top w:val="none" w:sz="0" w:space="0" w:color="auto"/>
                <w:left w:val="none" w:sz="0" w:space="0" w:color="auto"/>
                <w:bottom w:val="none" w:sz="0" w:space="0" w:color="auto"/>
                <w:right w:val="none" w:sz="0" w:space="0" w:color="auto"/>
              </w:divBdr>
              <w:divsChild>
                <w:div w:id="1418862356">
                  <w:marLeft w:val="0"/>
                  <w:marRight w:val="0"/>
                  <w:marTop w:val="0"/>
                  <w:marBottom w:val="0"/>
                  <w:divBdr>
                    <w:top w:val="none" w:sz="0" w:space="0" w:color="auto"/>
                    <w:left w:val="none" w:sz="0" w:space="0" w:color="auto"/>
                    <w:bottom w:val="none" w:sz="0" w:space="0" w:color="auto"/>
                    <w:right w:val="none" w:sz="0" w:space="0" w:color="auto"/>
                  </w:divBdr>
                  <w:divsChild>
                    <w:div w:id="665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10645">
      <w:bodyDiv w:val="1"/>
      <w:marLeft w:val="0"/>
      <w:marRight w:val="0"/>
      <w:marTop w:val="0"/>
      <w:marBottom w:val="0"/>
      <w:divBdr>
        <w:top w:val="none" w:sz="0" w:space="0" w:color="auto"/>
        <w:left w:val="none" w:sz="0" w:space="0" w:color="auto"/>
        <w:bottom w:val="none" w:sz="0" w:space="0" w:color="auto"/>
        <w:right w:val="none" w:sz="0" w:space="0" w:color="auto"/>
      </w:divBdr>
      <w:divsChild>
        <w:div w:id="946158801">
          <w:marLeft w:val="0"/>
          <w:marRight w:val="0"/>
          <w:marTop w:val="0"/>
          <w:marBottom w:val="0"/>
          <w:divBdr>
            <w:top w:val="none" w:sz="0" w:space="0" w:color="auto"/>
            <w:left w:val="none" w:sz="0" w:space="0" w:color="auto"/>
            <w:bottom w:val="none" w:sz="0" w:space="0" w:color="auto"/>
            <w:right w:val="none" w:sz="0" w:space="0" w:color="auto"/>
          </w:divBdr>
          <w:divsChild>
            <w:div w:id="1026249001">
              <w:marLeft w:val="0"/>
              <w:marRight w:val="0"/>
              <w:marTop w:val="0"/>
              <w:marBottom w:val="0"/>
              <w:divBdr>
                <w:top w:val="none" w:sz="0" w:space="0" w:color="auto"/>
                <w:left w:val="none" w:sz="0" w:space="0" w:color="auto"/>
                <w:bottom w:val="none" w:sz="0" w:space="0" w:color="auto"/>
                <w:right w:val="none" w:sz="0" w:space="0" w:color="auto"/>
              </w:divBdr>
              <w:divsChild>
                <w:div w:id="1164082576">
                  <w:marLeft w:val="0"/>
                  <w:marRight w:val="0"/>
                  <w:marTop w:val="0"/>
                  <w:marBottom w:val="0"/>
                  <w:divBdr>
                    <w:top w:val="none" w:sz="0" w:space="0" w:color="auto"/>
                    <w:left w:val="none" w:sz="0" w:space="0" w:color="auto"/>
                    <w:bottom w:val="none" w:sz="0" w:space="0" w:color="auto"/>
                    <w:right w:val="none" w:sz="0" w:space="0" w:color="auto"/>
                  </w:divBdr>
                  <w:divsChild>
                    <w:div w:id="1932465966">
                      <w:marLeft w:val="0"/>
                      <w:marRight w:val="0"/>
                      <w:marTop w:val="0"/>
                      <w:marBottom w:val="0"/>
                      <w:divBdr>
                        <w:top w:val="none" w:sz="0" w:space="0" w:color="auto"/>
                        <w:left w:val="none" w:sz="0" w:space="0" w:color="auto"/>
                        <w:bottom w:val="none" w:sz="0" w:space="0" w:color="auto"/>
                        <w:right w:val="none" w:sz="0" w:space="0" w:color="auto"/>
                      </w:divBdr>
                      <w:divsChild>
                        <w:div w:id="1611159114">
                          <w:marLeft w:val="0"/>
                          <w:marRight w:val="0"/>
                          <w:marTop w:val="0"/>
                          <w:marBottom w:val="0"/>
                          <w:divBdr>
                            <w:top w:val="none" w:sz="0" w:space="0" w:color="auto"/>
                            <w:left w:val="none" w:sz="0" w:space="0" w:color="auto"/>
                            <w:bottom w:val="none" w:sz="0" w:space="0" w:color="auto"/>
                            <w:right w:val="none" w:sz="0" w:space="0" w:color="auto"/>
                          </w:divBdr>
                          <w:divsChild>
                            <w:div w:id="58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51340">
      <w:bodyDiv w:val="1"/>
      <w:marLeft w:val="0"/>
      <w:marRight w:val="0"/>
      <w:marTop w:val="0"/>
      <w:marBottom w:val="0"/>
      <w:divBdr>
        <w:top w:val="none" w:sz="0" w:space="0" w:color="auto"/>
        <w:left w:val="none" w:sz="0" w:space="0" w:color="auto"/>
        <w:bottom w:val="none" w:sz="0" w:space="0" w:color="auto"/>
        <w:right w:val="none" w:sz="0" w:space="0" w:color="auto"/>
      </w:divBdr>
    </w:div>
    <w:div w:id="1520973081">
      <w:bodyDiv w:val="1"/>
      <w:marLeft w:val="0"/>
      <w:marRight w:val="0"/>
      <w:marTop w:val="0"/>
      <w:marBottom w:val="0"/>
      <w:divBdr>
        <w:top w:val="none" w:sz="0" w:space="0" w:color="auto"/>
        <w:left w:val="none" w:sz="0" w:space="0" w:color="auto"/>
        <w:bottom w:val="none" w:sz="0" w:space="0" w:color="auto"/>
        <w:right w:val="none" w:sz="0" w:space="0" w:color="auto"/>
      </w:divBdr>
    </w:div>
    <w:div w:id="20415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EB19-AC9B-4F32-8BB4-658BE52B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3498</Words>
  <Characters>19240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O.Marseli</cp:lastModifiedBy>
  <cp:revision>4</cp:revision>
  <cp:lastPrinted>2024-08-29T11:42:00Z</cp:lastPrinted>
  <dcterms:created xsi:type="dcterms:W3CDTF">2024-08-29T11:56:00Z</dcterms:created>
  <dcterms:modified xsi:type="dcterms:W3CDTF">2024-08-29T13:52:00Z</dcterms:modified>
</cp:coreProperties>
</file>