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BE" w:rsidRPr="00ED4092" w:rsidRDefault="00676486" w:rsidP="004D6884">
      <w:pPr>
        <w:spacing w:after="0" w:line="288" w:lineRule="auto"/>
        <w:jc w:val="center"/>
        <w:rPr>
          <w:rFonts w:ascii="Times New Roman" w:eastAsia="Times New Roman" w:hAnsi="Times New Roman" w:cs="Times New Roman"/>
          <w:b/>
          <w:bCs/>
          <w:shadow/>
          <w:sz w:val="24"/>
          <w:szCs w:val="24"/>
          <w:lang w:eastAsia="fr-FR"/>
        </w:rPr>
      </w:pPr>
      <w:r w:rsidRPr="00ED4092">
        <w:rPr>
          <w:rFonts w:ascii="Times New Roman" w:eastAsia="Times New Roman" w:hAnsi="Times New Roman" w:cs="Times New Roman"/>
          <w:b/>
          <w:bCs/>
          <w:shadow/>
          <w:sz w:val="24"/>
          <w:szCs w:val="24"/>
          <w:lang w:eastAsia="fr-FR"/>
        </w:rPr>
        <w:t>Réponse aux allégati</w:t>
      </w:r>
      <w:bookmarkStart w:id="0" w:name="_GoBack"/>
      <w:bookmarkEnd w:id="0"/>
      <w:r w:rsidRPr="00ED4092">
        <w:rPr>
          <w:rFonts w:ascii="Times New Roman" w:eastAsia="Times New Roman" w:hAnsi="Times New Roman" w:cs="Times New Roman"/>
          <w:b/>
          <w:bCs/>
          <w:shadow/>
          <w:sz w:val="24"/>
          <w:szCs w:val="24"/>
          <w:lang w:eastAsia="fr-FR"/>
        </w:rPr>
        <w:t>ons</w:t>
      </w:r>
      <w:r w:rsidR="00BF28E1" w:rsidRPr="00ED4092">
        <w:rPr>
          <w:rFonts w:ascii="Times New Roman" w:eastAsia="Times New Roman" w:hAnsi="Times New Roman" w:cs="Times New Roman"/>
          <w:b/>
          <w:bCs/>
          <w:shadow/>
          <w:sz w:val="24"/>
          <w:szCs w:val="24"/>
          <w:lang w:eastAsia="fr-FR"/>
        </w:rPr>
        <w:t xml:space="preserve"> publiées</w:t>
      </w:r>
      <w:r w:rsidRPr="00ED4092">
        <w:rPr>
          <w:rFonts w:ascii="Times New Roman" w:eastAsia="Times New Roman" w:hAnsi="Times New Roman" w:cs="Times New Roman"/>
          <w:b/>
          <w:bCs/>
          <w:shadow/>
          <w:sz w:val="24"/>
          <w:szCs w:val="24"/>
          <w:lang w:eastAsia="fr-FR"/>
        </w:rPr>
        <w:t xml:space="preserve"> </w:t>
      </w:r>
      <w:r w:rsidR="00BF28E1" w:rsidRPr="00ED4092">
        <w:rPr>
          <w:rFonts w:ascii="Times New Roman" w:eastAsia="Times New Roman" w:hAnsi="Times New Roman" w:cs="Times New Roman"/>
          <w:b/>
          <w:bCs/>
          <w:shadow/>
          <w:sz w:val="24"/>
          <w:szCs w:val="24"/>
          <w:lang w:eastAsia="fr-FR"/>
        </w:rPr>
        <w:t xml:space="preserve">dans le rapport </w:t>
      </w:r>
      <w:r w:rsidR="00ED7417" w:rsidRPr="00ED4092">
        <w:rPr>
          <w:rFonts w:ascii="Times New Roman" w:eastAsia="Times New Roman" w:hAnsi="Times New Roman" w:cs="Times New Roman"/>
          <w:b/>
          <w:bCs/>
          <w:shadow/>
          <w:sz w:val="24"/>
          <w:szCs w:val="24"/>
          <w:lang w:eastAsia="fr-FR"/>
        </w:rPr>
        <w:t>intitulé</w:t>
      </w:r>
      <w:r w:rsidR="00BF28E1" w:rsidRPr="00ED4092">
        <w:rPr>
          <w:rFonts w:ascii="Times New Roman" w:eastAsia="Times New Roman" w:hAnsi="Times New Roman" w:cs="Times New Roman"/>
          <w:b/>
          <w:bCs/>
          <w:shadow/>
          <w:sz w:val="24"/>
          <w:szCs w:val="24"/>
          <w:lang w:eastAsia="fr-FR"/>
        </w:rPr>
        <w:t xml:space="preserve"> </w:t>
      </w:r>
    </w:p>
    <w:p w:rsidR="001D34BE" w:rsidRPr="00ED4092" w:rsidRDefault="00BF28E1" w:rsidP="004D6884">
      <w:pPr>
        <w:spacing w:after="0" w:line="288" w:lineRule="auto"/>
        <w:jc w:val="center"/>
        <w:rPr>
          <w:rFonts w:ascii="Times New Roman" w:eastAsia="Times New Roman" w:hAnsi="Times New Roman" w:cs="Times New Roman"/>
          <w:b/>
          <w:bCs/>
          <w:i/>
          <w:iCs/>
          <w:shadow/>
          <w:sz w:val="24"/>
          <w:szCs w:val="24"/>
          <w:lang w:eastAsia="fr-FR"/>
        </w:rPr>
      </w:pPr>
      <w:r w:rsidRPr="00ED4092">
        <w:rPr>
          <w:rFonts w:ascii="Times New Roman" w:eastAsia="Times New Roman" w:hAnsi="Times New Roman" w:cs="Times New Roman"/>
          <w:b/>
          <w:bCs/>
          <w:i/>
          <w:iCs/>
          <w:shadow/>
          <w:sz w:val="24"/>
          <w:szCs w:val="24"/>
          <w:lang w:eastAsia="fr-FR"/>
        </w:rPr>
        <w:t xml:space="preserve">"Études économiques de l’OCDE : Maroc 2024" </w:t>
      </w:r>
    </w:p>
    <w:p w:rsidR="00676486" w:rsidRPr="00ED4092" w:rsidRDefault="001D34BE" w:rsidP="00777233">
      <w:pPr>
        <w:spacing w:after="360" w:line="240" w:lineRule="auto"/>
        <w:jc w:val="center"/>
        <w:rPr>
          <w:rFonts w:ascii="Times New Roman" w:eastAsia="Times New Roman" w:hAnsi="Times New Roman" w:cs="Times New Roman"/>
          <w:shadow/>
          <w:sz w:val="24"/>
          <w:szCs w:val="24"/>
          <w:lang w:eastAsia="fr-FR"/>
        </w:rPr>
      </w:pPr>
      <w:r w:rsidRPr="00ED4092">
        <w:rPr>
          <w:rFonts w:ascii="Times New Roman" w:eastAsia="Times New Roman" w:hAnsi="Times New Roman" w:cs="Times New Roman"/>
          <w:b/>
          <w:bCs/>
          <w:shadow/>
          <w:sz w:val="24"/>
          <w:szCs w:val="24"/>
          <w:lang w:eastAsia="fr-FR"/>
        </w:rPr>
        <w:t>C</w:t>
      </w:r>
      <w:r w:rsidR="00676486" w:rsidRPr="00ED4092">
        <w:rPr>
          <w:rFonts w:ascii="Times New Roman" w:eastAsia="Times New Roman" w:hAnsi="Times New Roman" w:cs="Times New Roman"/>
          <w:b/>
          <w:bCs/>
          <w:shadow/>
          <w:sz w:val="24"/>
          <w:szCs w:val="24"/>
          <w:lang w:eastAsia="fr-FR"/>
        </w:rPr>
        <w:t xml:space="preserve">oncernant </w:t>
      </w:r>
      <w:r w:rsidR="009E7622" w:rsidRPr="00ED4092">
        <w:rPr>
          <w:rFonts w:ascii="Times New Roman" w:eastAsia="Times New Roman" w:hAnsi="Times New Roman" w:cs="Times New Roman"/>
          <w:b/>
          <w:bCs/>
          <w:shadow/>
          <w:sz w:val="24"/>
          <w:szCs w:val="24"/>
          <w:lang w:eastAsia="fr-FR"/>
        </w:rPr>
        <w:t>les activités statistiques</w:t>
      </w:r>
      <w:r w:rsidR="00676486" w:rsidRPr="00ED4092">
        <w:rPr>
          <w:rFonts w:ascii="Times New Roman" w:eastAsia="Times New Roman" w:hAnsi="Times New Roman" w:cs="Times New Roman"/>
          <w:b/>
          <w:bCs/>
          <w:shadow/>
          <w:sz w:val="24"/>
          <w:szCs w:val="24"/>
          <w:lang w:eastAsia="fr-FR"/>
        </w:rPr>
        <w:t xml:space="preserve"> du HCP</w:t>
      </w:r>
    </w:p>
    <w:p w:rsidR="00161748" w:rsidRPr="00676486" w:rsidRDefault="00161748" w:rsidP="00FD0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76486">
        <w:rPr>
          <w:rFonts w:ascii="Times New Roman" w:eastAsia="Times New Roman" w:hAnsi="Times New Roman" w:cs="Times New Roman"/>
          <w:sz w:val="24"/>
          <w:szCs w:val="24"/>
          <w:lang w:eastAsia="fr-FR"/>
        </w:rPr>
        <w:t xml:space="preserve">Suite à la publication du rapport réalisé par l’Organisation de Coopération et de Développement Économiques (OCDE), intitulé </w:t>
      </w:r>
      <w:r w:rsidRPr="00676486">
        <w:rPr>
          <w:rFonts w:ascii="Times New Roman" w:eastAsia="Times New Roman" w:hAnsi="Times New Roman" w:cs="Times New Roman"/>
          <w:i/>
          <w:iCs/>
          <w:sz w:val="24"/>
          <w:szCs w:val="24"/>
          <w:lang w:eastAsia="fr-FR"/>
        </w:rPr>
        <w:t>"Études économiques de l’OCDE : Maroc 2024"</w:t>
      </w:r>
      <w:r w:rsidRPr="00676486">
        <w:rPr>
          <w:rFonts w:ascii="Times New Roman" w:eastAsia="Times New Roman" w:hAnsi="Times New Roman" w:cs="Times New Roman"/>
          <w:sz w:val="24"/>
          <w:szCs w:val="24"/>
          <w:lang w:eastAsia="fr-FR"/>
        </w:rPr>
        <w:t xml:space="preserve">, le Haut-Commissariat au Plan rejette les conclusions sans fondement </w:t>
      </w:r>
      <w:r>
        <w:rPr>
          <w:rFonts w:ascii="Times New Roman" w:eastAsia="Times New Roman" w:hAnsi="Times New Roman" w:cs="Times New Roman"/>
          <w:sz w:val="24"/>
          <w:szCs w:val="24"/>
          <w:lang w:eastAsia="fr-FR"/>
        </w:rPr>
        <w:t xml:space="preserve">sur les travaux du HCP </w:t>
      </w:r>
      <w:r w:rsidRPr="00676486">
        <w:rPr>
          <w:rFonts w:ascii="Times New Roman" w:eastAsia="Times New Roman" w:hAnsi="Times New Roman" w:cs="Times New Roman"/>
          <w:sz w:val="24"/>
          <w:szCs w:val="24"/>
          <w:lang w:eastAsia="fr-FR"/>
        </w:rPr>
        <w:t>qui y sont présentées et tient à apporter des clarifications concernant certaines informations inexactes qui y sont contenues.</w:t>
      </w:r>
    </w:p>
    <w:p w:rsidR="00F336BC" w:rsidRPr="006953C6" w:rsidRDefault="00676486" w:rsidP="00FD0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76486">
        <w:rPr>
          <w:rFonts w:ascii="Times New Roman" w:eastAsia="Times New Roman" w:hAnsi="Times New Roman" w:cs="Times New Roman"/>
          <w:sz w:val="24"/>
          <w:szCs w:val="24"/>
          <w:lang w:eastAsia="fr-FR"/>
        </w:rPr>
        <w:t>Contrairement aux affirmations du rapport, le Haut-Commissariat au Plan mène régulièrement des enquêtes de grande envergure couvrant divers aspects de la vie économique et sociale de notre pays</w:t>
      </w:r>
      <w:r w:rsidR="00DA3C8A">
        <w:rPr>
          <w:rFonts w:ascii="Times New Roman" w:eastAsia="Times New Roman" w:hAnsi="Times New Roman" w:cs="Times New Roman"/>
          <w:sz w:val="24"/>
          <w:szCs w:val="24"/>
          <w:lang w:eastAsia="fr-FR"/>
        </w:rPr>
        <w:t xml:space="preserve"> et dont la publication se fait tout au cours de l’année</w:t>
      </w:r>
      <w:r w:rsidRPr="00676486">
        <w:rPr>
          <w:rFonts w:ascii="Times New Roman" w:eastAsia="Times New Roman" w:hAnsi="Times New Roman" w:cs="Times New Roman"/>
          <w:sz w:val="24"/>
          <w:szCs w:val="24"/>
          <w:lang w:eastAsia="fr-FR"/>
        </w:rPr>
        <w:t xml:space="preserve">, </w:t>
      </w:r>
      <w:r w:rsidR="00F336BC" w:rsidRPr="006953C6">
        <w:rPr>
          <w:rFonts w:ascii="Times New Roman" w:eastAsia="Times New Roman" w:hAnsi="Times New Roman" w:cs="Times New Roman"/>
          <w:sz w:val="24"/>
          <w:szCs w:val="24"/>
          <w:lang w:eastAsia="fr-FR"/>
        </w:rPr>
        <w:t>notamment :</w:t>
      </w:r>
    </w:p>
    <w:p w:rsidR="00F336BC" w:rsidRPr="00FD096D" w:rsidRDefault="00F336BC" w:rsidP="00F336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 xml:space="preserve">L'enquête nationale sur l'emploi (fréquence trimestrielle) </w:t>
      </w:r>
    </w:p>
    <w:p w:rsidR="00F336BC" w:rsidRPr="00FD096D" w:rsidRDefault="00F336BC" w:rsidP="0045147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 xml:space="preserve">L'enquête des prix à la consommation (fréquence </w:t>
      </w:r>
      <w:r w:rsidR="0045147E">
        <w:rPr>
          <w:rFonts w:ascii="Times New Roman" w:eastAsia="Times New Roman" w:hAnsi="Times New Roman" w:cs="Times New Roman"/>
          <w:sz w:val="24"/>
          <w:szCs w:val="24"/>
          <w:lang w:eastAsia="fr-FR"/>
        </w:rPr>
        <w:t>mensuelle</w:t>
      </w:r>
      <w:r w:rsidRPr="00FD096D">
        <w:rPr>
          <w:rFonts w:ascii="Times New Roman" w:eastAsia="Times New Roman" w:hAnsi="Times New Roman" w:cs="Times New Roman"/>
          <w:sz w:val="24"/>
          <w:szCs w:val="24"/>
          <w:lang w:eastAsia="fr-FR"/>
        </w:rPr>
        <w:t>)</w:t>
      </w:r>
    </w:p>
    <w:p w:rsidR="00F336BC" w:rsidRPr="00FD096D" w:rsidRDefault="00F336BC" w:rsidP="00ED1C9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 xml:space="preserve">L'enquête des prix à la production (fréquence </w:t>
      </w:r>
      <w:r w:rsidR="00ED1C96">
        <w:rPr>
          <w:rFonts w:ascii="Times New Roman" w:eastAsia="Times New Roman" w:hAnsi="Times New Roman" w:cs="Times New Roman"/>
          <w:sz w:val="24"/>
          <w:szCs w:val="24"/>
          <w:lang w:eastAsia="fr-FR"/>
        </w:rPr>
        <w:t>mensuelle</w:t>
      </w:r>
      <w:r w:rsidRPr="00FD096D">
        <w:rPr>
          <w:rFonts w:ascii="Times New Roman" w:eastAsia="Times New Roman" w:hAnsi="Times New Roman" w:cs="Times New Roman"/>
          <w:sz w:val="24"/>
          <w:szCs w:val="24"/>
          <w:lang w:eastAsia="fr-FR"/>
        </w:rPr>
        <w:t>)</w:t>
      </w:r>
    </w:p>
    <w:p w:rsidR="00F336BC" w:rsidRPr="00FD096D" w:rsidRDefault="00F336BC" w:rsidP="00F336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L'enquête de conjoncture auprès des entreprises (fréquence trimestrielle)</w:t>
      </w:r>
    </w:p>
    <w:p w:rsidR="00F336BC" w:rsidRPr="00FD096D" w:rsidRDefault="00F336BC" w:rsidP="00F336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 xml:space="preserve">L'enquête de conjoncture auprès des ménages (fréquence trimestrielle), pour ne citer que </w:t>
      </w:r>
      <w:r w:rsidR="005B6315">
        <w:rPr>
          <w:rFonts w:ascii="Times New Roman" w:eastAsia="Times New Roman" w:hAnsi="Times New Roman" w:cs="Times New Roman"/>
          <w:sz w:val="24"/>
          <w:szCs w:val="24"/>
          <w:lang w:eastAsia="fr-FR"/>
        </w:rPr>
        <w:t xml:space="preserve">ces </w:t>
      </w:r>
      <w:r w:rsidRPr="00FD096D">
        <w:rPr>
          <w:rFonts w:ascii="Times New Roman" w:eastAsia="Times New Roman" w:hAnsi="Times New Roman" w:cs="Times New Roman"/>
          <w:sz w:val="24"/>
          <w:szCs w:val="24"/>
          <w:lang w:eastAsia="fr-FR"/>
        </w:rPr>
        <w:t>quelques exemples.</w:t>
      </w:r>
    </w:p>
    <w:p w:rsidR="00DA3C8A" w:rsidRPr="00FD096D" w:rsidRDefault="00F336BC" w:rsidP="00FD0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De plus</w:t>
      </w:r>
      <w:r w:rsidR="00161748" w:rsidRPr="00FD096D">
        <w:rPr>
          <w:rFonts w:ascii="Times New Roman" w:eastAsia="Times New Roman" w:hAnsi="Times New Roman" w:cs="Times New Roman"/>
          <w:sz w:val="24"/>
          <w:szCs w:val="24"/>
          <w:lang w:eastAsia="fr-FR"/>
        </w:rPr>
        <w:t>,</w:t>
      </w:r>
      <w:r w:rsidRPr="00FD096D">
        <w:rPr>
          <w:rFonts w:ascii="Times New Roman" w:eastAsia="Times New Roman" w:hAnsi="Times New Roman" w:cs="Times New Roman"/>
          <w:sz w:val="24"/>
          <w:szCs w:val="24"/>
          <w:lang w:eastAsia="fr-FR"/>
        </w:rPr>
        <w:t xml:space="preserve"> le Haut-Commissariat au Plan réalise également des </w:t>
      </w:r>
      <w:r w:rsidR="00676486" w:rsidRPr="00FD096D">
        <w:rPr>
          <w:rFonts w:ascii="Times New Roman" w:eastAsia="Times New Roman" w:hAnsi="Times New Roman" w:cs="Times New Roman"/>
          <w:sz w:val="24"/>
          <w:szCs w:val="24"/>
          <w:lang w:eastAsia="fr-FR"/>
        </w:rPr>
        <w:t xml:space="preserve">études spécifiques en réponse à des problématiques d’actualité, telles que celles réalisées </w:t>
      </w:r>
      <w:r w:rsidR="002F063D" w:rsidRPr="00FD096D">
        <w:rPr>
          <w:rFonts w:ascii="Times New Roman" w:eastAsia="Times New Roman" w:hAnsi="Times New Roman" w:cs="Times New Roman"/>
          <w:sz w:val="24"/>
          <w:szCs w:val="24"/>
          <w:lang w:eastAsia="fr-FR"/>
        </w:rPr>
        <w:t xml:space="preserve">sur les Objectifs de Développement Durable en 2016, l’enquête sur les revenus en 2019, l’enquête sur les entreprises et le climat des affaires en 2019, l’enquête </w:t>
      </w:r>
      <w:r w:rsidR="00161748" w:rsidRPr="00FD096D">
        <w:rPr>
          <w:rFonts w:ascii="Times New Roman" w:eastAsia="Times New Roman" w:hAnsi="Times New Roman" w:cs="Times New Roman"/>
          <w:sz w:val="24"/>
          <w:szCs w:val="24"/>
          <w:lang w:eastAsia="fr-FR"/>
        </w:rPr>
        <w:t>sur</w:t>
      </w:r>
      <w:r w:rsidR="002F063D" w:rsidRPr="00FD096D">
        <w:rPr>
          <w:rFonts w:ascii="Times New Roman" w:eastAsia="Times New Roman" w:hAnsi="Times New Roman" w:cs="Times New Roman"/>
          <w:sz w:val="24"/>
          <w:szCs w:val="24"/>
          <w:lang w:eastAsia="fr-FR"/>
        </w:rPr>
        <w:t xml:space="preserve"> la violence à l’égard des femmes </w:t>
      </w:r>
      <w:r w:rsidR="00161748" w:rsidRPr="00FD096D">
        <w:rPr>
          <w:rFonts w:ascii="Times New Roman" w:eastAsia="Times New Roman" w:hAnsi="Times New Roman" w:cs="Times New Roman"/>
          <w:sz w:val="24"/>
          <w:szCs w:val="24"/>
          <w:lang w:eastAsia="fr-FR"/>
        </w:rPr>
        <w:t xml:space="preserve">et des hommes </w:t>
      </w:r>
      <w:r w:rsidR="002F063D" w:rsidRPr="00FD096D">
        <w:rPr>
          <w:rFonts w:ascii="Times New Roman" w:eastAsia="Times New Roman" w:hAnsi="Times New Roman" w:cs="Times New Roman"/>
          <w:sz w:val="24"/>
          <w:szCs w:val="24"/>
          <w:lang w:eastAsia="fr-FR"/>
        </w:rPr>
        <w:t>en 2019, ainsi que les enquêtes sur la situation des ménages, des réfugiés et des entreprises durant la période de la Covid-19.</w:t>
      </w:r>
    </w:p>
    <w:p w:rsidR="00676486" w:rsidRPr="00FD096D" w:rsidRDefault="00F336BC" w:rsidP="00FD0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 xml:space="preserve">En outre, le HCP mène </w:t>
      </w:r>
      <w:r w:rsidR="00DA3C8A" w:rsidRPr="00FD096D">
        <w:rPr>
          <w:rFonts w:ascii="Times New Roman" w:eastAsia="Times New Roman" w:hAnsi="Times New Roman" w:cs="Times New Roman"/>
          <w:sz w:val="24"/>
          <w:szCs w:val="24"/>
          <w:lang w:eastAsia="fr-FR"/>
        </w:rPr>
        <w:t xml:space="preserve">également </w:t>
      </w:r>
      <w:r w:rsidRPr="00FD096D">
        <w:rPr>
          <w:rFonts w:ascii="Times New Roman" w:eastAsia="Times New Roman" w:hAnsi="Times New Roman" w:cs="Times New Roman"/>
          <w:sz w:val="24"/>
          <w:szCs w:val="24"/>
          <w:lang w:eastAsia="fr-FR"/>
        </w:rPr>
        <w:t>des enquêtes de structures de grande envergure</w:t>
      </w:r>
      <w:r w:rsidR="00DA3C8A" w:rsidRPr="00FD096D">
        <w:rPr>
          <w:rFonts w:ascii="Times New Roman" w:eastAsia="Times New Roman" w:hAnsi="Times New Roman" w:cs="Times New Roman"/>
          <w:sz w:val="24"/>
          <w:szCs w:val="24"/>
          <w:lang w:eastAsia="fr-FR"/>
        </w:rPr>
        <w:t xml:space="preserve"> telles que l’Enquête Nationale sur le Niveau de Vie des Ménages, l’Enquête </w:t>
      </w:r>
      <w:r w:rsidR="00161748" w:rsidRPr="00FD096D">
        <w:rPr>
          <w:rFonts w:ascii="Times New Roman" w:eastAsia="Times New Roman" w:hAnsi="Times New Roman" w:cs="Times New Roman"/>
          <w:sz w:val="24"/>
          <w:szCs w:val="24"/>
          <w:lang w:eastAsia="fr-FR"/>
        </w:rPr>
        <w:t>N</w:t>
      </w:r>
      <w:r w:rsidR="00DA3C8A" w:rsidRPr="00FD096D">
        <w:rPr>
          <w:rFonts w:ascii="Times New Roman" w:eastAsia="Times New Roman" w:hAnsi="Times New Roman" w:cs="Times New Roman"/>
          <w:sz w:val="24"/>
          <w:szCs w:val="24"/>
          <w:lang w:eastAsia="fr-FR"/>
        </w:rPr>
        <w:t xml:space="preserve">ationale sur les </w:t>
      </w:r>
      <w:r w:rsidR="00161748" w:rsidRPr="00FD096D">
        <w:rPr>
          <w:rFonts w:ascii="Times New Roman" w:eastAsia="Times New Roman" w:hAnsi="Times New Roman" w:cs="Times New Roman"/>
          <w:sz w:val="24"/>
          <w:szCs w:val="24"/>
          <w:lang w:eastAsia="fr-FR"/>
        </w:rPr>
        <w:t>S</w:t>
      </w:r>
      <w:r w:rsidR="00DA3C8A" w:rsidRPr="00FD096D">
        <w:rPr>
          <w:rFonts w:ascii="Times New Roman" w:eastAsia="Times New Roman" w:hAnsi="Times New Roman" w:cs="Times New Roman"/>
          <w:sz w:val="24"/>
          <w:szCs w:val="24"/>
          <w:lang w:eastAsia="fr-FR"/>
        </w:rPr>
        <w:t xml:space="preserve">tructures </w:t>
      </w:r>
      <w:r w:rsidR="00161748" w:rsidRPr="00FD096D">
        <w:rPr>
          <w:rFonts w:ascii="Times New Roman" w:eastAsia="Times New Roman" w:hAnsi="Times New Roman" w:cs="Times New Roman"/>
          <w:sz w:val="24"/>
          <w:szCs w:val="24"/>
          <w:lang w:eastAsia="fr-FR"/>
        </w:rPr>
        <w:t>E</w:t>
      </w:r>
      <w:r w:rsidR="00DA3C8A" w:rsidRPr="00FD096D">
        <w:rPr>
          <w:rFonts w:ascii="Times New Roman" w:eastAsia="Times New Roman" w:hAnsi="Times New Roman" w:cs="Times New Roman"/>
          <w:sz w:val="24"/>
          <w:szCs w:val="24"/>
          <w:lang w:eastAsia="fr-FR"/>
        </w:rPr>
        <w:t xml:space="preserve">conomiques, l’Enquête Nationale sur le Secteur Informel ainsi que le Recensement économique, mené </w:t>
      </w:r>
      <w:r w:rsidR="00161748" w:rsidRPr="00FD096D">
        <w:rPr>
          <w:rFonts w:ascii="Times New Roman" w:eastAsia="Times New Roman" w:hAnsi="Times New Roman" w:cs="Times New Roman"/>
          <w:sz w:val="24"/>
          <w:szCs w:val="24"/>
          <w:lang w:eastAsia="fr-FR"/>
        </w:rPr>
        <w:t xml:space="preserve">en 2023 </w:t>
      </w:r>
      <w:r w:rsidR="00DA3C8A" w:rsidRPr="00FD096D">
        <w:rPr>
          <w:rFonts w:ascii="Times New Roman" w:eastAsia="Times New Roman" w:hAnsi="Times New Roman" w:cs="Times New Roman"/>
          <w:sz w:val="24"/>
          <w:szCs w:val="24"/>
          <w:lang w:eastAsia="fr-FR"/>
        </w:rPr>
        <w:t xml:space="preserve">en parallèle des travaux de cartographie du Recensement Général de la Population et de l’Habitat (RGPH), actuellement en cours. Ces enquêtes sont réalisées </w:t>
      </w:r>
      <w:r w:rsidRPr="00FD096D">
        <w:rPr>
          <w:rFonts w:ascii="Times New Roman" w:eastAsia="Times New Roman" w:hAnsi="Times New Roman" w:cs="Times New Roman"/>
          <w:sz w:val="24"/>
          <w:szCs w:val="24"/>
          <w:lang w:eastAsia="fr-FR"/>
        </w:rPr>
        <w:t>à l’occasion de l'actualisation de l’année de base de la comptabilité nationale, conformément aux recommandations du Système de Comptabilité Nationale des Nations Unies, tous les 5 à 7 ans</w:t>
      </w:r>
      <w:r w:rsidR="00161748" w:rsidRPr="00FD096D">
        <w:rPr>
          <w:rFonts w:ascii="Times New Roman" w:eastAsia="Times New Roman" w:hAnsi="Times New Roman" w:cs="Times New Roman"/>
          <w:sz w:val="24"/>
          <w:szCs w:val="24"/>
          <w:lang w:eastAsia="fr-FR"/>
        </w:rPr>
        <w:t>.</w:t>
      </w:r>
      <w:r w:rsidR="00EC3576">
        <w:rPr>
          <w:rFonts w:ascii="Times New Roman" w:eastAsia="Times New Roman" w:hAnsi="Times New Roman" w:cs="Times New Roman"/>
          <w:sz w:val="24"/>
          <w:szCs w:val="24"/>
          <w:lang w:eastAsia="fr-FR"/>
        </w:rPr>
        <w:t xml:space="preserve"> </w:t>
      </w:r>
      <w:r w:rsidR="00E20BD1" w:rsidRPr="00FD096D">
        <w:rPr>
          <w:rFonts w:ascii="Times New Roman" w:eastAsia="Times New Roman" w:hAnsi="Times New Roman" w:cs="Times New Roman"/>
          <w:sz w:val="24"/>
          <w:szCs w:val="24"/>
          <w:lang w:eastAsia="fr-FR"/>
        </w:rPr>
        <w:t xml:space="preserve">Pour l’année de base 2022, la majorité de ces enquêtes sont </w:t>
      </w:r>
      <w:r w:rsidR="00161748" w:rsidRPr="00FD096D">
        <w:rPr>
          <w:rFonts w:ascii="Times New Roman" w:eastAsia="Times New Roman" w:hAnsi="Times New Roman" w:cs="Times New Roman"/>
          <w:sz w:val="24"/>
          <w:szCs w:val="24"/>
          <w:lang w:eastAsia="fr-FR"/>
        </w:rPr>
        <w:t>achevées</w:t>
      </w:r>
      <w:r w:rsidR="00E20BD1" w:rsidRPr="00FD096D">
        <w:rPr>
          <w:rFonts w:ascii="Times New Roman" w:eastAsia="Times New Roman" w:hAnsi="Times New Roman" w:cs="Times New Roman"/>
          <w:sz w:val="24"/>
          <w:szCs w:val="24"/>
          <w:lang w:eastAsia="fr-FR"/>
        </w:rPr>
        <w:t xml:space="preserve"> et en cours d’exploitation. </w:t>
      </w:r>
      <w:r w:rsidRPr="00FD096D">
        <w:rPr>
          <w:rFonts w:ascii="Times New Roman" w:eastAsia="Times New Roman" w:hAnsi="Times New Roman" w:cs="Times New Roman"/>
          <w:sz w:val="24"/>
          <w:szCs w:val="24"/>
          <w:lang w:eastAsia="fr-FR"/>
        </w:rPr>
        <w:t xml:space="preserve">Les statistiques relatives à ces enquêtes sont publiées dès leur finalisation. </w:t>
      </w:r>
    </w:p>
    <w:p w:rsidR="00676486" w:rsidRPr="00FD096D" w:rsidRDefault="00676486" w:rsidP="00FD0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En ce qui concerne la comptabilité nationale, nous sommes surpris par la critique formulée à l’égard des données publiées. Le Maroc, qui souscrit à la Norme Spéciale de Diffusion des Données (NSDD) depuis 2005, respecte ces normes en publiant les métadonnées et le calendrier de diffusion sur le site du FMI. Toutes les séquences des comptes nationaux, ainsi que les tableaux de synthèse, les rapports annuels, les nomenclatures des produits et des activités économiques, et les comptes des 12 régions du Maroc sont publiés régulièrement sur notre site en formats PDF et Excel, avec des séries longues d’agrégats disponibles depuis 1980.</w:t>
      </w:r>
    </w:p>
    <w:p w:rsidR="00676486" w:rsidRPr="00FD096D" w:rsidRDefault="00676486" w:rsidP="00FD0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 xml:space="preserve">Les normes du </w:t>
      </w:r>
      <w:r w:rsidR="00DA3C8A" w:rsidRPr="00FD096D">
        <w:rPr>
          <w:rFonts w:ascii="Times New Roman" w:eastAsia="Times New Roman" w:hAnsi="Times New Roman" w:cs="Times New Roman"/>
          <w:sz w:val="24"/>
          <w:szCs w:val="24"/>
          <w:lang w:eastAsia="fr-FR"/>
        </w:rPr>
        <w:t>Système de Comptabilité Nationale des Nations Unies</w:t>
      </w:r>
      <w:r w:rsidRPr="00FD096D">
        <w:rPr>
          <w:rFonts w:ascii="Times New Roman" w:eastAsia="Times New Roman" w:hAnsi="Times New Roman" w:cs="Times New Roman"/>
          <w:sz w:val="24"/>
          <w:szCs w:val="24"/>
          <w:lang w:eastAsia="fr-FR"/>
        </w:rPr>
        <w:t xml:space="preserve">, strictement respectées par le HCP, constituent la seule référence pour valider la crédibilité des comptes nationaux </w:t>
      </w:r>
      <w:r w:rsidRPr="00FD096D">
        <w:rPr>
          <w:rFonts w:ascii="Times New Roman" w:eastAsia="Times New Roman" w:hAnsi="Times New Roman" w:cs="Times New Roman"/>
          <w:sz w:val="24"/>
          <w:szCs w:val="24"/>
          <w:lang w:eastAsia="fr-FR"/>
        </w:rPr>
        <w:lastRenderedPageBreak/>
        <w:t xml:space="preserve">lors de leur évaluation par des organismes régionaux et internationaux spécialisés. Ce domaine bénéficie d'une attention particulière de la part d'organisations telles que le FMI, qui envoie chaque année </w:t>
      </w:r>
      <w:r w:rsidR="00DA3C8A" w:rsidRPr="00FD096D">
        <w:rPr>
          <w:rFonts w:ascii="Times New Roman" w:eastAsia="Times New Roman" w:hAnsi="Times New Roman" w:cs="Times New Roman"/>
          <w:sz w:val="24"/>
          <w:szCs w:val="24"/>
          <w:lang w:eastAsia="fr-FR"/>
        </w:rPr>
        <w:t>des</w:t>
      </w:r>
      <w:r w:rsidRPr="00FD096D">
        <w:rPr>
          <w:rFonts w:ascii="Times New Roman" w:eastAsia="Times New Roman" w:hAnsi="Times New Roman" w:cs="Times New Roman"/>
          <w:sz w:val="24"/>
          <w:szCs w:val="24"/>
          <w:lang w:eastAsia="fr-FR"/>
        </w:rPr>
        <w:t xml:space="preserve"> équipes d'experts au Maroc pour suivre</w:t>
      </w:r>
      <w:r w:rsidR="00023F98">
        <w:rPr>
          <w:rFonts w:ascii="Times New Roman" w:eastAsia="Times New Roman" w:hAnsi="Times New Roman" w:cs="Times New Roman"/>
          <w:sz w:val="24"/>
          <w:szCs w:val="24"/>
          <w:lang w:eastAsia="fr-FR"/>
        </w:rPr>
        <w:t xml:space="preserve"> </w:t>
      </w:r>
      <w:r w:rsidR="00472A34" w:rsidRPr="00FD096D">
        <w:rPr>
          <w:rFonts w:ascii="Times New Roman" w:eastAsia="Times New Roman" w:hAnsi="Times New Roman" w:cs="Times New Roman"/>
          <w:sz w:val="24"/>
          <w:szCs w:val="24"/>
          <w:lang w:eastAsia="fr-FR"/>
        </w:rPr>
        <w:t>l</w:t>
      </w:r>
      <w:r w:rsidRPr="00FD096D">
        <w:rPr>
          <w:rFonts w:ascii="Times New Roman" w:eastAsia="Times New Roman" w:hAnsi="Times New Roman" w:cs="Times New Roman"/>
          <w:sz w:val="24"/>
          <w:szCs w:val="24"/>
          <w:lang w:eastAsia="fr-FR"/>
        </w:rPr>
        <w:t xml:space="preserve">es travaux de la comptabilité nationale menés par le </w:t>
      </w:r>
      <w:r w:rsidR="00472A34" w:rsidRPr="00FD096D">
        <w:rPr>
          <w:rFonts w:ascii="Times New Roman" w:eastAsia="Times New Roman" w:hAnsi="Times New Roman" w:cs="Times New Roman"/>
          <w:sz w:val="24"/>
          <w:szCs w:val="24"/>
          <w:lang w:eastAsia="fr-FR"/>
        </w:rPr>
        <w:t>HCP et recueillir les données pour ses analyses et prévisions de l’économie nationale</w:t>
      </w:r>
      <w:r w:rsidRPr="00FD096D">
        <w:rPr>
          <w:rFonts w:ascii="Times New Roman" w:eastAsia="Times New Roman" w:hAnsi="Times New Roman" w:cs="Times New Roman"/>
          <w:sz w:val="24"/>
          <w:szCs w:val="24"/>
          <w:lang w:eastAsia="fr-FR"/>
        </w:rPr>
        <w:t>.</w:t>
      </w:r>
    </w:p>
    <w:p w:rsidR="00DA3C8A" w:rsidRPr="00FD096D" w:rsidRDefault="00676486" w:rsidP="00FD0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Ces travaux, ainsi que leur avancement, ont été largement communiqués et discutés avec les partenaires nationaux et internationaux, y compris l’</w:t>
      </w:r>
      <w:r w:rsidR="00E20BD1" w:rsidRPr="00FD096D">
        <w:rPr>
          <w:rFonts w:ascii="Times New Roman" w:eastAsia="Times New Roman" w:hAnsi="Times New Roman" w:cs="Times New Roman"/>
          <w:sz w:val="24"/>
          <w:szCs w:val="24"/>
          <w:lang w:eastAsia="fr-FR"/>
        </w:rPr>
        <w:t>équipe de l’</w:t>
      </w:r>
      <w:r w:rsidRPr="00FD096D">
        <w:rPr>
          <w:rFonts w:ascii="Times New Roman" w:eastAsia="Times New Roman" w:hAnsi="Times New Roman" w:cs="Times New Roman"/>
          <w:sz w:val="24"/>
          <w:szCs w:val="24"/>
          <w:lang w:eastAsia="fr-FR"/>
        </w:rPr>
        <w:t xml:space="preserve">OCDE lors de leur visite au Haut-Commissariat au Plan dans le cadre de la préparation du rapport en question. </w:t>
      </w:r>
    </w:p>
    <w:p w:rsidR="00676486" w:rsidRPr="00FD096D" w:rsidRDefault="00676486" w:rsidP="00FD0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 xml:space="preserve">Toutes les statistiques produites par le Haut-Commissariat au Plan sont accessibles via </w:t>
      </w:r>
      <w:r w:rsidR="00161748" w:rsidRPr="00FD096D">
        <w:rPr>
          <w:rFonts w:ascii="Times New Roman" w:eastAsia="Times New Roman" w:hAnsi="Times New Roman" w:cs="Times New Roman"/>
          <w:sz w:val="24"/>
          <w:szCs w:val="24"/>
          <w:lang w:eastAsia="fr-FR"/>
        </w:rPr>
        <w:t>s</w:t>
      </w:r>
      <w:r w:rsidRPr="00FD096D">
        <w:rPr>
          <w:rFonts w:ascii="Times New Roman" w:eastAsia="Times New Roman" w:hAnsi="Times New Roman" w:cs="Times New Roman"/>
          <w:sz w:val="24"/>
          <w:szCs w:val="24"/>
          <w:lang w:eastAsia="fr-FR"/>
        </w:rPr>
        <w:t>es plateformes en ligne, tout en respectant les lois et législations en vigueur sur le secret statistique et la garantie de l'anonymat des personnes physiques et morales. Elles sont également partagées suivant les protocoles d'échange et les normes spécial</w:t>
      </w:r>
      <w:r w:rsidR="00161748" w:rsidRPr="00FD096D">
        <w:rPr>
          <w:rFonts w:ascii="Times New Roman" w:eastAsia="Times New Roman" w:hAnsi="Times New Roman" w:cs="Times New Roman"/>
          <w:sz w:val="24"/>
          <w:szCs w:val="24"/>
          <w:lang w:eastAsia="fr-FR"/>
        </w:rPr>
        <w:t>es</w:t>
      </w:r>
      <w:r w:rsidRPr="00FD096D">
        <w:rPr>
          <w:rFonts w:ascii="Times New Roman" w:eastAsia="Times New Roman" w:hAnsi="Times New Roman" w:cs="Times New Roman"/>
          <w:sz w:val="24"/>
          <w:szCs w:val="24"/>
          <w:lang w:eastAsia="fr-FR"/>
        </w:rPr>
        <w:t xml:space="preserve"> de diffusion des </w:t>
      </w:r>
      <w:r w:rsidR="00472A34" w:rsidRPr="00FD096D">
        <w:rPr>
          <w:rFonts w:ascii="Times New Roman" w:eastAsia="Times New Roman" w:hAnsi="Times New Roman" w:cs="Times New Roman"/>
          <w:sz w:val="24"/>
          <w:szCs w:val="24"/>
          <w:lang w:eastAsia="fr-FR"/>
        </w:rPr>
        <w:t>données</w:t>
      </w:r>
      <w:r w:rsidRPr="00FD096D">
        <w:rPr>
          <w:rFonts w:ascii="Times New Roman" w:eastAsia="Times New Roman" w:hAnsi="Times New Roman" w:cs="Times New Roman"/>
          <w:sz w:val="24"/>
          <w:szCs w:val="24"/>
          <w:lang w:eastAsia="fr-FR"/>
        </w:rPr>
        <w:t>, av</w:t>
      </w:r>
      <w:r w:rsidR="00DA3C8A" w:rsidRPr="00FD096D">
        <w:rPr>
          <w:rFonts w:ascii="Times New Roman" w:eastAsia="Times New Roman" w:hAnsi="Times New Roman" w:cs="Times New Roman"/>
          <w:sz w:val="24"/>
          <w:szCs w:val="24"/>
          <w:lang w:eastAsia="fr-FR"/>
        </w:rPr>
        <w:t xml:space="preserve">ec l'ensemble des utilisateurs et </w:t>
      </w:r>
      <w:r w:rsidRPr="00FD096D">
        <w:rPr>
          <w:rFonts w:ascii="Times New Roman" w:eastAsia="Times New Roman" w:hAnsi="Times New Roman" w:cs="Times New Roman"/>
          <w:sz w:val="24"/>
          <w:szCs w:val="24"/>
          <w:lang w:eastAsia="fr-FR"/>
        </w:rPr>
        <w:t xml:space="preserve">organismes nationaux et internationaux tels que </w:t>
      </w:r>
      <w:r w:rsidR="009E2419" w:rsidRPr="00FD096D">
        <w:rPr>
          <w:rFonts w:ascii="Times New Roman" w:eastAsia="Times New Roman" w:hAnsi="Times New Roman" w:cs="Times New Roman"/>
          <w:sz w:val="24"/>
          <w:szCs w:val="24"/>
          <w:lang w:eastAsia="fr-FR"/>
        </w:rPr>
        <w:t xml:space="preserve">Bank Al-Maghrib, </w:t>
      </w:r>
      <w:r w:rsidRPr="00FD096D">
        <w:rPr>
          <w:rFonts w:ascii="Times New Roman" w:eastAsia="Times New Roman" w:hAnsi="Times New Roman" w:cs="Times New Roman"/>
          <w:sz w:val="24"/>
          <w:szCs w:val="24"/>
          <w:lang w:eastAsia="fr-FR"/>
        </w:rPr>
        <w:t>la Banque Mondiale et le</w:t>
      </w:r>
      <w:r w:rsidR="009E2419" w:rsidRPr="00FD096D">
        <w:rPr>
          <w:rFonts w:ascii="Times New Roman" w:eastAsia="Times New Roman" w:hAnsi="Times New Roman" w:cs="Times New Roman"/>
          <w:sz w:val="24"/>
          <w:szCs w:val="24"/>
          <w:lang w:eastAsia="fr-FR"/>
        </w:rPr>
        <w:t xml:space="preserve"> Fonds Monétaire International, pour qui </w:t>
      </w:r>
      <w:r w:rsidRPr="00FD096D">
        <w:rPr>
          <w:rFonts w:ascii="Times New Roman" w:eastAsia="Times New Roman" w:hAnsi="Times New Roman" w:cs="Times New Roman"/>
          <w:sz w:val="24"/>
          <w:szCs w:val="24"/>
          <w:lang w:eastAsia="fr-FR"/>
        </w:rPr>
        <w:t>l'intégrité et la transparence des données statistiques représentent un critère d’admissibilité à la ligne de crédit modulable</w:t>
      </w:r>
      <w:r w:rsidR="00DA3C8A" w:rsidRPr="00FD096D">
        <w:rPr>
          <w:rFonts w:ascii="Times New Roman" w:eastAsia="Times New Roman" w:hAnsi="Times New Roman" w:cs="Times New Roman"/>
          <w:sz w:val="24"/>
          <w:szCs w:val="24"/>
          <w:lang w:eastAsia="fr-FR"/>
        </w:rPr>
        <w:t xml:space="preserve"> qu</w:t>
      </w:r>
      <w:r w:rsidR="00161748" w:rsidRPr="00FD096D">
        <w:rPr>
          <w:rFonts w:ascii="Times New Roman" w:eastAsia="Times New Roman" w:hAnsi="Times New Roman" w:cs="Times New Roman"/>
          <w:sz w:val="24"/>
          <w:szCs w:val="24"/>
          <w:lang w:eastAsia="fr-FR"/>
        </w:rPr>
        <w:t>e le FMI</w:t>
      </w:r>
      <w:r w:rsidR="00DA3C8A" w:rsidRPr="00FD096D">
        <w:rPr>
          <w:rFonts w:ascii="Times New Roman" w:eastAsia="Times New Roman" w:hAnsi="Times New Roman" w:cs="Times New Roman"/>
          <w:sz w:val="24"/>
          <w:szCs w:val="24"/>
          <w:lang w:eastAsia="fr-FR"/>
        </w:rPr>
        <w:t xml:space="preserve"> accorde à notre pays</w:t>
      </w:r>
      <w:r w:rsidRPr="00FD096D">
        <w:rPr>
          <w:rFonts w:ascii="Times New Roman" w:eastAsia="Times New Roman" w:hAnsi="Times New Roman" w:cs="Times New Roman"/>
          <w:sz w:val="24"/>
          <w:szCs w:val="24"/>
          <w:lang w:eastAsia="fr-FR"/>
        </w:rPr>
        <w:t>.</w:t>
      </w:r>
    </w:p>
    <w:p w:rsidR="00676486" w:rsidRPr="00FD096D" w:rsidRDefault="00676486" w:rsidP="00FD0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 xml:space="preserve">Il est regrettable que certaines des informations présentées dans le rapport ne reflètent pas ces éléments et que le Haut-Commissariat au Plan n’ait pas été pleinement consulté sur les aspects </w:t>
      </w:r>
      <w:r w:rsidR="009E2419" w:rsidRPr="00FD096D">
        <w:rPr>
          <w:rFonts w:ascii="Times New Roman" w:eastAsia="Times New Roman" w:hAnsi="Times New Roman" w:cs="Times New Roman"/>
          <w:sz w:val="24"/>
          <w:szCs w:val="24"/>
          <w:lang w:eastAsia="fr-FR"/>
        </w:rPr>
        <w:t xml:space="preserve">spécifiques </w:t>
      </w:r>
      <w:r w:rsidRPr="00FD096D">
        <w:rPr>
          <w:rFonts w:ascii="Times New Roman" w:eastAsia="Times New Roman" w:hAnsi="Times New Roman" w:cs="Times New Roman"/>
          <w:sz w:val="24"/>
          <w:szCs w:val="24"/>
          <w:lang w:eastAsia="fr-FR"/>
        </w:rPr>
        <w:t>relatifs à ses contributions. Ces inexactitudes peuvent induire en erreur sur la nature des travaux et de l'engagement du Haut-Commissariat au Plan en matière de collecte et de diffusion de données.</w:t>
      </w:r>
    </w:p>
    <w:p w:rsidR="009E2419" w:rsidRPr="00FD096D" w:rsidRDefault="009E2419" w:rsidP="00FD0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Force est de noter que l</w:t>
      </w:r>
      <w:r w:rsidR="00676486" w:rsidRPr="00FD096D">
        <w:rPr>
          <w:rFonts w:ascii="Times New Roman" w:eastAsia="Times New Roman" w:hAnsi="Times New Roman" w:cs="Times New Roman"/>
          <w:sz w:val="24"/>
          <w:szCs w:val="24"/>
          <w:lang w:eastAsia="fr-FR"/>
        </w:rPr>
        <w:t xml:space="preserve">e Haut-Commissariat au Plan et l'OCDE entretiennent une longue histoire de </w:t>
      </w:r>
      <w:r w:rsidRPr="00FD096D">
        <w:rPr>
          <w:rFonts w:ascii="Times New Roman" w:eastAsia="Times New Roman" w:hAnsi="Times New Roman" w:cs="Times New Roman"/>
          <w:sz w:val="24"/>
          <w:szCs w:val="24"/>
          <w:lang w:eastAsia="fr-FR"/>
        </w:rPr>
        <w:t>coopération à plusieurs niveaux, à travers des conventions, des échanges de données</w:t>
      </w:r>
      <w:r w:rsidR="00FB276C" w:rsidRPr="00FD096D">
        <w:rPr>
          <w:rFonts w:ascii="Times New Roman" w:eastAsia="Times New Roman" w:hAnsi="Times New Roman" w:cs="Times New Roman"/>
          <w:sz w:val="24"/>
          <w:szCs w:val="24"/>
          <w:lang w:eastAsia="fr-FR"/>
        </w:rPr>
        <w:t>, l'organisation de conférences</w:t>
      </w:r>
      <w:r w:rsidRPr="00FD096D">
        <w:rPr>
          <w:rFonts w:ascii="Times New Roman" w:eastAsia="Times New Roman" w:hAnsi="Times New Roman" w:cs="Times New Roman"/>
          <w:sz w:val="24"/>
          <w:szCs w:val="24"/>
          <w:lang w:eastAsia="fr-FR"/>
        </w:rPr>
        <w:t xml:space="preserve"> et le travail collégial au sein des groupes de travail de l’OCDE. </w:t>
      </w:r>
    </w:p>
    <w:p w:rsidR="00676486" w:rsidRPr="00FD096D" w:rsidRDefault="00676486" w:rsidP="00FD0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 xml:space="preserve">Nous invitons </w:t>
      </w:r>
      <w:r w:rsidR="00161748" w:rsidRPr="00FD096D">
        <w:rPr>
          <w:rFonts w:ascii="Times New Roman" w:eastAsia="Times New Roman" w:hAnsi="Times New Roman" w:cs="Times New Roman"/>
          <w:sz w:val="24"/>
          <w:szCs w:val="24"/>
          <w:lang w:eastAsia="fr-FR"/>
        </w:rPr>
        <w:t xml:space="preserve">l’équipe de </w:t>
      </w:r>
      <w:r w:rsidRPr="00FD096D">
        <w:rPr>
          <w:rFonts w:ascii="Times New Roman" w:eastAsia="Times New Roman" w:hAnsi="Times New Roman" w:cs="Times New Roman"/>
          <w:sz w:val="24"/>
          <w:szCs w:val="24"/>
          <w:lang w:eastAsia="fr-FR"/>
        </w:rPr>
        <w:t xml:space="preserve">l’OCDE </w:t>
      </w:r>
      <w:r w:rsidR="00161748" w:rsidRPr="00FD096D">
        <w:rPr>
          <w:rFonts w:ascii="Times New Roman" w:eastAsia="Times New Roman" w:hAnsi="Times New Roman" w:cs="Times New Roman"/>
          <w:sz w:val="24"/>
          <w:szCs w:val="24"/>
          <w:lang w:eastAsia="fr-FR"/>
        </w:rPr>
        <w:t xml:space="preserve">responsable du rapport </w:t>
      </w:r>
      <w:r w:rsidR="00161748" w:rsidRPr="00FD096D">
        <w:rPr>
          <w:rFonts w:ascii="Times New Roman" w:eastAsia="Times New Roman" w:hAnsi="Times New Roman" w:cs="Times New Roman"/>
          <w:i/>
          <w:iCs/>
          <w:sz w:val="24"/>
          <w:szCs w:val="24"/>
          <w:lang w:eastAsia="fr-FR"/>
        </w:rPr>
        <w:t>"Études économiques de l’OCDE : Maroc 2024"</w:t>
      </w:r>
      <w:r w:rsidR="00A90493">
        <w:rPr>
          <w:rFonts w:ascii="Times New Roman" w:eastAsia="Times New Roman" w:hAnsi="Times New Roman" w:cs="Times New Roman"/>
          <w:i/>
          <w:iCs/>
          <w:sz w:val="24"/>
          <w:szCs w:val="24"/>
          <w:lang w:eastAsia="fr-FR"/>
        </w:rPr>
        <w:t xml:space="preserve"> </w:t>
      </w:r>
      <w:r w:rsidRPr="00FD096D">
        <w:rPr>
          <w:rFonts w:ascii="Times New Roman" w:eastAsia="Times New Roman" w:hAnsi="Times New Roman" w:cs="Times New Roman"/>
          <w:sz w:val="24"/>
          <w:szCs w:val="24"/>
          <w:lang w:eastAsia="fr-FR"/>
        </w:rPr>
        <w:t xml:space="preserve">à revoir </w:t>
      </w:r>
      <w:r w:rsidR="00161748" w:rsidRPr="00FD096D">
        <w:rPr>
          <w:rFonts w:ascii="Times New Roman" w:eastAsia="Times New Roman" w:hAnsi="Times New Roman" w:cs="Times New Roman"/>
          <w:sz w:val="24"/>
          <w:szCs w:val="24"/>
          <w:lang w:eastAsia="fr-FR"/>
        </w:rPr>
        <w:t xml:space="preserve">ses propos </w:t>
      </w:r>
      <w:r w:rsidR="00FB276C" w:rsidRPr="00FD096D">
        <w:rPr>
          <w:rFonts w:ascii="Times New Roman" w:eastAsia="Times New Roman" w:hAnsi="Times New Roman" w:cs="Times New Roman"/>
          <w:sz w:val="24"/>
          <w:szCs w:val="24"/>
          <w:lang w:eastAsia="fr-FR"/>
        </w:rPr>
        <w:t xml:space="preserve">et </w:t>
      </w:r>
      <w:r w:rsidR="00161748" w:rsidRPr="00FD096D">
        <w:rPr>
          <w:rFonts w:ascii="Times New Roman" w:eastAsia="Times New Roman" w:hAnsi="Times New Roman" w:cs="Times New Roman"/>
          <w:sz w:val="24"/>
          <w:szCs w:val="24"/>
          <w:lang w:eastAsia="fr-FR"/>
        </w:rPr>
        <w:t xml:space="preserve">à </w:t>
      </w:r>
      <w:r w:rsidR="00FB276C" w:rsidRPr="00FD096D">
        <w:rPr>
          <w:rFonts w:ascii="Times New Roman" w:eastAsia="Times New Roman" w:hAnsi="Times New Roman" w:cs="Times New Roman"/>
          <w:sz w:val="24"/>
          <w:szCs w:val="24"/>
          <w:lang w:eastAsia="fr-FR"/>
        </w:rPr>
        <w:t xml:space="preserve">les </w:t>
      </w:r>
      <w:r w:rsidR="00161748" w:rsidRPr="00FD096D">
        <w:rPr>
          <w:rFonts w:ascii="Times New Roman" w:eastAsia="Times New Roman" w:hAnsi="Times New Roman" w:cs="Times New Roman"/>
          <w:sz w:val="24"/>
          <w:szCs w:val="24"/>
          <w:lang w:eastAsia="fr-FR"/>
        </w:rPr>
        <w:t>corriger</w:t>
      </w:r>
      <w:r w:rsidR="00FB276C" w:rsidRPr="00FD096D">
        <w:rPr>
          <w:rFonts w:ascii="Times New Roman" w:eastAsia="Times New Roman" w:hAnsi="Times New Roman" w:cs="Times New Roman"/>
          <w:sz w:val="24"/>
          <w:szCs w:val="24"/>
          <w:lang w:eastAsia="fr-FR"/>
        </w:rPr>
        <w:t xml:space="preserve"> sur une </w:t>
      </w:r>
      <w:r w:rsidR="00472A34" w:rsidRPr="00FD096D">
        <w:rPr>
          <w:rFonts w:ascii="Times New Roman" w:eastAsia="Times New Roman" w:hAnsi="Times New Roman" w:cs="Times New Roman"/>
          <w:sz w:val="24"/>
          <w:szCs w:val="24"/>
          <w:lang w:eastAsia="fr-FR"/>
        </w:rPr>
        <w:t xml:space="preserve">base </w:t>
      </w:r>
      <w:r w:rsidR="00FB276C" w:rsidRPr="00FD096D">
        <w:rPr>
          <w:rFonts w:ascii="Times New Roman" w:eastAsia="Times New Roman" w:hAnsi="Times New Roman" w:cs="Times New Roman"/>
          <w:sz w:val="24"/>
          <w:szCs w:val="24"/>
          <w:lang w:eastAsia="fr-FR"/>
        </w:rPr>
        <w:t xml:space="preserve">factuelle </w:t>
      </w:r>
      <w:r w:rsidRPr="00FD096D">
        <w:rPr>
          <w:rFonts w:ascii="Times New Roman" w:eastAsia="Times New Roman" w:hAnsi="Times New Roman" w:cs="Times New Roman"/>
          <w:sz w:val="24"/>
          <w:szCs w:val="24"/>
          <w:lang w:eastAsia="fr-FR"/>
        </w:rPr>
        <w:t xml:space="preserve">afin de garantir que </w:t>
      </w:r>
      <w:r w:rsidR="00161748" w:rsidRPr="00FD096D">
        <w:rPr>
          <w:rFonts w:ascii="Times New Roman" w:eastAsia="Times New Roman" w:hAnsi="Times New Roman" w:cs="Times New Roman"/>
          <w:sz w:val="24"/>
          <w:szCs w:val="24"/>
          <w:lang w:eastAsia="fr-FR"/>
        </w:rPr>
        <w:t>le rapport</w:t>
      </w:r>
      <w:r w:rsidRPr="00FD096D">
        <w:rPr>
          <w:rFonts w:ascii="Times New Roman" w:eastAsia="Times New Roman" w:hAnsi="Times New Roman" w:cs="Times New Roman"/>
          <w:sz w:val="24"/>
          <w:szCs w:val="24"/>
          <w:lang w:eastAsia="fr-FR"/>
        </w:rPr>
        <w:t xml:space="preserve"> reflète fidèlement l</w:t>
      </w:r>
      <w:r w:rsidR="00161748" w:rsidRPr="00FD096D">
        <w:rPr>
          <w:rFonts w:ascii="Times New Roman" w:eastAsia="Times New Roman" w:hAnsi="Times New Roman" w:cs="Times New Roman"/>
          <w:sz w:val="24"/>
          <w:szCs w:val="24"/>
          <w:lang w:eastAsia="fr-FR"/>
        </w:rPr>
        <w:t xml:space="preserve">es efforts </w:t>
      </w:r>
      <w:r w:rsidR="00FD096D" w:rsidRPr="00FD096D">
        <w:rPr>
          <w:rFonts w:ascii="Times New Roman" w:eastAsia="Times New Roman" w:hAnsi="Times New Roman" w:cs="Times New Roman"/>
          <w:sz w:val="24"/>
          <w:szCs w:val="24"/>
          <w:lang w:eastAsia="fr-FR"/>
        </w:rPr>
        <w:t>consentis</w:t>
      </w:r>
      <w:r w:rsidR="00161748" w:rsidRPr="00FD096D">
        <w:rPr>
          <w:rFonts w:ascii="Times New Roman" w:eastAsia="Times New Roman" w:hAnsi="Times New Roman" w:cs="Times New Roman"/>
          <w:sz w:val="24"/>
          <w:szCs w:val="24"/>
          <w:lang w:eastAsia="fr-FR"/>
        </w:rPr>
        <w:t xml:space="preserve"> par le HCP dans </w:t>
      </w:r>
      <w:r w:rsidR="00FD096D" w:rsidRPr="00FD096D">
        <w:rPr>
          <w:rFonts w:ascii="Times New Roman" w:eastAsia="Times New Roman" w:hAnsi="Times New Roman" w:cs="Times New Roman"/>
          <w:sz w:val="24"/>
          <w:szCs w:val="24"/>
          <w:lang w:eastAsia="fr-FR"/>
        </w:rPr>
        <w:t>le renforcement de l’appareil statistique nationale</w:t>
      </w:r>
      <w:r w:rsidRPr="00FD096D">
        <w:rPr>
          <w:rFonts w:ascii="Times New Roman" w:eastAsia="Times New Roman" w:hAnsi="Times New Roman" w:cs="Times New Roman"/>
          <w:sz w:val="24"/>
          <w:szCs w:val="24"/>
          <w:lang w:eastAsia="fr-FR"/>
        </w:rPr>
        <w:t>.</w:t>
      </w:r>
    </w:p>
    <w:p w:rsidR="009E2419" w:rsidRPr="00FD096D" w:rsidRDefault="009E2419" w:rsidP="00FD09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D096D">
        <w:rPr>
          <w:rFonts w:ascii="Times New Roman" w:eastAsia="Times New Roman" w:hAnsi="Times New Roman" w:cs="Times New Roman"/>
          <w:sz w:val="24"/>
          <w:szCs w:val="24"/>
          <w:lang w:eastAsia="fr-FR"/>
        </w:rPr>
        <w:t>Le Haut-Commissariat au Plan réitère son engagement à poursuivre ses missions avec rigueur et transparence, tout en renforçant sa collaboration avec l’ensemble des parties prenantes nationales et internationales.</w:t>
      </w:r>
    </w:p>
    <w:p w:rsidR="00E01E4B" w:rsidRDefault="00E01E4B"/>
    <w:sectPr w:rsidR="00E01E4B" w:rsidSect="007763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04C3"/>
    <w:multiLevelType w:val="multilevel"/>
    <w:tmpl w:val="B5D0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AC70AE"/>
    <w:multiLevelType w:val="multilevel"/>
    <w:tmpl w:val="2156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676486"/>
    <w:rsid w:val="00023F98"/>
    <w:rsid w:val="00161748"/>
    <w:rsid w:val="001D34BE"/>
    <w:rsid w:val="00210BE3"/>
    <w:rsid w:val="002F063D"/>
    <w:rsid w:val="0045147E"/>
    <w:rsid w:val="00472A34"/>
    <w:rsid w:val="004D6884"/>
    <w:rsid w:val="005B6315"/>
    <w:rsid w:val="00630DD3"/>
    <w:rsid w:val="00676486"/>
    <w:rsid w:val="006E1385"/>
    <w:rsid w:val="0077632F"/>
    <w:rsid w:val="00777233"/>
    <w:rsid w:val="009E2419"/>
    <w:rsid w:val="009E7622"/>
    <w:rsid w:val="00A90493"/>
    <w:rsid w:val="00BF28E1"/>
    <w:rsid w:val="00DA3C8A"/>
    <w:rsid w:val="00E01E4B"/>
    <w:rsid w:val="00E20BD1"/>
    <w:rsid w:val="00EC3576"/>
    <w:rsid w:val="00ED1C96"/>
    <w:rsid w:val="00ED4092"/>
    <w:rsid w:val="00ED7417"/>
    <w:rsid w:val="00F336BC"/>
    <w:rsid w:val="00FB276C"/>
    <w:rsid w:val="00FD096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64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76486"/>
    <w:rPr>
      <w:b/>
      <w:bCs/>
    </w:rPr>
  </w:style>
  <w:style w:type="character" w:styleId="Accentuation">
    <w:name w:val="Emphasis"/>
    <w:basedOn w:val="Policepardfaut"/>
    <w:uiPriority w:val="20"/>
    <w:qFormat/>
    <w:rsid w:val="00676486"/>
    <w:rPr>
      <w:i/>
      <w:iCs/>
    </w:rPr>
  </w:style>
</w:styles>
</file>

<file path=word/webSettings.xml><?xml version="1.0" encoding="utf-8"?>
<w:webSettings xmlns:r="http://schemas.openxmlformats.org/officeDocument/2006/relationships" xmlns:w="http://schemas.openxmlformats.org/wordprocessingml/2006/main">
  <w:divs>
    <w:div w:id="17807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899</Words>
  <Characters>4947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Zakaria El Faiz</dc:creator>
  <cp:keywords/>
  <dc:description/>
  <cp:lastModifiedBy>User</cp:lastModifiedBy>
  <cp:revision>16</cp:revision>
  <dcterms:created xsi:type="dcterms:W3CDTF">2024-09-13T16:45:00Z</dcterms:created>
  <dcterms:modified xsi:type="dcterms:W3CDTF">2024-09-13T17:46:00Z</dcterms:modified>
</cp:coreProperties>
</file>