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4E1EFB" w:rsidP="009F609C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Décembre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8415F0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4E1EFB" w:rsidP="004E1EFB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Décembre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8415F0">
        <w:rPr>
          <w:rFonts w:ascii="Times New Roman" w:eastAsia="Gulim" w:hAnsi="Times New Roman"/>
          <w:b/>
          <w:bCs/>
          <w:sz w:val="28"/>
          <w:szCs w:val="28"/>
        </w:rPr>
        <w:t>1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4E1EF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4E1EFB">
        <w:rPr>
          <w:rFonts w:ascii="Times New Roman" w:eastAsia="Gulim" w:hAnsi="Times New Roman"/>
          <w:sz w:val="28"/>
          <w:szCs w:val="28"/>
        </w:rPr>
        <w:t>baisse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84690A">
        <w:rPr>
          <w:rFonts w:ascii="Times New Roman" w:eastAsia="Gulim" w:hAnsi="Times New Roman"/>
          <w:sz w:val="28"/>
          <w:szCs w:val="28"/>
        </w:rPr>
        <w:t>0,</w:t>
      </w:r>
      <w:r w:rsidR="004E1EFB">
        <w:rPr>
          <w:rFonts w:ascii="Times New Roman" w:eastAsia="Gulim" w:hAnsi="Times New Roman"/>
          <w:sz w:val="28"/>
          <w:szCs w:val="28"/>
        </w:rPr>
        <w:t>1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0F7C3C">
        <w:rPr>
          <w:rFonts w:ascii="Times New Roman" w:eastAsia="Gulim" w:hAnsi="Times New Roman"/>
          <w:sz w:val="28"/>
          <w:szCs w:val="28"/>
        </w:rPr>
        <w:t>d</w:t>
      </w:r>
      <w:r w:rsidR="0084690A">
        <w:rPr>
          <w:rFonts w:ascii="Times New Roman" w:eastAsia="Gulim" w:hAnsi="Times New Roman"/>
          <w:sz w:val="28"/>
          <w:szCs w:val="28"/>
        </w:rPr>
        <w:t xml:space="preserve">e </w:t>
      </w:r>
      <w:r w:rsidR="004E1EFB">
        <w:rPr>
          <w:rFonts w:ascii="Times New Roman" w:eastAsia="Gulim" w:hAnsi="Times New Roman"/>
          <w:sz w:val="28"/>
          <w:szCs w:val="28"/>
        </w:rPr>
        <w:t>Décembre</w:t>
      </w:r>
      <w:r w:rsidR="0078138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</w:t>
      </w:r>
      <w:r w:rsidR="00381778">
        <w:rPr>
          <w:rFonts w:ascii="Times New Roman" w:eastAsia="Gulim" w:hAnsi="Times New Roman"/>
          <w:sz w:val="28"/>
          <w:szCs w:val="28"/>
        </w:rPr>
        <w:t>2</w:t>
      </w:r>
      <w:r w:rsidR="008415F0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4E1EFB">
        <w:rPr>
          <w:rFonts w:ascii="Times New Roman" w:eastAsia="Gulim" w:hAnsi="Times New Roman"/>
          <w:sz w:val="28"/>
          <w:szCs w:val="28"/>
        </w:rPr>
        <w:t xml:space="preserve">baisse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84690A">
        <w:rPr>
          <w:rFonts w:ascii="Times New Roman" w:eastAsia="Gulim" w:hAnsi="Times New Roman"/>
          <w:sz w:val="28"/>
          <w:szCs w:val="28"/>
        </w:rPr>
        <w:t>0,</w:t>
      </w:r>
      <w:r w:rsidR="004E1EFB">
        <w:rPr>
          <w:rFonts w:ascii="Times New Roman" w:eastAsia="Gulim" w:hAnsi="Times New Roman"/>
          <w:sz w:val="28"/>
          <w:szCs w:val="28"/>
        </w:rPr>
        <w:t>2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4E1EFB">
        <w:rPr>
          <w:rFonts w:ascii="Times New Roman" w:eastAsia="Gulim" w:hAnsi="Times New Roman"/>
          <w:sz w:val="28"/>
          <w:szCs w:val="28"/>
        </w:rPr>
        <w:t xml:space="preserve">à une hausse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4E1EFB">
        <w:rPr>
          <w:rFonts w:ascii="Times New Roman" w:eastAsia="Gulim" w:hAnsi="Times New Roman"/>
          <w:sz w:val="28"/>
          <w:szCs w:val="28"/>
        </w:rPr>
        <w:t>04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821D8B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FA5F9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79" y="21319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821D8B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821D8B">
        <w:rPr>
          <w:rFonts w:ascii="Times New Roman" w:eastAsia="Gulim" w:hAnsi="Times New Roman"/>
          <w:sz w:val="28"/>
          <w:szCs w:val="28"/>
        </w:rPr>
        <w:t>Novembre</w:t>
      </w:r>
      <w:r w:rsidR="005875B4">
        <w:rPr>
          <w:rFonts w:ascii="Times New Roman" w:eastAsia="Gulim" w:hAnsi="Times New Roman"/>
          <w:sz w:val="28"/>
          <w:szCs w:val="28"/>
        </w:rPr>
        <w:t xml:space="preserve"> </w:t>
      </w:r>
      <w:r w:rsidR="002A43D4">
        <w:rPr>
          <w:rFonts w:ascii="Times New Roman" w:eastAsia="Gulim" w:hAnsi="Times New Roman"/>
          <w:sz w:val="28"/>
          <w:szCs w:val="28"/>
        </w:rPr>
        <w:t xml:space="preserve">et </w:t>
      </w:r>
      <w:r w:rsidR="00821D8B">
        <w:rPr>
          <w:rFonts w:ascii="Times New Roman" w:eastAsia="Gulim" w:hAnsi="Times New Roman"/>
          <w:sz w:val="28"/>
          <w:szCs w:val="28"/>
        </w:rPr>
        <w:t xml:space="preserve">Décembre </w:t>
      </w:r>
      <w:r w:rsidR="008415F0">
        <w:rPr>
          <w:rFonts w:ascii="Times New Roman" w:eastAsia="Gulim" w:hAnsi="Times New Roman"/>
          <w:sz w:val="28"/>
          <w:szCs w:val="28"/>
        </w:rPr>
        <w:t>2021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821D8B">
        <w:rPr>
          <w:rFonts w:ascii="Times New Roman" w:eastAsia="Gulim" w:hAnsi="Times New Roman"/>
          <w:sz w:val="28"/>
          <w:szCs w:val="28"/>
        </w:rPr>
        <w:t>Fruits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821D8B">
        <w:rPr>
          <w:rFonts w:ascii="Times New Roman" w:eastAsia="Gulim" w:hAnsi="Times New Roman"/>
          <w:sz w:val="28"/>
          <w:szCs w:val="28"/>
        </w:rPr>
        <w:t>8,5</w:t>
      </w:r>
      <w:r w:rsidR="0084690A">
        <w:rPr>
          <w:rFonts w:ascii="Times New Roman" w:eastAsia="Gulim" w:hAnsi="Times New Roman"/>
          <w:sz w:val="28"/>
          <w:szCs w:val="28"/>
        </w:rPr>
        <w:t xml:space="preserve">%, </w:t>
      </w:r>
      <w:r w:rsidR="00841A88">
        <w:rPr>
          <w:rFonts w:ascii="Times New Roman" w:eastAsia="Gulim" w:hAnsi="Times New Roman"/>
          <w:sz w:val="28"/>
          <w:szCs w:val="28"/>
        </w:rPr>
        <w:t>le</w:t>
      </w:r>
      <w:r w:rsidR="00EF4875">
        <w:rPr>
          <w:rFonts w:ascii="Times New Roman" w:eastAsia="Gulim" w:hAnsi="Times New Roman"/>
          <w:sz w:val="28"/>
          <w:szCs w:val="28"/>
        </w:rPr>
        <w:t>s</w:t>
      </w:r>
      <w:r w:rsidR="00841A88">
        <w:rPr>
          <w:rFonts w:ascii="Times New Roman" w:eastAsia="Gulim" w:hAnsi="Times New Roman"/>
          <w:sz w:val="28"/>
          <w:szCs w:val="28"/>
        </w:rPr>
        <w:t xml:space="preserve">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EF4875">
        <w:rPr>
          <w:rFonts w:ascii="Times New Roman" w:eastAsia="Gulim" w:hAnsi="Times New Roman"/>
          <w:sz w:val="28"/>
          <w:szCs w:val="28"/>
        </w:rPr>
        <w:t>Viandes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821D8B">
        <w:rPr>
          <w:rFonts w:ascii="Times New Roman" w:eastAsia="Gulim" w:hAnsi="Times New Roman"/>
          <w:sz w:val="28"/>
          <w:szCs w:val="28"/>
        </w:rPr>
        <w:t>2,3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821D8B">
        <w:rPr>
          <w:rFonts w:ascii="Times New Roman" w:eastAsia="Gulim" w:hAnsi="Times New Roman"/>
          <w:sz w:val="28"/>
          <w:szCs w:val="28"/>
        </w:rPr>
        <w:t xml:space="preserve"> et </w:t>
      </w:r>
      <w:r w:rsidR="00976156">
        <w:rPr>
          <w:rFonts w:ascii="Times New Roman" w:eastAsia="Gulim" w:hAnsi="Times New Roman"/>
          <w:sz w:val="28"/>
          <w:szCs w:val="28"/>
        </w:rPr>
        <w:t>le</w:t>
      </w:r>
      <w:r w:rsidR="00821D8B">
        <w:rPr>
          <w:rFonts w:ascii="Times New Roman" w:eastAsia="Gulim" w:hAnsi="Times New Roman"/>
          <w:sz w:val="28"/>
          <w:szCs w:val="28"/>
        </w:rPr>
        <w:t>s</w:t>
      </w:r>
      <w:r w:rsidR="00976156">
        <w:rPr>
          <w:rFonts w:ascii="Times New Roman" w:eastAsia="Gulim" w:hAnsi="Times New Roman"/>
          <w:sz w:val="28"/>
          <w:szCs w:val="28"/>
        </w:rPr>
        <w:t xml:space="preserve"> </w:t>
      </w:r>
      <w:r w:rsidR="00976156" w:rsidRPr="009C0D33">
        <w:rPr>
          <w:rFonts w:ascii="Times New Roman" w:eastAsia="Gulim" w:hAnsi="Times New Roman"/>
          <w:sz w:val="28"/>
          <w:szCs w:val="28"/>
        </w:rPr>
        <w:t>‘‘</w:t>
      </w:r>
      <w:r w:rsidR="00821D8B">
        <w:rPr>
          <w:rFonts w:ascii="Times New Roman" w:eastAsia="Gulim" w:hAnsi="Times New Roman"/>
          <w:sz w:val="28"/>
          <w:szCs w:val="28"/>
        </w:rPr>
        <w:t>Poissons et fruits de mer</w:t>
      </w:r>
      <w:r w:rsidR="00976156" w:rsidRPr="009C0D33">
        <w:rPr>
          <w:rFonts w:ascii="Times New Roman" w:eastAsia="Gulim" w:hAnsi="Times New Roman"/>
          <w:sz w:val="28"/>
          <w:szCs w:val="28"/>
        </w:rPr>
        <w:t>’’</w:t>
      </w:r>
      <w:r w:rsidR="00976156">
        <w:rPr>
          <w:rFonts w:ascii="Times New Roman" w:eastAsia="Gulim" w:hAnsi="Times New Roman"/>
          <w:sz w:val="28"/>
          <w:szCs w:val="28"/>
        </w:rPr>
        <w:t xml:space="preserve"> avec </w:t>
      </w:r>
      <w:r w:rsidR="00821D8B">
        <w:rPr>
          <w:rFonts w:ascii="Times New Roman" w:eastAsia="Gulim" w:hAnsi="Times New Roman"/>
          <w:sz w:val="28"/>
          <w:szCs w:val="28"/>
        </w:rPr>
        <w:t>6,8</w:t>
      </w:r>
      <w:r w:rsidR="00976156">
        <w:rPr>
          <w:rFonts w:ascii="Times New Roman" w:eastAsia="Gulim" w:hAnsi="Times New Roman"/>
          <w:sz w:val="28"/>
          <w:szCs w:val="28"/>
        </w:rPr>
        <w:t>%</w:t>
      </w:r>
      <w:r w:rsidR="00821D8B">
        <w:rPr>
          <w:rFonts w:ascii="Times New Roman" w:eastAsia="Gulim" w:hAnsi="Times New Roman"/>
          <w:sz w:val="28"/>
          <w:szCs w:val="28"/>
        </w:rPr>
        <w:t xml:space="preserve">. Cette baisse a été atténuée par la hausse des prix des </w:t>
      </w:r>
      <w:r w:rsidR="00821D8B" w:rsidRPr="009C0D33">
        <w:rPr>
          <w:rFonts w:ascii="Times New Roman" w:eastAsia="Gulim" w:hAnsi="Times New Roman"/>
          <w:sz w:val="28"/>
          <w:szCs w:val="28"/>
        </w:rPr>
        <w:t>‘‘</w:t>
      </w:r>
      <w:r w:rsidR="00821D8B">
        <w:rPr>
          <w:rFonts w:ascii="Times New Roman" w:eastAsia="Gulim" w:hAnsi="Times New Roman"/>
          <w:sz w:val="28"/>
          <w:szCs w:val="28"/>
        </w:rPr>
        <w:t>Légumes</w:t>
      </w:r>
      <w:r w:rsidR="00821D8B" w:rsidRPr="009C0D33">
        <w:rPr>
          <w:rFonts w:ascii="Times New Roman" w:eastAsia="Gulim" w:hAnsi="Times New Roman"/>
          <w:sz w:val="28"/>
          <w:szCs w:val="28"/>
        </w:rPr>
        <w:t>’’</w:t>
      </w:r>
      <w:r w:rsidR="00821D8B">
        <w:rPr>
          <w:rFonts w:ascii="Times New Roman" w:eastAsia="Gulim" w:hAnsi="Times New Roman"/>
          <w:sz w:val="28"/>
          <w:szCs w:val="28"/>
        </w:rPr>
        <w:t xml:space="preserve"> avec 7,5%</w:t>
      </w:r>
      <w:r w:rsidR="00FA5F92">
        <w:rPr>
          <w:rFonts w:ascii="Times New Roman" w:eastAsia="Gulim" w:hAnsi="Times New Roman"/>
          <w:sz w:val="28"/>
          <w:szCs w:val="28"/>
        </w:rPr>
        <w:t xml:space="preserve"> et des </w:t>
      </w:r>
      <w:r w:rsidR="00FA5F92" w:rsidRPr="009C0D33">
        <w:rPr>
          <w:rFonts w:ascii="Times New Roman" w:eastAsia="Gulim" w:hAnsi="Times New Roman"/>
          <w:sz w:val="28"/>
          <w:szCs w:val="28"/>
        </w:rPr>
        <w:t>‘‘</w:t>
      </w:r>
      <w:r w:rsidR="00FA5F92">
        <w:rPr>
          <w:rFonts w:ascii="Times New Roman" w:eastAsia="Gulim" w:hAnsi="Times New Roman"/>
          <w:sz w:val="28"/>
          <w:szCs w:val="28"/>
        </w:rPr>
        <w:t xml:space="preserve">Huiles et graisses </w:t>
      </w:r>
      <w:r w:rsidR="00FA5F92" w:rsidRPr="009C0D33">
        <w:rPr>
          <w:rFonts w:ascii="Times New Roman" w:eastAsia="Gulim" w:hAnsi="Times New Roman"/>
          <w:sz w:val="28"/>
          <w:szCs w:val="28"/>
        </w:rPr>
        <w:t>’’</w:t>
      </w:r>
      <w:r w:rsidR="00FA5F92">
        <w:rPr>
          <w:rFonts w:ascii="Times New Roman" w:eastAsia="Gulim" w:hAnsi="Times New Roman"/>
          <w:sz w:val="28"/>
          <w:szCs w:val="28"/>
        </w:rPr>
        <w:t xml:space="preserve"> avec 1,5%.</w:t>
      </w:r>
    </w:p>
    <w:p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821D8B" w:rsidRPr="001B6B04" w:rsidTr="00821D8B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Nov_2021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Déc_2021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821D8B" w:rsidRPr="001B6B04" w:rsidTr="00821D8B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Pr="008E7CC9" w:rsidRDefault="00821D8B" w:rsidP="00821D8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Pr="008E7CC9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Pr="008E7CC9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21D8B" w:rsidRPr="008E7CC9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821D8B" w:rsidRPr="001B6B04" w:rsidTr="00821D8B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821D8B" w:rsidRPr="001B6B04" w:rsidTr="00821D8B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559" w:type="dxa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-2,3</w:t>
            </w:r>
          </w:p>
        </w:tc>
      </w:tr>
      <w:tr w:rsidR="00821D8B" w:rsidRPr="001B6B04" w:rsidTr="00821D8B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559" w:type="dxa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93,6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-6,8</w:t>
            </w:r>
          </w:p>
        </w:tc>
      </w:tr>
      <w:tr w:rsidR="00821D8B" w:rsidRPr="001B6B04" w:rsidTr="00821D8B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1559" w:type="dxa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821D8B" w:rsidRPr="001B6B04" w:rsidTr="00821D8B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1559" w:type="dxa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821D8B" w:rsidRPr="001B6B04" w:rsidTr="00821D8B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1559" w:type="dxa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-8,5</w:t>
            </w:r>
          </w:p>
        </w:tc>
      </w:tr>
      <w:tr w:rsidR="00821D8B" w:rsidRPr="001B6B04" w:rsidTr="00821D8B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95,5</w:t>
            </w:r>
          </w:p>
        </w:tc>
        <w:tc>
          <w:tcPr>
            <w:tcW w:w="1559" w:type="dxa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7,5</w:t>
            </w:r>
          </w:p>
        </w:tc>
      </w:tr>
      <w:tr w:rsidR="00821D8B" w:rsidRPr="001B6B04" w:rsidTr="00821D8B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559" w:type="dxa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21D8B" w:rsidRPr="001B6B04" w:rsidTr="00821D8B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821D8B" w:rsidRPr="001B6B04" w:rsidTr="00821D8B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821D8B" w:rsidRPr="001B6B04" w:rsidTr="00821D8B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Pr="008E7CC9" w:rsidRDefault="00821D8B" w:rsidP="00821D8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Pr="008E7CC9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821D8B" w:rsidRPr="008E7CC9" w:rsidRDefault="00143726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821D8B" w:rsidRPr="008E7CC9" w:rsidRDefault="00143726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821D8B" w:rsidRPr="001B6B04" w:rsidTr="00821D8B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143726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21D8B" w:rsidRPr="003109A6" w:rsidRDefault="00143726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821D8B" w:rsidRPr="001B6B04" w:rsidTr="00821D8B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21D8B" w:rsidRPr="003109A6" w:rsidRDefault="00143726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21D8B" w:rsidRPr="003109A6" w:rsidRDefault="00143726" w:rsidP="00821D8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21D8B" w:rsidRPr="001B6B04" w:rsidTr="00821D8B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Pr="003109A6" w:rsidRDefault="00821D8B" w:rsidP="00821D8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Pr="003109A6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Default="00821D8B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821D8B" w:rsidRPr="003109A6" w:rsidRDefault="00143726" w:rsidP="00812DD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</w:t>
            </w:r>
            <w:r w:rsidR="00812DDE">
              <w:rPr>
                <w:rFonts w:asciiTheme="majorBidi" w:hAnsiTheme="majorBidi" w:cstheme="majorBidi" w:hint="cs"/>
                <w:b/>
                <w:bCs/>
                <w:i/>
                <w:iCs/>
                <w:spacing w:val="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821D8B" w:rsidRPr="003109A6" w:rsidRDefault="00143726" w:rsidP="00821D8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</w:tbl>
    <w:p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CC528C" w:rsidP="00CC528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Légère h</w:t>
      </w:r>
      <w:r w:rsidR="00707FE3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7F050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236F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CC528C">
        <w:rPr>
          <w:rFonts w:ascii="Times New Roman" w:eastAsia="Gulim" w:hAnsi="Times New Roman"/>
          <w:sz w:val="28"/>
          <w:szCs w:val="28"/>
        </w:rPr>
        <w:t>Novembre</w:t>
      </w:r>
      <w:r w:rsidR="00792547">
        <w:rPr>
          <w:rFonts w:ascii="Times New Roman" w:eastAsia="Gulim" w:hAnsi="Times New Roman"/>
          <w:sz w:val="28"/>
          <w:szCs w:val="28"/>
        </w:rPr>
        <w:t xml:space="preserve"> et </w:t>
      </w:r>
      <w:r w:rsidR="00CC528C">
        <w:rPr>
          <w:rFonts w:ascii="Times New Roman" w:eastAsia="Gulim" w:hAnsi="Times New Roman"/>
          <w:sz w:val="28"/>
          <w:szCs w:val="28"/>
        </w:rPr>
        <w:t>Décembre</w:t>
      </w:r>
      <w:r w:rsidR="00803AFB">
        <w:rPr>
          <w:rFonts w:ascii="Times New Roman" w:eastAsia="Gulim" w:hAnsi="Times New Roman"/>
          <w:sz w:val="28"/>
          <w:szCs w:val="28"/>
        </w:rPr>
        <w:t xml:space="preserve"> </w:t>
      </w:r>
      <w:r w:rsidR="00792547">
        <w:rPr>
          <w:rFonts w:ascii="Times New Roman" w:eastAsia="Gulim" w:hAnsi="Times New Roman"/>
          <w:sz w:val="28"/>
          <w:szCs w:val="28"/>
        </w:rPr>
        <w:t>2021</w:t>
      </w:r>
      <w:r w:rsidR="00201F95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3F136C" w:rsidRPr="009C0D33">
        <w:rPr>
          <w:rFonts w:ascii="Times New Roman" w:eastAsia="Gulim" w:hAnsi="Times New Roman"/>
          <w:sz w:val="28"/>
          <w:szCs w:val="28"/>
        </w:rPr>
        <w:t>‘‘</w:t>
      </w:r>
      <w:r w:rsidR="003F136C">
        <w:rPr>
          <w:rFonts w:ascii="Times New Roman" w:eastAsia="Gulim" w:hAnsi="Times New Roman"/>
          <w:sz w:val="28"/>
          <w:szCs w:val="28"/>
        </w:rPr>
        <w:t>Meubles et articles d’ameublement</w:t>
      </w:r>
      <w:r w:rsidR="003F136C" w:rsidRPr="00391850">
        <w:rPr>
          <w:rFonts w:ascii="Times New Roman" w:eastAsia="Gulim" w:hAnsi="Times New Roman"/>
          <w:sz w:val="28"/>
          <w:szCs w:val="28"/>
        </w:rPr>
        <w:t>’’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7F050F">
        <w:rPr>
          <w:rFonts w:ascii="Times New Roman" w:eastAsia="Gulim" w:hAnsi="Times New Roman"/>
          <w:sz w:val="28"/>
          <w:szCs w:val="28"/>
        </w:rPr>
        <w:t>0,2</w:t>
      </w:r>
      <w:r w:rsidR="003F136C">
        <w:rPr>
          <w:rFonts w:ascii="Times New Roman" w:eastAsia="Gulim" w:hAnsi="Times New Roman"/>
          <w:sz w:val="28"/>
          <w:szCs w:val="28"/>
        </w:rPr>
        <w:t xml:space="preserve">% et </w:t>
      </w:r>
      <w:r w:rsidR="000B114D">
        <w:rPr>
          <w:rFonts w:ascii="Times New Roman" w:eastAsia="Gulim" w:hAnsi="Times New Roman"/>
          <w:sz w:val="28"/>
          <w:szCs w:val="28"/>
        </w:rPr>
        <w:t>l</w:t>
      </w:r>
      <w:r w:rsidR="00D95E93">
        <w:rPr>
          <w:rFonts w:ascii="Times New Roman" w:eastAsia="Gulim" w:hAnsi="Times New Roman"/>
          <w:sz w:val="28"/>
          <w:szCs w:val="28"/>
        </w:rPr>
        <w:t xml:space="preserve">es </w:t>
      </w:r>
      <w:r w:rsidR="000B114D" w:rsidRPr="009C0D33">
        <w:rPr>
          <w:rFonts w:ascii="Times New Roman" w:eastAsia="Gulim" w:hAnsi="Times New Roman"/>
          <w:sz w:val="28"/>
          <w:szCs w:val="28"/>
        </w:rPr>
        <w:t>‘‘</w:t>
      </w:r>
      <w:r w:rsidR="007F050F">
        <w:rPr>
          <w:rFonts w:ascii="Times New Roman" w:eastAsia="Gulim" w:hAnsi="Times New Roman"/>
          <w:sz w:val="28"/>
          <w:szCs w:val="28"/>
        </w:rPr>
        <w:t>Voitures automobiles</w:t>
      </w:r>
      <w:r w:rsidR="000B114D" w:rsidRPr="00391850">
        <w:rPr>
          <w:rFonts w:ascii="Times New Roman" w:eastAsia="Gulim" w:hAnsi="Times New Roman"/>
          <w:sz w:val="28"/>
          <w:szCs w:val="28"/>
        </w:rPr>
        <w:t>’’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B1068F">
        <w:rPr>
          <w:rFonts w:ascii="Times New Roman" w:eastAsia="Gulim" w:hAnsi="Times New Roman"/>
          <w:sz w:val="28"/>
          <w:szCs w:val="28"/>
        </w:rPr>
        <w:t>0,</w:t>
      </w:r>
      <w:r w:rsidR="007F050F">
        <w:rPr>
          <w:rFonts w:ascii="Times New Roman" w:eastAsia="Gulim" w:hAnsi="Times New Roman"/>
          <w:sz w:val="28"/>
          <w:szCs w:val="28"/>
        </w:rPr>
        <w:t>4</w:t>
      </w:r>
      <w:r w:rsidR="000B114D">
        <w:rPr>
          <w:rFonts w:ascii="Times New Roman" w:eastAsia="Gulim" w:hAnsi="Times New Roman"/>
          <w:sz w:val="28"/>
          <w:szCs w:val="28"/>
        </w:rPr>
        <w:t>%</w:t>
      </w:r>
      <w:r w:rsidR="007F050F">
        <w:rPr>
          <w:rFonts w:ascii="Times New Roman" w:eastAsia="Gulim" w:hAnsi="Times New Roman"/>
          <w:sz w:val="28"/>
          <w:szCs w:val="28"/>
        </w:rPr>
        <w:t xml:space="preserve"> contre une baisse des </w:t>
      </w:r>
      <w:r w:rsidR="007F050F" w:rsidRPr="009C0D33">
        <w:rPr>
          <w:rFonts w:ascii="Times New Roman" w:eastAsia="Gulim" w:hAnsi="Times New Roman"/>
          <w:sz w:val="28"/>
          <w:szCs w:val="28"/>
        </w:rPr>
        <w:t>‘‘</w:t>
      </w:r>
      <w:r w:rsidR="007F050F">
        <w:rPr>
          <w:rFonts w:ascii="Times New Roman" w:eastAsia="Gulim" w:hAnsi="Times New Roman"/>
          <w:sz w:val="28"/>
          <w:szCs w:val="28"/>
        </w:rPr>
        <w:t>Carburants et lubrifiants</w:t>
      </w:r>
      <w:r w:rsidR="007F050F" w:rsidRPr="00391850">
        <w:rPr>
          <w:rFonts w:ascii="Times New Roman" w:eastAsia="Gulim" w:hAnsi="Times New Roman"/>
          <w:sz w:val="28"/>
          <w:szCs w:val="28"/>
        </w:rPr>
        <w:t>’’</w:t>
      </w:r>
      <w:r w:rsidR="007F050F">
        <w:rPr>
          <w:rFonts w:ascii="Times New Roman" w:eastAsia="Gulim" w:hAnsi="Times New Roman"/>
          <w:sz w:val="28"/>
          <w:szCs w:val="28"/>
        </w:rPr>
        <w:t xml:space="preserve"> avec 0,8%.</w:t>
      </w:r>
    </w:p>
    <w:p w:rsidR="002D2B32" w:rsidRDefault="00C13C77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372100" cy="2200275"/>
            <wp:effectExtent l="0" t="0" r="0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:rsidR="00E40E68" w:rsidRPr="00956A42" w:rsidRDefault="00B93C3B" w:rsidP="00C922B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Mois :</w:t>
      </w:r>
      <w:r w:rsidR="00D95E93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  <w:r w:rsidR="00C922B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Décembre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</w:t>
      </w:r>
      <w:r w:rsidR="0050204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202</w:t>
      </w:r>
      <w:r w:rsidR="00950F5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1</w:t>
      </w: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828"/>
        <w:gridCol w:w="1138"/>
        <w:gridCol w:w="1841"/>
        <w:gridCol w:w="2549"/>
      </w:tblGrid>
      <w:tr w:rsidR="00CB4CB9" w:rsidRPr="004E0DA4" w:rsidTr="00C61BD7">
        <w:trPr>
          <w:trHeight w:val="528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:rsidTr="00C61BD7">
        <w:trPr>
          <w:trHeight w:val="531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CB4CB9" w:rsidRPr="004E0DA4" w:rsidTr="00C61BD7">
        <w:trPr>
          <w:trHeight w:val="397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0D482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3,5</w:t>
            </w:r>
          </w:p>
        </w:tc>
      </w:tr>
      <w:tr w:rsidR="00CB4CB9" w:rsidRPr="00534BE7" w:rsidTr="00C61BD7">
        <w:trPr>
          <w:trHeight w:val="555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1,8</w:t>
            </w:r>
          </w:p>
        </w:tc>
      </w:tr>
      <w:tr w:rsidR="00CB4CB9" w:rsidRPr="004E0DA4" w:rsidTr="00C61BD7">
        <w:trPr>
          <w:trHeight w:val="563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B4CB9" w:rsidRPr="004E0DA4" w:rsidTr="00C61BD7">
        <w:trPr>
          <w:trHeight w:val="691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CB4CB9" w:rsidRPr="004E0DA4" w:rsidTr="00C61BD7">
        <w:trPr>
          <w:trHeight w:val="416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CB4CB9" w:rsidRPr="004E0DA4" w:rsidTr="00C61BD7">
        <w:trPr>
          <w:trHeight w:val="417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BAD" w:rsidRPr="004E0DA4" w:rsidRDefault="00AC1C54" w:rsidP="00163BAD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7,1</w:t>
            </w:r>
          </w:p>
        </w:tc>
      </w:tr>
      <w:tr w:rsidR="00CB4CB9" w:rsidRPr="004E0DA4" w:rsidTr="00C61BD7">
        <w:trPr>
          <w:trHeight w:val="453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CB4CB9" w:rsidRPr="004E0DA4" w:rsidTr="00C61BD7">
        <w:trPr>
          <w:trHeight w:val="391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5,9</w:t>
            </w:r>
          </w:p>
        </w:tc>
      </w:tr>
      <w:tr w:rsidR="00CB4CB9" w:rsidRPr="004E0DA4" w:rsidTr="00C61BD7">
        <w:trPr>
          <w:trHeight w:val="421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CB4CB9" w:rsidRPr="004E0DA4" w:rsidTr="00C61BD7">
        <w:trPr>
          <w:trHeight w:val="373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5E05EA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CB4CB9" w:rsidRPr="004E0DA4" w:rsidTr="00C61BD7">
        <w:trPr>
          <w:trHeight w:val="423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</w:t>
            </w:r>
            <w:r w:rsidR="005E05EA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734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A35C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10,0</w:t>
            </w:r>
          </w:p>
        </w:tc>
      </w:tr>
      <w:tr w:rsidR="00CB4CB9" w:rsidRPr="004E0DA4" w:rsidTr="00C61BD7">
        <w:trPr>
          <w:trHeight w:val="469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AC1C54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AC1C54" w:rsidP="00020735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</w:t>
            </w:r>
            <w:r w:rsidR="0002073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</w:t>
            </w:r>
          </w:p>
        </w:tc>
        <w:bookmarkStart w:id="0" w:name="_GoBack"/>
        <w:bookmarkEnd w:id="0"/>
      </w:tr>
    </w:tbl>
    <w:p w:rsidR="00F1588E" w:rsidRDefault="00D615DD" w:rsidP="00E8631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</w:t>
      </w:r>
      <w:r w:rsidR="00E54AE3">
        <w:rPr>
          <w:rFonts w:ascii="Times New Roman" w:eastAsia="Gulim" w:hAnsi="Times New Roman"/>
          <w:b/>
          <w:bCs/>
          <w:sz w:val="28"/>
          <w:szCs w:val="28"/>
        </w:rPr>
        <w:t>hausse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de </w:t>
      </w:r>
      <w:r w:rsidR="00FF0D21">
        <w:rPr>
          <w:rFonts w:ascii="Times New Roman" w:eastAsia="Gulim" w:hAnsi="Times New Roman"/>
          <w:b/>
          <w:bCs/>
          <w:sz w:val="28"/>
          <w:szCs w:val="28"/>
        </w:rPr>
        <w:t>3,</w:t>
      </w:r>
      <w:r w:rsidR="00E8631E">
        <w:rPr>
          <w:rFonts w:ascii="Times New Roman" w:eastAsia="Gulim" w:hAnsi="Times New Roman"/>
          <w:b/>
          <w:bCs/>
          <w:sz w:val="28"/>
          <w:szCs w:val="28"/>
        </w:rPr>
        <w:t>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722B" w:rsidRDefault="00D615DD" w:rsidP="00C61BD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E54AE3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FF0D21">
        <w:rPr>
          <w:rFonts w:ascii="Times New Roman" w:eastAsia="Gulim" w:hAnsi="Times New Roman"/>
          <w:sz w:val="28"/>
          <w:szCs w:val="28"/>
        </w:rPr>
        <w:t>3,</w:t>
      </w:r>
      <w:r w:rsidR="00C61BD7">
        <w:rPr>
          <w:rFonts w:ascii="Times New Roman" w:eastAsia="Gulim" w:hAnsi="Times New Roman"/>
          <w:sz w:val="28"/>
          <w:szCs w:val="28"/>
        </w:rPr>
        <w:t>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DD7C68">
        <w:rPr>
          <w:rFonts w:ascii="Times New Roman" w:eastAsia="Gulim" w:hAnsi="Times New Roman"/>
          <w:sz w:val="28"/>
          <w:szCs w:val="28"/>
        </w:rPr>
        <w:t>hausse</w:t>
      </w:r>
      <w:r w:rsidR="00C608D6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</w:t>
      </w:r>
      <w:r w:rsidR="00E8631E">
        <w:rPr>
          <w:rFonts w:ascii="Times New Roman" w:eastAsia="Gulim" w:hAnsi="Times New Roman"/>
          <w:sz w:val="28"/>
          <w:szCs w:val="28"/>
        </w:rPr>
        <w:t>3,3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F06EC0">
        <w:rPr>
          <w:rFonts w:ascii="Times New Roman" w:eastAsia="Gulim" w:hAnsi="Times New Roman"/>
          <w:sz w:val="28"/>
          <w:szCs w:val="28"/>
        </w:rPr>
        <w:t>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561E6B">
        <w:rPr>
          <w:rFonts w:ascii="Times New Roman" w:eastAsia="Gulim" w:hAnsi="Times New Roman"/>
          <w:sz w:val="28"/>
          <w:szCs w:val="28"/>
        </w:rPr>
        <w:t>de</w:t>
      </w:r>
      <w:r w:rsidR="00D65755">
        <w:rPr>
          <w:rFonts w:ascii="Times New Roman" w:eastAsia="Gulim" w:hAnsi="Times New Roman"/>
          <w:sz w:val="28"/>
          <w:szCs w:val="28"/>
        </w:rPr>
        <w:t xml:space="preserve"> </w:t>
      </w:r>
      <w:r w:rsidR="00D95E93">
        <w:rPr>
          <w:rFonts w:ascii="Times New Roman" w:eastAsia="Gulim" w:hAnsi="Times New Roman"/>
          <w:sz w:val="28"/>
          <w:szCs w:val="28"/>
        </w:rPr>
        <w:t>3,</w:t>
      </w:r>
      <w:r w:rsidR="00E8631E">
        <w:rPr>
          <w:rFonts w:ascii="Times New Roman" w:eastAsia="Gulim" w:hAnsi="Times New Roman"/>
          <w:sz w:val="28"/>
          <w:szCs w:val="28"/>
        </w:rPr>
        <w:t>5</w:t>
      </w:r>
      <w:r w:rsidR="000625CC">
        <w:rPr>
          <w:rFonts w:ascii="Times New Roman" w:eastAsia="Gulim" w:hAnsi="Times New Roman"/>
          <w:sz w:val="28"/>
          <w:szCs w:val="28"/>
        </w:rPr>
        <w:t xml:space="preserve">% de </w:t>
      </w:r>
      <w:r w:rsidR="00561E6B">
        <w:rPr>
          <w:rFonts w:ascii="Times New Roman" w:eastAsia="Gulim" w:hAnsi="Times New Roman"/>
          <w:sz w:val="28"/>
          <w:szCs w:val="28"/>
        </w:rPr>
        <w:t xml:space="preserve">l’indice </w:t>
      </w:r>
      <w:r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C1193B">
        <w:rPr>
          <w:rFonts w:ascii="Times New Roman" w:eastAsia="Gulim" w:hAnsi="Times New Roman"/>
          <w:sz w:val="28"/>
          <w:szCs w:val="28"/>
        </w:rPr>
        <w:t xml:space="preserve">non </w:t>
      </w:r>
      <w:r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23153F" w:rsidRDefault="0023153F" w:rsidP="00E8631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353050" cy="2743200"/>
            <wp:effectExtent l="19050" t="0" r="1905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1283" w:rsidRDefault="00DE1283" w:rsidP="00D95E9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A3A6A" w:rsidRPr="00CA3A6A" w:rsidRDefault="00CA3A6A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 w:rsidRPr="00CA3A6A">
        <w:rPr>
          <w:rFonts w:ascii="Times New Roman" w:eastAsia="Gulim" w:hAnsi="Times New Roman"/>
          <w:b/>
          <w:bCs/>
          <w:sz w:val="28"/>
          <w:szCs w:val="28"/>
        </w:rPr>
        <w:t>Hausse de l’IPC annuel de 1,</w:t>
      </w:r>
      <w:r w:rsidR="000C2EBE">
        <w:rPr>
          <w:rFonts w:ascii="Times New Roman" w:eastAsia="Gulim" w:hAnsi="Times New Roman"/>
          <w:b/>
          <w:bCs/>
          <w:sz w:val="28"/>
          <w:szCs w:val="28"/>
        </w:rPr>
        <w:t>9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t>% au cours de l’année 2021.</w:t>
      </w:r>
      <w:r w:rsidRPr="00CA3A6A">
        <w:rPr>
          <w:rFonts w:ascii="Times New Roman" w:eastAsia="Gulim" w:hAnsi="Times New Roman"/>
          <w:b/>
          <w:bCs/>
          <w:sz w:val="28"/>
          <w:szCs w:val="28"/>
        </w:rPr>
        <w:br/>
      </w:r>
    </w:p>
    <w:p w:rsidR="00EE0E5A" w:rsidRDefault="00CA3A6A" w:rsidP="000C2EB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CA3A6A">
        <w:rPr>
          <w:rFonts w:ascii="Times New Roman" w:eastAsia="Gulim" w:hAnsi="Times New Roman"/>
          <w:sz w:val="28"/>
          <w:szCs w:val="28"/>
        </w:rPr>
        <w:t>L'IPC annuel moyen a enregistré, au terme de l’année 2021, une augmentation de 1,</w:t>
      </w:r>
      <w:r w:rsidR="000C2EBE">
        <w:rPr>
          <w:rFonts w:ascii="Times New Roman" w:eastAsia="Gulim" w:hAnsi="Times New Roman"/>
          <w:sz w:val="28"/>
          <w:szCs w:val="28"/>
        </w:rPr>
        <w:t>9</w:t>
      </w:r>
      <w:r w:rsidRPr="00CA3A6A">
        <w:rPr>
          <w:rFonts w:ascii="Times New Roman" w:eastAsia="Gulim" w:hAnsi="Times New Roman"/>
          <w:sz w:val="28"/>
          <w:szCs w:val="28"/>
        </w:rPr>
        <w:t xml:space="preserve">% par rapport à l’année 2020. </w:t>
      </w:r>
    </w:p>
    <w:p w:rsidR="00EE0E5A" w:rsidRDefault="00EE0E5A" w:rsidP="00A44342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781A8B">
        <w:rPr>
          <w:rFonts w:ascii="Times New Roman" w:eastAsia="Gulim" w:hAnsi="Times New Roman"/>
          <w:sz w:val="28"/>
          <w:szCs w:val="28"/>
        </w:rPr>
        <w:t>hausses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A44342">
        <w:rPr>
          <w:rFonts w:ascii="Times New Roman" w:eastAsia="Gulim" w:hAnsi="Times New Roman"/>
          <w:sz w:val="28"/>
          <w:szCs w:val="28"/>
        </w:rPr>
        <w:t xml:space="preserve">principalement </w:t>
      </w:r>
      <w:r>
        <w:rPr>
          <w:rFonts w:ascii="Times New Roman" w:eastAsia="Gulim" w:hAnsi="Times New Roman"/>
          <w:sz w:val="28"/>
          <w:szCs w:val="28"/>
        </w:rPr>
        <w:t>pour</w:t>
      </w:r>
      <w:r w:rsidR="00D126B5">
        <w:rPr>
          <w:rFonts w:ascii="Times New Roman" w:eastAsia="Gulim" w:hAnsi="Times New Roman"/>
          <w:sz w:val="28"/>
          <w:szCs w:val="28"/>
        </w:rPr>
        <w:t xml:space="preserve"> les </w:t>
      </w:r>
      <w:r w:rsidR="00990A3F" w:rsidRPr="00391850">
        <w:rPr>
          <w:rFonts w:ascii="Times New Roman" w:eastAsia="Gulim" w:hAnsi="Times New Roman"/>
          <w:sz w:val="28"/>
          <w:szCs w:val="28"/>
        </w:rPr>
        <w:t>‘‘</w:t>
      </w:r>
      <w:r w:rsidR="00990A3F">
        <w:rPr>
          <w:rFonts w:ascii="Times New Roman" w:eastAsia="Gulim" w:hAnsi="Times New Roman"/>
          <w:sz w:val="28"/>
          <w:szCs w:val="28"/>
        </w:rPr>
        <w:t>Huiles et graisses</w:t>
      </w:r>
      <w:r w:rsidR="00990A3F" w:rsidRPr="00391850">
        <w:rPr>
          <w:rFonts w:ascii="Times New Roman" w:eastAsia="Gulim" w:hAnsi="Times New Roman"/>
          <w:sz w:val="28"/>
          <w:szCs w:val="28"/>
        </w:rPr>
        <w:t>’’</w:t>
      </w:r>
      <w:r w:rsidR="00990A3F">
        <w:rPr>
          <w:rFonts w:ascii="Times New Roman" w:eastAsia="Gulim" w:hAnsi="Times New Roman"/>
          <w:sz w:val="28"/>
          <w:szCs w:val="28"/>
        </w:rPr>
        <w:t xml:space="preserve"> (+</w:t>
      </w:r>
      <w:r w:rsidR="000A5F51">
        <w:rPr>
          <w:rFonts w:ascii="Times New Roman" w:eastAsia="Gulim" w:hAnsi="Times New Roman"/>
          <w:sz w:val="28"/>
          <w:szCs w:val="28"/>
        </w:rPr>
        <w:t>6,4</w:t>
      </w:r>
      <w:r w:rsidR="00990A3F">
        <w:rPr>
          <w:rFonts w:ascii="Times New Roman" w:eastAsia="Gulim" w:hAnsi="Times New Roman"/>
          <w:sz w:val="28"/>
          <w:szCs w:val="28"/>
        </w:rPr>
        <w:t>%)</w:t>
      </w:r>
      <w:r w:rsidR="00A44342">
        <w:rPr>
          <w:rFonts w:ascii="Times New Roman" w:eastAsia="Gulim" w:hAnsi="Times New Roman"/>
          <w:sz w:val="28"/>
          <w:szCs w:val="28"/>
        </w:rPr>
        <w:t xml:space="preserve"> et </w:t>
      </w:r>
      <w:r w:rsidR="00990A3F">
        <w:rPr>
          <w:rFonts w:ascii="Times New Roman" w:eastAsia="Gulim" w:hAnsi="Times New Roman"/>
          <w:sz w:val="28"/>
          <w:szCs w:val="28"/>
        </w:rPr>
        <w:t xml:space="preserve">les </w:t>
      </w:r>
      <w:r w:rsidR="00D126B5" w:rsidRPr="00391850">
        <w:rPr>
          <w:rFonts w:ascii="Times New Roman" w:eastAsia="Gulim" w:hAnsi="Times New Roman"/>
          <w:sz w:val="28"/>
          <w:szCs w:val="28"/>
        </w:rPr>
        <w:t>‘‘</w:t>
      </w:r>
      <w:r w:rsidR="00D126B5">
        <w:rPr>
          <w:rFonts w:ascii="Times New Roman" w:eastAsia="Gulim" w:hAnsi="Times New Roman"/>
          <w:sz w:val="28"/>
          <w:szCs w:val="28"/>
        </w:rPr>
        <w:t>Viandes</w:t>
      </w:r>
      <w:r w:rsidR="00D126B5" w:rsidRPr="00391850">
        <w:rPr>
          <w:rFonts w:ascii="Times New Roman" w:eastAsia="Gulim" w:hAnsi="Times New Roman"/>
          <w:sz w:val="28"/>
          <w:szCs w:val="28"/>
        </w:rPr>
        <w:t>’’</w:t>
      </w:r>
      <w:r w:rsidR="00D126B5">
        <w:rPr>
          <w:rFonts w:ascii="Times New Roman" w:eastAsia="Gulim" w:hAnsi="Times New Roman"/>
          <w:sz w:val="28"/>
          <w:szCs w:val="28"/>
        </w:rPr>
        <w:t xml:space="preserve"> (+</w:t>
      </w:r>
      <w:r w:rsidR="004F5648">
        <w:rPr>
          <w:rFonts w:ascii="Times New Roman" w:eastAsia="Gulim" w:hAnsi="Times New Roman"/>
          <w:sz w:val="28"/>
          <w:szCs w:val="28"/>
        </w:rPr>
        <w:t>2,0</w:t>
      </w:r>
      <w:r w:rsidR="00A44342">
        <w:rPr>
          <w:rFonts w:ascii="Times New Roman" w:eastAsia="Gulim" w:hAnsi="Times New Roman"/>
          <w:sz w:val="28"/>
          <w:szCs w:val="28"/>
        </w:rPr>
        <w:t>%)</w:t>
      </w:r>
      <w:r w:rsidR="00D126B5">
        <w:rPr>
          <w:rFonts w:ascii="Times New Roman" w:eastAsia="Gulim" w:hAnsi="Times New Roman"/>
          <w:sz w:val="28"/>
          <w:szCs w:val="28"/>
        </w:rPr>
        <w:t xml:space="preserve"> contre des baisses pour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0A5F51">
        <w:rPr>
          <w:rFonts w:ascii="Times New Roman" w:eastAsia="Gulim" w:hAnsi="Times New Roman"/>
          <w:sz w:val="28"/>
          <w:szCs w:val="28"/>
        </w:rPr>
        <w:t xml:space="preserve">(-4,9%) </w:t>
      </w:r>
      <w:r w:rsidR="00997E9E">
        <w:rPr>
          <w:rFonts w:ascii="Times New Roman" w:eastAsia="Gulim" w:hAnsi="Times New Roman"/>
          <w:sz w:val="28"/>
          <w:szCs w:val="28"/>
        </w:rPr>
        <w:t xml:space="preserve">et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Fruits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D4D0D">
        <w:rPr>
          <w:rFonts w:ascii="Times New Roman" w:eastAsia="Gulim" w:hAnsi="Times New Roman"/>
          <w:sz w:val="28"/>
          <w:szCs w:val="28"/>
        </w:rPr>
        <w:t>(-</w:t>
      </w:r>
      <w:r w:rsidR="000A5F51">
        <w:rPr>
          <w:rFonts w:ascii="Times New Roman" w:eastAsia="Gulim" w:hAnsi="Times New Roman"/>
          <w:sz w:val="28"/>
          <w:szCs w:val="28"/>
        </w:rPr>
        <w:t>4,9</w:t>
      </w:r>
      <w:r>
        <w:rPr>
          <w:rFonts w:ascii="Times New Roman" w:eastAsia="Gulim" w:hAnsi="Times New Roman"/>
          <w:sz w:val="28"/>
          <w:szCs w:val="28"/>
        </w:rPr>
        <w:t>%)</w:t>
      </w:r>
      <w:r w:rsidR="00D126B5">
        <w:rPr>
          <w:rFonts w:ascii="Times New Roman" w:eastAsia="Gulim" w:hAnsi="Times New Roman"/>
          <w:sz w:val="28"/>
          <w:szCs w:val="28"/>
        </w:rPr>
        <w:t>.</w:t>
      </w:r>
      <w:r w:rsidR="00AF61DE">
        <w:rPr>
          <w:rFonts w:ascii="Times New Roman" w:eastAsia="Gulim" w:hAnsi="Times New Roman"/>
          <w:sz w:val="28"/>
          <w:szCs w:val="28"/>
        </w:rPr>
        <w:t xml:space="preserve"> </w:t>
      </w:r>
    </w:p>
    <w:p w:rsidR="00EE0E5A" w:rsidRDefault="00EE0E5A" w:rsidP="000A5F51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produits non alimentaires, les hausses des prix ont été constatées principalement pour</w:t>
      </w:r>
      <w:r w:rsidR="0049447E">
        <w:rPr>
          <w:rFonts w:ascii="Times New Roman" w:eastAsia="Gulim" w:hAnsi="Times New Roman"/>
          <w:sz w:val="28"/>
          <w:szCs w:val="28"/>
        </w:rPr>
        <w:t xml:space="preserve"> les </w:t>
      </w:r>
      <w:r w:rsidR="0049447E" w:rsidRPr="00391850">
        <w:rPr>
          <w:rFonts w:ascii="Times New Roman" w:eastAsia="Gulim" w:hAnsi="Times New Roman"/>
          <w:sz w:val="28"/>
          <w:szCs w:val="28"/>
        </w:rPr>
        <w:t>‘‘</w:t>
      </w:r>
      <w:r w:rsidR="0049447E">
        <w:rPr>
          <w:rFonts w:ascii="Times New Roman" w:eastAsia="Gulim" w:hAnsi="Times New Roman"/>
          <w:sz w:val="28"/>
          <w:szCs w:val="28"/>
        </w:rPr>
        <w:t>Carburants et lubrifiants</w:t>
      </w:r>
      <w:r w:rsidR="0049447E" w:rsidRPr="00391850">
        <w:rPr>
          <w:rFonts w:ascii="Times New Roman" w:eastAsia="Gulim" w:hAnsi="Times New Roman"/>
          <w:sz w:val="28"/>
          <w:szCs w:val="28"/>
        </w:rPr>
        <w:t>’’</w:t>
      </w:r>
      <w:r w:rsidR="00342416">
        <w:rPr>
          <w:rFonts w:ascii="Times New Roman" w:eastAsia="Gulim" w:hAnsi="Times New Roman"/>
          <w:sz w:val="28"/>
          <w:szCs w:val="28"/>
        </w:rPr>
        <w:t xml:space="preserve"> </w:t>
      </w:r>
      <w:r w:rsidR="0049447E">
        <w:rPr>
          <w:rFonts w:ascii="Times New Roman" w:eastAsia="Gulim" w:hAnsi="Times New Roman"/>
          <w:sz w:val="28"/>
          <w:szCs w:val="28"/>
        </w:rPr>
        <w:t>(+</w:t>
      </w:r>
      <w:r w:rsidR="004F5648">
        <w:rPr>
          <w:rFonts w:ascii="Times New Roman" w:eastAsia="Gulim" w:hAnsi="Times New Roman"/>
          <w:sz w:val="28"/>
          <w:szCs w:val="28"/>
        </w:rPr>
        <w:t>12,</w:t>
      </w:r>
      <w:r w:rsidR="000A5F51">
        <w:rPr>
          <w:rFonts w:ascii="Times New Roman" w:eastAsia="Gulim" w:hAnsi="Times New Roman"/>
          <w:sz w:val="28"/>
          <w:szCs w:val="28"/>
        </w:rPr>
        <w:t>8</w:t>
      </w:r>
      <w:r w:rsidR="0049447E">
        <w:rPr>
          <w:rFonts w:ascii="Times New Roman" w:eastAsia="Gulim" w:hAnsi="Times New Roman"/>
          <w:sz w:val="28"/>
          <w:szCs w:val="28"/>
        </w:rPr>
        <w:t>%), l</w:t>
      </w:r>
      <w:r>
        <w:rPr>
          <w:rFonts w:ascii="Times New Roman" w:eastAsia="Gulim" w:hAnsi="Times New Roman"/>
          <w:sz w:val="28"/>
          <w:szCs w:val="28"/>
        </w:rPr>
        <w:t>’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Enseignement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privé (+</w:t>
      </w:r>
      <w:r w:rsidR="007D4D0D">
        <w:rPr>
          <w:rFonts w:ascii="Times New Roman" w:eastAsia="Gulim" w:hAnsi="Times New Roman"/>
          <w:sz w:val="28"/>
          <w:szCs w:val="28"/>
        </w:rPr>
        <w:t>2,</w:t>
      </w:r>
      <w:r w:rsidR="00E87586">
        <w:rPr>
          <w:rFonts w:ascii="Times New Roman" w:eastAsia="Gulim" w:hAnsi="Times New Roman"/>
          <w:sz w:val="28"/>
          <w:szCs w:val="28"/>
        </w:rPr>
        <w:t>6</w:t>
      </w:r>
      <w:r w:rsidR="007D4D0D">
        <w:rPr>
          <w:rFonts w:ascii="Times New Roman" w:eastAsia="Gulim" w:hAnsi="Times New Roman"/>
          <w:sz w:val="28"/>
          <w:szCs w:val="28"/>
        </w:rPr>
        <w:t>%)</w:t>
      </w:r>
      <w:r w:rsidR="0049447E">
        <w:rPr>
          <w:rFonts w:ascii="Times New Roman" w:eastAsia="Gulim" w:hAnsi="Times New Roman"/>
          <w:sz w:val="28"/>
          <w:szCs w:val="28"/>
        </w:rPr>
        <w:t xml:space="preserve"> et </w:t>
      </w:r>
      <w:r w:rsidR="007D4D0D">
        <w:rPr>
          <w:rFonts w:ascii="Times New Roman" w:eastAsia="Gulim" w:hAnsi="Times New Roman"/>
          <w:sz w:val="28"/>
          <w:szCs w:val="28"/>
        </w:rPr>
        <w:t>le Loyer (+</w:t>
      </w:r>
      <w:r w:rsidR="009C32B4">
        <w:rPr>
          <w:rFonts w:ascii="Times New Roman" w:eastAsia="Gulim" w:hAnsi="Times New Roman"/>
          <w:sz w:val="28"/>
          <w:szCs w:val="28"/>
        </w:rPr>
        <w:t>1,</w:t>
      </w:r>
      <w:r w:rsidR="000A5F51">
        <w:rPr>
          <w:rFonts w:ascii="Times New Roman" w:eastAsia="Gulim" w:hAnsi="Times New Roman"/>
          <w:sz w:val="28"/>
          <w:szCs w:val="28"/>
        </w:rPr>
        <w:t>4</w:t>
      </w:r>
      <w:r w:rsidR="00AD69C1">
        <w:rPr>
          <w:rFonts w:ascii="Times New Roman" w:eastAsia="Gulim" w:hAnsi="Times New Roman"/>
          <w:sz w:val="28"/>
          <w:szCs w:val="28"/>
        </w:rPr>
        <w:t>%</w:t>
      </w:r>
      <w:r w:rsidR="007D4D0D">
        <w:rPr>
          <w:rFonts w:ascii="Times New Roman" w:eastAsia="Gulim" w:hAnsi="Times New Roman"/>
          <w:sz w:val="28"/>
          <w:szCs w:val="28"/>
        </w:rPr>
        <w:t>)</w:t>
      </w:r>
      <w:r w:rsidR="0049447E">
        <w:rPr>
          <w:rFonts w:ascii="Times New Roman" w:eastAsia="Gulim" w:hAnsi="Times New Roman"/>
          <w:sz w:val="28"/>
          <w:szCs w:val="28"/>
        </w:rPr>
        <w:t>.</w:t>
      </w:r>
      <w:r w:rsidR="007D4D0D">
        <w:rPr>
          <w:rFonts w:ascii="Times New Roman" w:eastAsia="Gulim" w:hAnsi="Times New Roman"/>
          <w:sz w:val="28"/>
          <w:szCs w:val="28"/>
        </w:rPr>
        <w:t xml:space="preserve"> 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:rsidR="007C49D9" w:rsidRDefault="00A641E7" w:rsidP="005359C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</w:t>
      </w:r>
      <w:r w:rsidR="00CA3A6A">
        <w:rPr>
          <w:rFonts w:ascii="Times New Roman" w:eastAsia="Gulim" w:hAnsi="Times New Roman"/>
          <w:sz w:val="28"/>
          <w:szCs w:val="28"/>
        </w:rPr>
        <w:t xml:space="preserve">e l’année 2021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>l’</w:t>
      </w:r>
      <w:r w:rsidR="005359CC">
        <w:rPr>
          <w:rFonts w:ascii="Times New Roman" w:eastAsia="Gulim" w:hAnsi="Times New Roman"/>
          <w:sz w:val="28"/>
          <w:szCs w:val="28"/>
        </w:rPr>
        <w:t>IPC</w:t>
      </w:r>
      <w:r w:rsidRPr="00B45399">
        <w:rPr>
          <w:rFonts w:ascii="Times New Roman" w:eastAsia="Gulim" w:hAnsi="Times New Roman"/>
          <w:sz w:val="28"/>
          <w:szCs w:val="28"/>
        </w:rPr>
        <w:t xml:space="preserve"> </w:t>
      </w:r>
      <w:r w:rsidR="00CA3A6A">
        <w:rPr>
          <w:rFonts w:ascii="Times New Roman" w:eastAsia="Gulim" w:hAnsi="Times New Roman"/>
          <w:sz w:val="28"/>
          <w:szCs w:val="28"/>
        </w:rPr>
        <w:t xml:space="preserve">annuel moyen a </w:t>
      </w:r>
      <w:r w:rsidR="000C2EBE">
        <w:rPr>
          <w:rFonts w:ascii="Times New Roman" w:eastAsia="Gulim" w:hAnsi="Times New Roman"/>
          <w:sz w:val="28"/>
          <w:szCs w:val="28"/>
        </w:rPr>
        <w:t>enregistré une augmentation de 1,4% par rapport à l’année 2020.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4F224C" w:rsidP="007A066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</w:t>
      </w:r>
      <w:r w:rsidR="000C2EBE">
        <w:rPr>
          <w:rFonts w:ascii="Times New Roman" w:eastAsia="Gulim" w:hAnsi="Times New Roman"/>
          <w:sz w:val="28"/>
          <w:szCs w:val="28"/>
        </w:rPr>
        <w:t xml:space="preserve">les hausses vont de 1,3% à Al Hoceima, Rabat et </w:t>
      </w:r>
      <w:r w:rsidR="007A0660">
        <w:rPr>
          <w:rFonts w:ascii="Times New Roman" w:eastAsia="Gulim" w:hAnsi="Times New Roman"/>
          <w:sz w:val="28"/>
          <w:szCs w:val="28"/>
        </w:rPr>
        <w:t>T</w:t>
      </w:r>
      <w:r w:rsidR="000C2EBE">
        <w:rPr>
          <w:rFonts w:ascii="Times New Roman" w:eastAsia="Gulim" w:hAnsi="Times New Roman"/>
          <w:sz w:val="28"/>
          <w:szCs w:val="28"/>
        </w:rPr>
        <w:t>anger</w:t>
      </w:r>
      <w:r w:rsidR="007A0660">
        <w:rPr>
          <w:rFonts w:ascii="Times New Roman" w:eastAsia="Gulim" w:hAnsi="Times New Roman"/>
          <w:sz w:val="28"/>
          <w:szCs w:val="28"/>
        </w:rPr>
        <w:t xml:space="preserve"> à 2,0% à Beni Mellal.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38" w:rsidRDefault="009F0A38">
      <w:r>
        <w:separator/>
      </w:r>
    </w:p>
    <w:p w:rsidR="009F0A38" w:rsidRDefault="009F0A38"/>
  </w:endnote>
  <w:endnote w:type="continuationSeparator" w:id="0">
    <w:p w:rsidR="009F0A38" w:rsidRDefault="009F0A38">
      <w:r>
        <w:continuationSeparator/>
      </w:r>
    </w:p>
    <w:p w:rsidR="009F0A38" w:rsidRDefault="009F0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5B3D1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5B3D1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5B3D1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5B3D1D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20735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5B3D1D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020735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38" w:rsidRDefault="009F0A38">
      <w:r>
        <w:separator/>
      </w:r>
    </w:p>
    <w:p w:rsidR="009F0A38" w:rsidRDefault="009F0A38"/>
  </w:footnote>
  <w:footnote w:type="continuationSeparator" w:id="0">
    <w:p w:rsidR="009F0A38" w:rsidRDefault="009F0A38">
      <w:r>
        <w:continuationSeparator/>
      </w:r>
    </w:p>
    <w:p w:rsidR="009F0A38" w:rsidRDefault="009F0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02073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E7B0E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735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0F7D7F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47EAD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37B7"/>
    <w:rsid w:val="005B3A07"/>
    <w:rsid w:val="005B3D1D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A87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A38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342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2B59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8D3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0DF3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711"/>
    <w:rsid w:val="00E21D0B"/>
    <w:rsid w:val="00E21EDD"/>
    <w:rsid w:val="00E2228B"/>
    <w:rsid w:val="00E22AF4"/>
    <w:rsid w:val="00E233D1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2A1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72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12_2021\12_2021xls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21\Note_12_2021\12_2021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Décembre 2020_Décembre 2021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485136166489796E-2"/>
          <c:y val="0.15660606060606072"/>
          <c:w val="0.90551013570112193"/>
          <c:h val="0.73248427582915776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-0.30000000000000021</c:v>
                </c:pt>
                <c:pt idx="1">
                  <c:v>0.2</c:v>
                </c:pt>
                <c:pt idx="2">
                  <c:v>-0.1</c:v>
                </c:pt>
                <c:pt idx="3">
                  <c:v>0</c:v>
                </c:pt>
                <c:pt idx="4">
                  <c:v>1.1000000000000001</c:v>
                </c:pt>
                <c:pt idx="5">
                  <c:v>0.30000000000000021</c:v>
                </c:pt>
                <c:pt idx="6">
                  <c:v>-0.7000000000000004</c:v>
                </c:pt>
                <c:pt idx="7">
                  <c:v>0.7000000000000004</c:v>
                </c:pt>
                <c:pt idx="8">
                  <c:v>-0.1</c:v>
                </c:pt>
                <c:pt idx="9">
                  <c:v>0.7000000000000004</c:v>
                </c:pt>
                <c:pt idx="10">
                  <c:v>1</c:v>
                </c:pt>
                <c:pt idx="11">
                  <c:v>0.4</c:v>
                </c:pt>
                <c:pt idx="12">
                  <c:v>-0.1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38E1-4676-9967-244741389896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-0.5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1.2</c:v>
                </c:pt>
                <c:pt idx="5">
                  <c:v>0.30000000000000021</c:v>
                </c:pt>
                <c:pt idx="6">
                  <c:v>-0.7000000000000004</c:v>
                </c:pt>
                <c:pt idx="7">
                  <c:v>0.4</c:v>
                </c:pt>
                <c:pt idx="8">
                  <c:v>0</c:v>
                </c:pt>
                <c:pt idx="9">
                  <c:v>0.7000000000000004</c:v>
                </c:pt>
                <c:pt idx="10">
                  <c:v>0.7000000000000004</c:v>
                </c:pt>
                <c:pt idx="11">
                  <c:v>0.2</c:v>
                </c:pt>
                <c:pt idx="12">
                  <c:v>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38E1-4676-9967-244741389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697472"/>
        <c:axId val="66703360"/>
      </c:lineChart>
      <c:dateAx>
        <c:axId val="6669747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703360"/>
        <c:crosses val="autoZero"/>
        <c:auto val="1"/>
        <c:lblOffset val="100"/>
        <c:baseTimeUnit val="months"/>
      </c:dateAx>
      <c:valAx>
        <c:axId val="6670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69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layout>
        <c:manualLayout>
          <c:xMode val="edge"/>
          <c:yMode val="edge"/>
          <c:x val="0.31588888888889"/>
          <c:y val="2.777777777777785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Feuil9!$B$62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Feuil9!$A$63:$A$109</c:f>
              <c:numCache>
                <c:formatCode>mmm\-yy</c:formatCode>
                <c:ptCount val="4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</c:numCache>
            </c:numRef>
          </c:cat>
          <c:val>
            <c:numRef>
              <c:f>Feuil9!$B$63:$B$109</c:f>
              <c:numCache>
                <c:formatCode>General</c:formatCode>
                <c:ptCount val="47"/>
                <c:pt idx="0">
                  <c:v>1.8072289156626618</c:v>
                </c:pt>
                <c:pt idx="1">
                  <c:v>1.0010010010010011</c:v>
                </c:pt>
                <c:pt idx="2">
                  <c:v>1.407035175879402</c:v>
                </c:pt>
                <c:pt idx="3">
                  <c:v>1.9133937562940633</c:v>
                </c:pt>
                <c:pt idx="4">
                  <c:v>2.409638554216873</c:v>
                </c:pt>
                <c:pt idx="5">
                  <c:v>2.0958083832335239</c:v>
                </c:pt>
                <c:pt idx="6">
                  <c:v>2.0100502512562808</c:v>
                </c:pt>
                <c:pt idx="7">
                  <c:v>1.6032064128256598</c:v>
                </c:pt>
                <c:pt idx="8">
                  <c:v>1.4910536779324048</c:v>
                </c:pt>
                <c:pt idx="9">
                  <c:v>1.8962075848303324</c:v>
                </c:pt>
                <c:pt idx="10">
                  <c:v>1.9841269841269848</c:v>
                </c:pt>
                <c:pt idx="11">
                  <c:v>0.89108910891089677</c:v>
                </c:pt>
                <c:pt idx="12">
                  <c:v>-9.8619329388568655E-2</c:v>
                </c:pt>
                <c:pt idx="13">
                  <c:v>0.39643211100098291</c:v>
                </c:pt>
                <c:pt idx="14">
                  <c:v>0.19821605550048446</c:v>
                </c:pt>
                <c:pt idx="15">
                  <c:v>9.8814229249006305E-2</c:v>
                </c:pt>
                <c:pt idx="16">
                  <c:v>0.49019607843137253</c:v>
                </c:pt>
                <c:pt idx="17">
                  <c:v>0.39100684261975177</c:v>
                </c:pt>
                <c:pt idx="18">
                  <c:v>0.68965517241379692</c:v>
                </c:pt>
                <c:pt idx="19">
                  <c:v>0.98619329388560151</c:v>
                </c:pt>
                <c:pt idx="20">
                  <c:v>0.19588638589618312</c:v>
                </c:pt>
                <c:pt idx="21">
                  <c:v>9.7943192948098501E-2</c:v>
                </c:pt>
                <c:pt idx="22">
                  <c:v>-9.7276264591434167E-2</c:v>
                </c:pt>
                <c:pt idx="23">
                  <c:v>0.6869479882237377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1.2858555885262239</c:v>
                </c:pt>
                <c:pt idx="27">
                  <c:v>1.085883514313928</c:v>
                </c:pt>
                <c:pt idx="28">
                  <c:v>-0.29268292682926594</c:v>
                </c:pt>
                <c:pt idx="29">
                  <c:v>-0.6815968841285327</c:v>
                </c:pt>
                <c:pt idx="30">
                  <c:v>-0.48923679060665382</c:v>
                </c:pt>
                <c:pt idx="31">
                  <c:v>0.29296874999999767</c:v>
                </c:pt>
                <c:pt idx="32">
                  <c:v>0.58651026392962635</c:v>
                </c:pt>
                <c:pt idx="33">
                  <c:v>1.1741682974559704</c:v>
                </c:pt>
                <c:pt idx="34">
                  <c:v>0.38948393378772339</c:v>
                </c:pt>
                <c:pt idx="35">
                  <c:v>0.19493177387914509</c:v>
                </c:pt>
                <c:pt idx="36">
                  <c:v>0.48780487804878087</c:v>
                </c:pt>
                <c:pt idx="37">
                  <c:v>0.58651026392962635</c:v>
                </c:pt>
                <c:pt idx="38">
                  <c:v>0.48828125</c:v>
                </c:pt>
                <c:pt idx="39">
                  <c:v>1.5624999999999938</c:v>
                </c:pt>
                <c:pt idx="40">
                  <c:v>2.0547945205479419</c:v>
                </c:pt>
                <c:pt idx="41">
                  <c:v>1.5686274509803866</c:v>
                </c:pt>
                <c:pt idx="42">
                  <c:v>2.5565388397246731</c:v>
                </c:pt>
                <c:pt idx="43">
                  <c:v>1.460564751703991</c:v>
                </c:pt>
                <c:pt idx="44">
                  <c:v>1.9436345966958213</c:v>
                </c:pt>
                <c:pt idx="45">
                  <c:v>2.4177949709864612</c:v>
                </c:pt>
                <c:pt idx="46">
                  <c:v>3.1037827352085392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A56-4098-B93F-46516F0026E4}"/>
            </c:ext>
          </c:extLst>
        </c:ser>
        <c:ser>
          <c:idx val="1"/>
          <c:order val="1"/>
          <c:tx>
            <c:strRef>
              <c:f>Feuil9!$C$62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Feuil9!$A$63:$A$109</c:f>
              <c:numCache>
                <c:formatCode>mmm\-yy</c:formatCode>
                <c:ptCount val="4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</c:numCache>
            </c:numRef>
          </c:cat>
          <c:val>
            <c:numRef>
              <c:f>Feuil9!$C$63:$C$109</c:f>
              <c:numCache>
                <c:formatCode>General</c:formatCode>
                <c:ptCount val="47"/>
                <c:pt idx="0">
                  <c:v>2.0120724346076422</c:v>
                </c:pt>
                <c:pt idx="1">
                  <c:v>1.407035175879402</c:v>
                </c:pt>
                <c:pt idx="2">
                  <c:v>1.7119838872104749</c:v>
                </c:pt>
                <c:pt idx="3">
                  <c:v>2.2155085599194391</c:v>
                </c:pt>
                <c:pt idx="4">
                  <c:v>2.4072216649949785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1.1928429423459281</c:v>
                </c:pt>
                <c:pt idx="9">
                  <c:v>1.094527363184074</c:v>
                </c:pt>
                <c:pt idx="10">
                  <c:v>1.0891089108910841</c:v>
                </c:pt>
                <c:pt idx="11">
                  <c:v>0.19762845849802654</c:v>
                </c:pt>
                <c:pt idx="12">
                  <c:v>-0.49309664694280103</c:v>
                </c:pt>
                <c:pt idx="13">
                  <c:v>0</c:v>
                </c:pt>
                <c:pt idx="14">
                  <c:v>-9.9009900990093533E-2</c:v>
                </c:pt>
                <c:pt idx="15">
                  <c:v>0</c:v>
                </c:pt>
                <c:pt idx="16">
                  <c:v>0.29382957884428196</c:v>
                </c:pt>
                <c:pt idx="17">
                  <c:v>0.1953124999999889</c:v>
                </c:pt>
                <c:pt idx="18">
                  <c:v>0.29585798816567804</c:v>
                </c:pt>
                <c:pt idx="19">
                  <c:v>0.69033530571990931</c:v>
                </c:pt>
                <c:pt idx="20">
                  <c:v>9.8231827111992756E-2</c:v>
                </c:pt>
                <c:pt idx="21">
                  <c:v>0.49212598425196885</c:v>
                </c:pt>
                <c:pt idx="22">
                  <c:v>0.39177277179236647</c:v>
                </c:pt>
                <c:pt idx="23">
                  <c:v>1.084812623274156</c:v>
                </c:pt>
                <c:pt idx="24">
                  <c:v>1.3875123885034599</c:v>
                </c:pt>
                <c:pt idx="25">
                  <c:v>1.1892963330029618</c:v>
                </c:pt>
                <c:pt idx="26">
                  <c:v>1.5857284440039578</c:v>
                </c:pt>
                <c:pt idx="27">
                  <c:v>0.88669950738916881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-9.8328416912496219E-2</c:v>
                </c:pt>
                <c:pt idx="31">
                  <c:v>0.88148873653281667</c:v>
                </c:pt>
                <c:pt idx="32">
                  <c:v>1.3738959764474892</c:v>
                </c:pt>
                <c:pt idx="33">
                  <c:v>1.2732615083251815</c:v>
                </c:pt>
                <c:pt idx="34">
                  <c:v>0.19512195121951478</c:v>
                </c:pt>
                <c:pt idx="35">
                  <c:v>-0.29268292682926594</c:v>
                </c:pt>
                <c:pt idx="36">
                  <c:v>0</c:v>
                </c:pt>
                <c:pt idx="37">
                  <c:v>0.29382957884428196</c:v>
                </c:pt>
                <c:pt idx="38">
                  <c:v>9.7560975609750564E-2</c:v>
                </c:pt>
                <c:pt idx="39">
                  <c:v>1.367187499999992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2.1653543307086638</c:v>
                </c:pt>
                <c:pt idx="43">
                  <c:v>0.77669902912621136</c:v>
                </c:pt>
                <c:pt idx="44">
                  <c:v>1.1616650532429835</c:v>
                </c:pt>
                <c:pt idx="45">
                  <c:v>1.7408123791102494</c:v>
                </c:pt>
                <c:pt idx="46">
                  <c:v>2.6290165530671885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A56-4098-B93F-46516F002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738816"/>
        <c:axId val="66740608"/>
      </c:lineChart>
      <c:dateAx>
        <c:axId val="667388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740608"/>
        <c:crosses val="autoZero"/>
        <c:auto val="1"/>
        <c:lblOffset val="100"/>
        <c:baseTimeUnit val="months"/>
      </c:dateAx>
      <c:valAx>
        <c:axId val="6674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73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983D04-4F36-4C54-9D7B-18FF9254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2022-02-02T07:56:00Z</dcterms:created>
  <dcterms:modified xsi:type="dcterms:W3CDTF">2022-02-02T07:56:00Z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