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D07D47" w:rsidP="005D02DB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Ao</w:t>
            </w:r>
            <w:r w:rsidR="005D02DB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û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t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07D47" w:rsidP="005D02D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Ao</w:t>
      </w:r>
      <w:r w:rsidR="005D02DB">
        <w:rPr>
          <w:rFonts w:ascii="Times New Roman" w:eastAsia="Gulim" w:hAnsi="Times New Roman"/>
          <w:b/>
          <w:bCs/>
          <w:sz w:val="28"/>
          <w:szCs w:val="28"/>
        </w:rPr>
        <w:t>û</w:t>
      </w:r>
      <w:r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5D02D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565A66">
        <w:rPr>
          <w:rFonts w:ascii="Times New Roman" w:eastAsia="Gulim" w:hAnsi="Times New Roman"/>
          <w:sz w:val="28"/>
          <w:szCs w:val="28"/>
        </w:rPr>
        <w:t>hausse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565A66">
        <w:rPr>
          <w:rFonts w:ascii="Times New Roman" w:eastAsia="Gulim" w:hAnsi="Times New Roman"/>
          <w:sz w:val="28"/>
          <w:szCs w:val="28"/>
        </w:rPr>
        <w:t>6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</w:t>
      </w:r>
      <w:r w:rsidR="00565A66">
        <w:rPr>
          <w:rFonts w:ascii="Times New Roman" w:eastAsia="Gulim" w:hAnsi="Times New Roman"/>
          <w:sz w:val="28"/>
          <w:szCs w:val="28"/>
        </w:rPr>
        <w:t>d’Ao</w:t>
      </w:r>
      <w:r w:rsidR="005D02DB">
        <w:rPr>
          <w:rFonts w:ascii="Times New Roman" w:eastAsia="Gulim" w:hAnsi="Times New Roman"/>
          <w:sz w:val="28"/>
          <w:szCs w:val="28"/>
        </w:rPr>
        <w:t>û</w:t>
      </w:r>
      <w:r w:rsidR="00565A66">
        <w:rPr>
          <w:rFonts w:ascii="Times New Roman" w:eastAsia="Gulim" w:hAnsi="Times New Roman"/>
          <w:sz w:val="28"/>
          <w:szCs w:val="28"/>
        </w:rPr>
        <w:t>t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65A66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565A66">
        <w:rPr>
          <w:rFonts w:ascii="Times New Roman" w:eastAsia="Gulim" w:hAnsi="Times New Roman"/>
          <w:sz w:val="28"/>
          <w:szCs w:val="28"/>
        </w:rPr>
        <w:t>1,4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914D06">
        <w:rPr>
          <w:rFonts w:ascii="Times New Roman" w:eastAsia="Gulim" w:hAnsi="Times New Roman"/>
          <w:sz w:val="28"/>
          <w:szCs w:val="28"/>
        </w:rPr>
        <w:t>de 0,</w:t>
      </w:r>
      <w:r w:rsidR="001027F2">
        <w:rPr>
          <w:rFonts w:ascii="Times New Roman" w:eastAsia="Gulim" w:hAnsi="Times New Roman"/>
          <w:sz w:val="28"/>
          <w:szCs w:val="28"/>
        </w:rPr>
        <w:t>1</w:t>
      </w:r>
      <w:r w:rsidR="00914D06">
        <w:rPr>
          <w:rFonts w:ascii="Times New Roman" w:eastAsia="Gulim" w:hAnsi="Times New Roman"/>
          <w:sz w:val="28"/>
          <w:szCs w:val="28"/>
        </w:rPr>
        <w:t>%</w:t>
      </w:r>
      <w:r w:rsidR="005D2C9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565A66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391836" w:rsidRDefault="00B06305" w:rsidP="005D02D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65A6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565A66">
        <w:rPr>
          <w:rFonts w:ascii="Times New Roman" w:eastAsia="Gulim" w:hAnsi="Times New Roman"/>
          <w:sz w:val="28"/>
          <w:szCs w:val="28"/>
        </w:rPr>
        <w:t>Juillet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et </w:t>
      </w:r>
      <w:r w:rsidR="00565A66">
        <w:rPr>
          <w:rFonts w:ascii="Times New Roman" w:eastAsia="Gulim" w:hAnsi="Times New Roman"/>
          <w:sz w:val="28"/>
          <w:szCs w:val="28"/>
        </w:rPr>
        <w:t>Ao</w:t>
      </w:r>
      <w:r w:rsidR="005D02DB">
        <w:rPr>
          <w:rFonts w:ascii="Times New Roman" w:eastAsia="Gulim" w:hAnsi="Times New Roman"/>
          <w:sz w:val="28"/>
          <w:szCs w:val="28"/>
        </w:rPr>
        <w:t>û</w:t>
      </w:r>
      <w:r w:rsidR="00565A66">
        <w:rPr>
          <w:rFonts w:ascii="Times New Roman" w:eastAsia="Gulim" w:hAnsi="Times New Roman"/>
          <w:sz w:val="28"/>
          <w:szCs w:val="28"/>
        </w:rPr>
        <w:t>t</w:t>
      </w:r>
      <w:r w:rsidR="001027F2">
        <w:rPr>
          <w:rFonts w:ascii="Times New Roman" w:eastAsia="Gulim" w:hAnsi="Times New Roman"/>
          <w:sz w:val="28"/>
          <w:szCs w:val="28"/>
        </w:rPr>
        <w:t xml:space="preserve">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38110E">
        <w:rPr>
          <w:rFonts w:ascii="Times New Roman" w:eastAsia="Gulim" w:hAnsi="Times New Roman"/>
          <w:sz w:val="28"/>
          <w:szCs w:val="28"/>
        </w:rPr>
        <w:t>Viandes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565A66">
        <w:rPr>
          <w:rFonts w:ascii="Times New Roman" w:eastAsia="Gulim" w:hAnsi="Times New Roman"/>
          <w:sz w:val="28"/>
          <w:szCs w:val="28"/>
        </w:rPr>
        <w:t>6,0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1027F2">
        <w:rPr>
          <w:rFonts w:ascii="Times New Roman" w:eastAsia="Gulim" w:hAnsi="Times New Roman"/>
          <w:sz w:val="28"/>
          <w:szCs w:val="28"/>
        </w:rPr>
        <w:t xml:space="preserve">, </w:t>
      </w:r>
      <w:r w:rsidR="00404A88">
        <w:rPr>
          <w:rFonts w:ascii="Times New Roman" w:eastAsia="Gulim" w:hAnsi="Times New Roman"/>
          <w:sz w:val="28"/>
          <w:szCs w:val="28"/>
        </w:rPr>
        <w:t xml:space="preserve">le </w:t>
      </w:r>
      <w:r w:rsidR="00404A88" w:rsidRPr="009C0D33">
        <w:rPr>
          <w:rFonts w:ascii="Times New Roman" w:eastAsia="Gulim" w:hAnsi="Times New Roman"/>
          <w:sz w:val="28"/>
          <w:szCs w:val="28"/>
        </w:rPr>
        <w:t>‘‘</w:t>
      </w:r>
      <w:r w:rsidR="00404A88">
        <w:rPr>
          <w:rFonts w:ascii="Times New Roman" w:eastAsia="Gulim" w:hAnsi="Times New Roman"/>
          <w:sz w:val="28"/>
          <w:szCs w:val="28"/>
        </w:rPr>
        <w:t>Lait, fromage et œufs</w:t>
      </w:r>
      <w:r w:rsidR="00404A88" w:rsidRPr="009C0D33">
        <w:rPr>
          <w:rFonts w:ascii="Times New Roman" w:eastAsia="Gulim" w:hAnsi="Times New Roman"/>
          <w:sz w:val="28"/>
          <w:szCs w:val="28"/>
        </w:rPr>
        <w:t>’’</w:t>
      </w:r>
      <w:r w:rsidR="00404A88">
        <w:rPr>
          <w:rFonts w:ascii="Times New Roman" w:eastAsia="Gulim" w:hAnsi="Times New Roman"/>
          <w:sz w:val="28"/>
          <w:szCs w:val="28"/>
        </w:rPr>
        <w:t xml:space="preserve"> avec 2,5% et </w:t>
      </w:r>
      <w:r w:rsidR="001027F2">
        <w:rPr>
          <w:rFonts w:ascii="Times New Roman" w:eastAsia="Gulim" w:hAnsi="Times New Roman"/>
          <w:sz w:val="28"/>
          <w:szCs w:val="28"/>
        </w:rPr>
        <w:t xml:space="preserve">les </w:t>
      </w:r>
      <w:r w:rsidR="001027F2" w:rsidRPr="009C0D33">
        <w:rPr>
          <w:rFonts w:ascii="Times New Roman" w:eastAsia="Gulim" w:hAnsi="Times New Roman"/>
          <w:sz w:val="28"/>
          <w:szCs w:val="28"/>
        </w:rPr>
        <w:t>‘‘</w:t>
      </w:r>
      <w:r w:rsidR="0038110E">
        <w:rPr>
          <w:rFonts w:ascii="Times New Roman" w:eastAsia="Gulim" w:hAnsi="Times New Roman"/>
          <w:sz w:val="28"/>
          <w:szCs w:val="28"/>
        </w:rPr>
        <w:t>Légumes</w:t>
      </w:r>
      <w:r w:rsidR="001027F2" w:rsidRPr="009C0D33">
        <w:rPr>
          <w:rFonts w:ascii="Times New Roman" w:eastAsia="Gulim" w:hAnsi="Times New Roman"/>
          <w:sz w:val="28"/>
          <w:szCs w:val="28"/>
        </w:rPr>
        <w:t>’’</w:t>
      </w:r>
      <w:r w:rsidR="001027F2">
        <w:rPr>
          <w:rFonts w:ascii="Times New Roman" w:eastAsia="Gulim" w:hAnsi="Times New Roman"/>
          <w:sz w:val="28"/>
          <w:szCs w:val="28"/>
        </w:rPr>
        <w:t xml:space="preserve"> avec </w:t>
      </w:r>
      <w:r w:rsidR="00565A66">
        <w:rPr>
          <w:rFonts w:ascii="Times New Roman" w:eastAsia="Gulim" w:hAnsi="Times New Roman"/>
          <w:sz w:val="28"/>
          <w:szCs w:val="28"/>
        </w:rPr>
        <w:t>1,2</w:t>
      </w:r>
      <w:r w:rsidR="00404A88">
        <w:rPr>
          <w:rFonts w:ascii="Times New Roman" w:eastAsia="Gulim" w:hAnsi="Times New Roman"/>
          <w:sz w:val="28"/>
          <w:szCs w:val="28"/>
        </w:rPr>
        <w:t>%.</w:t>
      </w:r>
    </w:p>
    <w:p w:rsidR="00D00068" w:rsidRDefault="00D00068" w:rsidP="00D0006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565A66" w:rsidRPr="001B6B04" w:rsidTr="00565A6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D02D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</w:t>
            </w:r>
            <w:r w:rsidR="005D02DB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û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t_2024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65A66" w:rsidRPr="001B6B04" w:rsidTr="00565A6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8E7CC9" w:rsidRDefault="00565A66" w:rsidP="00565A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565A66" w:rsidRPr="001B6B04" w:rsidTr="00565A6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65A66" w:rsidRPr="001B6B04" w:rsidTr="00565A6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132,2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</w:t>
            </w:r>
          </w:p>
        </w:tc>
      </w:tr>
      <w:tr w:rsidR="00565A66" w:rsidRPr="001B6B04" w:rsidTr="00565A6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565A66" w:rsidRPr="001B6B04" w:rsidTr="00565A6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565A66" w:rsidRPr="001B6B04" w:rsidTr="00565A6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145,2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565A66" w:rsidRPr="001B6B04" w:rsidTr="00565A6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148,1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-3,9</w:t>
            </w:r>
          </w:p>
        </w:tc>
      </w:tr>
      <w:tr w:rsidR="00565A66" w:rsidRPr="001B6B04" w:rsidTr="00565A6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565A66" w:rsidRPr="001B6B04" w:rsidTr="00565A6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701" w:type="dxa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565A66" w:rsidRPr="001B6B04" w:rsidTr="00565A6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565A66" w:rsidRPr="001B6B04" w:rsidTr="00565A6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65A66" w:rsidRPr="001B6B04" w:rsidTr="00565A6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5A66" w:rsidRPr="008E7CC9" w:rsidRDefault="00565A66" w:rsidP="00565A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65A66" w:rsidRPr="008E7CC9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65A66" w:rsidRPr="001B6B04" w:rsidTr="00565A6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65A66" w:rsidRPr="001B6B04" w:rsidTr="00565A6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65A66" w:rsidRPr="001B6B04" w:rsidTr="00565A66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65A66" w:rsidRPr="003109A6" w:rsidRDefault="00565A66" w:rsidP="00565A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AE256A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0F4DFF">
        <w:rPr>
          <w:rFonts w:ascii="Times New Roman" w:eastAsia="Gulim" w:hAnsi="Times New Roman"/>
          <w:sz w:val="28"/>
          <w:szCs w:val="28"/>
        </w:rPr>
        <w:t xml:space="preserve">les </w:t>
      </w:r>
      <w:r w:rsidR="009E57B8">
        <w:rPr>
          <w:rFonts w:ascii="Times New Roman" w:eastAsia="Gulim" w:hAnsi="Times New Roman"/>
          <w:sz w:val="28"/>
          <w:szCs w:val="28"/>
        </w:rPr>
        <w:t>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74049B">
        <w:rPr>
          <w:rFonts w:ascii="Times New Roman" w:eastAsia="Gulim" w:hAnsi="Times New Roman"/>
          <w:sz w:val="28"/>
          <w:szCs w:val="28"/>
        </w:rPr>
        <w:t>Juillet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8E2196">
        <w:rPr>
          <w:rFonts w:ascii="Times New Roman" w:eastAsia="Gulim" w:hAnsi="Times New Roman"/>
          <w:sz w:val="28"/>
          <w:szCs w:val="28"/>
        </w:rPr>
        <w:t xml:space="preserve">et </w:t>
      </w:r>
      <w:r w:rsidR="0074049B">
        <w:rPr>
          <w:rFonts w:ascii="Times New Roman" w:eastAsia="Gulim" w:hAnsi="Times New Roman"/>
          <w:sz w:val="28"/>
          <w:szCs w:val="28"/>
        </w:rPr>
        <w:t>Ao</w:t>
      </w:r>
      <w:r w:rsidR="00AE256A">
        <w:rPr>
          <w:rFonts w:ascii="Times New Roman" w:eastAsia="Gulim" w:hAnsi="Times New Roman"/>
          <w:sz w:val="28"/>
          <w:szCs w:val="28"/>
        </w:rPr>
        <w:t>û</w:t>
      </w:r>
      <w:r w:rsidR="0074049B">
        <w:rPr>
          <w:rFonts w:ascii="Times New Roman" w:eastAsia="Gulim" w:hAnsi="Times New Roman"/>
          <w:sz w:val="28"/>
          <w:szCs w:val="28"/>
        </w:rPr>
        <w:t>t</w:t>
      </w:r>
      <w:r w:rsidR="00A5745B">
        <w:rPr>
          <w:rFonts w:ascii="Times New Roman" w:eastAsia="Gulim" w:hAnsi="Times New Roman"/>
          <w:sz w:val="28"/>
          <w:szCs w:val="28"/>
        </w:rPr>
        <w:t xml:space="preserve"> </w:t>
      </w:r>
      <w:r w:rsidR="006C371B">
        <w:rPr>
          <w:rFonts w:ascii="Times New Roman" w:eastAsia="Gulim" w:hAnsi="Times New Roman"/>
          <w:sz w:val="28"/>
          <w:szCs w:val="28"/>
        </w:rPr>
        <w:t xml:space="preserve">2024 </w:t>
      </w:r>
      <w:r w:rsidR="000F4DFF">
        <w:rPr>
          <w:rFonts w:ascii="Times New Roman" w:eastAsia="Gulim" w:hAnsi="Times New Roman"/>
          <w:sz w:val="28"/>
          <w:szCs w:val="28"/>
        </w:rPr>
        <w:t>ont connu une hausse pour le</w:t>
      </w:r>
      <w:r w:rsidR="00C556C0">
        <w:rPr>
          <w:rFonts w:ascii="Times New Roman" w:eastAsia="Gulim" w:hAnsi="Times New Roman"/>
          <w:sz w:val="28"/>
          <w:szCs w:val="28"/>
        </w:rPr>
        <w:t>s</w:t>
      </w:r>
      <w:r w:rsidR="000F4DFF">
        <w:rPr>
          <w:rFonts w:ascii="Times New Roman" w:eastAsia="Gulim" w:hAnsi="Times New Roman"/>
          <w:sz w:val="28"/>
          <w:szCs w:val="28"/>
        </w:rPr>
        <w:t xml:space="preserve">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74049B">
        <w:rPr>
          <w:rFonts w:ascii="Times New Roman" w:eastAsia="Gulim" w:hAnsi="Times New Roman"/>
          <w:sz w:val="28"/>
          <w:szCs w:val="28"/>
        </w:rPr>
        <w:t>Achats des véhicules</w:t>
      </w:r>
      <w:r w:rsidR="008E2196" w:rsidRPr="00391850">
        <w:rPr>
          <w:rFonts w:ascii="Times New Roman" w:eastAsia="Gulim" w:hAnsi="Times New Roman"/>
          <w:sz w:val="28"/>
          <w:szCs w:val="28"/>
        </w:rPr>
        <w:t>’’</w:t>
      </w:r>
      <w:r w:rsidR="008E2196">
        <w:rPr>
          <w:rFonts w:ascii="Times New Roman" w:eastAsia="Gulim" w:hAnsi="Times New Roman"/>
          <w:sz w:val="28"/>
          <w:szCs w:val="28"/>
        </w:rPr>
        <w:t xml:space="preserve"> avec </w:t>
      </w:r>
      <w:r w:rsidR="0074049B">
        <w:rPr>
          <w:rFonts w:ascii="Times New Roman" w:eastAsia="Gulim" w:hAnsi="Times New Roman"/>
          <w:sz w:val="28"/>
          <w:szCs w:val="28"/>
        </w:rPr>
        <w:t>2,2</w:t>
      </w:r>
      <w:r w:rsidR="00EF3342">
        <w:rPr>
          <w:rFonts w:ascii="Times New Roman" w:eastAsia="Gulim" w:hAnsi="Times New Roman"/>
          <w:sz w:val="28"/>
          <w:szCs w:val="28"/>
        </w:rPr>
        <w:t>% et</w:t>
      </w:r>
      <w:r w:rsidR="00F11724">
        <w:rPr>
          <w:rFonts w:ascii="Times New Roman" w:eastAsia="Gulim" w:hAnsi="Times New Roman"/>
          <w:sz w:val="28"/>
          <w:szCs w:val="28"/>
        </w:rPr>
        <w:t xml:space="preserve"> le</w:t>
      </w:r>
      <w:r w:rsidR="00EF3342">
        <w:rPr>
          <w:rFonts w:ascii="Times New Roman" w:eastAsia="Gulim" w:hAnsi="Times New Roman"/>
          <w:sz w:val="28"/>
          <w:szCs w:val="28"/>
        </w:rPr>
        <w:t>s</w:t>
      </w:r>
      <w:r w:rsidR="00F11724">
        <w:rPr>
          <w:rFonts w:ascii="Times New Roman" w:eastAsia="Gulim" w:hAnsi="Times New Roman"/>
          <w:sz w:val="28"/>
          <w:szCs w:val="28"/>
        </w:rPr>
        <w:t xml:space="preserve"> </w:t>
      </w:r>
      <w:r w:rsidR="00F11724" w:rsidRPr="009C0D33">
        <w:rPr>
          <w:rFonts w:ascii="Times New Roman" w:eastAsia="Gulim" w:hAnsi="Times New Roman"/>
          <w:sz w:val="28"/>
          <w:szCs w:val="28"/>
        </w:rPr>
        <w:t>‘‘</w:t>
      </w:r>
      <w:r w:rsidR="00EF3342">
        <w:rPr>
          <w:rFonts w:ascii="Times New Roman" w:eastAsia="Gulim" w:hAnsi="Times New Roman"/>
          <w:sz w:val="28"/>
          <w:szCs w:val="28"/>
        </w:rPr>
        <w:t xml:space="preserve">Restaurants et hôtels </w:t>
      </w:r>
      <w:r w:rsidR="00F11724" w:rsidRPr="00391850">
        <w:rPr>
          <w:rFonts w:ascii="Times New Roman" w:eastAsia="Gulim" w:hAnsi="Times New Roman"/>
          <w:sz w:val="28"/>
          <w:szCs w:val="28"/>
        </w:rPr>
        <w:t>’’</w:t>
      </w:r>
      <w:r w:rsidR="00F11724">
        <w:rPr>
          <w:rFonts w:ascii="Times New Roman" w:eastAsia="Gulim" w:hAnsi="Times New Roman"/>
          <w:sz w:val="28"/>
          <w:szCs w:val="28"/>
        </w:rPr>
        <w:t xml:space="preserve"> avec </w:t>
      </w:r>
      <w:r w:rsidR="0074049B">
        <w:rPr>
          <w:rFonts w:ascii="Times New Roman" w:eastAsia="Gulim" w:hAnsi="Times New Roman"/>
          <w:sz w:val="28"/>
          <w:szCs w:val="28"/>
        </w:rPr>
        <w:t>2,2</w:t>
      </w:r>
      <w:r w:rsidR="00F11724">
        <w:rPr>
          <w:rFonts w:ascii="Times New Roman" w:eastAsia="Gulim" w:hAnsi="Times New Roman"/>
          <w:sz w:val="28"/>
          <w:szCs w:val="28"/>
        </w:rPr>
        <w:t xml:space="preserve">% </w:t>
      </w:r>
      <w:r w:rsidR="00A5745B">
        <w:rPr>
          <w:rFonts w:ascii="Times New Roman" w:eastAsia="Gulim" w:hAnsi="Times New Roman"/>
          <w:sz w:val="28"/>
          <w:szCs w:val="28"/>
        </w:rPr>
        <w:t xml:space="preserve">contre </w:t>
      </w:r>
      <w:r w:rsidR="0074049B">
        <w:rPr>
          <w:rFonts w:ascii="Times New Roman" w:eastAsia="Gulim" w:hAnsi="Times New Roman"/>
          <w:sz w:val="28"/>
          <w:szCs w:val="28"/>
        </w:rPr>
        <w:t xml:space="preserve">une baisse des Carburants et lubrifiants avec 2,0 et </w:t>
      </w:r>
      <w:r w:rsidR="00A5745B">
        <w:rPr>
          <w:rFonts w:ascii="Times New Roman" w:eastAsia="Gulim" w:hAnsi="Times New Roman"/>
          <w:sz w:val="28"/>
          <w:szCs w:val="28"/>
        </w:rPr>
        <w:t>une</w:t>
      </w:r>
      <w:r w:rsidR="000F4DFF">
        <w:rPr>
          <w:rFonts w:ascii="Times New Roman" w:eastAsia="Gulim" w:hAnsi="Times New Roman"/>
          <w:sz w:val="28"/>
          <w:szCs w:val="28"/>
        </w:rPr>
        <w:t xml:space="preserve"> quasi- stagnation des</w:t>
      </w:r>
      <w:r w:rsidR="00054D2E">
        <w:rPr>
          <w:rFonts w:ascii="Times New Roman" w:eastAsia="Gulim" w:hAnsi="Times New Roman"/>
          <w:sz w:val="28"/>
          <w:szCs w:val="28"/>
        </w:rPr>
        <w:t xml:space="preserve"> prix des</w:t>
      </w:r>
      <w:r w:rsidR="000F4DFF">
        <w:rPr>
          <w:rFonts w:ascii="Times New Roman" w:eastAsia="Gulim" w:hAnsi="Times New Roman"/>
          <w:sz w:val="28"/>
          <w:szCs w:val="28"/>
        </w:rPr>
        <w:t xml:space="preserve"> autres biens et services.</w:t>
      </w:r>
    </w:p>
    <w:p w:rsidR="00FD00D6" w:rsidRDefault="00024A9D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9B0121B" wp14:editId="02826D88">
            <wp:extent cx="5438775" cy="2476500"/>
            <wp:effectExtent l="0" t="0" r="9525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1E4D08" w:rsidRPr="004E0DA4" w:rsidTr="001E4D08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E4D08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Juillet_</w:t>
            </w:r>
          </w:p>
          <w:p w:rsidR="001E4D08" w:rsidRPr="005A6F02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E4D08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Août_</w:t>
            </w:r>
          </w:p>
          <w:p w:rsidR="001E4D08" w:rsidRPr="005A6F02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1E4D08" w:rsidRPr="005A6F02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1E4D08" w:rsidRPr="005A6F02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1E4D08" w:rsidRPr="004E0DA4" w:rsidTr="001E4D08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1E4D08" w:rsidRPr="004E0DA4" w:rsidTr="001E4D08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Default="001E4D08" w:rsidP="00086B3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</w:t>
            </w:r>
            <w:r w:rsidR="00086B34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</w:t>
            </w:r>
          </w:p>
        </w:tc>
      </w:tr>
      <w:tr w:rsidR="001E4D08" w:rsidRPr="00534BE7" w:rsidTr="001E4D08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1E4D08" w:rsidRPr="004E0DA4" w:rsidTr="001E4D08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1E4D08" w:rsidRPr="004E0DA4" w:rsidTr="001E4D08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1E4D08" w:rsidRPr="004E0DA4" w:rsidTr="001E4D08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1E4D08" w:rsidRPr="004E0DA4" w:rsidTr="001E4D08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1E4D08" w:rsidRPr="004E0DA4" w:rsidTr="001E4D08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1E4D08" w:rsidRPr="004E0DA4" w:rsidTr="001E4D08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1E4D08" w:rsidRPr="004E0DA4" w:rsidTr="001E4D08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1E4D08" w:rsidRPr="004E0DA4" w:rsidTr="001E4D08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6,1</w:t>
            </w:r>
          </w:p>
        </w:tc>
      </w:tr>
      <w:tr w:rsidR="001E4D08" w:rsidRPr="004E0DA4" w:rsidTr="001E4D08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E0DA4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4101EA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1E4D08" w:rsidRPr="004E0DA4" w:rsidTr="001E4D08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Default="001E4D08" w:rsidP="001E4D0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5703A7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5703A7" w:rsidRDefault="001E4D08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5703A7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5703A7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D08" w:rsidRPr="005703A7" w:rsidRDefault="008F2363" w:rsidP="001E4D0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</w:tbl>
    <w:p w:rsidR="001D5B7A" w:rsidRDefault="001D5B7A" w:rsidP="00086B3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7A1650">
        <w:rPr>
          <w:rFonts w:ascii="Times New Roman" w:eastAsia="Gulim" w:hAnsi="Times New Roman"/>
          <w:b/>
          <w:bCs/>
          <w:sz w:val="28"/>
          <w:szCs w:val="28"/>
        </w:rPr>
        <w:t>1,</w:t>
      </w:r>
      <w:r w:rsidR="00086B34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7A1650">
        <w:rPr>
          <w:rFonts w:ascii="Times New Roman" w:eastAsia="Gulim" w:hAnsi="Times New Roman"/>
          <w:sz w:val="28"/>
          <w:szCs w:val="28"/>
        </w:rPr>
        <w:t>1,</w:t>
      </w:r>
      <w:r w:rsidR="00086B34">
        <w:rPr>
          <w:rFonts w:ascii="Times New Roman" w:eastAsia="Gulim" w:hAnsi="Times New Roman"/>
          <w:sz w:val="28"/>
          <w:szCs w:val="28"/>
        </w:rPr>
        <w:t>4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086B34">
        <w:rPr>
          <w:rFonts w:ascii="Times New Roman" w:eastAsia="Gulim" w:hAnsi="Times New Roman"/>
          <w:sz w:val="28"/>
          <w:szCs w:val="28"/>
        </w:rPr>
        <w:t>1,7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7C3D0E">
        <w:rPr>
          <w:rFonts w:ascii="Times New Roman" w:eastAsia="Gulim" w:hAnsi="Times New Roman"/>
          <w:sz w:val="28"/>
          <w:szCs w:val="28"/>
        </w:rPr>
        <w:t xml:space="preserve"> 1,</w:t>
      </w:r>
      <w:r w:rsidR="00086B34">
        <w:rPr>
          <w:rFonts w:ascii="Times New Roman" w:eastAsia="Gulim" w:hAnsi="Times New Roman"/>
          <w:sz w:val="28"/>
          <w:szCs w:val="28"/>
        </w:rPr>
        <w:t>2</w:t>
      </w:r>
      <w:r w:rsidR="007C3D0E">
        <w:rPr>
          <w:rFonts w:ascii="Times New Roman" w:eastAsia="Gulim" w:hAnsi="Times New Roman"/>
          <w:sz w:val="28"/>
          <w:szCs w:val="28"/>
        </w:rPr>
        <w:t xml:space="preserve">%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A1650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61FB9" w:rsidRDefault="00024A9D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7298750" wp14:editId="50A755F9">
            <wp:extent cx="5391150" cy="260985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404A8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0,9% au cours 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04A88">
        <w:rPr>
          <w:rFonts w:ascii="Times New Roman" w:eastAsia="Gulim" w:hAnsi="Times New Roman"/>
          <w:b/>
          <w:bCs/>
          <w:sz w:val="28"/>
          <w:szCs w:val="28"/>
        </w:rPr>
        <w:t>huit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404A8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</w:t>
      </w:r>
      <w:r w:rsidR="001421AB">
        <w:rPr>
          <w:rFonts w:ascii="Times New Roman" w:eastAsia="Gulim" w:hAnsi="Times New Roman"/>
          <w:sz w:val="28"/>
          <w:szCs w:val="28"/>
        </w:rPr>
        <w:t xml:space="preserve">n accumulée de l’indice moyen des </w:t>
      </w:r>
      <w:r w:rsidR="00404A88">
        <w:rPr>
          <w:rFonts w:ascii="Times New Roman" w:eastAsia="Gulim" w:hAnsi="Times New Roman"/>
          <w:sz w:val="28"/>
          <w:szCs w:val="28"/>
        </w:rPr>
        <w:t>huit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1421AB">
        <w:rPr>
          <w:rFonts w:ascii="Times New Roman" w:eastAsia="Gulim" w:hAnsi="Times New Roman"/>
          <w:sz w:val="28"/>
          <w:szCs w:val="28"/>
        </w:rPr>
        <w:t xml:space="preserve">s mois </w:t>
      </w:r>
      <w:r>
        <w:rPr>
          <w:rFonts w:ascii="Times New Roman" w:eastAsia="Gulim" w:hAnsi="Times New Roman"/>
          <w:sz w:val="28"/>
          <w:szCs w:val="28"/>
        </w:rPr>
        <w:t xml:space="preserve">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404A88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404A88">
        <w:rPr>
          <w:rFonts w:ascii="Times New Roman" w:eastAsia="Gulim" w:hAnsi="Times New Roman"/>
          <w:sz w:val="28"/>
          <w:szCs w:val="28"/>
        </w:rPr>
        <w:t>d’Août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404A88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0,</w:t>
      </w:r>
      <w:r w:rsidR="00404A88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 xml:space="preserve">% en glissement mensuel et de </w:t>
      </w:r>
      <w:r w:rsidR="001064F4">
        <w:rPr>
          <w:rFonts w:ascii="Times New Roman" w:eastAsia="Gulim" w:hAnsi="Times New Roman"/>
          <w:sz w:val="28"/>
          <w:szCs w:val="28"/>
        </w:rPr>
        <w:t>1,</w:t>
      </w:r>
      <w:r w:rsidR="00404A88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5B58E2" w:rsidRDefault="005B58E2" w:rsidP="005D02D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</w:t>
      </w:r>
      <w:r w:rsidR="005D02DB">
        <w:rPr>
          <w:rFonts w:ascii="Times New Roman" w:eastAsia="Gulim" w:hAnsi="Times New Roman"/>
          <w:sz w:val="28"/>
          <w:szCs w:val="28"/>
        </w:rPr>
        <w:t xml:space="preserve">ution mensuelle de l’IPC a été d’une tendance haussière </w:t>
      </w:r>
      <w:r>
        <w:rPr>
          <w:rFonts w:ascii="Times New Roman" w:eastAsia="Gulim" w:hAnsi="Times New Roman"/>
          <w:sz w:val="28"/>
          <w:szCs w:val="28"/>
        </w:rPr>
        <w:t xml:space="preserve">allant </w:t>
      </w:r>
      <w:r w:rsidR="005D02DB">
        <w:rPr>
          <w:rFonts w:ascii="Times New Roman" w:eastAsia="Gulim" w:hAnsi="Times New Roman"/>
          <w:sz w:val="28"/>
          <w:szCs w:val="28"/>
        </w:rPr>
        <w:t xml:space="preserve">d’une hausse </w:t>
      </w:r>
      <w:r>
        <w:rPr>
          <w:rFonts w:ascii="Times New Roman" w:eastAsia="Gulim" w:hAnsi="Times New Roman"/>
          <w:sz w:val="28"/>
          <w:szCs w:val="28"/>
        </w:rPr>
        <w:t xml:space="preserve">de </w:t>
      </w:r>
      <w:r w:rsidR="005D02DB">
        <w:rPr>
          <w:rFonts w:ascii="Times New Roman" w:eastAsia="Gulim" w:hAnsi="Times New Roman"/>
          <w:sz w:val="28"/>
          <w:szCs w:val="28"/>
        </w:rPr>
        <w:t>0,4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5D02DB">
        <w:rPr>
          <w:rFonts w:ascii="Times New Roman" w:eastAsia="Gulim" w:hAnsi="Times New Roman"/>
          <w:sz w:val="28"/>
          <w:szCs w:val="28"/>
        </w:rPr>
        <w:t>Tanger et à Laayoune</w:t>
      </w:r>
      <w:r w:rsidR="001064F4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une hausse de </w:t>
      </w:r>
      <w:r w:rsidR="005D02DB">
        <w:rPr>
          <w:rFonts w:ascii="Times New Roman" w:eastAsia="Gulim" w:hAnsi="Times New Roman"/>
          <w:sz w:val="28"/>
          <w:szCs w:val="28"/>
        </w:rPr>
        <w:t>2,8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5D02DB">
        <w:rPr>
          <w:rFonts w:ascii="Times New Roman" w:eastAsia="Gulim" w:hAnsi="Times New Roman"/>
          <w:sz w:val="28"/>
          <w:szCs w:val="28"/>
        </w:rPr>
        <w:t>Al Hoceima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5B" w:rsidRDefault="0017695B">
      <w:r>
        <w:separator/>
      </w:r>
    </w:p>
    <w:p w:rsidR="0017695B" w:rsidRDefault="0017695B"/>
  </w:endnote>
  <w:endnote w:type="continuationSeparator" w:id="0">
    <w:p w:rsidR="0017695B" w:rsidRDefault="0017695B">
      <w:r>
        <w:continuationSeparator/>
      </w:r>
    </w:p>
    <w:p w:rsidR="0017695B" w:rsidRDefault="00176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10254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C10254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5B" w:rsidRDefault="0017695B">
      <w:r>
        <w:separator/>
      </w:r>
    </w:p>
    <w:p w:rsidR="0017695B" w:rsidRDefault="0017695B"/>
  </w:footnote>
  <w:footnote w:type="continuationSeparator" w:id="0">
    <w:p w:rsidR="0017695B" w:rsidRDefault="0017695B">
      <w:r>
        <w:continuationSeparator/>
      </w:r>
    </w:p>
    <w:p w:rsidR="0017695B" w:rsidRDefault="00176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5B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254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8_2024\08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08_2024\08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Août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Août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8.9351851851851849E-2"/>
          <c:w val="0.88897440944881889"/>
          <c:h val="0.79548556430446216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0.3</c:v>
                </c:pt>
                <c:pt idx="1">
                  <c:v>1.2</c:v>
                </c:pt>
                <c:pt idx="2">
                  <c:v>0.1</c:v>
                </c:pt>
                <c:pt idx="3">
                  <c:v>-0.4</c:v>
                </c:pt>
                <c:pt idx="4">
                  <c:v>0.2</c:v>
                </c:pt>
                <c:pt idx="5">
                  <c:v>-0.8</c:v>
                </c:pt>
                <c:pt idx="6">
                  <c:v>-0.3</c:v>
                </c:pt>
                <c:pt idx="7">
                  <c:v>0.3</c:v>
                </c:pt>
                <c:pt idx="8">
                  <c:v>0.5</c:v>
                </c:pt>
                <c:pt idx="9">
                  <c:v>-0.1</c:v>
                </c:pt>
                <c:pt idx="10">
                  <c:v>0.2</c:v>
                </c:pt>
                <c:pt idx="11">
                  <c:v>-0.1</c:v>
                </c:pt>
                <c:pt idx="12">
                  <c:v>0.6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A09-4CD6-A351-217F10551576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45139</c:v>
                </c:pt>
                <c:pt idx="1">
                  <c:v>45170</c:v>
                </c:pt>
                <c:pt idx="2">
                  <c:v>45200</c:v>
                </c:pt>
                <c:pt idx="3">
                  <c:v>45231</c:v>
                </c:pt>
                <c:pt idx="4">
                  <c:v>45261</c:v>
                </c:pt>
                <c:pt idx="5">
                  <c:v>45292</c:v>
                </c:pt>
                <c:pt idx="6">
                  <c:v>45323</c:v>
                </c:pt>
                <c:pt idx="7">
                  <c:v>45352</c:v>
                </c:pt>
                <c:pt idx="8">
                  <c:v>45383</c:v>
                </c:pt>
                <c:pt idx="9">
                  <c:v>45413</c:v>
                </c:pt>
                <c:pt idx="10">
                  <c:v>45444</c:v>
                </c:pt>
                <c:pt idx="11">
                  <c:v>45474</c:v>
                </c:pt>
                <c:pt idx="12">
                  <c:v>45505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0.3</c:v>
                </c:pt>
                <c:pt idx="1">
                  <c:v>0.8</c:v>
                </c:pt>
                <c:pt idx="2">
                  <c:v>-0.1</c:v>
                </c:pt>
                <c:pt idx="3">
                  <c:v>-0.3</c:v>
                </c:pt>
                <c:pt idx="4">
                  <c:v>-0.1</c:v>
                </c:pt>
                <c:pt idx="5">
                  <c:v>-0.6</c:v>
                </c:pt>
                <c:pt idx="6">
                  <c:v>-0.3</c:v>
                </c:pt>
                <c:pt idx="7">
                  <c:v>0.7</c:v>
                </c:pt>
                <c:pt idx="8">
                  <c:v>0.6</c:v>
                </c:pt>
                <c:pt idx="9">
                  <c:v>-0.2</c:v>
                </c:pt>
                <c:pt idx="10">
                  <c:v>0.4</c:v>
                </c:pt>
                <c:pt idx="11">
                  <c:v>-0.2</c:v>
                </c:pt>
                <c:pt idx="12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A09-4CD6-A351-217F10551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6344224"/>
        <c:axId val="486344616"/>
      </c:lineChart>
      <c:dateAx>
        <c:axId val="4863442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6344616"/>
        <c:crosses val="autoZero"/>
        <c:auto val="1"/>
        <c:lblOffset val="100"/>
        <c:baseTimeUnit val="months"/>
      </c:dateAx>
      <c:valAx>
        <c:axId val="48634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634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mensuel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6464390714411582E-2"/>
          <c:y val="8.1712962962962959E-2"/>
          <c:w val="0.91762277065190168"/>
          <c:h val="0.72676399825021876"/>
        </c:manualLayout>
      </c:layout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Feuil9!$A$110:$A$189</c:f>
              <c:numCache>
                <c:formatCode>mmm\-yy</c:formatCode>
                <c:ptCount val="8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</c:numCache>
            </c:numRef>
          </c:cat>
          <c:val>
            <c:numRef>
              <c:f>Feuil9!$B$110:$B$189</c:f>
              <c:numCache>
                <c:formatCode>General</c:formatCode>
                <c:ptCount val="8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8B5-4607-9957-2FA8F5420F05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Feuil9!$A$110:$A$189</c:f>
              <c:numCache>
                <c:formatCode>mmm\-yy</c:formatCode>
                <c:ptCount val="8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</c:numCache>
            </c:numRef>
          </c:cat>
          <c:val>
            <c:numRef>
              <c:f>Feuil9!$C$110:$C$189</c:f>
              <c:numCache>
                <c:formatCode>General</c:formatCode>
                <c:ptCount val="8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8B5-4607-9957-2FA8F5420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6346184"/>
        <c:axId val="483951200"/>
      </c:lineChart>
      <c:dateAx>
        <c:axId val="4863461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3951200"/>
        <c:crosses val="autoZero"/>
        <c:auto val="1"/>
        <c:lblOffset val="100"/>
        <c:baseTimeUnit val="months"/>
      </c:dateAx>
      <c:valAx>
        <c:axId val="48395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86346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D8374C-87D4-43CA-9D3B-1C0A1B74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2024-12-11T12:42:00Z</dcterms:created>
  <dcterms:modified xsi:type="dcterms:W3CDTF">2024-12-11T12:42:00Z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