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B7192E" w:rsidP="005D02DB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Octobre</w:t>
            </w:r>
            <w:r w:rsidR="001027F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B7192E" w:rsidP="00B7192E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Stagnation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Octobre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CE74E5">
        <w:rPr>
          <w:rFonts w:ascii="Times New Roman" w:eastAsia="Gulim" w:hAnsi="Times New Roman"/>
          <w:b/>
          <w:bCs/>
          <w:sz w:val="28"/>
          <w:szCs w:val="28"/>
        </w:rPr>
        <w:t>4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B7192E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B7192E">
        <w:rPr>
          <w:rFonts w:ascii="Times New Roman" w:eastAsia="Gulim" w:hAnsi="Times New Roman"/>
          <w:sz w:val="28"/>
          <w:szCs w:val="28"/>
        </w:rPr>
        <w:t>stagnation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</w:t>
      </w:r>
      <w:r w:rsidR="00FF48C7">
        <w:rPr>
          <w:rFonts w:ascii="Times New Roman" w:eastAsia="Gulim" w:hAnsi="Times New Roman"/>
          <w:sz w:val="28"/>
          <w:szCs w:val="28"/>
        </w:rPr>
        <w:t>d</w:t>
      </w:r>
      <w:r w:rsidR="00B7192E">
        <w:rPr>
          <w:rFonts w:ascii="Times New Roman" w:eastAsia="Gulim" w:hAnsi="Times New Roman"/>
          <w:sz w:val="28"/>
          <w:szCs w:val="28"/>
        </w:rPr>
        <w:t>’Octobre</w:t>
      </w:r>
      <w:r w:rsidR="00CE74E5">
        <w:rPr>
          <w:rFonts w:ascii="Times New Roman" w:eastAsia="Gulim" w:hAnsi="Times New Roman"/>
          <w:sz w:val="28"/>
          <w:szCs w:val="28"/>
        </w:rPr>
        <w:t xml:space="preserve"> 2024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565A66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FF48C7">
        <w:rPr>
          <w:rFonts w:ascii="Times New Roman" w:eastAsia="Gulim" w:hAnsi="Times New Roman"/>
          <w:sz w:val="28"/>
          <w:szCs w:val="28"/>
        </w:rPr>
        <w:t>0,2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B7192E">
        <w:rPr>
          <w:rFonts w:ascii="Times New Roman" w:eastAsia="Gulim" w:hAnsi="Times New Roman"/>
          <w:sz w:val="28"/>
          <w:szCs w:val="28"/>
        </w:rPr>
        <w:t xml:space="preserve">à une baisse de 0,1%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565A66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2A4E00" w:rsidRDefault="002A4E00" w:rsidP="002A4E00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D00068" w:rsidRDefault="00B06305" w:rsidP="00AF6127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43" y="21340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565A6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FF48C7">
        <w:rPr>
          <w:rFonts w:ascii="Times New Roman" w:eastAsia="Gulim" w:hAnsi="Times New Roman"/>
          <w:sz w:val="28"/>
          <w:szCs w:val="28"/>
        </w:rPr>
        <w:t>Septembre</w:t>
      </w:r>
      <w:r w:rsidR="00AF6127">
        <w:rPr>
          <w:rFonts w:ascii="Times New Roman" w:eastAsia="Gulim" w:hAnsi="Times New Roman"/>
          <w:sz w:val="28"/>
          <w:szCs w:val="28"/>
        </w:rPr>
        <w:t xml:space="preserve"> et Octobre </w:t>
      </w:r>
      <w:r w:rsidR="00CE74E5">
        <w:rPr>
          <w:rFonts w:ascii="Times New Roman" w:eastAsia="Gulim" w:hAnsi="Times New Roman"/>
          <w:sz w:val="28"/>
          <w:szCs w:val="28"/>
        </w:rPr>
        <w:t xml:space="preserve">2024,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FF48C7">
        <w:rPr>
          <w:rFonts w:ascii="Times New Roman" w:eastAsia="Gulim" w:hAnsi="Times New Roman"/>
          <w:sz w:val="28"/>
          <w:szCs w:val="28"/>
        </w:rPr>
        <w:t>Légumes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AF6127">
        <w:rPr>
          <w:rFonts w:ascii="Times New Roman" w:eastAsia="Gulim" w:hAnsi="Times New Roman"/>
          <w:sz w:val="28"/>
          <w:szCs w:val="28"/>
        </w:rPr>
        <w:t>6,0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FF48C7">
        <w:rPr>
          <w:rFonts w:ascii="Times New Roman" w:eastAsia="Gulim" w:hAnsi="Times New Roman"/>
          <w:sz w:val="28"/>
          <w:szCs w:val="28"/>
        </w:rPr>
        <w:t xml:space="preserve">, </w:t>
      </w:r>
      <w:r w:rsidR="00404A88">
        <w:rPr>
          <w:rFonts w:ascii="Times New Roman" w:eastAsia="Gulim" w:hAnsi="Times New Roman"/>
          <w:sz w:val="28"/>
          <w:szCs w:val="28"/>
        </w:rPr>
        <w:t xml:space="preserve">le </w:t>
      </w:r>
      <w:r w:rsidR="00404A88" w:rsidRPr="009C0D33">
        <w:rPr>
          <w:rFonts w:ascii="Times New Roman" w:eastAsia="Gulim" w:hAnsi="Times New Roman"/>
          <w:sz w:val="28"/>
          <w:szCs w:val="28"/>
        </w:rPr>
        <w:t>‘‘</w:t>
      </w:r>
      <w:r w:rsidR="00404A88">
        <w:rPr>
          <w:rFonts w:ascii="Times New Roman" w:eastAsia="Gulim" w:hAnsi="Times New Roman"/>
          <w:sz w:val="28"/>
          <w:szCs w:val="28"/>
        </w:rPr>
        <w:t>Lait, fromage et œufs</w:t>
      </w:r>
      <w:r w:rsidR="00404A88" w:rsidRPr="009C0D33">
        <w:rPr>
          <w:rFonts w:ascii="Times New Roman" w:eastAsia="Gulim" w:hAnsi="Times New Roman"/>
          <w:sz w:val="28"/>
          <w:szCs w:val="28"/>
        </w:rPr>
        <w:t>’’</w:t>
      </w:r>
      <w:r w:rsidR="00404A88">
        <w:rPr>
          <w:rFonts w:ascii="Times New Roman" w:eastAsia="Gulim" w:hAnsi="Times New Roman"/>
          <w:sz w:val="28"/>
          <w:szCs w:val="28"/>
        </w:rPr>
        <w:t xml:space="preserve"> </w:t>
      </w:r>
      <w:r w:rsidR="00AF6127">
        <w:rPr>
          <w:rFonts w:ascii="Times New Roman" w:eastAsia="Gulim" w:hAnsi="Times New Roman"/>
          <w:sz w:val="28"/>
          <w:szCs w:val="28"/>
        </w:rPr>
        <w:t xml:space="preserve">et les </w:t>
      </w:r>
      <w:r w:rsidR="00AF6127" w:rsidRPr="009C0D33">
        <w:rPr>
          <w:rFonts w:ascii="Times New Roman" w:eastAsia="Gulim" w:hAnsi="Times New Roman"/>
          <w:sz w:val="28"/>
          <w:szCs w:val="28"/>
        </w:rPr>
        <w:t>‘‘</w:t>
      </w:r>
      <w:r w:rsidR="00AF6127">
        <w:rPr>
          <w:rFonts w:ascii="Times New Roman" w:eastAsia="Gulim" w:hAnsi="Times New Roman"/>
          <w:sz w:val="28"/>
          <w:szCs w:val="28"/>
        </w:rPr>
        <w:t>Huiles et graisses</w:t>
      </w:r>
      <w:r w:rsidR="00AF6127" w:rsidRPr="009C0D33">
        <w:rPr>
          <w:rFonts w:ascii="Times New Roman" w:eastAsia="Gulim" w:hAnsi="Times New Roman"/>
          <w:sz w:val="28"/>
          <w:szCs w:val="28"/>
        </w:rPr>
        <w:t>’’</w:t>
      </w:r>
      <w:r w:rsidR="00AF6127">
        <w:rPr>
          <w:rFonts w:ascii="Times New Roman" w:eastAsia="Gulim" w:hAnsi="Times New Roman"/>
          <w:sz w:val="28"/>
          <w:szCs w:val="28"/>
        </w:rPr>
        <w:t xml:space="preserve"> avec 1,3%. Cette hausse a été atténuée par la baisse des prix des </w:t>
      </w:r>
      <w:r w:rsidR="005C0F4B" w:rsidRPr="009C0D33">
        <w:rPr>
          <w:rFonts w:ascii="Times New Roman" w:eastAsia="Gulim" w:hAnsi="Times New Roman"/>
          <w:sz w:val="28"/>
          <w:szCs w:val="28"/>
        </w:rPr>
        <w:t>‘‘</w:t>
      </w:r>
      <w:r w:rsidR="00AF6127">
        <w:rPr>
          <w:rFonts w:ascii="Times New Roman" w:eastAsia="Gulim" w:hAnsi="Times New Roman"/>
          <w:sz w:val="28"/>
          <w:szCs w:val="28"/>
        </w:rPr>
        <w:t>Viandes</w:t>
      </w:r>
      <w:r w:rsidR="005C0F4B" w:rsidRPr="009C0D33">
        <w:rPr>
          <w:rFonts w:ascii="Times New Roman" w:eastAsia="Gulim" w:hAnsi="Times New Roman"/>
          <w:sz w:val="28"/>
          <w:szCs w:val="28"/>
        </w:rPr>
        <w:t>’’</w:t>
      </w:r>
      <w:r w:rsidR="00AF6127">
        <w:rPr>
          <w:rFonts w:ascii="Times New Roman" w:eastAsia="Gulim" w:hAnsi="Times New Roman"/>
          <w:sz w:val="28"/>
          <w:szCs w:val="28"/>
        </w:rPr>
        <w:t xml:space="preserve"> avec 2,5%.</w:t>
      </w: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AF6127" w:rsidRPr="001B6B04" w:rsidTr="00AF6127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Sept_2024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Oct_2024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AF6127" w:rsidRPr="001B6B04" w:rsidTr="00AF6127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F6127" w:rsidRPr="008E7CC9" w:rsidRDefault="00AF6127" w:rsidP="00AF612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F6127" w:rsidRPr="008E7CC9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F6127" w:rsidRPr="008E7CC9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F6127" w:rsidRPr="008E7CC9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AF6127" w:rsidRPr="008E7CC9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AF6127" w:rsidRPr="001B6B04" w:rsidTr="00AF6127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AF6127" w:rsidRPr="001B6B04" w:rsidTr="00AF6127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141,4</w:t>
            </w:r>
          </w:p>
        </w:tc>
        <w:tc>
          <w:tcPr>
            <w:tcW w:w="1701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-2,5</w:t>
            </w:r>
          </w:p>
        </w:tc>
      </w:tr>
      <w:tr w:rsidR="00AF6127" w:rsidRPr="001B6B04" w:rsidTr="00AF6127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111,5</w:t>
            </w:r>
          </w:p>
        </w:tc>
        <w:tc>
          <w:tcPr>
            <w:tcW w:w="1701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AF6127" w:rsidRPr="001B6B04" w:rsidTr="00AF6127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1701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AF6127" w:rsidRPr="001B6B04" w:rsidTr="00AF6127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1701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AF6127" w:rsidRPr="001B6B04" w:rsidTr="00AF6127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136,9</w:t>
            </w:r>
          </w:p>
        </w:tc>
        <w:tc>
          <w:tcPr>
            <w:tcW w:w="1701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-2,6</w:t>
            </w:r>
          </w:p>
        </w:tc>
      </w:tr>
      <w:tr w:rsidR="00AF6127" w:rsidRPr="001B6B04" w:rsidTr="00AF6127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128,2</w:t>
            </w:r>
          </w:p>
        </w:tc>
        <w:tc>
          <w:tcPr>
            <w:tcW w:w="1701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6,0</w:t>
            </w:r>
          </w:p>
        </w:tc>
      </w:tr>
      <w:tr w:rsidR="00AF6127" w:rsidRPr="001B6B04" w:rsidTr="00AF6127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1701" w:type="dxa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AF6127" w:rsidRPr="001B6B04" w:rsidTr="00AF6127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AF6127" w:rsidRPr="001B6B04" w:rsidTr="00AF6127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AF6127" w:rsidRPr="001B6B04" w:rsidTr="00AF6127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AF6127" w:rsidRPr="008E7CC9" w:rsidRDefault="00AF6127" w:rsidP="00AF612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AF6127" w:rsidRPr="008E7CC9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AF6127" w:rsidRPr="008E7CC9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AF6127" w:rsidRPr="008E7CC9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AF6127" w:rsidRPr="008E7CC9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AF6127" w:rsidRPr="001B6B04" w:rsidTr="00AF6127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AF6127" w:rsidRPr="001B6B04" w:rsidTr="00AF6127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 ;0</w:t>
            </w:r>
          </w:p>
        </w:tc>
      </w:tr>
      <w:tr w:rsidR="00AF6127" w:rsidRPr="001B6B04" w:rsidTr="00AF6127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F6127" w:rsidRPr="003109A6" w:rsidRDefault="00AF6127" w:rsidP="00AF612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AF6127" w:rsidRPr="003109A6" w:rsidRDefault="00AF6127" w:rsidP="00AF61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5C0F4B" w:rsidRDefault="005C0F4B" w:rsidP="00C318D9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>, les baisses des prix entre Septembre et Octobre 202</w:t>
      </w:r>
      <w:r w:rsidR="00714282">
        <w:rPr>
          <w:rFonts w:ascii="Times New Roman" w:eastAsia="Gulim" w:hAnsi="Times New Roman"/>
          <w:sz w:val="28"/>
          <w:szCs w:val="28"/>
        </w:rPr>
        <w:t>4</w:t>
      </w:r>
      <w:r>
        <w:rPr>
          <w:rFonts w:ascii="Times New Roman" w:eastAsia="Gulim" w:hAnsi="Times New Roman"/>
          <w:sz w:val="28"/>
          <w:szCs w:val="28"/>
        </w:rPr>
        <w:t xml:space="preserve"> ont concerné principalement les </w:t>
      </w:r>
      <w:r w:rsidRPr="009C0D33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avec 2,5% et le </w:t>
      </w:r>
      <w:r w:rsidRPr="009C0D33">
        <w:rPr>
          <w:rFonts w:ascii="Times New Roman" w:eastAsia="Gulim" w:hAnsi="Times New Roman"/>
          <w:sz w:val="28"/>
          <w:szCs w:val="28"/>
        </w:rPr>
        <w:t>‘‘</w:t>
      </w:r>
      <w:r w:rsidR="00C318D9">
        <w:rPr>
          <w:rFonts w:ascii="Times New Roman" w:eastAsia="Gulim" w:hAnsi="Times New Roman"/>
          <w:sz w:val="28"/>
          <w:szCs w:val="28"/>
        </w:rPr>
        <w:t>T</w:t>
      </w:r>
      <w:r>
        <w:rPr>
          <w:rFonts w:ascii="Times New Roman" w:eastAsia="Gulim" w:hAnsi="Times New Roman"/>
          <w:sz w:val="28"/>
          <w:szCs w:val="28"/>
        </w:rPr>
        <w:t xml:space="preserve">ransport aérien des passagers 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avec 6,5%. </w:t>
      </w:r>
    </w:p>
    <w:p w:rsidR="00FD00D6" w:rsidRDefault="0073704B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EA09F44" wp14:editId="717ED39A">
            <wp:extent cx="5353050" cy="25908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993"/>
        <w:gridCol w:w="990"/>
        <w:gridCol w:w="1276"/>
        <w:gridCol w:w="1843"/>
        <w:gridCol w:w="2127"/>
      </w:tblGrid>
      <w:tr w:rsidR="0073704B" w:rsidRPr="004E0DA4" w:rsidTr="0073704B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3704B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Sept_</w:t>
            </w:r>
          </w:p>
          <w:p w:rsidR="0073704B" w:rsidRPr="005A6F02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3704B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Oct_</w:t>
            </w:r>
          </w:p>
          <w:p w:rsidR="0073704B" w:rsidRPr="005A6F02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2024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73704B" w:rsidRPr="005A6F02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73704B" w:rsidRPr="005A6F02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73704B" w:rsidRPr="004E0DA4" w:rsidTr="0073704B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73704B" w:rsidRPr="004E0DA4" w:rsidTr="0073704B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113,0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73704B" w:rsidRPr="00534BE7" w:rsidTr="0073704B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114,7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73704B" w:rsidRPr="004E0DA4" w:rsidTr="0073704B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73704B" w:rsidRPr="004E0DA4" w:rsidTr="0073704B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73704B" w:rsidRPr="004E0DA4" w:rsidTr="0073704B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-1,0</w:t>
            </w:r>
          </w:p>
        </w:tc>
      </w:tr>
      <w:tr w:rsidR="0073704B" w:rsidRPr="004E0DA4" w:rsidTr="0073704B">
        <w:trPr>
          <w:trHeight w:val="44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-0,8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-3,7</w:t>
            </w:r>
          </w:p>
        </w:tc>
      </w:tr>
      <w:tr w:rsidR="0073704B" w:rsidRPr="004E0DA4" w:rsidTr="0073704B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73704B" w:rsidRPr="004E0DA4" w:rsidTr="0073704B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-1,1</w:t>
            </w:r>
          </w:p>
        </w:tc>
      </w:tr>
      <w:tr w:rsidR="0073704B" w:rsidRPr="004E0DA4" w:rsidTr="0073704B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2,6</w:t>
            </w:r>
          </w:p>
        </w:tc>
      </w:tr>
      <w:tr w:rsidR="0073704B" w:rsidRPr="004E0DA4" w:rsidTr="0073704B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5,9</w:t>
            </w:r>
          </w:p>
        </w:tc>
      </w:tr>
      <w:tr w:rsidR="0073704B" w:rsidRPr="004E0DA4" w:rsidTr="0073704B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E0DA4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4101EA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1,4</w:t>
            </w:r>
          </w:p>
        </w:tc>
      </w:tr>
      <w:tr w:rsidR="0073704B" w:rsidRPr="004E0DA4" w:rsidTr="0073704B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Default="0073704B" w:rsidP="0073704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5703A7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5703A7" w:rsidRDefault="0073704B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5703A7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5703A7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04B" w:rsidRPr="005703A7" w:rsidRDefault="00595AC5" w:rsidP="0073704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</w:tbl>
    <w:p w:rsidR="001D5B7A" w:rsidRDefault="001D5B7A" w:rsidP="00CE591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CE5912">
        <w:rPr>
          <w:rFonts w:ascii="Times New Roman" w:eastAsia="Gulim" w:hAnsi="Times New Roman"/>
          <w:b/>
          <w:bCs/>
          <w:sz w:val="28"/>
          <w:szCs w:val="28"/>
        </w:rPr>
        <w:t>0,3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595AC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CE5912">
        <w:rPr>
          <w:rFonts w:ascii="Times New Roman" w:eastAsia="Gulim" w:hAnsi="Times New Roman"/>
          <w:sz w:val="28"/>
          <w:szCs w:val="28"/>
        </w:rPr>
        <w:t>0,3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CE5912">
        <w:rPr>
          <w:rFonts w:ascii="Times New Roman" w:eastAsia="Gulim" w:hAnsi="Times New Roman"/>
          <w:sz w:val="28"/>
          <w:szCs w:val="28"/>
        </w:rPr>
        <w:t>0,</w:t>
      </w:r>
      <w:r w:rsidR="00595AC5">
        <w:rPr>
          <w:rFonts w:ascii="Times New Roman" w:eastAsia="Gulim" w:hAnsi="Times New Roman"/>
          <w:sz w:val="28"/>
          <w:szCs w:val="28"/>
        </w:rPr>
        <w:t>6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</w:t>
      </w:r>
      <w:r w:rsidR="00CE5912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CE5912">
        <w:rPr>
          <w:rFonts w:ascii="Times New Roman" w:eastAsia="Gulim" w:hAnsi="Times New Roman"/>
          <w:sz w:val="28"/>
          <w:szCs w:val="28"/>
        </w:rPr>
        <w:t xml:space="preserve"> </w:t>
      </w:r>
      <w:r w:rsidR="006E6D47">
        <w:rPr>
          <w:rFonts w:ascii="Times New Roman" w:eastAsia="Gulim" w:hAnsi="Times New Roman"/>
          <w:sz w:val="28"/>
          <w:szCs w:val="28"/>
        </w:rPr>
        <w:t xml:space="preserve">la </w:t>
      </w:r>
      <w:r w:rsidR="00595AC5">
        <w:rPr>
          <w:rFonts w:ascii="Times New Roman" w:eastAsia="Gulim" w:hAnsi="Times New Roman"/>
          <w:sz w:val="28"/>
          <w:szCs w:val="28"/>
        </w:rPr>
        <w:t xml:space="preserve">stagnation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>des produits alimentaires.</w:t>
      </w:r>
    </w:p>
    <w:p w:rsidR="00C318D9" w:rsidRDefault="00C318D9" w:rsidP="00595AC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EB3FD3D" wp14:editId="051DE515">
            <wp:extent cx="5172075" cy="381952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4A9D" w:rsidRDefault="00024A9D" w:rsidP="00086B3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30582" w:rsidRDefault="00E30582" w:rsidP="00887FB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0,9% au cours 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887FB4">
        <w:rPr>
          <w:rFonts w:ascii="Times New Roman" w:eastAsia="Gulim" w:hAnsi="Times New Roman"/>
          <w:b/>
          <w:bCs/>
          <w:sz w:val="28"/>
          <w:szCs w:val="28"/>
        </w:rPr>
        <w:t>dix</w:t>
      </w:r>
      <w:r w:rsidR="00776F39">
        <w:rPr>
          <w:rFonts w:ascii="Times New Roman" w:eastAsia="Gulim" w:hAnsi="Times New Roman"/>
          <w:b/>
          <w:bCs/>
          <w:sz w:val="28"/>
          <w:szCs w:val="28"/>
        </w:rPr>
        <w:t xml:space="preserve">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2024.</w:t>
      </w:r>
    </w:p>
    <w:p w:rsidR="00E30582" w:rsidRDefault="00E30582" w:rsidP="00E3058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30582" w:rsidRDefault="00E30582" w:rsidP="00887FB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La variatio</w:t>
      </w:r>
      <w:r w:rsidR="001421AB">
        <w:rPr>
          <w:rFonts w:ascii="Times New Roman" w:eastAsia="Gulim" w:hAnsi="Times New Roman"/>
          <w:sz w:val="28"/>
          <w:szCs w:val="28"/>
        </w:rPr>
        <w:t xml:space="preserve">n accumulée de l’indice moyen des </w:t>
      </w:r>
      <w:r w:rsidR="00887FB4">
        <w:rPr>
          <w:rFonts w:ascii="Times New Roman" w:eastAsia="Gulim" w:hAnsi="Times New Roman"/>
          <w:sz w:val="28"/>
          <w:szCs w:val="28"/>
        </w:rPr>
        <w:t>dix</w:t>
      </w:r>
      <w:r>
        <w:rPr>
          <w:rFonts w:ascii="Times New Roman" w:eastAsia="Gulim" w:hAnsi="Times New Roman"/>
          <w:sz w:val="28"/>
          <w:szCs w:val="28"/>
        </w:rPr>
        <w:t xml:space="preserve"> premier</w:t>
      </w:r>
      <w:r w:rsidR="001421AB">
        <w:rPr>
          <w:rFonts w:ascii="Times New Roman" w:eastAsia="Gulim" w:hAnsi="Times New Roman"/>
          <w:sz w:val="28"/>
          <w:szCs w:val="28"/>
        </w:rPr>
        <w:t xml:space="preserve">s mois </w:t>
      </w:r>
      <w:r>
        <w:rPr>
          <w:rFonts w:ascii="Times New Roman" w:eastAsia="Gulim" w:hAnsi="Times New Roman"/>
          <w:sz w:val="28"/>
          <w:szCs w:val="28"/>
        </w:rPr>
        <w:t xml:space="preserve">2024 par rapport à la même période 2023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>
        <w:rPr>
          <w:rFonts w:ascii="Times New Roman" w:eastAsia="Gulim" w:hAnsi="Times New Roman"/>
          <w:sz w:val="28"/>
          <w:szCs w:val="28"/>
        </w:rPr>
        <w:t>0,9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E30582" w:rsidRDefault="00E30582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82699" w:rsidRDefault="00182699" w:rsidP="00887FB4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887FB4">
        <w:rPr>
          <w:rFonts w:ascii="Times New Roman" w:eastAsia="Gulim" w:hAnsi="Times New Roman"/>
          <w:sz w:val="28"/>
          <w:szCs w:val="28"/>
        </w:rPr>
        <w:t>d’Octobre</w:t>
      </w:r>
      <w:r>
        <w:rPr>
          <w:rFonts w:ascii="Times New Roman" w:eastAsia="Gulim" w:hAnsi="Times New Roman"/>
          <w:sz w:val="28"/>
          <w:szCs w:val="28"/>
        </w:rPr>
        <w:t xml:space="preserve"> 2024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887FB4">
        <w:rPr>
          <w:rFonts w:ascii="Times New Roman" w:eastAsia="Gulim" w:hAnsi="Times New Roman"/>
          <w:sz w:val="28"/>
          <w:szCs w:val="28"/>
        </w:rPr>
        <w:t>baisse de 0,3%</w:t>
      </w:r>
      <w:r w:rsidR="00657AB2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en glissement mensuel et </w:t>
      </w:r>
      <w:r w:rsidR="00657AB2">
        <w:rPr>
          <w:rFonts w:ascii="Times New Roman" w:eastAsia="Gulim" w:hAnsi="Times New Roman"/>
          <w:sz w:val="28"/>
          <w:szCs w:val="28"/>
        </w:rPr>
        <w:t>une hausse de 0,</w:t>
      </w:r>
      <w:r w:rsidR="00887FB4">
        <w:rPr>
          <w:rFonts w:ascii="Times New Roman" w:eastAsia="Gulim" w:hAnsi="Times New Roman"/>
          <w:sz w:val="28"/>
          <w:szCs w:val="28"/>
        </w:rPr>
        <w:t>7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182699" w:rsidRDefault="00182699" w:rsidP="0018269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657AB2" w:rsidRDefault="00657AB2" w:rsidP="00887FB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mensuell</w:t>
      </w:r>
      <w:r w:rsidR="006E6D47">
        <w:rPr>
          <w:rFonts w:ascii="Times New Roman" w:eastAsia="Gulim" w:hAnsi="Times New Roman"/>
          <w:sz w:val="28"/>
          <w:szCs w:val="28"/>
        </w:rPr>
        <w:t xml:space="preserve">e de l’IPC a été inégale allant </w:t>
      </w:r>
      <w:r>
        <w:rPr>
          <w:rFonts w:ascii="Times New Roman" w:eastAsia="Gulim" w:hAnsi="Times New Roman"/>
          <w:sz w:val="28"/>
          <w:szCs w:val="28"/>
        </w:rPr>
        <w:t xml:space="preserve">d’une baisse de </w:t>
      </w:r>
      <w:r w:rsidR="00887FB4">
        <w:rPr>
          <w:rFonts w:ascii="Times New Roman" w:eastAsia="Gulim" w:hAnsi="Times New Roman"/>
          <w:sz w:val="28"/>
          <w:szCs w:val="28"/>
        </w:rPr>
        <w:t>1,8</w:t>
      </w:r>
      <w:r>
        <w:rPr>
          <w:rFonts w:ascii="Times New Roman" w:eastAsia="Gulim" w:hAnsi="Times New Roman"/>
          <w:sz w:val="28"/>
          <w:szCs w:val="28"/>
        </w:rPr>
        <w:t>% à Al Hoceima à une hausse de 0,</w:t>
      </w:r>
      <w:r w:rsidR="00887FB4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887FB4">
        <w:rPr>
          <w:rFonts w:ascii="Times New Roman" w:eastAsia="Gulim" w:hAnsi="Times New Roman"/>
          <w:sz w:val="28"/>
          <w:szCs w:val="28"/>
        </w:rPr>
        <w:t>Errachidia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5B58E2" w:rsidRDefault="005B58E2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5B58E2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9C" w:rsidRDefault="00985B9C">
      <w:r>
        <w:separator/>
      </w:r>
    </w:p>
    <w:p w:rsidR="00985B9C" w:rsidRDefault="00985B9C"/>
  </w:endnote>
  <w:endnote w:type="continuationSeparator" w:id="0">
    <w:p w:rsidR="00985B9C" w:rsidRDefault="00985B9C">
      <w:r>
        <w:continuationSeparator/>
      </w:r>
    </w:p>
    <w:p w:rsidR="00985B9C" w:rsidRDefault="00985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AE0AA9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AE0AA9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9C" w:rsidRDefault="00985B9C">
      <w:r>
        <w:separator/>
      </w:r>
    </w:p>
    <w:p w:rsidR="00985B9C" w:rsidRDefault="00985B9C"/>
  </w:footnote>
  <w:footnote w:type="continuationSeparator" w:id="0">
    <w:p w:rsidR="00985B9C" w:rsidRDefault="00985B9C">
      <w:r>
        <w:continuationSeparator/>
      </w:r>
    </w:p>
    <w:p w:rsidR="00985B9C" w:rsidRDefault="00985B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4A9D"/>
    <w:rsid w:val="0002600D"/>
    <w:rsid w:val="00026377"/>
    <w:rsid w:val="000272DA"/>
    <w:rsid w:val="00027466"/>
    <w:rsid w:val="0002753A"/>
    <w:rsid w:val="00027755"/>
    <w:rsid w:val="000303CF"/>
    <w:rsid w:val="00030CA4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9DE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B34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4F4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1AB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23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BD2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D08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203DD"/>
    <w:rsid w:val="00220806"/>
    <w:rsid w:val="0022093F"/>
    <w:rsid w:val="00221BFF"/>
    <w:rsid w:val="00222269"/>
    <w:rsid w:val="002222F2"/>
    <w:rsid w:val="002223E3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59E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10E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0B5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C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88"/>
    <w:rsid w:val="00404ACF"/>
    <w:rsid w:val="004051D7"/>
    <w:rsid w:val="0040522B"/>
    <w:rsid w:val="004052D7"/>
    <w:rsid w:val="0040543A"/>
    <w:rsid w:val="004057EA"/>
    <w:rsid w:val="00405B12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693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6B5A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A66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395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AC5"/>
    <w:rsid w:val="00595D1F"/>
    <w:rsid w:val="005962E7"/>
    <w:rsid w:val="00596C6B"/>
    <w:rsid w:val="005971DB"/>
    <w:rsid w:val="005972AA"/>
    <w:rsid w:val="00597B0C"/>
    <w:rsid w:val="00597BCB"/>
    <w:rsid w:val="005A01F3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0F4B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2DB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570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1F9"/>
    <w:rsid w:val="00655A23"/>
    <w:rsid w:val="006565E3"/>
    <w:rsid w:val="006567DC"/>
    <w:rsid w:val="0065745F"/>
    <w:rsid w:val="006575FC"/>
    <w:rsid w:val="00657AB2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0F1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8B5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6D47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282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04B"/>
    <w:rsid w:val="007374EE"/>
    <w:rsid w:val="007375B6"/>
    <w:rsid w:val="00737B4A"/>
    <w:rsid w:val="00737C9F"/>
    <w:rsid w:val="00737D37"/>
    <w:rsid w:val="00737D98"/>
    <w:rsid w:val="0074049B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86F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3714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39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650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A7BB0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87FB4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5C41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363"/>
    <w:rsid w:val="008F256C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B9C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1D2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37D72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070"/>
    <w:rsid w:val="00A53AAF"/>
    <w:rsid w:val="00A53CDE"/>
    <w:rsid w:val="00A5404B"/>
    <w:rsid w:val="00A54111"/>
    <w:rsid w:val="00A5414E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45B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9C9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0F8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AA9"/>
    <w:rsid w:val="00AE0F56"/>
    <w:rsid w:val="00AE1321"/>
    <w:rsid w:val="00AE1572"/>
    <w:rsid w:val="00AE180C"/>
    <w:rsid w:val="00AE1C2E"/>
    <w:rsid w:val="00AE1EFC"/>
    <w:rsid w:val="00AE1F55"/>
    <w:rsid w:val="00AE256A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27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192E"/>
    <w:rsid w:val="00B72506"/>
    <w:rsid w:val="00B72B7D"/>
    <w:rsid w:val="00B72F90"/>
    <w:rsid w:val="00B734B9"/>
    <w:rsid w:val="00B74753"/>
    <w:rsid w:val="00B7484C"/>
    <w:rsid w:val="00B758A1"/>
    <w:rsid w:val="00B75979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2E96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02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8D9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56C0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77C23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641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2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912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07D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141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582"/>
    <w:rsid w:val="00E30756"/>
    <w:rsid w:val="00E30A66"/>
    <w:rsid w:val="00E30E2D"/>
    <w:rsid w:val="00E30FC0"/>
    <w:rsid w:val="00E318B8"/>
    <w:rsid w:val="00E31D30"/>
    <w:rsid w:val="00E31F9A"/>
    <w:rsid w:val="00E322A4"/>
    <w:rsid w:val="00E32595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A7ECE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4CC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342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6F7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1DD"/>
    <w:rsid w:val="00FF3740"/>
    <w:rsid w:val="00FF3D7D"/>
    <w:rsid w:val="00FF431C"/>
    <w:rsid w:val="00FF48C7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10_2024\10_2024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4\10_2024\10_2024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Oct 2023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Oct 2024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22361111111111112"/>
          <c:w val="0.88897440944881889"/>
          <c:h val="0.73993000874890635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0.1</c:v>
                </c:pt>
                <c:pt idx="1">
                  <c:v>-0.4</c:v>
                </c:pt>
                <c:pt idx="2">
                  <c:v>0.2</c:v>
                </c:pt>
                <c:pt idx="3">
                  <c:v>-0.8</c:v>
                </c:pt>
                <c:pt idx="4">
                  <c:v>-0.3</c:v>
                </c:pt>
                <c:pt idx="5">
                  <c:v>0.3</c:v>
                </c:pt>
                <c:pt idx="6">
                  <c:v>0.5</c:v>
                </c:pt>
                <c:pt idx="7">
                  <c:v>-0.1</c:v>
                </c:pt>
                <c:pt idx="8">
                  <c:v>0.2</c:v>
                </c:pt>
                <c:pt idx="9">
                  <c:v>-0.1</c:v>
                </c:pt>
                <c:pt idx="10">
                  <c:v>0.6</c:v>
                </c:pt>
                <c:pt idx="11">
                  <c:v>0.2</c:v>
                </c:pt>
                <c:pt idx="12">
                  <c:v>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B54-4C3A-9859-D5855A72E509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45200</c:v>
                </c:pt>
                <c:pt idx="1">
                  <c:v>45231</c:v>
                </c:pt>
                <c:pt idx="2">
                  <c:v>45261</c:v>
                </c:pt>
                <c:pt idx="3">
                  <c:v>45292</c:v>
                </c:pt>
                <c:pt idx="4">
                  <c:v>45323</c:v>
                </c:pt>
                <c:pt idx="5">
                  <c:v>45352</c:v>
                </c:pt>
                <c:pt idx="6">
                  <c:v>45383</c:v>
                </c:pt>
                <c:pt idx="7">
                  <c:v>45413</c:v>
                </c:pt>
                <c:pt idx="8">
                  <c:v>45444</c:v>
                </c:pt>
                <c:pt idx="9">
                  <c:v>45474</c:v>
                </c:pt>
                <c:pt idx="10">
                  <c:v>45505</c:v>
                </c:pt>
                <c:pt idx="11">
                  <c:v>45536</c:v>
                </c:pt>
                <c:pt idx="12">
                  <c:v>45566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-0.1</c:v>
                </c:pt>
                <c:pt idx="1">
                  <c:v>-0.3</c:v>
                </c:pt>
                <c:pt idx="2">
                  <c:v>-0.1</c:v>
                </c:pt>
                <c:pt idx="3">
                  <c:v>-0.6</c:v>
                </c:pt>
                <c:pt idx="4">
                  <c:v>-0.3</c:v>
                </c:pt>
                <c:pt idx="5">
                  <c:v>0.7</c:v>
                </c:pt>
                <c:pt idx="6">
                  <c:v>0.6</c:v>
                </c:pt>
                <c:pt idx="7">
                  <c:v>-0.2</c:v>
                </c:pt>
                <c:pt idx="8">
                  <c:v>0.4</c:v>
                </c:pt>
                <c:pt idx="9">
                  <c:v>-0.2</c:v>
                </c:pt>
                <c:pt idx="10">
                  <c:v>0.8</c:v>
                </c:pt>
                <c:pt idx="11">
                  <c:v>0</c:v>
                </c:pt>
                <c:pt idx="12">
                  <c:v>-0.3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B54-4C3A-9859-D5855A72E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1641160"/>
        <c:axId val="501643512"/>
      </c:lineChart>
      <c:dateAx>
        <c:axId val="50164116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1643512"/>
        <c:crosses val="autoZero"/>
        <c:auto val="1"/>
        <c:lblOffset val="100"/>
        <c:baseTimeUnit val="months"/>
      </c:dateAx>
      <c:valAx>
        <c:axId val="501643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1641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mensuel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5.8856068405813915E-2"/>
          <c:y val="6.6104868913857681E-2"/>
          <c:w val="0.91413349574397118"/>
          <c:h val="0.80702202954967706"/>
        </c:manualLayout>
      </c:layout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Feuil9!$A$110:$A$191</c:f>
              <c:numCache>
                <c:formatCode>mmm\-yy</c:formatCode>
                <c:ptCount val="8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</c:numCache>
            </c:numRef>
          </c:cat>
          <c:val>
            <c:numRef>
              <c:f>Feuil9!$B$110:$B$191</c:f>
              <c:numCache>
                <c:formatCode>General</c:formatCode>
                <c:ptCount val="82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  <c:pt idx="78">
                  <c:v>1.0327022375215171</c:v>
                </c:pt>
                <c:pt idx="79">
                  <c:v>1.3733905579399093</c:v>
                </c:pt>
                <c:pt idx="80">
                  <c:v>0.33927056827819463</c:v>
                </c:pt>
                <c:pt idx="81">
                  <c:v>0.25423728813559082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6CD-4FFF-BD3F-8565A826A2B2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Feuil9!$A$110:$A$191</c:f>
              <c:numCache>
                <c:formatCode>mmm\-yy</c:formatCode>
                <c:ptCount val="8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</c:numCache>
            </c:numRef>
          </c:cat>
          <c:val>
            <c:numRef>
              <c:f>Feuil9!$C$110:$C$191</c:f>
              <c:numCache>
                <c:formatCode>General</c:formatCode>
                <c:ptCount val="82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  <c:pt idx="78">
                  <c:v>1.2787723785166241</c:v>
                </c:pt>
                <c:pt idx="79">
                  <c:v>1.6992353440951573</c:v>
                </c:pt>
                <c:pt idx="80">
                  <c:v>0.84245998315080028</c:v>
                </c:pt>
                <c:pt idx="81">
                  <c:v>0.674536256323787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6CD-4FFF-BD3F-8565A826A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1644296"/>
        <c:axId val="500910568"/>
      </c:lineChart>
      <c:dateAx>
        <c:axId val="50164429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0910568"/>
        <c:crosses val="autoZero"/>
        <c:auto val="1"/>
        <c:lblOffset val="100"/>
        <c:baseTimeUnit val="months"/>
      </c:dateAx>
      <c:valAx>
        <c:axId val="500910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01644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1D6EEC-D92C-4D2F-81A0-43415A72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2024-12-11T12:46:00Z</dcterms:created>
  <dcterms:modified xsi:type="dcterms:W3CDTF">2024-12-11T12:46:00Z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