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38688E" w:rsidP="005D02DB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Décembre</w:t>
            </w:r>
            <w:r w:rsidR="001027F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38688E" w:rsidP="0038688E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</w:t>
      </w:r>
      <w:r w:rsidR="00265179">
        <w:rPr>
          <w:rFonts w:ascii="Times New Roman" w:eastAsia="Gulim" w:hAnsi="Times New Roman"/>
          <w:b/>
          <w:bCs/>
          <w:sz w:val="28"/>
          <w:szCs w:val="28"/>
        </w:rPr>
        <w:t>aisse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Décembre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CE74E5"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6563D2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38688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65179">
        <w:rPr>
          <w:rFonts w:ascii="Times New Roman" w:eastAsia="Gulim" w:hAnsi="Times New Roman"/>
          <w:sz w:val="28"/>
          <w:szCs w:val="28"/>
        </w:rPr>
        <w:t xml:space="preserve">baisse </w:t>
      </w:r>
      <w:r w:rsidR="00506EFD">
        <w:rPr>
          <w:rFonts w:ascii="Times New Roman" w:eastAsia="Gulim" w:hAnsi="Times New Roman"/>
          <w:sz w:val="28"/>
          <w:szCs w:val="28"/>
        </w:rPr>
        <w:t>de 0,</w:t>
      </w:r>
      <w:r w:rsidR="0038688E">
        <w:rPr>
          <w:rFonts w:ascii="Times New Roman" w:eastAsia="Gulim" w:hAnsi="Times New Roman"/>
          <w:sz w:val="28"/>
          <w:szCs w:val="28"/>
        </w:rPr>
        <w:t>3</w:t>
      </w:r>
      <w:r w:rsidR="00506EFD">
        <w:rPr>
          <w:rFonts w:ascii="Times New Roman" w:eastAsia="Gulim" w:hAnsi="Times New Roman"/>
          <w:sz w:val="28"/>
          <w:szCs w:val="28"/>
        </w:rPr>
        <w:t xml:space="preserve">%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>terme</w:t>
      </w:r>
      <w:r w:rsidR="00265179">
        <w:rPr>
          <w:rFonts w:ascii="Times New Roman" w:eastAsia="Gulim" w:hAnsi="Times New Roman"/>
          <w:sz w:val="28"/>
          <w:szCs w:val="28"/>
        </w:rPr>
        <w:t xml:space="preserve"> du mois de </w:t>
      </w:r>
      <w:r w:rsidR="0038688E">
        <w:rPr>
          <w:rFonts w:ascii="Times New Roman" w:eastAsia="Gulim" w:hAnsi="Times New Roman"/>
          <w:sz w:val="28"/>
          <w:szCs w:val="28"/>
        </w:rPr>
        <w:t>Décembre</w:t>
      </w:r>
      <w:r w:rsidR="00265179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>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265179">
        <w:rPr>
          <w:rFonts w:ascii="Times New Roman" w:eastAsia="Gulim" w:hAnsi="Times New Roman"/>
          <w:sz w:val="28"/>
          <w:szCs w:val="28"/>
        </w:rPr>
        <w:t xml:space="preserve">une baisse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FF48C7">
        <w:rPr>
          <w:rFonts w:ascii="Times New Roman" w:eastAsia="Gulim" w:hAnsi="Times New Roman"/>
          <w:sz w:val="28"/>
          <w:szCs w:val="28"/>
        </w:rPr>
        <w:t>0,</w:t>
      </w:r>
      <w:r w:rsidR="0038688E">
        <w:rPr>
          <w:rFonts w:ascii="Times New Roman" w:eastAsia="Gulim" w:hAnsi="Times New Roman"/>
          <w:sz w:val="28"/>
          <w:szCs w:val="28"/>
        </w:rPr>
        <w:t>6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38688E">
        <w:rPr>
          <w:rFonts w:ascii="Times New Roman" w:eastAsia="Gulim" w:hAnsi="Times New Roman"/>
          <w:sz w:val="28"/>
          <w:szCs w:val="28"/>
        </w:rPr>
        <w:t xml:space="preserve">à une stagnation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A4E00" w:rsidRDefault="00265179" w:rsidP="0077723D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77723D" w:rsidRDefault="0077723D" w:rsidP="0077723D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D00068" w:rsidRDefault="00B06305" w:rsidP="006563D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15875</wp:posOffset>
            </wp:positionV>
            <wp:extent cx="16002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343" y="21312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265179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38688E">
        <w:rPr>
          <w:rFonts w:ascii="Times New Roman" w:eastAsia="Gulim" w:hAnsi="Times New Roman"/>
          <w:sz w:val="28"/>
          <w:szCs w:val="28"/>
        </w:rPr>
        <w:t>Novembre</w:t>
      </w:r>
      <w:r w:rsidR="00AF6127">
        <w:rPr>
          <w:rFonts w:ascii="Times New Roman" w:eastAsia="Gulim" w:hAnsi="Times New Roman"/>
          <w:sz w:val="28"/>
          <w:szCs w:val="28"/>
        </w:rPr>
        <w:t xml:space="preserve"> et </w:t>
      </w:r>
      <w:r w:rsidR="0038688E">
        <w:rPr>
          <w:rFonts w:ascii="Times New Roman" w:eastAsia="Gulim" w:hAnsi="Times New Roman"/>
          <w:sz w:val="28"/>
          <w:szCs w:val="28"/>
        </w:rPr>
        <w:t>décembre</w:t>
      </w:r>
      <w:r w:rsidR="00AF6127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00068">
        <w:rPr>
          <w:rFonts w:ascii="Times New Roman" w:eastAsia="Gulim" w:hAnsi="Times New Roman"/>
          <w:sz w:val="28"/>
          <w:szCs w:val="28"/>
        </w:rPr>
        <w:t xml:space="preserve">les </w:t>
      </w:r>
      <w:r w:rsidR="00D00068" w:rsidRPr="009C0D33">
        <w:rPr>
          <w:rFonts w:ascii="Times New Roman" w:eastAsia="Gulim" w:hAnsi="Times New Roman"/>
          <w:sz w:val="28"/>
          <w:szCs w:val="28"/>
        </w:rPr>
        <w:t>‘‘</w:t>
      </w:r>
      <w:r w:rsidR="00FF48C7">
        <w:rPr>
          <w:rFonts w:ascii="Times New Roman" w:eastAsia="Gulim" w:hAnsi="Times New Roman"/>
          <w:sz w:val="28"/>
          <w:szCs w:val="28"/>
        </w:rPr>
        <w:t>Légumes</w:t>
      </w:r>
      <w:r w:rsidR="00D00068" w:rsidRPr="009C0D33">
        <w:rPr>
          <w:rFonts w:ascii="Times New Roman" w:eastAsia="Gulim" w:hAnsi="Times New Roman"/>
          <w:sz w:val="28"/>
          <w:szCs w:val="28"/>
        </w:rPr>
        <w:t>’’</w:t>
      </w:r>
      <w:r w:rsidR="00D00068">
        <w:rPr>
          <w:rFonts w:ascii="Times New Roman" w:eastAsia="Gulim" w:hAnsi="Times New Roman"/>
          <w:sz w:val="28"/>
          <w:szCs w:val="28"/>
        </w:rPr>
        <w:t xml:space="preserve"> avec </w:t>
      </w:r>
      <w:r w:rsidR="0038688E">
        <w:rPr>
          <w:rFonts w:ascii="Times New Roman" w:eastAsia="Gulim" w:hAnsi="Times New Roman"/>
          <w:sz w:val="28"/>
          <w:szCs w:val="28"/>
        </w:rPr>
        <w:t>5,8</w:t>
      </w:r>
      <w:r w:rsidR="00D00068">
        <w:rPr>
          <w:rFonts w:ascii="Times New Roman" w:eastAsia="Gulim" w:hAnsi="Times New Roman"/>
          <w:sz w:val="28"/>
          <w:szCs w:val="28"/>
        </w:rPr>
        <w:t>%</w:t>
      </w:r>
      <w:r w:rsidR="00FF48C7">
        <w:rPr>
          <w:rFonts w:ascii="Times New Roman" w:eastAsia="Gulim" w:hAnsi="Times New Roman"/>
          <w:sz w:val="28"/>
          <w:szCs w:val="28"/>
        </w:rPr>
        <w:t xml:space="preserve">, </w:t>
      </w:r>
      <w:r w:rsidR="0038688E">
        <w:rPr>
          <w:rFonts w:ascii="Times New Roman" w:eastAsia="Gulim" w:hAnsi="Times New Roman"/>
          <w:sz w:val="28"/>
          <w:szCs w:val="28"/>
        </w:rPr>
        <w:t xml:space="preserve">les </w:t>
      </w:r>
      <w:r w:rsidR="0038688E" w:rsidRPr="009C0D33">
        <w:rPr>
          <w:rFonts w:ascii="Times New Roman" w:eastAsia="Gulim" w:hAnsi="Times New Roman"/>
          <w:sz w:val="28"/>
          <w:szCs w:val="28"/>
        </w:rPr>
        <w:t>‘‘</w:t>
      </w:r>
      <w:r w:rsidR="0038688E">
        <w:rPr>
          <w:rFonts w:ascii="Times New Roman" w:eastAsia="Gulim" w:hAnsi="Times New Roman"/>
          <w:sz w:val="28"/>
          <w:szCs w:val="28"/>
        </w:rPr>
        <w:t>Poissons et fruits de mer</w:t>
      </w:r>
      <w:r w:rsidR="0038688E" w:rsidRPr="009C0D33">
        <w:rPr>
          <w:rFonts w:ascii="Times New Roman" w:eastAsia="Gulim" w:hAnsi="Times New Roman"/>
          <w:sz w:val="28"/>
          <w:szCs w:val="28"/>
        </w:rPr>
        <w:t>’’</w:t>
      </w:r>
      <w:r w:rsidR="0038688E">
        <w:rPr>
          <w:rFonts w:ascii="Times New Roman" w:eastAsia="Gulim" w:hAnsi="Times New Roman"/>
          <w:sz w:val="28"/>
          <w:szCs w:val="28"/>
        </w:rPr>
        <w:t xml:space="preserve"> avec 1,7% et </w:t>
      </w:r>
      <w:r w:rsidR="00404A88">
        <w:rPr>
          <w:rFonts w:ascii="Times New Roman" w:eastAsia="Gulim" w:hAnsi="Times New Roman"/>
          <w:sz w:val="28"/>
          <w:szCs w:val="28"/>
        </w:rPr>
        <w:t>le</w:t>
      </w:r>
      <w:r w:rsidR="00265179">
        <w:rPr>
          <w:rFonts w:ascii="Times New Roman" w:eastAsia="Gulim" w:hAnsi="Times New Roman"/>
          <w:sz w:val="28"/>
          <w:szCs w:val="28"/>
        </w:rPr>
        <w:t>s</w:t>
      </w:r>
      <w:r w:rsidR="00404A88">
        <w:rPr>
          <w:rFonts w:ascii="Times New Roman" w:eastAsia="Gulim" w:hAnsi="Times New Roman"/>
          <w:sz w:val="28"/>
          <w:szCs w:val="28"/>
        </w:rPr>
        <w:t xml:space="preserve"> </w:t>
      </w:r>
      <w:r w:rsidR="00404A88" w:rsidRPr="009C0D33">
        <w:rPr>
          <w:rFonts w:ascii="Times New Roman" w:eastAsia="Gulim" w:hAnsi="Times New Roman"/>
          <w:sz w:val="28"/>
          <w:szCs w:val="28"/>
        </w:rPr>
        <w:t>‘‘</w:t>
      </w:r>
      <w:r w:rsidR="00265179">
        <w:rPr>
          <w:rFonts w:ascii="Times New Roman" w:eastAsia="Gulim" w:hAnsi="Times New Roman"/>
          <w:sz w:val="28"/>
          <w:szCs w:val="28"/>
        </w:rPr>
        <w:t>Fruits</w:t>
      </w:r>
      <w:r w:rsidR="00404A88" w:rsidRPr="009C0D33">
        <w:rPr>
          <w:rFonts w:ascii="Times New Roman" w:eastAsia="Gulim" w:hAnsi="Times New Roman"/>
          <w:sz w:val="28"/>
          <w:szCs w:val="28"/>
        </w:rPr>
        <w:t>’’</w:t>
      </w:r>
      <w:r w:rsidR="00404A88">
        <w:rPr>
          <w:rFonts w:ascii="Times New Roman" w:eastAsia="Gulim" w:hAnsi="Times New Roman"/>
          <w:sz w:val="28"/>
          <w:szCs w:val="28"/>
        </w:rPr>
        <w:t xml:space="preserve"> </w:t>
      </w:r>
      <w:r w:rsidR="00265179">
        <w:rPr>
          <w:rFonts w:ascii="Times New Roman" w:eastAsia="Gulim" w:hAnsi="Times New Roman"/>
          <w:sz w:val="28"/>
          <w:szCs w:val="28"/>
        </w:rPr>
        <w:t xml:space="preserve">avec </w:t>
      </w:r>
      <w:r w:rsidR="0038688E">
        <w:rPr>
          <w:rFonts w:ascii="Times New Roman" w:eastAsia="Gulim" w:hAnsi="Times New Roman"/>
          <w:sz w:val="28"/>
          <w:szCs w:val="28"/>
        </w:rPr>
        <w:t>0,5</w:t>
      </w:r>
      <w:r w:rsidR="00265179">
        <w:rPr>
          <w:rFonts w:ascii="Times New Roman" w:eastAsia="Gulim" w:hAnsi="Times New Roman"/>
          <w:sz w:val="28"/>
          <w:szCs w:val="28"/>
        </w:rPr>
        <w:t>%.</w:t>
      </w:r>
      <w:r w:rsidR="0077723D">
        <w:rPr>
          <w:rFonts w:ascii="Times New Roman" w:eastAsia="Gulim" w:hAnsi="Times New Roman"/>
          <w:sz w:val="28"/>
          <w:szCs w:val="28"/>
        </w:rPr>
        <w:t xml:space="preserve"> Par contre les prix des et des </w:t>
      </w:r>
      <w:r w:rsidR="0077723D" w:rsidRPr="009C0D33">
        <w:rPr>
          <w:rFonts w:ascii="Times New Roman" w:eastAsia="Gulim" w:hAnsi="Times New Roman"/>
          <w:sz w:val="28"/>
          <w:szCs w:val="28"/>
        </w:rPr>
        <w:t>‘‘</w:t>
      </w:r>
      <w:r w:rsidR="0077723D">
        <w:rPr>
          <w:rFonts w:ascii="Times New Roman" w:eastAsia="Gulim" w:hAnsi="Times New Roman"/>
          <w:sz w:val="28"/>
          <w:szCs w:val="28"/>
        </w:rPr>
        <w:t>Viandes</w:t>
      </w:r>
      <w:r w:rsidR="0077723D" w:rsidRPr="009C0D33">
        <w:rPr>
          <w:rFonts w:ascii="Times New Roman" w:eastAsia="Gulim" w:hAnsi="Times New Roman"/>
          <w:sz w:val="28"/>
          <w:szCs w:val="28"/>
        </w:rPr>
        <w:t>’’</w:t>
      </w:r>
      <w:r w:rsidR="006563D2">
        <w:rPr>
          <w:rFonts w:ascii="Times New Roman" w:eastAsia="Gulim" w:hAnsi="Times New Roman"/>
          <w:sz w:val="28"/>
          <w:szCs w:val="28"/>
        </w:rPr>
        <w:t xml:space="preserve"> et des</w:t>
      </w:r>
      <w:r w:rsidR="0077723D">
        <w:rPr>
          <w:rFonts w:ascii="Times New Roman" w:eastAsia="Gulim" w:hAnsi="Times New Roman"/>
          <w:sz w:val="28"/>
          <w:szCs w:val="28"/>
        </w:rPr>
        <w:t xml:space="preserve"> </w:t>
      </w:r>
      <w:r w:rsidR="006563D2" w:rsidRPr="009C0D33">
        <w:rPr>
          <w:rFonts w:ascii="Times New Roman" w:eastAsia="Gulim" w:hAnsi="Times New Roman"/>
          <w:sz w:val="28"/>
          <w:szCs w:val="28"/>
        </w:rPr>
        <w:t>‘‘</w:t>
      </w:r>
      <w:r w:rsidR="006563D2">
        <w:rPr>
          <w:rFonts w:ascii="Times New Roman" w:eastAsia="Gulim" w:hAnsi="Times New Roman"/>
          <w:sz w:val="28"/>
          <w:szCs w:val="28"/>
        </w:rPr>
        <w:t>Huiles et graisses</w:t>
      </w:r>
      <w:r w:rsidR="006563D2" w:rsidRPr="009C0D33">
        <w:rPr>
          <w:rFonts w:ascii="Times New Roman" w:eastAsia="Gulim" w:hAnsi="Times New Roman"/>
          <w:sz w:val="28"/>
          <w:szCs w:val="28"/>
        </w:rPr>
        <w:t>’’</w:t>
      </w:r>
      <w:r w:rsidR="006563D2">
        <w:rPr>
          <w:rFonts w:ascii="Times New Roman" w:eastAsia="Gulim" w:hAnsi="Times New Roman"/>
          <w:sz w:val="28"/>
          <w:szCs w:val="28"/>
        </w:rPr>
        <w:t xml:space="preserve"> </w:t>
      </w:r>
      <w:r w:rsidR="0077723D">
        <w:rPr>
          <w:rFonts w:ascii="Times New Roman" w:eastAsia="Gulim" w:hAnsi="Times New Roman"/>
          <w:sz w:val="28"/>
          <w:szCs w:val="28"/>
        </w:rPr>
        <w:t xml:space="preserve">ont augmenté respectivement de </w:t>
      </w:r>
      <w:r w:rsidR="0038688E">
        <w:rPr>
          <w:rFonts w:ascii="Times New Roman" w:eastAsia="Gulim" w:hAnsi="Times New Roman"/>
          <w:sz w:val="28"/>
          <w:szCs w:val="28"/>
        </w:rPr>
        <w:t>0,</w:t>
      </w:r>
      <w:r w:rsidR="006563D2">
        <w:rPr>
          <w:rFonts w:ascii="Times New Roman" w:eastAsia="Gulim" w:hAnsi="Times New Roman"/>
          <w:sz w:val="28"/>
          <w:szCs w:val="28"/>
        </w:rPr>
        <w:t>9</w:t>
      </w:r>
      <w:r w:rsidR="0077723D">
        <w:rPr>
          <w:rFonts w:ascii="Times New Roman" w:eastAsia="Gulim" w:hAnsi="Times New Roman"/>
          <w:sz w:val="28"/>
          <w:szCs w:val="28"/>
        </w:rPr>
        <w:t>% et de 0,</w:t>
      </w:r>
      <w:r w:rsidR="006563D2">
        <w:rPr>
          <w:rFonts w:ascii="Times New Roman" w:eastAsia="Gulim" w:hAnsi="Times New Roman"/>
          <w:sz w:val="28"/>
          <w:szCs w:val="28"/>
        </w:rPr>
        <w:t>5</w:t>
      </w:r>
      <w:r w:rsidR="0077723D">
        <w:rPr>
          <w:rFonts w:ascii="Times New Roman" w:eastAsia="Gulim" w:hAnsi="Times New Roman"/>
          <w:sz w:val="28"/>
          <w:szCs w:val="28"/>
        </w:rPr>
        <w:t>%.</w:t>
      </w:r>
    </w:p>
    <w:p w:rsidR="0077723D" w:rsidRDefault="0077723D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023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10"/>
        <w:gridCol w:w="1134"/>
      </w:tblGrid>
      <w:tr w:rsidR="0038688E" w:rsidRPr="001B6B04" w:rsidTr="0038688E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Nov_2024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38688E" w:rsidRPr="001B6B04" w:rsidTr="0038688E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688E" w:rsidRPr="008E7CC9" w:rsidRDefault="0038688E" w:rsidP="0038688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688E" w:rsidRPr="008E7CC9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688E" w:rsidRPr="008E7CC9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126,6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688E" w:rsidRPr="008E7CC9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38688E" w:rsidRPr="008E7CC9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38688E" w:rsidRPr="001B6B04" w:rsidTr="0038688E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38688E" w:rsidRPr="001B6B04" w:rsidTr="0038688E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139,0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38688E" w:rsidRPr="001B6B04" w:rsidTr="0038688E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113,5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-1,7</w:t>
            </w:r>
          </w:p>
        </w:tc>
      </w:tr>
      <w:tr w:rsidR="0038688E" w:rsidRPr="001B6B04" w:rsidTr="0038688E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38688E" w:rsidRPr="001B6B04" w:rsidTr="0038688E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152,0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38688E" w:rsidRPr="001B6B04" w:rsidTr="0038688E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1510" w:type="dxa"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38688E" w:rsidRPr="001B6B04" w:rsidTr="0038688E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130,9</w:t>
            </w:r>
          </w:p>
        </w:tc>
        <w:tc>
          <w:tcPr>
            <w:tcW w:w="1510" w:type="dxa"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-5,8</w:t>
            </w:r>
          </w:p>
        </w:tc>
      </w:tr>
      <w:tr w:rsidR="0038688E" w:rsidRPr="001B6B04" w:rsidTr="0038688E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1510" w:type="dxa"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8688E" w:rsidRPr="001B6B04" w:rsidTr="0038688E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38688E" w:rsidRPr="001B6B04" w:rsidTr="0038688E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38688E" w:rsidRPr="001B6B04" w:rsidTr="0038688E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8688E" w:rsidRPr="008E7CC9" w:rsidRDefault="0038688E" w:rsidP="0038688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8688E" w:rsidRPr="008E7CC9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8688E" w:rsidRPr="008E7CC9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8688E" w:rsidRPr="008E7CC9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38688E" w:rsidRPr="008E7CC9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38688E" w:rsidRPr="001B6B04" w:rsidTr="0038688E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115,9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-4,4</w:t>
            </w:r>
          </w:p>
        </w:tc>
      </w:tr>
      <w:tr w:rsidR="0038688E" w:rsidRPr="001B6B04" w:rsidTr="0038688E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38688E" w:rsidRPr="001B6B04" w:rsidTr="0038688E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688E" w:rsidRPr="003109A6" w:rsidRDefault="0038688E" w:rsidP="0038688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688E" w:rsidRPr="003109A6" w:rsidRDefault="0038688E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38688E" w:rsidRPr="003109A6" w:rsidRDefault="0050712A" w:rsidP="0038688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5C0F4B" w:rsidRDefault="005C0F4B" w:rsidP="007F4275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6563D2">
        <w:rPr>
          <w:rFonts w:ascii="Times New Roman" w:eastAsia="Gulim" w:hAnsi="Times New Roman"/>
          <w:sz w:val="28"/>
          <w:szCs w:val="28"/>
        </w:rPr>
        <w:t>l</w:t>
      </w:r>
      <w:r>
        <w:rPr>
          <w:rFonts w:ascii="Times New Roman" w:eastAsia="Gulim" w:hAnsi="Times New Roman"/>
          <w:sz w:val="28"/>
          <w:szCs w:val="28"/>
        </w:rPr>
        <w:t xml:space="preserve">es prix entre </w:t>
      </w:r>
      <w:r w:rsidR="007F4275">
        <w:rPr>
          <w:rFonts w:ascii="Times New Roman" w:eastAsia="Gulim" w:hAnsi="Times New Roman"/>
          <w:sz w:val="28"/>
          <w:szCs w:val="28"/>
        </w:rPr>
        <w:t>Novembre</w:t>
      </w:r>
      <w:r>
        <w:rPr>
          <w:rFonts w:ascii="Times New Roman" w:eastAsia="Gulim" w:hAnsi="Times New Roman"/>
          <w:sz w:val="28"/>
          <w:szCs w:val="28"/>
        </w:rPr>
        <w:t xml:space="preserve"> et </w:t>
      </w:r>
      <w:r w:rsidR="007F4275">
        <w:rPr>
          <w:rFonts w:ascii="Times New Roman" w:eastAsia="Gulim" w:hAnsi="Times New Roman"/>
          <w:sz w:val="28"/>
          <w:szCs w:val="28"/>
        </w:rPr>
        <w:t>décembre</w:t>
      </w:r>
      <w:r>
        <w:rPr>
          <w:rFonts w:ascii="Times New Roman" w:eastAsia="Gulim" w:hAnsi="Times New Roman"/>
          <w:sz w:val="28"/>
          <w:szCs w:val="28"/>
        </w:rPr>
        <w:t xml:space="preserve"> 202</w:t>
      </w:r>
      <w:r w:rsidR="00714282">
        <w:rPr>
          <w:rFonts w:ascii="Times New Roman" w:eastAsia="Gulim" w:hAnsi="Times New Roman"/>
          <w:sz w:val="28"/>
          <w:szCs w:val="28"/>
        </w:rPr>
        <w:t>4</w:t>
      </w:r>
      <w:r>
        <w:rPr>
          <w:rFonts w:ascii="Times New Roman" w:eastAsia="Gulim" w:hAnsi="Times New Roman"/>
          <w:sz w:val="28"/>
          <w:szCs w:val="28"/>
        </w:rPr>
        <w:t xml:space="preserve"> ont </w:t>
      </w:r>
      <w:r w:rsidR="007F4275">
        <w:rPr>
          <w:rFonts w:ascii="Times New Roman" w:eastAsia="Gulim" w:hAnsi="Times New Roman"/>
          <w:sz w:val="28"/>
          <w:szCs w:val="28"/>
        </w:rPr>
        <w:t>connu principalement une hausse de 0,8% pour</w:t>
      </w:r>
      <w:r>
        <w:rPr>
          <w:rFonts w:ascii="Times New Roman" w:eastAsia="Gulim" w:hAnsi="Times New Roman"/>
          <w:sz w:val="28"/>
          <w:szCs w:val="28"/>
        </w:rPr>
        <w:t xml:space="preserve"> les </w:t>
      </w:r>
      <w:r w:rsidRPr="009C0D33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F4275">
        <w:rPr>
          <w:rFonts w:ascii="Times New Roman" w:eastAsia="Gulim" w:hAnsi="Times New Roman"/>
          <w:sz w:val="28"/>
          <w:szCs w:val="28"/>
        </w:rPr>
        <w:t>et une baisse de 2,3% pour l’</w:t>
      </w:r>
      <w:r w:rsidR="007F4275" w:rsidRPr="009C0D33">
        <w:rPr>
          <w:rFonts w:ascii="Times New Roman" w:eastAsia="Gulim" w:hAnsi="Times New Roman"/>
          <w:sz w:val="28"/>
          <w:szCs w:val="28"/>
        </w:rPr>
        <w:t>‘‘</w:t>
      </w:r>
      <w:r w:rsidR="007F4275">
        <w:rPr>
          <w:rFonts w:ascii="Times New Roman" w:eastAsia="Gulim" w:hAnsi="Times New Roman"/>
          <w:sz w:val="28"/>
          <w:szCs w:val="28"/>
        </w:rPr>
        <w:t>Achat des véhicules automobiles</w:t>
      </w:r>
      <w:r w:rsidR="007F4275" w:rsidRPr="00391850">
        <w:rPr>
          <w:rFonts w:ascii="Times New Roman" w:eastAsia="Gulim" w:hAnsi="Times New Roman"/>
          <w:sz w:val="28"/>
          <w:szCs w:val="28"/>
        </w:rPr>
        <w:t>’’</w:t>
      </w:r>
      <w:r w:rsidR="007F4275">
        <w:rPr>
          <w:rFonts w:ascii="Times New Roman" w:eastAsia="Gulim" w:hAnsi="Times New Roman"/>
          <w:sz w:val="28"/>
          <w:szCs w:val="28"/>
        </w:rPr>
        <w:t xml:space="preserve"> contre une quasi- stagnation des prix des autres biens et services.</w:t>
      </w:r>
      <w:r>
        <w:rPr>
          <w:rFonts w:ascii="Times New Roman" w:eastAsia="Gulim" w:hAnsi="Times New Roman"/>
          <w:sz w:val="28"/>
          <w:szCs w:val="28"/>
        </w:rPr>
        <w:t xml:space="preserve"> </w:t>
      </w:r>
    </w:p>
    <w:p w:rsidR="00FD00D6" w:rsidRDefault="007F4275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8CA85B8" wp14:editId="017318D5">
            <wp:extent cx="5372100" cy="2390775"/>
            <wp:effectExtent l="0" t="0" r="0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6000" w:type="pct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993"/>
        <w:gridCol w:w="990"/>
        <w:gridCol w:w="1276"/>
        <w:gridCol w:w="1843"/>
        <w:gridCol w:w="2127"/>
      </w:tblGrid>
      <w:tr w:rsidR="009A087D" w:rsidRPr="004E0DA4" w:rsidTr="009A087D">
        <w:trPr>
          <w:trHeight w:val="64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A087D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Nov_</w:t>
            </w:r>
          </w:p>
          <w:p w:rsidR="009A087D" w:rsidRPr="005A6F02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A087D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Déc_</w:t>
            </w:r>
          </w:p>
          <w:p w:rsidR="009A087D" w:rsidRPr="005A6F02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A087D" w:rsidRPr="005A6F02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9A087D" w:rsidRPr="005A6F02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9A087D" w:rsidRPr="004E0DA4" w:rsidTr="009A087D">
        <w:trPr>
          <w:trHeight w:val="53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126,4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-0,6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9A087D" w:rsidRPr="004E0DA4" w:rsidTr="009A087D">
        <w:trPr>
          <w:trHeight w:val="41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112,8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9A087D" w:rsidRPr="00534BE7" w:rsidTr="009A087D">
        <w:trPr>
          <w:trHeight w:val="55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101EA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9A087D" w:rsidRPr="004E0DA4" w:rsidTr="009A087D">
        <w:trPr>
          <w:trHeight w:val="56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101EA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9A087D" w:rsidRPr="004E0DA4" w:rsidTr="009A087D">
        <w:trPr>
          <w:trHeight w:val="68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101EA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9A087D" w:rsidRPr="004E0DA4" w:rsidTr="009A087D">
        <w:trPr>
          <w:trHeight w:val="511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101EA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9A087D" w:rsidRPr="004E0DA4" w:rsidTr="009A087D">
        <w:trPr>
          <w:trHeight w:val="44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101EA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-3,5</w:t>
            </w:r>
          </w:p>
        </w:tc>
      </w:tr>
      <w:tr w:rsidR="009A087D" w:rsidRPr="004E0DA4" w:rsidTr="009A087D">
        <w:trPr>
          <w:trHeight w:val="40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101EA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9A087D" w:rsidRPr="004E0DA4" w:rsidTr="009A087D">
        <w:trPr>
          <w:trHeight w:val="39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101EA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9A087D" w:rsidRPr="004E0DA4" w:rsidTr="009A087D">
        <w:trPr>
          <w:trHeight w:val="31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101EA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2,6</w:t>
            </w:r>
          </w:p>
        </w:tc>
      </w:tr>
      <w:tr w:rsidR="009A087D" w:rsidRPr="004E0DA4" w:rsidTr="009A087D">
        <w:trPr>
          <w:trHeight w:val="41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101EA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5,8</w:t>
            </w:r>
          </w:p>
        </w:tc>
      </w:tr>
      <w:tr w:rsidR="009A087D" w:rsidRPr="004E0DA4" w:rsidTr="009A087D">
        <w:trPr>
          <w:trHeight w:val="42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E0DA4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4101EA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9A087D" w:rsidRPr="004E0DA4" w:rsidTr="009A087D">
        <w:trPr>
          <w:trHeight w:val="41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Default="009A087D" w:rsidP="009A087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5703A7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5703A7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5703A7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5703A7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87D" w:rsidRPr="005703A7" w:rsidRDefault="009A087D" w:rsidP="009A087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</w:tbl>
    <w:p w:rsidR="001D5B7A" w:rsidRDefault="001D5B7A" w:rsidP="00C60CB6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CE5912">
        <w:rPr>
          <w:rFonts w:ascii="Times New Roman" w:eastAsia="Gulim" w:hAnsi="Times New Roman"/>
          <w:b/>
          <w:bCs/>
          <w:sz w:val="28"/>
          <w:szCs w:val="28"/>
        </w:rPr>
        <w:t>0,</w:t>
      </w:r>
      <w:r w:rsidR="00C60CB6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C60CB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CE5912">
        <w:rPr>
          <w:rFonts w:ascii="Times New Roman" w:eastAsia="Gulim" w:hAnsi="Times New Roman"/>
          <w:sz w:val="28"/>
          <w:szCs w:val="28"/>
        </w:rPr>
        <w:t>0,</w:t>
      </w:r>
      <w:r w:rsidR="00C60CB6">
        <w:rPr>
          <w:rFonts w:ascii="Times New Roman" w:eastAsia="Gulim" w:hAnsi="Times New Roman"/>
          <w:sz w:val="28"/>
          <w:szCs w:val="28"/>
        </w:rPr>
        <w:t>2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CE5912">
        <w:rPr>
          <w:rFonts w:ascii="Times New Roman" w:eastAsia="Gulim" w:hAnsi="Times New Roman"/>
          <w:sz w:val="28"/>
          <w:szCs w:val="28"/>
        </w:rPr>
        <w:t>0,</w:t>
      </w:r>
      <w:r w:rsidR="00C60CB6">
        <w:rPr>
          <w:rFonts w:ascii="Times New Roman" w:eastAsia="Gulim" w:hAnsi="Times New Roman"/>
          <w:sz w:val="28"/>
          <w:szCs w:val="28"/>
        </w:rPr>
        <w:t>6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>es produits</w:t>
      </w:r>
      <w:r w:rsidR="00C60CB6">
        <w:rPr>
          <w:rFonts w:ascii="Times New Roman" w:eastAsia="Gulim" w:hAnsi="Times New Roman"/>
          <w:sz w:val="28"/>
          <w:szCs w:val="28"/>
        </w:rPr>
        <w:t xml:space="preserve"> non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 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C60CB6">
        <w:rPr>
          <w:rFonts w:ascii="Times New Roman" w:eastAsia="Gulim" w:hAnsi="Times New Roman"/>
          <w:sz w:val="28"/>
          <w:szCs w:val="28"/>
        </w:rPr>
        <w:t xml:space="preserve"> la baisse de </w:t>
      </w:r>
      <w:r w:rsidR="00EF73C0">
        <w:rPr>
          <w:rFonts w:ascii="Times New Roman" w:eastAsia="Gulim" w:hAnsi="Times New Roman"/>
          <w:sz w:val="28"/>
          <w:szCs w:val="28"/>
        </w:rPr>
        <w:t>0,</w:t>
      </w:r>
      <w:r w:rsidR="00C60CB6">
        <w:rPr>
          <w:rFonts w:ascii="Times New Roman" w:eastAsia="Gulim" w:hAnsi="Times New Roman"/>
          <w:sz w:val="28"/>
          <w:szCs w:val="28"/>
        </w:rPr>
        <w:t>5</w:t>
      </w:r>
      <w:r w:rsidR="00EF73C0">
        <w:rPr>
          <w:rFonts w:ascii="Times New Roman" w:eastAsia="Gulim" w:hAnsi="Times New Roman"/>
          <w:sz w:val="28"/>
          <w:szCs w:val="28"/>
        </w:rPr>
        <w:t>%</w:t>
      </w:r>
      <w:r w:rsidR="00595AC5">
        <w:rPr>
          <w:rFonts w:ascii="Times New Roman" w:eastAsia="Gulim" w:hAnsi="Times New Roman"/>
          <w:sz w:val="28"/>
          <w:szCs w:val="28"/>
        </w:rPr>
        <w:t xml:space="preserve">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>des produits</w:t>
      </w:r>
      <w:r w:rsidR="00D7442B"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985D97" w:rsidRDefault="00985D97" w:rsidP="00C60CB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318D9" w:rsidRDefault="00985D97" w:rsidP="00595AC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A082A25" wp14:editId="7688E559">
            <wp:extent cx="5334000" cy="27432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4A9D" w:rsidRDefault="00024A9D" w:rsidP="00086B3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7A4C" w:rsidRPr="00CA3A6A" w:rsidRDefault="00EF7A4C" w:rsidP="00EF7A4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 w:rsidRPr="00CA3A6A">
        <w:rPr>
          <w:rFonts w:ascii="Times New Roman" w:eastAsia="Gulim" w:hAnsi="Times New Roman"/>
          <w:b/>
          <w:bCs/>
          <w:sz w:val="28"/>
          <w:szCs w:val="28"/>
        </w:rPr>
        <w:t xml:space="preserve">Hausse de l’IPC annuel de </w:t>
      </w:r>
      <w:r>
        <w:rPr>
          <w:rFonts w:ascii="Times New Roman" w:eastAsia="Gulim" w:hAnsi="Times New Roman"/>
          <w:b/>
          <w:bCs/>
          <w:sz w:val="28"/>
          <w:szCs w:val="28"/>
        </w:rPr>
        <w:t>0,8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t>% au cours de l’année 202</w:t>
      </w:r>
      <w:r>
        <w:rPr>
          <w:rFonts w:ascii="Times New Roman" w:eastAsia="Gulim" w:hAnsi="Times New Roman"/>
          <w:b/>
          <w:bCs/>
          <w:sz w:val="28"/>
          <w:szCs w:val="28"/>
        </w:rPr>
        <w:t>4 à Casablanca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t>.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br/>
      </w:r>
    </w:p>
    <w:p w:rsidR="00EF7A4C" w:rsidRDefault="00EF7A4C" w:rsidP="00EF7A4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CA3A6A">
        <w:rPr>
          <w:rFonts w:ascii="Times New Roman" w:eastAsia="Gulim" w:hAnsi="Times New Roman"/>
          <w:sz w:val="28"/>
          <w:szCs w:val="28"/>
        </w:rPr>
        <w:t>L'IPC annuel moyen a enregistré, au terme de l’année 202</w:t>
      </w:r>
      <w:r>
        <w:rPr>
          <w:rFonts w:ascii="Times New Roman" w:eastAsia="Gulim" w:hAnsi="Times New Roman"/>
          <w:sz w:val="28"/>
          <w:szCs w:val="28"/>
        </w:rPr>
        <w:t>4</w:t>
      </w:r>
      <w:r w:rsidRPr="00CA3A6A">
        <w:rPr>
          <w:rFonts w:ascii="Times New Roman" w:eastAsia="Gulim" w:hAnsi="Times New Roman"/>
          <w:sz w:val="28"/>
          <w:szCs w:val="28"/>
        </w:rPr>
        <w:t xml:space="preserve">, une augmentation de </w:t>
      </w:r>
      <w:r>
        <w:rPr>
          <w:rFonts w:ascii="Times New Roman" w:eastAsia="Gulim" w:hAnsi="Times New Roman"/>
          <w:sz w:val="28"/>
          <w:szCs w:val="28"/>
        </w:rPr>
        <w:t>0,8</w:t>
      </w:r>
      <w:r w:rsidRPr="00CA3A6A">
        <w:rPr>
          <w:rFonts w:ascii="Times New Roman" w:eastAsia="Gulim" w:hAnsi="Times New Roman"/>
          <w:sz w:val="28"/>
          <w:szCs w:val="28"/>
        </w:rPr>
        <w:t>% par rapport à l’année 202</w:t>
      </w:r>
      <w:r>
        <w:rPr>
          <w:rFonts w:ascii="Times New Roman" w:eastAsia="Gulim" w:hAnsi="Times New Roman"/>
          <w:sz w:val="28"/>
          <w:szCs w:val="28"/>
        </w:rPr>
        <w:t>3</w:t>
      </w:r>
      <w:r w:rsidRPr="00B1526E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>suite à la hausse</w:t>
      </w:r>
      <w:r w:rsidRPr="001C5C62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 l’indice des produits alimentaires de 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>0,6</w:t>
      </w:r>
      <w:r w:rsidRPr="001C5C62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% et 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de l’indice </w:t>
      </w:r>
      <w:r w:rsidRPr="001C5C62">
        <w:rPr>
          <w:rFonts w:ascii="Times New Roman" w:eastAsia="Gulim" w:hAnsi="Times New Roman"/>
          <w:noProof/>
          <w:sz w:val="28"/>
          <w:szCs w:val="28"/>
          <w:lang w:eastAsia="fr-FR"/>
        </w:rPr>
        <w:t>des produits non alimentaires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 0,9%.</w:t>
      </w:r>
      <w:r w:rsidRPr="00CA3A6A">
        <w:rPr>
          <w:rFonts w:ascii="Times New Roman" w:eastAsia="Gulim" w:hAnsi="Times New Roman"/>
          <w:sz w:val="28"/>
          <w:szCs w:val="28"/>
        </w:rPr>
        <w:t xml:space="preserve"> </w:t>
      </w:r>
    </w:p>
    <w:p w:rsidR="00EF7A4C" w:rsidRDefault="00EF7A4C" w:rsidP="00EF7A4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7A4C" w:rsidRDefault="00EF7A4C" w:rsidP="00EF7A4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Au niveau national, l’IPC annuel est en hausse de 0,9% en 2024 :</w:t>
      </w:r>
    </w:p>
    <w:p w:rsidR="00EF7A4C" w:rsidRDefault="00EF7A4C" w:rsidP="00EF7A4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7A4C" w:rsidRDefault="00EF7A4C" w:rsidP="00EF7A4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Au niveau national, l’IPC annuel moyen a enregistré une hausse de 0,9% au terme de l’année 2024 par rapport à l’année 2023.</w:t>
      </w:r>
    </w:p>
    <w:p w:rsidR="00EF7A4C" w:rsidRDefault="00EF7A4C" w:rsidP="00EF7A4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F7A4C" w:rsidRDefault="00EF7A4C" w:rsidP="00EF7A4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les hausses vont de 0,6% à Tanger et à Settat à 3,0% à Laayoune.</w:t>
      </w:r>
    </w:p>
    <w:p w:rsidR="005B58E2" w:rsidRDefault="005B58E2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35DE1" w:rsidRDefault="00435DE1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80" w:rsidRDefault="00A55880">
      <w:r>
        <w:separator/>
      </w:r>
    </w:p>
    <w:p w:rsidR="00A55880" w:rsidRDefault="00A55880"/>
  </w:endnote>
  <w:endnote w:type="continuationSeparator" w:id="0">
    <w:p w:rsidR="00A55880" w:rsidRDefault="00A55880">
      <w:r>
        <w:continuationSeparator/>
      </w:r>
    </w:p>
    <w:p w:rsidR="00A55880" w:rsidRDefault="00A55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7478D7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7478D7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80" w:rsidRDefault="00A55880">
      <w:r>
        <w:separator/>
      </w:r>
    </w:p>
    <w:p w:rsidR="00A55880" w:rsidRDefault="00A55880"/>
  </w:footnote>
  <w:footnote w:type="continuationSeparator" w:id="0">
    <w:p w:rsidR="00A55880" w:rsidRDefault="00A55880">
      <w:r>
        <w:continuationSeparator/>
      </w:r>
    </w:p>
    <w:p w:rsidR="00A55880" w:rsidRDefault="00A558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4A9D"/>
    <w:rsid w:val="0002600D"/>
    <w:rsid w:val="00026377"/>
    <w:rsid w:val="000272DA"/>
    <w:rsid w:val="00027466"/>
    <w:rsid w:val="0002753A"/>
    <w:rsid w:val="00027755"/>
    <w:rsid w:val="000303CF"/>
    <w:rsid w:val="00030CA4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9DE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B34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184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7F2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4F4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1AB"/>
    <w:rsid w:val="001426CA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23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BD2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D08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203DD"/>
    <w:rsid w:val="00220806"/>
    <w:rsid w:val="0022093F"/>
    <w:rsid w:val="00221BFF"/>
    <w:rsid w:val="00222269"/>
    <w:rsid w:val="002222F2"/>
    <w:rsid w:val="002223E3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59E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5179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DD6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5E85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10E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88E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0B5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C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9A9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38"/>
    <w:rsid w:val="003F7CBE"/>
    <w:rsid w:val="00400583"/>
    <w:rsid w:val="004006AD"/>
    <w:rsid w:val="00401C68"/>
    <w:rsid w:val="00401F1E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88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693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6EFD"/>
    <w:rsid w:val="0050712A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6B5A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778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A66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395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AC5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0F4B"/>
    <w:rsid w:val="005C1973"/>
    <w:rsid w:val="005C1E0D"/>
    <w:rsid w:val="005C2A39"/>
    <w:rsid w:val="005C2DE5"/>
    <w:rsid w:val="005C3874"/>
    <w:rsid w:val="005C3DF3"/>
    <w:rsid w:val="005C424B"/>
    <w:rsid w:val="005C42EA"/>
    <w:rsid w:val="005C44AF"/>
    <w:rsid w:val="005C4816"/>
    <w:rsid w:val="005C4A39"/>
    <w:rsid w:val="005C58C4"/>
    <w:rsid w:val="005C5A17"/>
    <w:rsid w:val="005C691A"/>
    <w:rsid w:val="005C6B97"/>
    <w:rsid w:val="005C77B0"/>
    <w:rsid w:val="005D02DB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570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1F9"/>
    <w:rsid w:val="00655A23"/>
    <w:rsid w:val="006563D2"/>
    <w:rsid w:val="006565E3"/>
    <w:rsid w:val="006567DC"/>
    <w:rsid w:val="0065745F"/>
    <w:rsid w:val="006575FC"/>
    <w:rsid w:val="00657AB2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0F1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45D"/>
    <w:rsid w:val="006776A7"/>
    <w:rsid w:val="00677F63"/>
    <w:rsid w:val="006804DE"/>
    <w:rsid w:val="006804FF"/>
    <w:rsid w:val="006807F1"/>
    <w:rsid w:val="00681121"/>
    <w:rsid w:val="006815D8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8B5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6D47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282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0FC9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04B"/>
    <w:rsid w:val="007374EE"/>
    <w:rsid w:val="007375B6"/>
    <w:rsid w:val="00737B4A"/>
    <w:rsid w:val="00737C9F"/>
    <w:rsid w:val="00737D37"/>
    <w:rsid w:val="00737D98"/>
    <w:rsid w:val="0074049B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8D7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86F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3714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39"/>
    <w:rsid w:val="00776FF5"/>
    <w:rsid w:val="00777199"/>
    <w:rsid w:val="0077723D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650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A7B0B"/>
    <w:rsid w:val="007A7BB0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275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9FB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87FB4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25F"/>
    <w:rsid w:val="008E049A"/>
    <w:rsid w:val="008E0953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5C41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363"/>
    <w:rsid w:val="008F256C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D9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87D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1D2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9C8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2498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37D72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070"/>
    <w:rsid w:val="00A53AAF"/>
    <w:rsid w:val="00A53CDE"/>
    <w:rsid w:val="00A5404B"/>
    <w:rsid w:val="00A54111"/>
    <w:rsid w:val="00A5414E"/>
    <w:rsid w:val="00A544FF"/>
    <w:rsid w:val="00A548F3"/>
    <w:rsid w:val="00A54AFF"/>
    <w:rsid w:val="00A551B7"/>
    <w:rsid w:val="00A553C2"/>
    <w:rsid w:val="00A55880"/>
    <w:rsid w:val="00A55882"/>
    <w:rsid w:val="00A55D96"/>
    <w:rsid w:val="00A55F3F"/>
    <w:rsid w:val="00A56040"/>
    <w:rsid w:val="00A56077"/>
    <w:rsid w:val="00A56E0C"/>
    <w:rsid w:val="00A5745B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9C9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0F8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56A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27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C9D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192E"/>
    <w:rsid w:val="00B72506"/>
    <w:rsid w:val="00B72B7D"/>
    <w:rsid w:val="00B72F90"/>
    <w:rsid w:val="00B734B9"/>
    <w:rsid w:val="00B74753"/>
    <w:rsid w:val="00B7484C"/>
    <w:rsid w:val="00B758A1"/>
    <w:rsid w:val="00B75979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2E96"/>
    <w:rsid w:val="00B83326"/>
    <w:rsid w:val="00B833F0"/>
    <w:rsid w:val="00B83C74"/>
    <w:rsid w:val="00B84D8F"/>
    <w:rsid w:val="00B84DEE"/>
    <w:rsid w:val="00B852EC"/>
    <w:rsid w:val="00B859E4"/>
    <w:rsid w:val="00B86446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02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8D9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56C0"/>
    <w:rsid w:val="00C564F7"/>
    <w:rsid w:val="00C57DAF"/>
    <w:rsid w:val="00C60059"/>
    <w:rsid w:val="00C602B4"/>
    <w:rsid w:val="00C60385"/>
    <w:rsid w:val="00C603D5"/>
    <w:rsid w:val="00C608D6"/>
    <w:rsid w:val="00C60CB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77C23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5C0"/>
    <w:rsid w:val="00CC263C"/>
    <w:rsid w:val="00CC28F7"/>
    <w:rsid w:val="00CC2E35"/>
    <w:rsid w:val="00CC376D"/>
    <w:rsid w:val="00CC41C0"/>
    <w:rsid w:val="00CC4641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2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912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068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07D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6F65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42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2D7B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141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CFF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582"/>
    <w:rsid w:val="00E30756"/>
    <w:rsid w:val="00E30A66"/>
    <w:rsid w:val="00E30E2D"/>
    <w:rsid w:val="00E30FC0"/>
    <w:rsid w:val="00E318B8"/>
    <w:rsid w:val="00E31D30"/>
    <w:rsid w:val="00E31F9A"/>
    <w:rsid w:val="00E322A4"/>
    <w:rsid w:val="00E32595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4FD5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8C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6F2B"/>
    <w:rsid w:val="00EA72C5"/>
    <w:rsid w:val="00EA784E"/>
    <w:rsid w:val="00EA7B57"/>
    <w:rsid w:val="00EA7ECE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4CC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342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3C0"/>
    <w:rsid w:val="00EF7826"/>
    <w:rsid w:val="00EF7A4C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6F7"/>
    <w:rsid w:val="00F47E6E"/>
    <w:rsid w:val="00F47F05"/>
    <w:rsid w:val="00F50011"/>
    <w:rsid w:val="00F5007D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174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1DD"/>
    <w:rsid w:val="00FF3740"/>
    <w:rsid w:val="00FF3D7D"/>
    <w:rsid w:val="00FF431C"/>
    <w:rsid w:val="00FF48C7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12_2024\12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12_2024\12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Déc 2023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Déc 2024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22361111111111112"/>
          <c:w val="0.88897440944881889"/>
          <c:h val="0.73993000874890635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45261</c:v>
                </c:pt>
                <c:pt idx="1">
                  <c:v>45292</c:v>
                </c:pt>
                <c:pt idx="2">
                  <c:v>45323</c:v>
                </c:pt>
                <c:pt idx="3">
                  <c:v>45352</c:v>
                </c:pt>
                <c:pt idx="4">
                  <c:v>45383</c:v>
                </c:pt>
                <c:pt idx="5">
                  <c:v>45413</c:v>
                </c:pt>
                <c:pt idx="6">
                  <c:v>45444</c:v>
                </c:pt>
                <c:pt idx="7">
                  <c:v>45474</c:v>
                </c:pt>
                <c:pt idx="8">
                  <c:v>45505</c:v>
                </c:pt>
                <c:pt idx="9">
                  <c:v>45536</c:v>
                </c:pt>
                <c:pt idx="10">
                  <c:v>45566</c:v>
                </c:pt>
                <c:pt idx="11">
                  <c:v>45597</c:v>
                </c:pt>
                <c:pt idx="12">
                  <c:v>45627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0.2</c:v>
                </c:pt>
                <c:pt idx="1">
                  <c:v>-0.8</c:v>
                </c:pt>
                <c:pt idx="2">
                  <c:v>-0.3</c:v>
                </c:pt>
                <c:pt idx="3">
                  <c:v>0.3</c:v>
                </c:pt>
                <c:pt idx="4">
                  <c:v>0.5</c:v>
                </c:pt>
                <c:pt idx="5">
                  <c:v>-0.1</c:v>
                </c:pt>
                <c:pt idx="6">
                  <c:v>0.2</c:v>
                </c:pt>
                <c:pt idx="7">
                  <c:v>-0.1</c:v>
                </c:pt>
                <c:pt idx="8">
                  <c:v>0.6</c:v>
                </c:pt>
                <c:pt idx="9">
                  <c:v>0.2</c:v>
                </c:pt>
                <c:pt idx="10">
                  <c:v>0</c:v>
                </c:pt>
                <c:pt idx="11">
                  <c:v>-0.1</c:v>
                </c:pt>
                <c:pt idx="12">
                  <c:v>-0.3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EE9-4FCB-8645-795B92F66070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45261</c:v>
                </c:pt>
                <c:pt idx="1">
                  <c:v>45292</c:v>
                </c:pt>
                <c:pt idx="2">
                  <c:v>45323</c:v>
                </c:pt>
                <c:pt idx="3">
                  <c:v>45352</c:v>
                </c:pt>
                <c:pt idx="4">
                  <c:v>45383</c:v>
                </c:pt>
                <c:pt idx="5">
                  <c:v>45413</c:v>
                </c:pt>
                <c:pt idx="6">
                  <c:v>45444</c:v>
                </c:pt>
                <c:pt idx="7">
                  <c:v>45474</c:v>
                </c:pt>
                <c:pt idx="8">
                  <c:v>45505</c:v>
                </c:pt>
                <c:pt idx="9">
                  <c:v>45536</c:v>
                </c:pt>
                <c:pt idx="10">
                  <c:v>45566</c:v>
                </c:pt>
                <c:pt idx="11">
                  <c:v>45597</c:v>
                </c:pt>
                <c:pt idx="12">
                  <c:v>45627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-0.1</c:v>
                </c:pt>
                <c:pt idx="1">
                  <c:v>-0.6</c:v>
                </c:pt>
                <c:pt idx="2">
                  <c:v>-0.3</c:v>
                </c:pt>
                <c:pt idx="3">
                  <c:v>0.7</c:v>
                </c:pt>
                <c:pt idx="4">
                  <c:v>0.6</c:v>
                </c:pt>
                <c:pt idx="5">
                  <c:v>-0.2</c:v>
                </c:pt>
                <c:pt idx="6">
                  <c:v>0.4</c:v>
                </c:pt>
                <c:pt idx="7">
                  <c:v>-0.2</c:v>
                </c:pt>
                <c:pt idx="8">
                  <c:v>0.8</c:v>
                </c:pt>
                <c:pt idx="9">
                  <c:v>0</c:v>
                </c:pt>
                <c:pt idx="10">
                  <c:v>-0.3</c:v>
                </c:pt>
                <c:pt idx="11">
                  <c:v>-0.2</c:v>
                </c:pt>
                <c:pt idx="12">
                  <c:v>-0.2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7EE9-4FCB-8645-795B92F66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5793632"/>
        <c:axId val="395794024"/>
      </c:lineChart>
      <c:dateAx>
        <c:axId val="39579363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5794024"/>
        <c:crosses val="autoZero"/>
        <c:auto val="1"/>
        <c:lblOffset val="100"/>
        <c:baseTimeUnit val="months"/>
      </c:dateAx>
      <c:valAx>
        <c:axId val="39579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579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Feuil9!$A$110:$A$193</c:f>
              <c:numCache>
                <c:formatCode>mmm\-yy</c:formatCode>
                <c:ptCount val="8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  <c:pt idx="81">
                  <c:v>45566</c:v>
                </c:pt>
                <c:pt idx="82">
                  <c:v>45597</c:v>
                </c:pt>
                <c:pt idx="83">
                  <c:v>45627</c:v>
                </c:pt>
              </c:numCache>
            </c:numRef>
          </c:cat>
          <c:val>
            <c:numRef>
              <c:f>Feuil9!$B$110:$B$193</c:f>
              <c:numCache>
                <c:formatCode>General</c:formatCode>
                <c:ptCount val="84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  <c:pt idx="77">
                  <c:v>1.3805004314063798</c:v>
                </c:pt>
                <c:pt idx="78">
                  <c:v>1.0327022375215171</c:v>
                </c:pt>
                <c:pt idx="79">
                  <c:v>1.3733905579399093</c:v>
                </c:pt>
                <c:pt idx="80">
                  <c:v>0.33927056827819463</c:v>
                </c:pt>
                <c:pt idx="81">
                  <c:v>0.25423728813559082</c:v>
                </c:pt>
                <c:pt idx="82">
                  <c:v>0.59574468085106624</c:v>
                </c:pt>
                <c:pt idx="83">
                  <c:v>0.16992353440951813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E78-4F3B-B084-3AEB9D274302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Feuil9!$A$110:$A$193</c:f>
              <c:numCache>
                <c:formatCode>mmm\-yy</c:formatCode>
                <c:ptCount val="8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  <c:pt idx="81">
                  <c:v>45566</c:v>
                </c:pt>
                <c:pt idx="82">
                  <c:v>45597</c:v>
                </c:pt>
                <c:pt idx="83">
                  <c:v>45627</c:v>
                </c:pt>
              </c:numCache>
            </c:numRef>
          </c:cat>
          <c:val>
            <c:numRef>
              <c:f>Feuil9!$C$110:$C$193</c:f>
              <c:numCache>
                <c:formatCode>General</c:formatCode>
                <c:ptCount val="84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  <c:pt idx="77">
                  <c:v>1.7964071856287376</c:v>
                </c:pt>
                <c:pt idx="78">
                  <c:v>1.2787723785166241</c:v>
                </c:pt>
                <c:pt idx="79">
                  <c:v>1.6992353440951573</c:v>
                </c:pt>
                <c:pt idx="80">
                  <c:v>0.84245998315080028</c:v>
                </c:pt>
                <c:pt idx="81">
                  <c:v>0.674536256323787</c:v>
                </c:pt>
                <c:pt idx="82">
                  <c:v>0.76077768385461175</c:v>
                </c:pt>
                <c:pt idx="83">
                  <c:v>0.67681895093062361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E78-4F3B-B084-3AEB9D2743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5792456"/>
        <c:axId val="395794416"/>
      </c:lineChart>
      <c:dateAx>
        <c:axId val="39579245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5794416"/>
        <c:crosses val="autoZero"/>
        <c:auto val="1"/>
        <c:lblOffset val="100"/>
        <c:baseTimeUnit val="months"/>
      </c:dateAx>
      <c:valAx>
        <c:axId val="39579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5792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694A93-1731-4CCF-ABFE-12DB62B0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1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2025-03-11T14:09:00Z</dcterms:created>
  <dcterms:modified xsi:type="dcterms:W3CDTF">2025-03-11T14:09:00Z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