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C8" w:rsidRPr="004C3113" w:rsidRDefault="003362C8" w:rsidP="003362C8">
      <w:pPr>
        <w:bidi/>
        <w:spacing w:after="120" w:line="240" w:lineRule="auto"/>
        <w:ind w:hanging="539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</w:pPr>
      <w:proofErr w:type="gramStart"/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المملكة</w:t>
      </w:r>
      <w:proofErr w:type="gramEnd"/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 xml:space="preserve"> المغربية</w:t>
      </w:r>
    </w:p>
    <w:p w:rsidR="003362C8" w:rsidRPr="004C3113" w:rsidRDefault="003362C8" w:rsidP="003362C8">
      <w:pPr>
        <w:bidi/>
        <w:spacing w:after="120" w:line="240" w:lineRule="auto"/>
        <w:ind w:hanging="539"/>
        <w:jc w:val="center"/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</w:pPr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المندوبية الساميـة للتخطيــط</w:t>
      </w:r>
    </w:p>
    <w:p w:rsidR="003362C8" w:rsidRPr="003362C8" w:rsidRDefault="003362C8" w:rsidP="003362C8">
      <w:pPr>
        <w:bidi/>
        <w:spacing w:after="120" w:line="240" w:lineRule="auto"/>
        <w:ind w:hanging="539"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bidi="ar-MA"/>
        </w:rPr>
      </w:pPr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 xml:space="preserve">المديرية </w:t>
      </w:r>
      <w:proofErr w:type="spellStart"/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الجهوية</w:t>
      </w:r>
      <w:proofErr w:type="spellEnd"/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 xml:space="preserve"> </w:t>
      </w:r>
      <w:proofErr w:type="spellStart"/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لأكادي</w:t>
      </w:r>
      <w:r w:rsidRPr="004C3113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MA"/>
        </w:rPr>
        <w:t>ــــــــ</w:t>
      </w:r>
      <w:r w:rsidRPr="004C3113">
        <w:rPr>
          <w:rFonts w:ascii="Arabic Typesetting" w:hAnsi="Arabic Typesetting" w:cs="Arabic Typesetting"/>
          <w:b/>
          <w:bCs/>
          <w:sz w:val="52"/>
          <w:szCs w:val="52"/>
          <w:rtl/>
          <w:lang w:bidi="ar-MA"/>
        </w:rPr>
        <w:t>ر</w:t>
      </w:r>
      <w:proofErr w:type="spellEnd"/>
    </w:p>
    <w:p w:rsidR="003362C8" w:rsidRDefault="003362C8" w:rsidP="003362C8">
      <w:pPr>
        <w:ind w:right="-427"/>
        <w:jc w:val="center"/>
        <w:rPr>
          <w:rFonts w:ascii="Tahoma" w:hAnsi="Tahoma"/>
          <w:b/>
          <w:bCs/>
          <w:sz w:val="36"/>
          <w:szCs w:val="36"/>
          <w:rtl/>
          <w:lang w:bidi="ar-MA"/>
        </w:rPr>
      </w:pPr>
      <w:r w:rsidRPr="003362C8">
        <w:rPr>
          <w:rFonts w:cs="Arabic Transparent"/>
          <w:b/>
          <w:bCs/>
          <w:noProof/>
          <w:sz w:val="48"/>
          <w:szCs w:val="48"/>
        </w:rPr>
        <w:drawing>
          <wp:inline distT="0" distB="0" distL="0" distR="0">
            <wp:extent cx="822081" cy="647700"/>
            <wp:effectExtent l="19050" t="0" r="0" b="0"/>
            <wp:docPr id="4" name="Image 2" descr="LOGO-HCP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HCP-0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81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2C8" w:rsidRDefault="003362C8" w:rsidP="003362C8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lang w:bidi="ar-MA"/>
        </w:rPr>
      </w:pPr>
    </w:p>
    <w:p w:rsidR="004C3113" w:rsidRPr="003362C8" w:rsidRDefault="004C3113" w:rsidP="004C3113">
      <w:pPr>
        <w:bidi/>
        <w:jc w:val="center"/>
        <w:rPr>
          <w:rFonts w:asciiTheme="majorBidi" w:hAnsiTheme="majorBidi" w:cstheme="majorBidi"/>
          <w:b/>
          <w:bCs/>
          <w:color w:val="2606E8"/>
          <w:sz w:val="2"/>
          <w:szCs w:val="2"/>
          <w:rtl/>
          <w:lang w:bidi="ar-MA"/>
        </w:rPr>
      </w:pPr>
    </w:p>
    <w:p w:rsidR="00D276F9" w:rsidRPr="004C3113" w:rsidRDefault="00D276F9" w:rsidP="003362C8">
      <w:pPr>
        <w:bidi/>
        <w:jc w:val="center"/>
        <w:rPr>
          <w:rFonts w:asciiTheme="majorBidi" w:hAnsiTheme="majorBidi" w:cstheme="majorBidi"/>
          <w:b/>
          <w:bCs/>
          <w:color w:val="2606E8"/>
          <w:sz w:val="52"/>
          <w:szCs w:val="52"/>
          <w:rtl/>
          <w:lang w:bidi="ar-MA"/>
        </w:rPr>
      </w:pPr>
      <w:proofErr w:type="gramStart"/>
      <w:r w:rsidRPr="004C3113">
        <w:rPr>
          <w:rFonts w:asciiTheme="majorBidi" w:hAnsiTheme="majorBidi" w:cstheme="majorBidi"/>
          <w:b/>
          <w:bCs/>
          <w:color w:val="2606E8"/>
          <w:sz w:val="52"/>
          <w:szCs w:val="52"/>
          <w:rtl/>
          <w:lang w:bidi="ar-MA"/>
        </w:rPr>
        <w:t>مذكرة</w:t>
      </w:r>
      <w:proofErr w:type="gramEnd"/>
      <w:r w:rsidRPr="004C3113">
        <w:rPr>
          <w:rFonts w:asciiTheme="majorBidi" w:hAnsiTheme="majorBidi" w:cstheme="majorBidi"/>
          <w:b/>
          <w:bCs/>
          <w:color w:val="2606E8"/>
          <w:sz w:val="52"/>
          <w:szCs w:val="52"/>
          <w:rtl/>
          <w:lang w:bidi="ar-MA"/>
        </w:rPr>
        <w:t xml:space="preserve"> حول</w:t>
      </w:r>
    </w:p>
    <w:p w:rsidR="00D276F9" w:rsidRPr="004C3113" w:rsidRDefault="00D276F9" w:rsidP="00D276F9">
      <w:pPr>
        <w:bidi/>
        <w:jc w:val="center"/>
        <w:rPr>
          <w:rFonts w:asciiTheme="majorBidi" w:hAnsiTheme="majorBidi" w:cstheme="majorBidi"/>
          <w:color w:val="2606E8"/>
          <w:sz w:val="52"/>
          <w:szCs w:val="52"/>
          <w:lang w:bidi="ar-MA"/>
        </w:rPr>
      </w:pPr>
      <w:r w:rsidRPr="004C3113">
        <w:rPr>
          <w:rFonts w:asciiTheme="majorBidi" w:hAnsiTheme="majorBidi" w:cstheme="majorBidi"/>
          <w:b/>
          <w:bCs/>
          <w:color w:val="2606E8"/>
          <w:sz w:val="52"/>
          <w:szCs w:val="52"/>
          <w:rtl/>
          <w:lang w:bidi="ar-MA"/>
        </w:rPr>
        <w:t>النتائج الأولية للإحصاء العام للسكان والسكنى 2014</w:t>
      </w:r>
      <w:r w:rsidRPr="004C3113">
        <w:rPr>
          <w:rFonts w:asciiTheme="majorBidi" w:hAnsiTheme="majorBidi" w:cstheme="majorBidi"/>
          <w:color w:val="2606E8"/>
          <w:sz w:val="52"/>
          <w:szCs w:val="52"/>
          <w:rtl/>
          <w:lang w:bidi="ar-MA"/>
        </w:rPr>
        <w:t xml:space="preserve"> </w:t>
      </w:r>
    </w:p>
    <w:p w:rsidR="00575FD2" w:rsidRPr="004C3113" w:rsidRDefault="00575FD2" w:rsidP="00575FD2">
      <w:pPr>
        <w:bidi/>
        <w:jc w:val="center"/>
        <w:rPr>
          <w:rFonts w:ascii="Courier New" w:hAnsi="Courier New" w:cs="Courier New"/>
          <w:b/>
          <w:bCs/>
          <w:color w:val="7030A0"/>
          <w:sz w:val="52"/>
          <w:szCs w:val="52"/>
          <w:rtl/>
          <w:lang w:bidi="ar-MA"/>
        </w:rPr>
      </w:pPr>
      <w:r w:rsidRPr="004C3113">
        <w:rPr>
          <w:rFonts w:ascii="Courier New" w:hAnsi="Courier New" w:cs="Courier New"/>
          <w:b/>
          <w:bCs/>
          <w:color w:val="2606E8"/>
          <w:sz w:val="72"/>
          <w:szCs w:val="72"/>
          <w:rtl/>
          <w:lang w:bidi="ar-MA"/>
        </w:rPr>
        <w:t xml:space="preserve">جهة سوس </w:t>
      </w:r>
      <w:proofErr w:type="gramStart"/>
      <w:r w:rsidRPr="004C3113">
        <w:rPr>
          <w:rFonts w:ascii="Courier New" w:hAnsi="Courier New" w:cs="Courier New"/>
          <w:b/>
          <w:bCs/>
          <w:color w:val="2606E8"/>
          <w:sz w:val="72"/>
          <w:szCs w:val="72"/>
          <w:rtl/>
          <w:lang w:bidi="ar-MA"/>
        </w:rPr>
        <w:t>ماسة</w:t>
      </w:r>
      <w:proofErr w:type="gramEnd"/>
    </w:p>
    <w:p w:rsidR="004C3113" w:rsidRPr="002A2200" w:rsidRDefault="002A2200" w:rsidP="002A2200">
      <w:pPr>
        <w:bidi/>
        <w:jc w:val="center"/>
        <w:outlineLvl w:val="0"/>
        <w:rPr>
          <w:rFonts w:ascii="Sakkal Majalla" w:hAnsi="Sakkal Majalla" w:cs="Sakkal Majalla"/>
          <w:i/>
          <w:iCs/>
          <w:sz w:val="32"/>
          <w:szCs w:val="32"/>
        </w:rPr>
      </w:pPr>
      <w:r w:rsidRPr="002A2200">
        <w:rPr>
          <w:rFonts w:ascii="Sakkal Majalla" w:hAnsi="Sakkal Majalla" w:cs="Sakkal Majalla"/>
          <w:i/>
          <w:iCs/>
          <w:sz w:val="40"/>
          <w:szCs w:val="40"/>
          <w:rtl/>
        </w:rPr>
        <w:t xml:space="preserve">(التقطيع </w:t>
      </w:r>
      <w:proofErr w:type="spellStart"/>
      <w:r w:rsidRPr="002A2200">
        <w:rPr>
          <w:rFonts w:ascii="Sakkal Majalla" w:hAnsi="Sakkal Majalla" w:cs="Sakkal Majalla"/>
          <w:i/>
          <w:iCs/>
          <w:sz w:val="40"/>
          <w:szCs w:val="40"/>
          <w:rtl/>
        </w:rPr>
        <w:t>الجهوي</w:t>
      </w:r>
      <w:proofErr w:type="spellEnd"/>
      <w:r w:rsidRPr="002A2200">
        <w:rPr>
          <w:rFonts w:ascii="Sakkal Majalla" w:hAnsi="Sakkal Majalla" w:cs="Sakkal Majalla"/>
          <w:i/>
          <w:iCs/>
          <w:sz w:val="40"/>
          <w:szCs w:val="40"/>
          <w:rtl/>
        </w:rPr>
        <w:t xml:space="preserve"> الجديد للمملكة</w:t>
      </w:r>
      <w:proofErr w:type="spellStart"/>
      <w:r w:rsidRPr="002A2200">
        <w:rPr>
          <w:rFonts w:ascii="Sakkal Majalla" w:hAnsi="Sakkal Majalla" w:cs="Sakkal Majalla"/>
          <w:i/>
          <w:iCs/>
          <w:sz w:val="40"/>
          <w:szCs w:val="40"/>
          <w:rtl/>
        </w:rPr>
        <w:t>)</w:t>
      </w:r>
      <w:proofErr w:type="spellEnd"/>
    </w:p>
    <w:p w:rsidR="004C3113" w:rsidRDefault="004C3113" w:rsidP="004C3113">
      <w:pPr>
        <w:bidi/>
        <w:jc w:val="both"/>
        <w:outlineLvl w:val="0"/>
        <w:rPr>
          <w:rFonts w:hint="cs"/>
          <w:sz w:val="32"/>
          <w:szCs w:val="32"/>
          <w:lang w:bidi="ar-MA"/>
        </w:rPr>
      </w:pPr>
    </w:p>
    <w:p w:rsidR="004C3113" w:rsidRDefault="004C3113" w:rsidP="004C3113">
      <w:pPr>
        <w:bidi/>
        <w:jc w:val="both"/>
        <w:outlineLvl w:val="0"/>
        <w:rPr>
          <w:sz w:val="32"/>
          <w:szCs w:val="32"/>
        </w:rPr>
      </w:pPr>
    </w:p>
    <w:p w:rsidR="004C3113" w:rsidRDefault="004C3113" w:rsidP="004C3113">
      <w:pPr>
        <w:bidi/>
        <w:jc w:val="both"/>
        <w:outlineLvl w:val="0"/>
        <w:rPr>
          <w:sz w:val="32"/>
          <w:szCs w:val="32"/>
        </w:rPr>
      </w:pPr>
    </w:p>
    <w:p w:rsidR="004C3113" w:rsidRDefault="004C3113" w:rsidP="004C3113">
      <w:pPr>
        <w:bidi/>
        <w:jc w:val="both"/>
        <w:outlineLvl w:val="0"/>
        <w:rPr>
          <w:sz w:val="32"/>
          <w:szCs w:val="32"/>
        </w:rPr>
      </w:pPr>
    </w:p>
    <w:p w:rsidR="004C3113" w:rsidRDefault="004C3113" w:rsidP="004C3113">
      <w:pPr>
        <w:bidi/>
        <w:jc w:val="both"/>
        <w:outlineLvl w:val="0"/>
        <w:rPr>
          <w:sz w:val="32"/>
          <w:szCs w:val="32"/>
          <w:rtl/>
        </w:rPr>
      </w:pPr>
    </w:p>
    <w:p w:rsidR="00FA0E52" w:rsidRDefault="00FA0E52" w:rsidP="00FA0E52">
      <w:pPr>
        <w:bidi/>
        <w:jc w:val="both"/>
        <w:outlineLvl w:val="0"/>
        <w:rPr>
          <w:sz w:val="32"/>
          <w:szCs w:val="32"/>
          <w:rtl/>
        </w:rPr>
      </w:pPr>
    </w:p>
    <w:p w:rsidR="004C3113" w:rsidRDefault="004C3113" w:rsidP="004C3113">
      <w:pPr>
        <w:bidi/>
        <w:jc w:val="both"/>
        <w:outlineLvl w:val="0"/>
        <w:rPr>
          <w:sz w:val="32"/>
          <w:szCs w:val="32"/>
        </w:rPr>
      </w:pPr>
    </w:p>
    <w:p w:rsidR="004C3113" w:rsidRPr="00397CD4" w:rsidRDefault="00397CD4" w:rsidP="00397CD4">
      <w:pPr>
        <w:bidi/>
        <w:jc w:val="right"/>
        <w:outlineLvl w:val="0"/>
        <w:rPr>
          <w:b/>
          <w:bCs/>
          <w:i/>
          <w:iCs/>
          <w:sz w:val="32"/>
          <w:szCs w:val="32"/>
        </w:rPr>
      </w:pPr>
      <w:r w:rsidRPr="00397CD4">
        <w:rPr>
          <w:rFonts w:hint="cs"/>
          <w:b/>
          <w:bCs/>
          <w:i/>
          <w:iCs/>
          <w:sz w:val="28"/>
          <w:szCs w:val="28"/>
          <w:rtl/>
        </w:rPr>
        <w:t xml:space="preserve">مارس </w:t>
      </w:r>
      <w:r w:rsidRPr="00397CD4">
        <w:rPr>
          <w:rFonts w:hint="cs"/>
          <w:b/>
          <w:bCs/>
          <w:i/>
          <w:iCs/>
          <w:sz w:val="26"/>
          <w:szCs w:val="26"/>
          <w:rtl/>
        </w:rPr>
        <w:t>2015</w:t>
      </w:r>
    </w:p>
    <w:p w:rsidR="004C3113" w:rsidRDefault="004C3113" w:rsidP="004C3113">
      <w:pPr>
        <w:bidi/>
        <w:jc w:val="both"/>
        <w:outlineLvl w:val="0"/>
        <w:rPr>
          <w:sz w:val="32"/>
          <w:szCs w:val="32"/>
        </w:rPr>
      </w:pPr>
    </w:p>
    <w:p w:rsidR="00AB0EC8" w:rsidRPr="004C3113" w:rsidRDefault="00AB0EC8" w:rsidP="004C3113">
      <w:pPr>
        <w:bidi/>
        <w:jc w:val="both"/>
        <w:outlineLvl w:val="0"/>
        <w:rPr>
          <w:rFonts w:ascii="Courier New" w:hAnsi="Courier New" w:cs="Courier New"/>
          <w:b/>
          <w:bCs/>
          <w:sz w:val="40"/>
          <w:szCs w:val="40"/>
          <w:lang w:bidi="ar-MA"/>
        </w:rPr>
      </w:pPr>
      <w:proofErr w:type="gramStart"/>
      <w:r w:rsidRPr="004C3113">
        <w:rPr>
          <w:rFonts w:ascii="Courier New" w:hAnsi="Courier New" w:cs="Courier New"/>
          <w:b/>
          <w:bCs/>
          <w:sz w:val="40"/>
          <w:szCs w:val="40"/>
          <w:rtl/>
          <w:lang w:bidi="ar-MA"/>
        </w:rPr>
        <w:lastRenderedPageBreak/>
        <w:t>تمهي</w:t>
      </w:r>
      <w:r w:rsidR="004C3113">
        <w:rPr>
          <w:rFonts w:ascii="Courier New" w:hAnsi="Courier New" w:cs="Courier New" w:hint="cs"/>
          <w:b/>
          <w:bCs/>
          <w:sz w:val="40"/>
          <w:szCs w:val="40"/>
          <w:rtl/>
          <w:lang w:bidi="ar-MA"/>
        </w:rPr>
        <w:t>ــ</w:t>
      </w:r>
      <w:r w:rsidRPr="004C3113">
        <w:rPr>
          <w:rFonts w:ascii="Courier New" w:hAnsi="Courier New" w:cs="Courier New"/>
          <w:b/>
          <w:bCs/>
          <w:sz w:val="40"/>
          <w:szCs w:val="40"/>
          <w:rtl/>
          <w:lang w:bidi="ar-MA"/>
        </w:rPr>
        <w:t>د</w:t>
      </w:r>
      <w:proofErr w:type="gramEnd"/>
      <w:r w:rsidRPr="004C3113">
        <w:rPr>
          <w:rFonts w:ascii="Courier New" w:hAnsi="Courier New" w:cs="Courier New"/>
          <w:b/>
          <w:bCs/>
          <w:sz w:val="40"/>
          <w:szCs w:val="40"/>
          <w:rtl/>
          <w:lang w:bidi="ar-MA"/>
        </w:rPr>
        <w:t xml:space="preserve"> </w:t>
      </w:r>
    </w:p>
    <w:p w:rsidR="00AB0EC8" w:rsidRPr="0005319F" w:rsidRDefault="00AB0EC8" w:rsidP="00FD5B18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05319F">
        <w:rPr>
          <w:sz w:val="32"/>
          <w:szCs w:val="32"/>
          <w:rtl/>
        </w:rPr>
        <w:t xml:space="preserve">يعتبر الإحصاء العام للسكان و السكنى </w:t>
      </w:r>
      <w:r w:rsidRPr="0005319F">
        <w:rPr>
          <w:rFonts w:hint="cs"/>
          <w:sz w:val="32"/>
          <w:szCs w:val="32"/>
          <w:rtl/>
        </w:rPr>
        <w:t>ال</w:t>
      </w:r>
      <w:r w:rsidRPr="0005319F">
        <w:rPr>
          <w:sz w:val="32"/>
          <w:szCs w:val="32"/>
          <w:rtl/>
        </w:rPr>
        <w:t xml:space="preserve">مصدر </w:t>
      </w:r>
      <w:r w:rsidRPr="0005319F">
        <w:rPr>
          <w:rFonts w:hint="cs"/>
          <w:sz w:val="32"/>
          <w:szCs w:val="32"/>
          <w:rtl/>
        </w:rPr>
        <w:t xml:space="preserve">الأساسي والجامع للمعطيات </w:t>
      </w:r>
      <w:proofErr w:type="spellStart"/>
      <w:r w:rsidRPr="0005319F">
        <w:rPr>
          <w:rFonts w:hint="cs"/>
          <w:sz w:val="32"/>
          <w:szCs w:val="32"/>
          <w:rtl/>
        </w:rPr>
        <w:t>السكانية،</w:t>
      </w:r>
      <w:proofErr w:type="spellEnd"/>
      <w:r w:rsidRPr="0005319F">
        <w:rPr>
          <w:rFonts w:hint="cs"/>
          <w:sz w:val="32"/>
          <w:szCs w:val="32"/>
          <w:rtl/>
        </w:rPr>
        <w:t xml:space="preserve"> لذلك </w:t>
      </w:r>
      <w:r w:rsidR="0005319F" w:rsidRPr="0005319F">
        <w:rPr>
          <w:rFonts w:hint="cs"/>
          <w:sz w:val="32"/>
          <w:szCs w:val="32"/>
          <w:rtl/>
        </w:rPr>
        <w:t xml:space="preserve">دأب المغرب على إجراء الإحصاء كل عشر </w:t>
      </w:r>
      <w:proofErr w:type="spellStart"/>
      <w:r w:rsidR="0005319F" w:rsidRPr="0005319F">
        <w:rPr>
          <w:rFonts w:hint="cs"/>
          <w:sz w:val="32"/>
          <w:szCs w:val="32"/>
          <w:rtl/>
        </w:rPr>
        <w:t>سنوات،</w:t>
      </w:r>
      <w:proofErr w:type="spellEnd"/>
      <w:r w:rsidR="0005319F" w:rsidRPr="0005319F">
        <w:rPr>
          <w:rFonts w:hint="cs"/>
          <w:sz w:val="32"/>
          <w:szCs w:val="32"/>
          <w:rtl/>
        </w:rPr>
        <w:t xml:space="preserve"> حيث شهد </w:t>
      </w:r>
      <w:r w:rsidRPr="0005319F">
        <w:rPr>
          <w:rFonts w:hint="cs"/>
          <w:sz w:val="32"/>
          <w:szCs w:val="32"/>
          <w:rtl/>
        </w:rPr>
        <w:t xml:space="preserve"> </w:t>
      </w:r>
      <w:r w:rsidR="0005319F">
        <w:rPr>
          <w:rFonts w:hint="cs"/>
          <w:sz w:val="32"/>
          <w:szCs w:val="32"/>
          <w:rtl/>
        </w:rPr>
        <w:t>إ</w:t>
      </w:r>
      <w:r w:rsidRPr="0005319F">
        <w:rPr>
          <w:sz w:val="32"/>
          <w:szCs w:val="32"/>
          <w:rtl/>
        </w:rPr>
        <w:t xml:space="preserve">نجاز </w:t>
      </w:r>
      <w:r w:rsidR="0005319F" w:rsidRPr="0005319F">
        <w:rPr>
          <w:rFonts w:hint="cs"/>
          <w:sz w:val="32"/>
          <w:szCs w:val="32"/>
          <w:rtl/>
        </w:rPr>
        <w:t>ست</w:t>
      </w:r>
      <w:r w:rsidRPr="0005319F">
        <w:rPr>
          <w:sz w:val="32"/>
          <w:szCs w:val="32"/>
          <w:rtl/>
        </w:rPr>
        <w:t xml:space="preserve"> إحصاء</w:t>
      </w:r>
      <w:r w:rsidRPr="0005319F">
        <w:rPr>
          <w:rFonts w:hint="cs"/>
          <w:sz w:val="32"/>
          <w:szCs w:val="32"/>
          <w:rtl/>
        </w:rPr>
        <w:t>ا</w:t>
      </w:r>
      <w:r w:rsidRPr="0005319F">
        <w:rPr>
          <w:sz w:val="32"/>
          <w:szCs w:val="32"/>
          <w:rtl/>
        </w:rPr>
        <w:t xml:space="preserve">ت عامة للسكان والسكنى و التي تؤول سنوات انجازها </w:t>
      </w:r>
      <w:r w:rsidRPr="0005319F">
        <w:rPr>
          <w:rFonts w:hint="cs"/>
          <w:sz w:val="32"/>
          <w:szCs w:val="32"/>
          <w:rtl/>
        </w:rPr>
        <w:t>إلى</w:t>
      </w:r>
      <w:r w:rsidRPr="0005319F">
        <w:rPr>
          <w:sz w:val="32"/>
          <w:szCs w:val="32"/>
          <w:rtl/>
        </w:rPr>
        <w:t xml:space="preserve">  1960</w:t>
      </w:r>
      <w:r w:rsidR="00FD5B18">
        <w:rPr>
          <w:rFonts w:hint="cs"/>
          <w:sz w:val="32"/>
          <w:szCs w:val="32"/>
          <w:rtl/>
        </w:rPr>
        <w:t xml:space="preserve"> و</w:t>
      </w:r>
      <w:r w:rsidRPr="0005319F">
        <w:rPr>
          <w:sz w:val="32"/>
          <w:szCs w:val="32"/>
          <w:rtl/>
        </w:rPr>
        <w:t xml:space="preserve"> 1971</w:t>
      </w:r>
      <w:r w:rsidR="00FD5B18" w:rsidRPr="00FD5B18">
        <w:rPr>
          <w:rFonts w:hint="cs"/>
          <w:sz w:val="32"/>
          <w:szCs w:val="32"/>
          <w:rtl/>
        </w:rPr>
        <w:t xml:space="preserve"> </w:t>
      </w:r>
      <w:r w:rsidR="00FD5B18">
        <w:rPr>
          <w:rFonts w:hint="cs"/>
          <w:sz w:val="32"/>
          <w:szCs w:val="32"/>
          <w:rtl/>
        </w:rPr>
        <w:t>و</w:t>
      </w:r>
      <w:r w:rsidRPr="0005319F">
        <w:rPr>
          <w:sz w:val="32"/>
          <w:szCs w:val="32"/>
          <w:rtl/>
        </w:rPr>
        <w:t xml:space="preserve"> 1982</w:t>
      </w:r>
      <w:r w:rsidR="00FD5B18" w:rsidRPr="00FD5B18">
        <w:rPr>
          <w:rFonts w:hint="cs"/>
          <w:sz w:val="32"/>
          <w:szCs w:val="32"/>
          <w:rtl/>
        </w:rPr>
        <w:t xml:space="preserve"> </w:t>
      </w:r>
      <w:r w:rsidR="00FD5B18">
        <w:rPr>
          <w:rFonts w:hint="cs"/>
          <w:sz w:val="32"/>
          <w:szCs w:val="32"/>
          <w:rtl/>
        </w:rPr>
        <w:t>و</w:t>
      </w:r>
      <w:r w:rsidRPr="0005319F">
        <w:rPr>
          <w:sz w:val="32"/>
          <w:szCs w:val="32"/>
          <w:rtl/>
        </w:rPr>
        <w:t xml:space="preserve"> 1994</w:t>
      </w:r>
      <w:r w:rsidRPr="0005319F">
        <w:rPr>
          <w:rFonts w:hint="cs"/>
          <w:sz w:val="32"/>
          <w:szCs w:val="32"/>
          <w:rtl/>
        </w:rPr>
        <w:t xml:space="preserve"> </w:t>
      </w:r>
      <w:proofErr w:type="spellStart"/>
      <w:r w:rsidRPr="0005319F">
        <w:rPr>
          <w:sz w:val="32"/>
          <w:szCs w:val="32"/>
          <w:rtl/>
        </w:rPr>
        <w:t>و</w:t>
      </w:r>
      <w:r w:rsidRPr="0005319F">
        <w:rPr>
          <w:rFonts w:hint="cs"/>
          <w:sz w:val="32"/>
          <w:szCs w:val="32"/>
          <w:rtl/>
        </w:rPr>
        <w:t>2004</w:t>
      </w:r>
      <w:proofErr w:type="spellEnd"/>
      <w:r w:rsidRPr="0005319F">
        <w:rPr>
          <w:sz w:val="32"/>
          <w:szCs w:val="32"/>
          <w:rtl/>
        </w:rPr>
        <w:t xml:space="preserve"> </w:t>
      </w:r>
      <w:r w:rsidR="0005319F">
        <w:rPr>
          <w:rFonts w:hint="cs"/>
          <w:sz w:val="32"/>
          <w:szCs w:val="32"/>
          <w:rtl/>
        </w:rPr>
        <w:t xml:space="preserve">ثم الإحصاء السادس الذي أجري ما بين فاتح و 20 </w:t>
      </w:r>
      <w:proofErr w:type="spellStart"/>
      <w:r w:rsidR="0005319F">
        <w:rPr>
          <w:rFonts w:hint="cs"/>
          <w:sz w:val="32"/>
          <w:szCs w:val="32"/>
          <w:rtl/>
        </w:rPr>
        <w:t>شتنبر</w:t>
      </w:r>
      <w:proofErr w:type="spellEnd"/>
      <w:r w:rsidR="0005319F">
        <w:rPr>
          <w:rFonts w:hint="cs"/>
          <w:sz w:val="32"/>
          <w:szCs w:val="32"/>
          <w:rtl/>
        </w:rPr>
        <w:t xml:space="preserve"> 2014</w:t>
      </w:r>
      <w:r w:rsidRPr="0005319F">
        <w:rPr>
          <w:rFonts w:hint="cs"/>
          <w:sz w:val="32"/>
          <w:szCs w:val="32"/>
          <w:rtl/>
        </w:rPr>
        <w:t xml:space="preserve"> </w:t>
      </w:r>
      <w:r w:rsidR="007561B7">
        <w:rPr>
          <w:rFonts w:hint="cs"/>
          <w:sz w:val="32"/>
          <w:szCs w:val="32"/>
          <w:rtl/>
        </w:rPr>
        <w:t>و</w:t>
      </w:r>
      <w:r w:rsidRPr="0005319F">
        <w:rPr>
          <w:rFonts w:hint="cs"/>
          <w:sz w:val="32"/>
          <w:szCs w:val="32"/>
          <w:rtl/>
        </w:rPr>
        <w:t>الذي يتميز بكونه يعتمد في استغلال المعطيات على تقنيات حديثة و متطورة</w:t>
      </w:r>
      <w:r w:rsidRPr="0005319F">
        <w:rPr>
          <w:sz w:val="32"/>
          <w:szCs w:val="32"/>
          <w:rtl/>
        </w:rPr>
        <w:t xml:space="preserve">. </w:t>
      </w:r>
    </w:p>
    <w:p w:rsidR="00AB0EC8" w:rsidRPr="007561B7" w:rsidRDefault="00AB0EC8" w:rsidP="007561B7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05319F">
        <w:rPr>
          <w:sz w:val="32"/>
          <w:szCs w:val="32"/>
          <w:rtl/>
        </w:rPr>
        <w:t xml:space="preserve">           </w:t>
      </w:r>
      <w:r w:rsidRPr="007561B7">
        <w:rPr>
          <w:sz w:val="32"/>
          <w:szCs w:val="32"/>
          <w:rtl/>
        </w:rPr>
        <w:t>و تهدف هذه الوثيقة</w:t>
      </w:r>
      <w:r w:rsidRPr="007561B7">
        <w:rPr>
          <w:rFonts w:hint="cs"/>
          <w:sz w:val="32"/>
          <w:szCs w:val="32"/>
          <w:rtl/>
        </w:rPr>
        <w:t xml:space="preserve"> إلى</w:t>
      </w:r>
      <w:r w:rsidRPr="007561B7">
        <w:rPr>
          <w:sz w:val="32"/>
          <w:szCs w:val="32"/>
          <w:rtl/>
        </w:rPr>
        <w:t xml:space="preserve"> تحليل </w:t>
      </w:r>
      <w:r w:rsidR="007561B7" w:rsidRPr="007561B7">
        <w:rPr>
          <w:rFonts w:hint="cs"/>
          <w:sz w:val="32"/>
          <w:szCs w:val="32"/>
          <w:rtl/>
        </w:rPr>
        <w:t xml:space="preserve">أعداد السكان </w:t>
      </w:r>
      <w:r w:rsidR="008D3916" w:rsidRPr="007561B7">
        <w:rPr>
          <w:rFonts w:hint="cs"/>
          <w:sz w:val="32"/>
          <w:szCs w:val="32"/>
          <w:rtl/>
        </w:rPr>
        <w:t>والأسر عل</w:t>
      </w:r>
      <w:r w:rsidR="008D3916" w:rsidRPr="007561B7">
        <w:rPr>
          <w:rFonts w:hint="eastAsia"/>
          <w:sz w:val="32"/>
          <w:szCs w:val="32"/>
          <w:rtl/>
        </w:rPr>
        <w:t>ى</w:t>
      </w:r>
      <w:r w:rsidR="007561B7" w:rsidRPr="007561B7">
        <w:rPr>
          <w:rFonts w:hint="cs"/>
          <w:sz w:val="32"/>
          <w:szCs w:val="32"/>
          <w:rtl/>
        </w:rPr>
        <w:t xml:space="preserve"> صعيد جهة سوس-ماسة وعلى مستوى مختلف </w:t>
      </w:r>
      <w:proofErr w:type="spellStart"/>
      <w:r w:rsidR="007561B7" w:rsidRPr="007561B7">
        <w:rPr>
          <w:rFonts w:hint="cs"/>
          <w:sz w:val="32"/>
          <w:szCs w:val="32"/>
          <w:rtl/>
        </w:rPr>
        <w:t>العمالات</w:t>
      </w:r>
      <w:proofErr w:type="spellEnd"/>
      <w:r w:rsidR="007561B7" w:rsidRPr="007561B7">
        <w:rPr>
          <w:rFonts w:hint="cs"/>
          <w:sz w:val="32"/>
          <w:szCs w:val="32"/>
          <w:rtl/>
        </w:rPr>
        <w:t xml:space="preserve"> و الأقاليم المكونة </w:t>
      </w:r>
      <w:proofErr w:type="spellStart"/>
      <w:r w:rsidR="007561B7" w:rsidRPr="007561B7">
        <w:rPr>
          <w:rFonts w:hint="cs"/>
          <w:sz w:val="32"/>
          <w:szCs w:val="32"/>
          <w:rtl/>
        </w:rPr>
        <w:t>لها</w:t>
      </w:r>
      <w:r w:rsidRPr="007561B7">
        <w:rPr>
          <w:sz w:val="32"/>
          <w:szCs w:val="32"/>
          <w:rtl/>
        </w:rPr>
        <w:t>،</w:t>
      </w:r>
      <w:proofErr w:type="spellEnd"/>
      <w:r w:rsidRPr="007561B7">
        <w:rPr>
          <w:sz w:val="32"/>
          <w:szCs w:val="32"/>
          <w:rtl/>
        </w:rPr>
        <w:t xml:space="preserve"> </w:t>
      </w:r>
      <w:r w:rsidRPr="007561B7">
        <w:rPr>
          <w:rFonts w:hint="cs"/>
          <w:sz w:val="32"/>
          <w:szCs w:val="32"/>
          <w:rtl/>
        </w:rPr>
        <w:t>بالاعتماد</w:t>
      </w:r>
      <w:r w:rsidRPr="007561B7">
        <w:rPr>
          <w:sz w:val="32"/>
          <w:szCs w:val="32"/>
          <w:rtl/>
        </w:rPr>
        <w:t xml:space="preserve"> على المعطيات التي افرزها</w:t>
      </w:r>
      <w:r w:rsidRPr="007561B7">
        <w:rPr>
          <w:rFonts w:hint="cs"/>
          <w:sz w:val="32"/>
          <w:szCs w:val="32"/>
          <w:rtl/>
        </w:rPr>
        <w:t xml:space="preserve"> </w:t>
      </w:r>
      <w:r w:rsidR="007561B7" w:rsidRPr="007561B7">
        <w:rPr>
          <w:rFonts w:hint="cs"/>
          <w:sz w:val="32"/>
          <w:szCs w:val="32"/>
          <w:rtl/>
        </w:rPr>
        <w:t>الاستغلال الأولي لل</w:t>
      </w:r>
      <w:r w:rsidRPr="007561B7">
        <w:rPr>
          <w:sz w:val="32"/>
          <w:szCs w:val="32"/>
          <w:rtl/>
        </w:rPr>
        <w:t>إحصاء العام للسكان و السكنى لسنة 2004.</w:t>
      </w:r>
    </w:p>
    <w:p w:rsidR="00E90B71" w:rsidRPr="005B55E7" w:rsidRDefault="006058A2" w:rsidP="00AB0EC8">
      <w:pPr>
        <w:bidi/>
        <w:spacing w:line="360" w:lineRule="auto"/>
        <w:ind w:hanging="2"/>
        <w:jc w:val="lowKashida"/>
        <w:rPr>
          <w:b/>
          <w:bCs/>
          <w:sz w:val="32"/>
          <w:szCs w:val="32"/>
          <w:u w:val="single"/>
        </w:rPr>
      </w:pPr>
      <w:r w:rsidRPr="005B55E7">
        <w:rPr>
          <w:rFonts w:hint="cs"/>
          <w:b/>
          <w:bCs/>
          <w:sz w:val="32"/>
          <w:szCs w:val="32"/>
          <w:u w:val="single"/>
          <w:rtl/>
          <w:lang w:bidi="ar-MA"/>
        </w:rPr>
        <w:t>ا</w:t>
      </w:r>
      <w:r w:rsidR="00E90B71" w:rsidRPr="005B55E7">
        <w:rPr>
          <w:b/>
          <w:bCs/>
          <w:sz w:val="32"/>
          <w:szCs w:val="32"/>
          <w:u w:val="single"/>
          <w:rtl/>
        </w:rPr>
        <w:t>لإطار الإداري للجهة</w:t>
      </w:r>
    </w:p>
    <w:p w:rsidR="00E90B71" w:rsidRPr="00E90B71" w:rsidRDefault="00E90B71" w:rsidP="006058A2">
      <w:pPr>
        <w:bidi/>
        <w:spacing w:line="360" w:lineRule="auto"/>
        <w:ind w:firstLine="1132"/>
        <w:jc w:val="lowKashida"/>
        <w:rPr>
          <w:sz w:val="32"/>
          <w:szCs w:val="32"/>
        </w:rPr>
      </w:pPr>
      <w:r w:rsidRPr="00E90B71">
        <w:rPr>
          <w:sz w:val="32"/>
          <w:szCs w:val="32"/>
          <w:rtl/>
        </w:rPr>
        <w:t>     </w:t>
      </w:r>
      <w:r w:rsidR="00893671" w:rsidRPr="00924C26">
        <w:rPr>
          <w:rFonts w:hint="cs"/>
          <w:sz w:val="32"/>
          <w:szCs w:val="32"/>
          <w:rtl/>
        </w:rPr>
        <w:t>بالنظر</w:t>
      </w:r>
      <w:r w:rsidR="00893671">
        <w:rPr>
          <w:rFonts w:hint="cs"/>
          <w:sz w:val="32"/>
          <w:szCs w:val="32"/>
          <w:rtl/>
        </w:rPr>
        <w:t xml:space="preserve"> إل</w:t>
      </w:r>
      <w:r w:rsidR="00893671">
        <w:rPr>
          <w:rFonts w:hint="eastAsia"/>
          <w:sz w:val="32"/>
          <w:szCs w:val="32"/>
          <w:rtl/>
        </w:rPr>
        <w:t>ى</w:t>
      </w:r>
      <w:r w:rsidR="006058A2">
        <w:rPr>
          <w:rFonts w:hint="cs"/>
          <w:sz w:val="32"/>
          <w:szCs w:val="32"/>
          <w:rtl/>
        </w:rPr>
        <w:t xml:space="preserve"> التقطيع </w:t>
      </w:r>
      <w:proofErr w:type="spellStart"/>
      <w:r w:rsidR="006058A2">
        <w:rPr>
          <w:rFonts w:hint="cs"/>
          <w:sz w:val="32"/>
          <w:szCs w:val="32"/>
          <w:rtl/>
        </w:rPr>
        <w:t>الجهوي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r w:rsidR="00893671">
        <w:rPr>
          <w:rFonts w:hint="cs"/>
          <w:sz w:val="32"/>
          <w:szCs w:val="32"/>
          <w:rtl/>
        </w:rPr>
        <w:t>الجديد</w:t>
      </w:r>
      <w:r w:rsidR="006058A2">
        <w:rPr>
          <w:rFonts w:hint="cs"/>
          <w:sz w:val="32"/>
          <w:szCs w:val="32"/>
          <w:rtl/>
        </w:rPr>
        <w:t xml:space="preserve"> للمملكة </w:t>
      </w:r>
      <w:r w:rsidRPr="00E90B71">
        <w:rPr>
          <w:sz w:val="32"/>
          <w:szCs w:val="32"/>
          <w:rtl/>
        </w:rPr>
        <w:t xml:space="preserve">تضم جهة سوس </w:t>
      </w:r>
      <w:proofErr w:type="spellStart"/>
      <w:r w:rsidRPr="00E90B71">
        <w:rPr>
          <w:sz w:val="32"/>
          <w:szCs w:val="32"/>
          <w:rtl/>
        </w:rPr>
        <w:t>-</w:t>
      </w:r>
      <w:proofErr w:type="spellEnd"/>
      <w:r w:rsidRPr="00E90B71">
        <w:rPr>
          <w:sz w:val="32"/>
          <w:szCs w:val="32"/>
          <w:rtl/>
        </w:rPr>
        <w:t xml:space="preserve"> ماسة </w:t>
      </w:r>
      <w:r w:rsidR="00893671" w:rsidRPr="00E90B71">
        <w:rPr>
          <w:rFonts w:hint="cs"/>
          <w:sz w:val="32"/>
          <w:szCs w:val="32"/>
          <w:rtl/>
        </w:rPr>
        <w:t>عمالتي</w:t>
      </w:r>
      <w:r w:rsidR="006058A2">
        <w:rPr>
          <w:sz w:val="32"/>
          <w:szCs w:val="32"/>
          <w:rtl/>
        </w:rPr>
        <w:t xml:space="preserve"> </w:t>
      </w:r>
      <w:proofErr w:type="spellStart"/>
      <w:r w:rsidR="006058A2">
        <w:rPr>
          <w:sz w:val="32"/>
          <w:szCs w:val="32"/>
          <w:rtl/>
        </w:rPr>
        <w:t>أكادي</w:t>
      </w:r>
      <w:r w:rsidR="006058A2">
        <w:rPr>
          <w:rFonts w:hint="cs"/>
          <w:sz w:val="32"/>
          <w:szCs w:val="32"/>
          <w:rtl/>
        </w:rPr>
        <w:t>ر-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إداوتنان</w:t>
      </w:r>
      <w:proofErr w:type="spellEnd"/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وإنزكان</w:t>
      </w:r>
      <w:r w:rsidR="006058A2">
        <w:rPr>
          <w:rFonts w:hint="cs"/>
          <w:sz w:val="32"/>
          <w:szCs w:val="32"/>
          <w:rtl/>
        </w:rPr>
        <w:t>-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آيت</w:t>
      </w:r>
      <w:proofErr w:type="spellEnd"/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ملول</w:t>
      </w:r>
      <w:r w:rsidR="006058A2">
        <w:rPr>
          <w:rFonts w:hint="cs"/>
          <w:sz w:val="32"/>
          <w:szCs w:val="32"/>
          <w:rtl/>
        </w:rPr>
        <w:t>،</w:t>
      </w:r>
      <w:proofErr w:type="spellEnd"/>
      <w:r w:rsidRPr="00E90B71">
        <w:rPr>
          <w:sz w:val="32"/>
          <w:szCs w:val="32"/>
          <w:rtl/>
        </w:rPr>
        <w:t xml:space="preserve"> و</w:t>
      </w:r>
      <w:r w:rsidR="006058A2">
        <w:rPr>
          <w:rFonts w:hint="cs"/>
          <w:sz w:val="32"/>
          <w:szCs w:val="32"/>
          <w:rtl/>
        </w:rPr>
        <w:t>أربعة</w:t>
      </w:r>
      <w:r w:rsidRPr="00E90B71">
        <w:rPr>
          <w:sz w:val="32"/>
          <w:szCs w:val="32"/>
          <w:rtl/>
        </w:rPr>
        <w:t xml:space="preserve"> أقاليم </w:t>
      </w:r>
      <w:proofErr w:type="spellStart"/>
      <w:r w:rsidRPr="00E90B71">
        <w:rPr>
          <w:sz w:val="32"/>
          <w:szCs w:val="32"/>
          <w:rtl/>
        </w:rPr>
        <w:t>هي:</w:t>
      </w:r>
      <w:proofErr w:type="spellEnd"/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اشتوكة</w:t>
      </w:r>
      <w:proofErr w:type="spellEnd"/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آيت</w:t>
      </w:r>
      <w:proofErr w:type="spellEnd"/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باها</w:t>
      </w:r>
      <w:r w:rsidR="006058A2">
        <w:rPr>
          <w:rFonts w:hint="cs"/>
          <w:sz w:val="32"/>
          <w:szCs w:val="32"/>
          <w:rtl/>
        </w:rPr>
        <w:t>،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تارودانت</w:t>
      </w:r>
      <w:r w:rsidR="006058A2">
        <w:rPr>
          <w:rFonts w:hint="cs"/>
          <w:sz w:val="32"/>
          <w:szCs w:val="32"/>
          <w:rtl/>
        </w:rPr>
        <w:t>،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تيزنيت</w:t>
      </w:r>
      <w:proofErr w:type="spellEnd"/>
      <w:r w:rsidR="006058A2">
        <w:rPr>
          <w:rFonts w:hint="cs"/>
          <w:sz w:val="32"/>
          <w:szCs w:val="32"/>
          <w:rtl/>
        </w:rPr>
        <w:t xml:space="preserve"> </w:t>
      </w:r>
      <w:r w:rsidRPr="00E90B71">
        <w:rPr>
          <w:sz w:val="32"/>
          <w:szCs w:val="32"/>
          <w:rtl/>
        </w:rPr>
        <w:t xml:space="preserve"> </w:t>
      </w:r>
      <w:proofErr w:type="spellStart"/>
      <w:r w:rsidR="006058A2">
        <w:rPr>
          <w:rFonts w:hint="cs"/>
          <w:sz w:val="32"/>
          <w:szCs w:val="32"/>
          <w:rtl/>
        </w:rPr>
        <w:t>وطاطا</w:t>
      </w:r>
      <w:proofErr w:type="spellEnd"/>
      <w:r w:rsidRPr="00E90B71">
        <w:rPr>
          <w:sz w:val="32"/>
          <w:szCs w:val="32"/>
          <w:rtl/>
        </w:rPr>
        <w:t>.</w:t>
      </w:r>
    </w:p>
    <w:p w:rsidR="006058A2" w:rsidRDefault="00E90B71" w:rsidP="001C1A98">
      <w:pPr>
        <w:bidi/>
        <w:spacing w:line="360" w:lineRule="auto"/>
        <w:ind w:firstLine="1132"/>
        <w:jc w:val="lowKashida"/>
      </w:pPr>
      <w:r w:rsidRPr="00E90B71">
        <w:rPr>
          <w:sz w:val="32"/>
          <w:szCs w:val="32"/>
          <w:rtl/>
        </w:rPr>
        <w:t>      </w:t>
      </w:r>
      <w:proofErr w:type="gramStart"/>
      <w:r w:rsidR="001C1A98">
        <w:rPr>
          <w:rFonts w:hint="cs"/>
          <w:sz w:val="32"/>
          <w:szCs w:val="32"/>
          <w:rtl/>
          <w:lang w:bidi="ar-MA"/>
        </w:rPr>
        <w:t>كما</w:t>
      </w:r>
      <w:proofErr w:type="gramEnd"/>
      <w:r w:rsidR="001C1A98">
        <w:rPr>
          <w:rFonts w:hint="cs"/>
          <w:sz w:val="32"/>
          <w:szCs w:val="32"/>
          <w:rtl/>
          <w:lang w:bidi="ar-MA"/>
        </w:rPr>
        <w:t xml:space="preserve"> </w:t>
      </w:r>
      <w:r w:rsidRPr="00E90B71">
        <w:rPr>
          <w:sz w:val="32"/>
          <w:szCs w:val="32"/>
          <w:rtl/>
        </w:rPr>
        <w:t xml:space="preserve">تضم </w:t>
      </w:r>
      <w:r w:rsidR="00943A3D">
        <w:rPr>
          <w:sz w:val="32"/>
          <w:szCs w:val="32"/>
        </w:rPr>
        <w:t>175</w:t>
      </w:r>
      <w:r w:rsidRPr="00E90B71">
        <w:rPr>
          <w:sz w:val="32"/>
          <w:szCs w:val="32"/>
          <w:rtl/>
        </w:rPr>
        <w:t xml:space="preserve"> جماعة منها </w:t>
      </w:r>
      <w:r w:rsidR="00893671">
        <w:rPr>
          <w:rFonts w:hint="cs"/>
          <w:sz w:val="32"/>
          <w:szCs w:val="32"/>
          <w:rtl/>
        </w:rPr>
        <w:t xml:space="preserve">21 </w:t>
      </w:r>
      <w:r w:rsidRPr="00E90B71">
        <w:rPr>
          <w:sz w:val="32"/>
          <w:szCs w:val="32"/>
          <w:rtl/>
        </w:rPr>
        <w:t>جماعة حضرية و</w:t>
      </w:r>
      <w:r w:rsidR="00943A3D">
        <w:rPr>
          <w:sz w:val="32"/>
          <w:szCs w:val="32"/>
        </w:rPr>
        <w:t>154</w:t>
      </w:r>
      <w:r w:rsidRPr="00E90B71">
        <w:rPr>
          <w:sz w:val="32"/>
          <w:szCs w:val="32"/>
          <w:rtl/>
        </w:rPr>
        <w:t>  جماعة قروية.</w:t>
      </w:r>
      <w:r w:rsidR="006058A2" w:rsidRPr="006058A2">
        <w:rPr>
          <w:sz w:val="32"/>
          <w:szCs w:val="32"/>
          <w:rtl/>
        </w:rPr>
        <w:t xml:space="preserve"> </w:t>
      </w:r>
      <w:r w:rsidR="006058A2" w:rsidRPr="00E90B71">
        <w:rPr>
          <w:sz w:val="32"/>
          <w:szCs w:val="32"/>
          <w:rtl/>
        </w:rPr>
        <w:t>و</w:t>
      </w:r>
      <w:r w:rsidR="00F2759B">
        <w:rPr>
          <w:rFonts w:hint="cs"/>
          <w:sz w:val="32"/>
          <w:szCs w:val="32"/>
          <w:rtl/>
        </w:rPr>
        <w:t>ي</w:t>
      </w:r>
      <w:r w:rsidR="006058A2" w:rsidRPr="00E90B71">
        <w:rPr>
          <w:sz w:val="32"/>
          <w:szCs w:val="32"/>
          <w:rtl/>
        </w:rPr>
        <w:t xml:space="preserve">متد </w:t>
      </w:r>
      <w:r w:rsidR="00F2759B">
        <w:rPr>
          <w:rFonts w:hint="cs"/>
          <w:sz w:val="32"/>
          <w:szCs w:val="32"/>
          <w:rtl/>
        </w:rPr>
        <w:t xml:space="preserve">ترابها </w:t>
      </w:r>
      <w:r w:rsidR="006058A2" w:rsidRPr="00E90B71">
        <w:rPr>
          <w:sz w:val="32"/>
          <w:szCs w:val="32"/>
          <w:rtl/>
        </w:rPr>
        <w:t xml:space="preserve">على مساحة </w:t>
      </w:r>
      <w:proofErr w:type="gramStart"/>
      <w:r w:rsidR="00893671">
        <w:rPr>
          <w:rFonts w:hint="cs"/>
          <w:sz w:val="32"/>
          <w:szCs w:val="32"/>
          <w:rtl/>
        </w:rPr>
        <w:t>تقدر</w:t>
      </w:r>
      <w:proofErr w:type="gramEnd"/>
      <w:r w:rsidR="00893671">
        <w:rPr>
          <w:rFonts w:hint="cs"/>
          <w:sz w:val="32"/>
          <w:szCs w:val="32"/>
          <w:rtl/>
        </w:rPr>
        <w:t xml:space="preserve"> </w:t>
      </w:r>
      <w:proofErr w:type="spellStart"/>
      <w:r w:rsidR="00893671">
        <w:rPr>
          <w:rFonts w:hint="cs"/>
          <w:sz w:val="32"/>
          <w:szCs w:val="32"/>
          <w:rtl/>
        </w:rPr>
        <w:t>ب</w:t>
      </w:r>
      <w:r w:rsidR="00943A3D">
        <w:rPr>
          <w:rFonts w:hint="cs"/>
          <w:sz w:val="32"/>
          <w:szCs w:val="32"/>
          <w:rtl/>
        </w:rPr>
        <w:t>53</w:t>
      </w:r>
      <w:proofErr w:type="spellEnd"/>
      <w:r w:rsidR="006058A2" w:rsidRPr="00E90B71">
        <w:rPr>
          <w:sz w:val="32"/>
          <w:szCs w:val="32"/>
          <w:rtl/>
        </w:rPr>
        <w:t>.</w:t>
      </w:r>
      <w:r w:rsidR="00943A3D">
        <w:rPr>
          <w:rFonts w:hint="cs"/>
          <w:sz w:val="32"/>
          <w:szCs w:val="32"/>
          <w:rtl/>
        </w:rPr>
        <w:t>789</w:t>
      </w:r>
      <w:r w:rsidR="006058A2" w:rsidRPr="00E90B71">
        <w:rPr>
          <w:sz w:val="32"/>
          <w:szCs w:val="32"/>
          <w:rtl/>
        </w:rPr>
        <w:t xml:space="preserve"> </w:t>
      </w:r>
      <w:proofErr w:type="spellStart"/>
      <w:r w:rsidR="006058A2" w:rsidRPr="00376745">
        <w:rPr>
          <w:rFonts w:hint="cs"/>
          <w:sz w:val="28"/>
          <w:szCs w:val="28"/>
          <w:rtl/>
        </w:rPr>
        <w:t>كلم</w:t>
      </w:r>
      <w:r w:rsidR="006058A2" w:rsidRPr="00130F37">
        <w:rPr>
          <w:rFonts w:ascii="Times New (W1)" w:hAnsi="Times New (W1)" w:cs="Times New (W1)" w:hint="cs"/>
          <w:sz w:val="28"/>
          <w:szCs w:val="28"/>
          <w:vertAlign w:val="superscript"/>
          <w:rtl/>
        </w:rPr>
        <w:t>2</w:t>
      </w:r>
      <w:proofErr w:type="spellEnd"/>
      <w:r w:rsidR="006058A2" w:rsidRPr="00376745">
        <w:rPr>
          <w:rFonts w:hint="cs"/>
          <w:sz w:val="28"/>
          <w:szCs w:val="28"/>
          <w:rtl/>
        </w:rPr>
        <w:t xml:space="preserve"> </w:t>
      </w:r>
      <w:r w:rsidR="006058A2">
        <w:rPr>
          <w:rFonts w:hint="cs"/>
          <w:sz w:val="28"/>
          <w:szCs w:val="28"/>
          <w:rtl/>
        </w:rPr>
        <w:t xml:space="preserve"> </w:t>
      </w:r>
      <w:r w:rsidR="006058A2" w:rsidRPr="00E90B71">
        <w:rPr>
          <w:sz w:val="32"/>
          <w:szCs w:val="32"/>
          <w:rtl/>
        </w:rPr>
        <w:t xml:space="preserve">أي ما </w:t>
      </w:r>
      <w:r w:rsidR="006058A2">
        <w:rPr>
          <w:rFonts w:hint="cs"/>
          <w:sz w:val="32"/>
          <w:szCs w:val="32"/>
          <w:rtl/>
        </w:rPr>
        <w:t>يوازي</w:t>
      </w:r>
      <w:r w:rsidR="006058A2" w:rsidRPr="00E90B71">
        <w:rPr>
          <w:sz w:val="32"/>
          <w:szCs w:val="32"/>
          <w:rtl/>
        </w:rPr>
        <w:t xml:space="preserve"> </w:t>
      </w:r>
      <w:r w:rsidR="00943A3D">
        <w:rPr>
          <w:rFonts w:hint="cs"/>
          <w:sz w:val="32"/>
          <w:szCs w:val="32"/>
          <w:rtl/>
        </w:rPr>
        <w:t>7,6</w:t>
      </w:r>
      <w:r w:rsidR="00943A3D">
        <w:rPr>
          <w:sz w:val="32"/>
          <w:szCs w:val="32"/>
        </w:rPr>
        <w:t>%</w:t>
      </w:r>
      <w:r w:rsidR="006058A2" w:rsidRPr="00E90B71">
        <w:rPr>
          <w:sz w:val="32"/>
          <w:szCs w:val="32"/>
          <w:rtl/>
        </w:rPr>
        <w:t xml:space="preserve"> من المساحة الإجمالية للمملك</w:t>
      </w:r>
      <w:r w:rsidR="00F2759B">
        <w:rPr>
          <w:rFonts w:hint="cs"/>
          <w:sz w:val="32"/>
          <w:szCs w:val="32"/>
          <w:rtl/>
        </w:rPr>
        <w:t>ــ</w:t>
      </w:r>
      <w:r w:rsidR="006058A2" w:rsidRPr="00E90B71">
        <w:rPr>
          <w:sz w:val="32"/>
          <w:szCs w:val="32"/>
          <w:rtl/>
        </w:rPr>
        <w:t>ة.</w:t>
      </w:r>
    </w:p>
    <w:p w:rsidR="00E90B71" w:rsidRPr="005B55E7" w:rsidRDefault="00E90B71" w:rsidP="00893671">
      <w:pPr>
        <w:bidi/>
        <w:spacing w:line="360" w:lineRule="auto"/>
        <w:ind w:hanging="2"/>
        <w:jc w:val="lowKashida"/>
        <w:rPr>
          <w:b/>
          <w:bCs/>
          <w:sz w:val="32"/>
          <w:szCs w:val="32"/>
          <w:u w:val="single"/>
        </w:rPr>
      </w:pPr>
      <w:proofErr w:type="gramStart"/>
      <w:r w:rsidRPr="005B55E7">
        <w:rPr>
          <w:b/>
          <w:bCs/>
          <w:sz w:val="32"/>
          <w:szCs w:val="32"/>
          <w:u w:val="single"/>
          <w:rtl/>
        </w:rPr>
        <w:t>الموقع</w:t>
      </w:r>
      <w:proofErr w:type="gramEnd"/>
      <w:r w:rsidRPr="005B55E7">
        <w:rPr>
          <w:b/>
          <w:bCs/>
          <w:sz w:val="32"/>
          <w:szCs w:val="32"/>
          <w:u w:val="single"/>
          <w:rtl/>
        </w:rPr>
        <w:t xml:space="preserve"> الجغرافي</w:t>
      </w:r>
    </w:p>
    <w:p w:rsidR="00E90B71" w:rsidRDefault="008D3916" w:rsidP="008D3916">
      <w:pPr>
        <w:bidi/>
        <w:spacing w:line="360" w:lineRule="auto"/>
        <w:ind w:firstLine="849"/>
        <w:jc w:val="lowKashida"/>
      </w:pPr>
      <w:r>
        <w:rPr>
          <w:sz w:val="32"/>
          <w:szCs w:val="32"/>
          <w:rtl/>
        </w:rPr>
        <w:t>    </w:t>
      </w:r>
      <w:r w:rsidR="00893671">
        <w:rPr>
          <w:rFonts w:hint="cs"/>
          <w:sz w:val="32"/>
          <w:szCs w:val="32"/>
          <w:rtl/>
        </w:rPr>
        <w:t xml:space="preserve">تشكل </w:t>
      </w:r>
      <w:r w:rsidR="00E90B71" w:rsidRPr="00E90B71">
        <w:rPr>
          <w:sz w:val="32"/>
          <w:szCs w:val="32"/>
          <w:rtl/>
        </w:rPr>
        <w:t xml:space="preserve">جهة سوس </w:t>
      </w:r>
      <w:proofErr w:type="spellStart"/>
      <w:r w:rsidR="00E90B71" w:rsidRPr="00E90B71">
        <w:rPr>
          <w:sz w:val="32"/>
          <w:szCs w:val="32"/>
          <w:rtl/>
        </w:rPr>
        <w:t>-</w:t>
      </w:r>
      <w:proofErr w:type="spellEnd"/>
      <w:r w:rsidR="00E90B71" w:rsidRPr="00E90B71">
        <w:rPr>
          <w:sz w:val="32"/>
          <w:szCs w:val="32"/>
          <w:rtl/>
        </w:rPr>
        <w:t xml:space="preserve"> ماسة شريطا يمتد من المحيط الأطلسي إلى الحدود الجزائرية</w:t>
      </w:r>
      <w:r w:rsidR="000760CD">
        <w:rPr>
          <w:rFonts w:hint="cs"/>
          <w:sz w:val="32"/>
          <w:szCs w:val="32"/>
          <w:rtl/>
        </w:rPr>
        <w:t xml:space="preserve"> مقسمة البلاد إلى </w:t>
      </w:r>
      <w:proofErr w:type="spellStart"/>
      <w:r w:rsidR="000760CD">
        <w:rPr>
          <w:rFonts w:hint="cs"/>
          <w:sz w:val="32"/>
          <w:szCs w:val="32"/>
          <w:rtl/>
        </w:rPr>
        <w:t>جزأين</w:t>
      </w:r>
      <w:r>
        <w:rPr>
          <w:sz w:val="32"/>
          <w:szCs w:val="32"/>
          <w:rtl/>
        </w:rPr>
        <w:t>،</w:t>
      </w:r>
      <w:proofErr w:type="spellEnd"/>
      <w:r>
        <w:rPr>
          <w:rFonts w:hint="cs"/>
          <w:sz w:val="32"/>
          <w:szCs w:val="32"/>
          <w:rtl/>
        </w:rPr>
        <w:t xml:space="preserve"> تح</w:t>
      </w:r>
      <w:r w:rsidR="00E90B71" w:rsidRPr="00E90B71">
        <w:rPr>
          <w:sz w:val="32"/>
          <w:szCs w:val="32"/>
          <w:rtl/>
        </w:rPr>
        <w:t xml:space="preserve">دها </w:t>
      </w:r>
      <w:r>
        <w:rPr>
          <w:sz w:val="32"/>
          <w:szCs w:val="32"/>
          <w:rtl/>
        </w:rPr>
        <w:t>شمالا جه</w:t>
      </w:r>
      <w:r>
        <w:rPr>
          <w:rFonts w:hint="cs"/>
          <w:sz w:val="32"/>
          <w:szCs w:val="32"/>
          <w:rtl/>
        </w:rPr>
        <w:t>ة</w:t>
      </w:r>
      <w:r w:rsidRPr="00E90B71">
        <w:rPr>
          <w:sz w:val="32"/>
          <w:szCs w:val="32"/>
          <w:rtl/>
        </w:rPr>
        <w:t xml:space="preserve"> </w:t>
      </w:r>
      <w:proofErr w:type="spellStart"/>
      <w:r w:rsidRPr="00E90B71">
        <w:rPr>
          <w:sz w:val="32"/>
          <w:szCs w:val="32"/>
          <w:rtl/>
        </w:rPr>
        <w:t>مراكش</w:t>
      </w:r>
      <w:r>
        <w:rPr>
          <w:rFonts w:hint="cs"/>
          <w:sz w:val="32"/>
          <w:szCs w:val="32"/>
          <w:rtl/>
        </w:rPr>
        <w:t>-</w:t>
      </w:r>
      <w:proofErr w:type="spellEnd"/>
      <w:r w:rsidRPr="00E90B71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أسفي</w:t>
      </w:r>
      <w:r w:rsidRPr="00E90B71">
        <w:rPr>
          <w:sz w:val="32"/>
          <w:szCs w:val="32"/>
          <w:rtl/>
        </w:rPr>
        <w:t xml:space="preserve"> </w:t>
      </w:r>
      <w:r w:rsidR="00E90B71" w:rsidRPr="00E90B71">
        <w:rPr>
          <w:sz w:val="32"/>
          <w:szCs w:val="32"/>
          <w:rtl/>
        </w:rPr>
        <w:t xml:space="preserve">وجنوبا جهة </w:t>
      </w:r>
      <w:proofErr w:type="spellStart"/>
      <w:r w:rsidR="00E90B71" w:rsidRPr="00E90B71">
        <w:rPr>
          <w:sz w:val="32"/>
          <w:szCs w:val="32"/>
          <w:rtl/>
        </w:rPr>
        <w:t>كلميم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E90B71" w:rsidRPr="00E90B71">
        <w:rPr>
          <w:sz w:val="32"/>
          <w:szCs w:val="32"/>
          <w:rtl/>
        </w:rPr>
        <w:t xml:space="preserve">ـ </w:t>
      </w:r>
      <w:r w:rsidR="00893671">
        <w:rPr>
          <w:rFonts w:hint="cs"/>
          <w:sz w:val="32"/>
          <w:szCs w:val="32"/>
          <w:rtl/>
        </w:rPr>
        <w:t>واد</w:t>
      </w:r>
      <w:r>
        <w:rPr>
          <w:rFonts w:hint="cs"/>
          <w:sz w:val="32"/>
          <w:szCs w:val="32"/>
          <w:rtl/>
        </w:rPr>
        <w:t xml:space="preserve"> </w:t>
      </w:r>
      <w:r w:rsidR="00893671">
        <w:rPr>
          <w:rFonts w:hint="cs"/>
          <w:sz w:val="32"/>
          <w:szCs w:val="32"/>
          <w:rtl/>
        </w:rPr>
        <w:t>نون</w:t>
      </w:r>
      <w:r w:rsidR="000760CD">
        <w:rPr>
          <w:sz w:val="32"/>
          <w:szCs w:val="32"/>
          <w:rtl/>
        </w:rPr>
        <w:t xml:space="preserve"> </w:t>
      </w:r>
      <w:r w:rsidR="00E90B71" w:rsidRPr="00E90B71">
        <w:rPr>
          <w:sz w:val="32"/>
          <w:szCs w:val="32"/>
          <w:rtl/>
        </w:rPr>
        <w:t xml:space="preserve">وشرقا جهة </w:t>
      </w:r>
      <w:proofErr w:type="spellStart"/>
      <w:r w:rsidR="000760CD">
        <w:rPr>
          <w:rFonts w:hint="cs"/>
          <w:sz w:val="32"/>
          <w:szCs w:val="32"/>
          <w:rtl/>
        </w:rPr>
        <w:t>درعة-</w:t>
      </w:r>
      <w:proofErr w:type="spellEnd"/>
      <w:r w:rsidR="000760CD">
        <w:rPr>
          <w:rFonts w:hint="cs"/>
          <w:sz w:val="32"/>
          <w:szCs w:val="32"/>
          <w:rtl/>
        </w:rPr>
        <w:t xml:space="preserve"> </w:t>
      </w:r>
      <w:proofErr w:type="spellStart"/>
      <w:r w:rsidR="000760CD">
        <w:rPr>
          <w:rFonts w:hint="cs"/>
          <w:sz w:val="32"/>
          <w:szCs w:val="32"/>
          <w:rtl/>
        </w:rPr>
        <w:t>تافيلالت</w:t>
      </w:r>
      <w:proofErr w:type="spellEnd"/>
      <w:r w:rsidR="00E90B71" w:rsidRPr="00E90B71">
        <w:rPr>
          <w:sz w:val="32"/>
          <w:szCs w:val="32"/>
          <w:rtl/>
        </w:rPr>
        <w:t xml:space="preserve"> والحدود المغربية الجزائرية</w:t>
      </w:r>
      <w:r>
        <w:rPr>
          <w:rFonts w:hint="cs"/>
          <w:sz w:val="32"/>
          <w:szCs w:val="32"/>
          <w:rtl/>
        </w:rPr>
        <w:t xml:space="preserve"> و</w:t>
      </w:r>
      <w:r w:rsidRPr="00E90B71">
        <w:rPr>
          <w:sz w:val="32"/>
          <w:szCs w:val="32"/>
          <w:rtl/>
        </w:rPr>
        <w:t>غربا المحيط الأطلسي</w:t>
      </w:r>
      <w:r w:rsidR="000760CD">
        <w:rPr>
          <w:rFonts w:hint="cs"/>
          <w:sz w:val="32"/>
          <w:szCs w:val="32"/>
          <w:rtl/>
        </w:rPr>
        <w:t>.</w:t>
      </w:r>
    </w:p>
    <w:p w:rsidR="003362C8" w:rsidRDefault="00E90B71" w:rsidP="003362C8">
      <w:pPr>
        <w:bidi/>
        <w:ind w:firstLine="1132"/>
        <w:jc w:val="both"/>
        <w:rPr>
          <w:rtl/>
        </w:rPr>
      </w:pPr>
      <w:r>
        <w:t> </w:t>
      </w:r>
    </w:p>
    <w:p w:rsidR="004C3113" w:rsidRDefault="004C3113" w:rsidP="004C3113">
      <w:pPr>
        <w:bidi/>
        <w:ind w:firstLine="1132"/>
        <w:jc w:val="both"/>
        <w:rPr>
          <w:rtl/>
        </w:rPr>
      </w:pPr>
    </w:p>
    <w:p w:rsidR="004C3113" w:rsidRDefault="004C3113" w:rsidP="004C3113">
      <w:pPr>
        <w:bidi/>
        <w:ind w:firstLine="1132"/>
        <w:jc w:val="both"/>
        <w:rPr>
          <w:rtl/>
        </w:rPr>
      </w:pPr>
    </w:p>
    <w:p w:rsidR="004C3113" w:rsidRDefault="004C3113" w:rsidP="004C3113">
      <w:pPr>
        <w:bidi/>
        <w:ind w:firstLine="1132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1C1A98" w:rsidRDefault="001C1A98" w:rsidP="001C1A98">
      <w:pPr>
        <w:bidi/>
        <w:ind w:firstLine="1132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1C1A98" w:rsidRPr="00D57B3A" w:rsidRDefault="001C1A98" w:rsidP="001C1A98">
      <w:pPr>
        <w:bidi/>
        <w:ind w:firstLine="1132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3362C8" w:rsidRPr="00034581" w:rsidRDefault="003362C8" w:rsidP="003362C8">
      <w:pPr>
        <w:pStyle w:val="Paragraphedeliste"/>
        <w:numPr>
          <w:ilvl w:val="0"/>
          <w:numId w:val="1"/>
        </w:numPr>
        <w:bidi/>
        <w:ind w:left="0" w:firstLine="28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  <w:proofErr w:type="gramStart"/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lastRenderedPageBreak/>
        <w:t>السكان</w:t>
      </w:r>
      <w:proofErr w:type="gramEnd"/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 القانونيي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ــ</w:t>
      </w:r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ن</w:t>
      </w:r>
    </w:p>
    <w:p w:rsidR="00D276F9" w:rsidRPr="00924C26" w:rsidRDefault="00575FD2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924C26">
        <w:rPr>
          <w:rFonts w:hint="cs"/>
          <w:sz w:val="32"/>
          <w:szCs w:val="32"/>
          <w:rtl/>
        </w:rPr>
        <w:t xml:space="preserve">بلغ </w:t>
      </w:r>
      <w:r w:rsidR="00383C20" w:rsidRPr="00924C26">
        <w:rPr>
          <w:sz w:val="32"/>
          <w:szCs w:val="32"/>
          <w:rtl/>
        </w:rPr>
        <w:t>عدد السكان القانون</w:t>
      </w:r>
      <w:proofErr w:type="gramStart"/>
      <w:r w:rsidR="00383C20" w:rsidRPr="00924C26">
        <w:rPr>
          <w:sz w:val="32"/>
          <w:szCs w:val="32"/>
          <w:rtl/>
        </w:rPr>
        <w:t>يي</w:t>
      </w:r>
      <w:proofErr w:type="gramEnd"/>
      <w:r w:rsidR="00383C20" w:rsidRPr="00924C26">
        <w:rPr>
          <w:sz w:val="32"/>
          <w:szCs w:val="32"/>
          <w:rtl/>
        </w:rPr>
        <w:t>ن</w:t>
      </w:r>
      <w:r w:rsidRPr="00924C26">
        <w:rPr>
          <w:rFonts w:hint="cs"/>
          <w:sz w:val="32"/>
          <w:szCs w:val="32"/>
          <w:rtl/>
        </w:rPr>
        <w:t xml:space="preserve"> لجهة </w:t>
      </w:r>
      <w:proofErr w:type="spellStart"/>
      <w:r w:rsidRPr="00924C26">
        <w:rPr>
          <w:rFonts w:hint="cs"/>
          <w:sz w:val="32"/>
          <w:szCs w:val="32"/>
          <w:rtl/>
        </w:rPr>
        <w:t>سوس-</w:t>
      </w:r>
      <w:proofErr w:type="spellEnd"/>
      <w:r w:rsidRPr="00924C26">
        <w:rPr>
          <w:rFonts w:hint="cs"/>
          <w:sz w:val="32"/>
          <w:szCs w:val="32"/>
          <w:rtl/>
        </w:rPr>
        <w:t xml:space="preserve"> </w:t>
      </w:r>
      <w:proofErr w:type="spellStart"/>
      <w:r w:rsidRPr="00924C26">
        <w:rPr>
          <w:rFonts w:hint="cs"/>
          <w:sz w:val="32"/>
          <w:szCs w:val="32"/>
          <w:rtl/>
        </w:rPr>
        <w:t>ماسة،</w:t>
      </w:r>
      <w:proofErr w:type="spellEnd"/>
      <w:r w:rsidRPr="00924C26">
        <w:rPr>
          <w:rFonts w:hint="cs"/>
          <w:sz w:val="32"/>
          <w:szCs w:val="32"/>
          <w:rtl/>
        </w:rPr>
        <w:t xml:space="preserve"> حسب النتائج الأولية للإحصاء العام للسكان والسكنى لسنة </w:t>
      </w:r>
      <w:proofErr w:type="spellStart"/>
      <w:r w:rsidRPr="00924C26">
        <w:rPr>
          <w:rFonts w:hint="cs"/>
          <w:sz w:val="32"/>
          <w:szCs w:val="32"/>
          <w:rtl/>
        </w:rPr>
        <w:t>2014،</w:t>
      </w:r>
      <w:proofErr w:type="spellEnd"/>
      <w:r w:rsidRPr="00924C26">
        <w:rPr>
          <w:rFonts w:hint="cs"/>
          <w:sz w:val="32"/>
          <w:szCs w:val="32"/>
          <w:rtl/>
        </w:rPr>
        <w:t xml:space="preserve">  ما مجموعه </w:t>
      </w:r>
      <w:r w:rsidR="00383C20" w:rsidRPr="00684146">
        <w:rPr>
          <w:rFonts w:hint="cs"/>
          <w:b/>
          <w:bCs/>
          <w:sz w:val="32"/>
          <w:szCs w:val="32"/>
          <w:rtl/>
        </w:rPr>
        <w:t>2.676.847</w:t>
      </w:r>
      <w:r w:rsidRPr="00684146">
        <w:rPr>
          <w:rFonts w:hint="cs"/>
          <w:b/>
          <w:bCs/>
          <w:sz w:val="32"/>
          <w:szCs w:val="32"/>
          <w:rtl/>
        </w:rPr>
        <w:t xml:space="preserve"> </w:t>
      </w:r>
      <w:r w:rsidRPr="001C1A98">
        <w:rPr>
          <w:rFonts w:hint="cs"/>
          <w:sz w:val="32"/>
          <w:szCs w:val="32"/>
          <w:rtl/>
        </w:rPr>
        <w:t>نسمة</w:t>
      </w:r>
      <w:r w:rsidRPr="00684146">
        <w:rPr>
          <w:b/>
          <w:bCs/>
          <w:sz w:val="32"/>
          <w:szCs w:val="32"/>
        </w:rPr>
        <w:t xml:space="preserve"> </w:t>
      </w:r>
      <w:r w:rsidR="00091E4D">
        <w:rPr>
          <w:rFonts w:hint="cs"/>
          <w:sz w:val="32"/>
          <w:szCs w:val="32"/>
          <w:rtl/>
        </w:rPr>
        <w:t>وهو ما يمثل</w:t>
      </w:r>
      <w:r w:rsidRPr="00924C26">
        <w:rPr>
          <w:rFonts w:hint="cs"/>
          <w:sz w:val="32"/>
          <w:szCs w:val="32"/>
          <w:rtl/>
        </w:rPr>
        <w:t xml:space="preserve"> </w:t>
      </w:r>
      <w:r w:rsidRPr="00924C26">
        <w:rPr>
          <w:sz w:val="32"/>
          <w:szCs w:val="32"/>
        </w:rPr>
        <w:t>7,9</w:t>
      </w:r>
      <w:r w:rsidRPr="00924C26">
        <w:rPr>
          <w:rFonts w:hint="cs"/>
          <w:sz w:val="32"/>
          <w:szCs w:val="32"/>
          <w:rtl/>
        </w:rPr>
        <w:t xml:space="preserve"> </w:t>
      </w:r>
      <w:r w:rsidRPr="00924C26">
        <w:rPr>
          <w:sz w:val="32"/>
          <w:szCs w:val="32"/>
        </w:rPr>
        <w:t>%</w:t>
      </w:r>
      <w:r w:rsidRPr="00924C26">
        <w:rPr>
          <w:rFonts w:hint="cs"/>
          <w:sz w:val="32"/>
          <w:szCs w:val="32"/>
          <w:rtl/>
        </w:rPr>
        <w:t xml:space="preserve"> من ساكنة </w:t>
      </w:r>
      <w:r w:rsidR="00091E4D">
        <w:rPr>
          <w:rFonts w:hint="cs"/>
          <w:sz w:val="32"/>
          <w:szCs w:val="32"/>
          <w:rtl/>
        </w:rPr>
        <w:t>المملكة</w:t>
      </w:r>
      <w:r w:rsidR="00D276F9" w:rsidRPr="00924C26">
        <w:rPr>
          <w:sz w:val="32"/>
          <w:szCs w:val="32"/>
          <w:rtl/>
        </w:rPr>
        <w:t>.</w:t>
      </w:r>
    </w:p>
    <w:p w:rsidR="009E2818" w:rsidRDefault="00D276F9" w:rsidP="009B1336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924C26">
        <w:rPr>
          <w:sz w:val="32"/>
          <w:szCs w:val="32"/>
          <w:rtl/>
        </w:rPr>
        <w:t>مقارنة مع الإحصاء العام للسكان والسكنى لسنة 2004 فإن عدد السكان ب</w:t>
      </w:r>
      <w:r w:rsidR="00383C20" w:rsidRPr="00924C26">
        <w:rPr>
          <w:rFonts w:hint="cs"/>
          <w:sz w:val="32"/>
          <w:szCs w:val="32"/>
          <w:rtl/>
        </w:rPr>
        <w:t>الجهة</w:t>
      </w:r>
      <w:r w:rsidRPr="00924C26">
        <w:rPr>
          <w:sz w:val="32"/>
          <w:szCs w:val="32"/>
          <w:rtl/>
        </w:rPr>
        <w:t xml:space="preserve"> قد عرف زيادة إجمالية بلغت </w:t>
      </w:r>
      <w:r w:rsidR="00383C20" w:rsidRPr="00924C26">
        <w:rPr>
          <w:rFonts w:hint="cs"/>
          <w:sz w:val="32"/>
          <w:szCs w:val="32"/>
          <w:rtl/>
        </w:rPr>
        <w:t>352</w:t>
      </w:r>
      <w:r w:rsidRPr="00924C26">
        <w:rPr>
          <w:sz w:val="32"/>
          <w:szCs w:val="32"/>
          <w:rtl/>
        </w:rPr>
        <w:t xml:space="preserve"> ألف</w:t>
      </w:r>
      <w:r w:rsidR="00383C20" w:rsidRPr="00924C26">
        <w:rPr>
          <w:rFonts w:hint="cs"/>
          <w:sz w:val="32"/>
          <w:szCs w:val="32"/>
          <w:rtl/>
        </w:rPr>
        <w:t xml:space="preserve"> </w:t>
      </w:r>
      <w:proofErr w:type="spellStart"/>
      <w:r w:rsidR="00383C20" w:rsidRPr="00924C26">
        <w:rPr>
          <w:rFonts w:hint="cs"/>
          <w:sz w:val="32"/>
          <w:szCs w:val="32"/>
          <w:rtl/>
        </w:rPr>
        <w:t>و700</w:t>
      </w:r>
      <w:proofErr w:type="spellEnd"/>
      <w:r w:rsidRPr="00924C26">
        <w:rPr>
          <w:sz w:val="32"/>
          <w:szCs w:val="32"/>
          <w:rtl/>
        </w:rPr>
        <w:t xml:space="preserve"> نسمة وهو ما يعادل 1</w:t>
      </w:r>
      <w:r w:rsidR="009B1336">
        <w:rPr>
          <w:rFonts w:hint="cs"/>
          <w:sz w:val="32"/>
          <w:szCs w:val="32"/>
          <w:rtl/>
        </w:rPr>
        <w:t>3</w:t>
      </w:r>
      <w:r w:rsidR="00684146">
        <w:rPr>
          <w:rFonts w:hint="cs"/>
          <w:sz w:val="32"/>
          <w:szCs w:val="32"/>
          <w:rtl/>
        </w:rPr>
        <w:t>,</w:t>
      </w:r>
      <w:r w:rsidR="00684146" w:rsidRPr="00684146">
        <w:rPr>
          <w:rFonts w:hint="cs"/>
          <w:sz w:val="32"/>
          <w:szCs w:val="32"/>
          <w:rtl/>
        </w:rPr>
        <w:t>2</w:t>
      </w:r>
      <w:r w:rsidRPr="00924C26">
        <w:rPr>
          <w:sz w:val="32"/>
          <w:szCs w:val="32"/>
        </w:rPr>
        <w:t>%</w:t>
      </w:r>
      <w:r w:rsidRPr="00924C26">
        <w:rPr>
          <w:sz w:val="32"/>
          <w:szCs w:val="32"/>
          <w:rtl/>
        </w:rPr>
        <w:t xml:space="preserve"> ويؤشر على معدل نمو </w:t>
      </w:r>
      <w:proofErr w:type="spellStart"/>
      <w:r w:rsidRPr="00924C26">
        <w:rPr>
          <w:sz w:val="32"/>
          <w:szCs w:val="32"/>
          <w:rtl/>
        </w:rPr>
        <w:t>ديموغرافي</w:t>
      </w:r>
      <w:proofErr w:type="spellEnd"/>
      <w:r w:rsidRPr="00924C26">
        <w:rPr>
          <w:sz w:val="32"/>
          <w:szCs w:val="32"/>
          <w:rtl/>
        </w:rPr>
        <w:t xml:space="preserve"> سنوي </w:t>
      </w:r>
      <w:proofErr w:type="spellStart"/>
      <w:r w:rsidR="00404319" w:rsidRPr="00924C26">
        <w:rPr>
          <w:rFonts w:hint="cs"/>
          <w:sz w:val="32"/>
          <w:szCs w:val="32"/>
          <w:rtl/>
        </w:rPr>
        <w:t>بلغ</w:t>
      </w:r>
      <w:r w:rsidR="009E2818" w:rsidRPr="00924C26">
        <w:rPr>
          <w:rFonts w:hint="cs"/>
          <w:sz w:val="32"/>
          <w:szCs w:val="32"/>
          <w:rtl/>
        </w:rPr>
        <w:t>،</w:t>
      </w:r>
      <w:proofErr w:type="spellEnd"/>
      <w:r w:rsidR="009E2818" w:rsidRPr="00924C26">
        <w:rPr>
          <w:rFonts w:hint="cs"/>
          <w:sz w:val="32"/>
          <w:szCs w:val="32"/>
          <w:rtl/>
        </w:rPr>
        <w:t xml:space="preserve"> </w:t>
      </w:r>
      <w:r w:rsidR="00404319" w:rsidRPr="00924C26">
        <w:rPr>
          <w:rFonts w:hint="cs"/>
          <w:sz w:val="32"/>
          <w:szCs w:val="32"/>
          <w:rtl/>
        </w:rPr>
        <w:t xml:space="preserve"> </w:t>
      </w:r>
      <w:r w:rsidRPr="00924C26">
        <w:rPr>
          <w:sz w:val="32"/>
          <w:szCs w:val="32"/>
          <w:rtl/>
        </w:rPr>
        <w:t xml:space="preserve">خلال هذه </w:t>
      </w:r>
      <w:proofErr w:type="spellStart"/>
      <w:r w:rsidRPr="00924C26">
        <w:rPr>
          <w:sz w:val="32"/>
          <w:szCs w:val="32"/>
          <w:rtl/>
        </w:rPr>
        <w:t>الحقبة،</w:t>
      </w:r>
      <w:proofErr w:type="spellEnd"/>
      <w:r w:rsidRPr="00924C26">
        <w:rPr>
          <w:sz w:val="32"/>
          <w:szCs w:val="32"/>
          <w:rtl/>
        </w:rPr>
        <w:t xml:space="preserve"> 1</w:t>
      </w:r>
      <w:r w:rsidR="00F13FA3">
        <w:rPr>
          <w:rFonts w:hint="cs"/>
          <w:sz w:val="32"/>
          <w:szCs w:val="32"/>
          <w:rtl/>
        </w:rPr>
        <w:t>,</w:t>
      </w:r>
      <w:r w:rsidR="00383C20" w:rsidRPr="00924C26">
        <w:rPr>
          <w:rFonts w:hint="cs"/>
          <w:sz w:val="32"/>
          <w:szCs w:val="32"/>
          <w:rtl/>
        </w:rPr>
        <w:t>4</w:t>
      </w:r>
      <w:r w:rsidRPr="00924C26">
        <w:rPr>
          <w:sz w:val="32"/>
          <w:szCs w:val="32"/>
        </w:rPr>
        <w:t>%</w:t>
      </w:r>
      <w:r w:rsidRPr="00924C26">
        <w:rPr>
          <w:sz w:val="32"/>
          <w:szCs w:val="32"/>
          <w:rtl/>
        </w:rPr>
        <w:t xml:space="preserve"> مقابل 1</w:t>
      </w:r>
      <w:r w:rsidR="00F13FA3">
        <w:rPr>
          <w:rFonts w:hint="cs"/>
          <w:sz w:val="32"/>
          <w:szCs w:val="32"/>
          <w:rtl/>
        </w:rPr>
        <w:t>,</w:t>
      </w:r>
      <w:r w:rsidR="009E2818" w:rsidRPr="00924C26">
        <w:rPr>
          <w:rFonts w:hint="cs"/>
          <w:sz w:val="32"/>
          <w:szCs w:val="32"/>
          <w:rtl/>
        </w:rPr>
        <w:t>25</w:t>
      </w:r>
      <w:r w:rsidRPr="00924C26">
        <w:rPr>
          <w:sz w:val="32"/>
          <w:szCs w:val="32"/>
        </w:rPr>
        <w:t>%</w:t>
      </w:r>
      <w:r w:rsidRPr="00924C26">
        <w:rPr>
          <w:sz w:val="32"/>
          <w:szCs w:val="32"/>
          <w:rtl/>
        </w:rPr>
        <w:t xml:space="preserve"> </w:t>
      </w:r>
      <w:r w:rsidR="009E2818" w:rsidRPr="00924C26">
        <w:rPr>
          <w:rFonts w:hint="cs"/>
          <w:sz w:val="32"/>
          <w:szCs w:val="32"/>
          <w:rtl/>
        </w:rPr>
        <w:t xml:space="preserve">على </w:t>
      </w:r>
      <w:r w:rsidR="009E2818" w:rsidRPr="00924C26">
        <w:rPr>
          <w:sz w:val="32"/>
          <w:szCs w:val="32"/>
          <w:rtl/>
        </w:rPr>
        <w:t>المستوى الوطني.</w:t>
      </w:r>
    </w:p>
    <w:p w:rsidR="00684146" w:rsidRPr="00924C26" w:rsidRDefault="00F13FA3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وبلغ عدد الأجانب </w:t>
      </w:r>
      <w:r w:rsidR="00684146" w:rsidRPr="00924C26">
        <w:rPr>
          <w:sz w:val="32"/>
          <w:szCs w:val="32"/>
          <w:rtl/>
        </w:rPr>
        <w:t xml:space="preserve"> </w:t>
      </w:r>
      <w:r w:rsidR="00684146" w:rsidRPr="00924C26">
        <w:rPr>
          <w:sz w:val="32"/>
          <w:szCs w:val="32"/>
        </w:rPr>
        <w:t>4.914</w:t>
      </w:r>
      <w:r w:rsidR="00684146" w:rsidRPr="00924C26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شخص أي ما يوازي 5,7</w:t>
      </w:r>
      <w:r>
        <w:rPr>
          <w:sz w:val="32"/>
          <w:szCs w:val="32"/>
        </w:rPr>
        <w:t>%</w:t>
      </w:r>
      <w:r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</w:rPr>
        <w:t>من مجموع الأجانب القاطنين بالمغرب.</w:t>
      </w:r>
    </w:p>
    <w:p w:rsidR="00D57B3A" w:rsidRPr="00D57B3A" w:rsidRDefault="00D57B3A" w:rsidP="006D024A">
      <w:pPr>
        <w:bidi/>
        <w:ind w:firstLine="1132"/>
        <w:jc w:val="both"/>
        <w:rPr>
          <w:rFonts w:asciiTheme="majorBidi" w:hAnsiTheme="majorBidi" w:cstheme="majorBidi"/>
          <w:sz w:val="12"/>
          <w:szCs w:val="12"/>
          <w:rtl/>
        </w:rPr>
      </w:pPr>
    </w:p>
    <w:p w:rsidR="00D276F9" w:rsidRPr="00034581" w:rsidRDefault="00D276F9" w:rsidP="003362C8">
      <w:pPr>
        <w:pStyle w:val="Paragraphedeliste"/>
        <w:numPr>
          <w:ilvl w:val="0"/>
          <w:numId w:val="1"/>
        </w:numPr>
        <w:bidi/>
        <w:ind w:left="0" w:firstLine="28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  <w:r w:rsidRPr="00F16446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MA"/>
        </w:rPr>
        <w:t>التوزيع حسب وسط الإقامة</w:t>
      </w:r>
    </w:p>
    <w:p w:rsidR="00D276F9" w:rsidRPr="00924C26" w:rsidRDefault="00D276F9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924C26">
        <w:rPr>
          <w:sz w:val="32"/>
          <w:szCs w:val="32"/>
          <w:rtl/>
        </w:rPr>
        <w:t xml:space="preserve">يتبين من توزيع السكان </w:t>
      </w:r>
      <w:proofErr w:type="gramStart"/>
      <w:r w:rsidRPr="00924C26">
        <w:rPr>
          <w:sz w:val="32"/>
          <w:szCs w:val="32"/>
          <w:rtl/>
        </w:rPr>
        <w:t>حسب</w:t>
      </w:r>
      <w:proofErr w:type="gramEnd"/>
      <w:r w:rsidRPr="00924C26">
        <w:rPr>
          <w:sz w:val="32"/>
          <w:szCs w:val="32"/>
          <w:rtl/>
        </w:rPr>
        <w:t xml:space="preserve"> وسطي </w:t>
      </w:r>
      <w:proofErr w:type="spellStart"/>
      <w:r w:rsidRPr="00924C26">
        <w:rPr>
          <w:sz w:val="32"/>
          <w:szCs w:val="32"/>
          <w:rtl/>
        </w:rPr>
        <w:t>الإقامة،</w:t>
      </w:r>
      <w:proofErr w:type="spellEnd"/>
      <w:r w:rsidRPr="00924C26">
        <w:rPr>
          <w:sz w:val="32"/>
          <w:szCs w:val="32"/>
          <w:rtl/>
        </w:rPr>
        <w:t xml:space="preserve"> أن هذه الساكنة تتوزع بين </w:t>
      </w:r>
      <w:r w:rsidR="00034581" w:rsidRPr="00924C26">
        <w:rPr>
          <w:rFonts w:hint="cs"/>
          <w:sz w:val="32"/>
          <w:szCs w:val="32"/>
          <w:rtl/>
        </w:rPr>
        <w:t>1.505.896</w:t>
      </w:r>
      <w:r w:rsidRPr="00924C26">
        <w:rPr>
          <w:sz w:val="32"/>
          <w:szCs w:val="32"/>
          <w:rtl/>
        </w:rPr>
        <w:t xml:space="preserve"> </w:t>
      </w:r>
      <w:proofErr w:type="gramStart"/>
      <w:r w:rsidRPr="00924C26">
        <w:rPr>
          <w:sz w:val="32"/>
          <w:szCs w:val="32"/>
          <w:rtl/>
        </w:rPr>
        <w:t>بالوسط</w:t>
      </w:r>
      <w:proofErr w:type="gramEnd"/>
      <w:r w:rsidRPr="00924C26">
        <w:rPr>
          <w:sz w:val="32"/>
          <w:szCs w:val="32"/>
          <w:rtl/>
        </w:rPr>
        <w:t xml:space="preserve"> الحضري </w:t>
      </w:r>
      <w:proofErr w:type="spellStart"/>
      <w:r w:rsidRPr="00924C26">
        <w:rPr>
          <w:sz w:val="32"/>
          <w:szCs w:val="32"/>
          <w:rtl/>
        </w:rPr>
        <w:t>و</w:t>
      </w:r>
      <w:r w:rsidR="00034581" w:rsidRPr="00924C26">
        <w:rPr>
          <w:rFonts w:hint="cs"/>
          <w:sz w:val="32"/>
          <w:szCs w:val="32"/>
          <w:rtl/>
        </w:rPr>
        <w:t>1</w:t>
      </w:r>
      <w:proofErr w:type="spellEnd"/>
      <w:r w:rsidR="00034581" w:rsidRPr="00924C26">
        <w:rPr>
          <w:rFonts w:hint="cs"/>
          <w:sz w:val="32"/>
          <w:szCs w:val="32"/>
          <w:rtl/>
        </w:rPr>
        <w:t xml:space="preserve">.170.951 </w:t>
      </w:r>
      <w:proofErr w:type="gramStart"/>
      <w:r w:rsidRPr="00924C26">
        <w:rPr>
          <w:sz w:val="32"/>
          <w:szCs w:val="32"/>
          <w:rtl/>
        </w:rPr>
        <w:t>بالوسط</w:t>
      </w:r>
      <w:proofErr w:type="gramEnd"/>
      <w:r w:rsidRPr="00924C26">
        <w:rPr>
          <w:sz w:val="32"/>
          <w:szCs w:val="32"/>
          <w:rtl/>
        </w:rPr>
        <w:t xml:space="preserve"> القروي. وأصبحت بذلك </w:t>
      </w:r>
      <w:proofErr w:type="gramStart"/>
      <w:r w:rsidRPr="00924C26">
        <w:rPr>
          <w:sz w:val="32"/>
          <w:szCs w:val="32"/>
          <w:rtl/>
        </w:rPr>
        <w:t>نسبة</w:t>
      </w:r>
      <w:proofErr w:type="gramEnd"/>
      <w:r w:rsidRPr="00924C26">
        <w:rPr>
          <w:sz w:val="32"/>
          <w:szCs w:val="32"/>
          <w:rtl/>
        </w:rPr>
        <w:t xml:space="preserve"> التمدن في ا</w:t>
      </w:r>
      <w:r w:rsidR="00034581" w:rsidRPr="00924C26">
        <w:rPr>
          <w:rFonts w:hint="cs"/>
          <w:sz w:val="32"/>
          <w:szCs w:val="32"/>
          <w:rtl/>
        </w:rPr>
        <w:t>لجهة</w:t>
      </w:r>
      <w:r w:rsidR="00034581" w:rsidRPr="00924C26">
        <w:rPr>
          <w:sz w:val="32"/>
          <w:szCs w:val="32"/>
          <w:rtl/>
        </w:rPr>
        <w:t xml:space="preserve"> </w:t>
      </w:r>
      <w:r w:rsidR="00034581" w:rsidRPr="00924C26">
        <w:rPr>
          <w:rFonts w:hint="cs"/>
          <w:sz w:val="32"/>
          <w:szCs w:val="32"/>
          <w:rtl/>
        </w:rPr>
        <w:t>56</w:t>
      </w:r>
      <w:r w:rsidRPr="00924C26">
        <w:rPr>
          <w:sz w:val="32"/>
          <w:szCs w:val="32"/>
          <w:rtl/>
        </w:rPr>
        <w:t>.3</w:t>
      </w:r>
      <w:r w:rsidRPr="00924C26">
        <w:rPr>
          <w:sz w:val="32"/>
          <w:szCs w:val="32"/>
        </w:rPr>
        <w:t>%</w:t>
      </w:r>
      <w:r w:rsidRPr="00924C26">
        <w:rPr>
          <w:sz w:val="32"/>
          <w:szCs w:val="32"/>
          <w:rtl/>
        </w:rPr>
        <w:t xml:space="preserve"> </w:t>
      </w:r>
      <w:r w:rsidR="009E2818" w:rsidRPr="00924C26">
        <w:rPr>
          <w:sz w:val="32"/>
          <w:szCs w:val="32"/>
          <w:rtl/>
        </w:rPr>
        <w:t xml:space="preserve">مقابل </w:t>
      </w:r>
      <w:r w:rsidR="009E2818" w:rsidRPr="00924C26">
        <w:rPr>
          <w:rFonts w:hint="cs"/>
          <w:sz w:val="32"/>
          <w:szCs w:val="32"/>
          <w:rtl/>
        </w:rPr>
        <w:t>60</w:t>
      </w:r>
      <w:proofErr w:type="gramStart"/>
      <w:r w:rsidR="009E2818" w:rsidRPr="00924C26">
        <w:rPr>
          <w:rFonts w:hint="cs"/>
          <w:sz w:val="32"/>
          <w:szCs w:val="32"/>
          <w:rtl/>
        </w:rPr>
        <w:t>,3</w:t>
      </w:r>
      <w:r w:rsidR="009E2818" w:rsidRPr="00924C26">
        <w:rPr>
          <w:sz w:val="32"/>
          <w:szCs w:val="32"/>
        </w:rPr>
        <w:t>%</w:t>
      </w:r>
      <w:proofErr w:type="gramEnd"/>
      <w:r w:rsidR="009E2818" w:rsidRPr="00924C26">
        <w:rPr>
          <w:rFonts w:hint="cs"/>
          <w:sz w:val="32"/>
          <w:szCs w:val="32"/>
          <w:rtl/>
        </w:rPr>
        <w:t xml:space="preserve"> على </w:t>
      </w:r>
      <w:r w:rsidR="009E2818" w:rsidRPr="00924C26">
        <w:rPr>
          <w:sz w:val="32"/>
          <w:szCs w:val="32"/>
          <w:rtl/>
        </w:rPr>
        <w:t>ا</w:t>
      </w:r>
      <w:r w:rsidR="00063A28" w:rsidRPr="00924C26">
        <w:rPr>
          <w:rFonts w:hint="cs"/>
          <w:sz w:val="32"/>
          <w:szCs w:val="32"/>
          <w:rtl/>
        </w:rPr>
        <w:t>لصعيد</w:t>
      </w:r>
      <w:r w:rsidR="009E2818" w:rsidRPr="00924C26">
        <w:rPr>
          <w:sz w:val="32"/>
          <w:szCs w:val="32"/>
          <w:rtl/>
        </w:rPr>
        <w:t xml:space="preserve"> الوطني</w:t>
      </w:r>
      <w:r w:rsidRPr="00924C26">
        <w:rPr>
          <w:sz w:val="32"/>
          <w:szCs w:val="32"/>
          <w:rtl/>
        </w:rPr>
        <w:t>.</w:t>
      </w:r>
    </w:p>
    <w:p w:rsidR="00D276F9" w:rsidRPr="00924C26" w:rsidRDefault="00D276F9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proofErr w:type="spellStart"/>
      <w:r w:rsidRPr="00924C26">
        <w:rPr>
          <w:sz w:val="32"/>
          <w:szCs w:val="32"/>
          <w:rtl/>
        </w:rPr>
        <w:t>وعليه،</w:t>
      </w:r>
      <w:proofErr w:type="spellEnd"/>
      <w:r w:rsidRPr="00924C26">
        <w:rPr>
          <w:sz w:val="32"/>
          <w:szCs w:val="32"/>
          <w:rtl/>
        </w:rPr>
        <w:t xml:space="preserve"> فقد انتقل عدد السكان بالوسط الحضري من  مليون </w:t>
      </w:r>
      <w:proofErr w:type="spellStart"/>
      <w:r w:rsidRPr="00924C26">
        <w:rPr>
          <w:sz w:val="32"/>
          <w:szCs w:val="32"/>
          <w:rtl/>
        </w:rPr>
        <w:t>و</w:t>
      </w:r>
      <w:r w:rsidR="00034581" w:rsidRPr="00924C26">
        <w:rPr>
          <w:rFonts w:hint="cs"/>
          <w:sz w:val="32"/>
          <w:szCs w:val="32"/>
          <w:rtl/>
        </w:rPr>
        <w:t>9</w:t>
      </w:r>
      <w:r w:rsidRPr="00924C26">
        <w:rPr>
          <w:sz w:val="32"/>
          <w:szCs w:val="32"/>
          <w:rtl/>
        </w:rPr>
        <w:t>4</w:t>
      </w:r>
      <w:proofErr w:type="spellEnd"/>
      <w:r w:rsidRPr="00924C26">
        <w:rPr>
          <w:sz w:val="32"/>
          <w:szCs w:val="32"/>
          <w:rtl/>
        </w:rPr>
        <w:t xml:space="preserve"> ألف إلى مليون </w:t>
      </w:r>
      <w:proofErr w:type="spellStart"/>
      <w:r w:rsidRPr="00924C26">
        <w:rPr>
          <w:sz w:val="32"/>
          <w:szCs w:val="32"/>
          <w:rtl/>
        </w:rPr>
        <w:t>و</w:t>
      </w:r>
      <w:r w:rsidR="00034581" w:rsidRPr="00924C26">
        <w:rPr>
          <w:rFonts w:hint="cs"/>
          <w:sz w:val="32"/>
          <w:szCs w:val="32"/>
          <w:rtl/>
        </w:rPr>
        <w:t>506</w:t>
      </w:r>
      <w:proofErr w:type="spellEnd"/>
      <w:r w:rsidRPr="00924C26">
        <w:rPr>
          <w:sz w:val="32"/>
          <w:szCs w:val="32"/>
          <w:rtl/>
        </w:rPr>
        <w:t xml:space="preserve"> ألف نسمة خلال الفترة ما بين 2004 </w:t>
      </w:r>
      <w:proofErr w:type="spellStart"/>
      <w:r w:rsidRPr="00924C26">
        <w:rPr>
          <w:sz w:val="32"/>
          <w:szCs w:val="32"/>
          <w:rtl/>
        </w:rPr>
        <w:t>و2014،</w:t>
      </w:r>
      <w:proofErr w:type="spellEnd"/>
      <w:r w:rsidRPr="00924C26">
        <w:rPr>
          <w:sz w:val="32"/>
          <w:szCs w:val="32"/>
          <w:rtl/>
        </w:rPr>
        <w:t xml:space="preserve"> مسجلا بذلك معدل نمو </w:t>
      </w:r>
      <w:proofErr w:type="spellStart"/>
      <w:r w:rsidRPr="00924C26">
        <w:rPr>
          <w:sz w:val="32"/>
          <w:szCs w:val="32"/>
          <w:rtl/>
        </w:rPr>
        <w:t>ديموغرافي</w:t>
      </w:r>
      <w:proofErr w:type="spellEnd"/>
      <w:r w:rsidRPr="00924C26">
        <w:rPr>
          <w:sz w:val="32"/>
          <w:szCs w:val="32"/>
          <w:rtl/>
        </w:rPr>
        <w:t xml:space="preserve"> سنوي قدره </w:t>
      </w:r>
      <w:r w:rsidR="00E96664">
        <w:rPr>
          <w:rFonts w:hint="cs"/>
          <w:sz w:val="32"/>
          <w:szCs w:val="32"/>
          <w:rtl/>
        </w:rPr>
        <w:t>3,2</w:t>
      </w:r>
      <w:r w:rsidRPr="00924C26">
        <w:rPr>
          <w:sz w:val="32"/>
          <w:szCs w:val="32"/>
        </w:rPr>
        <w:t>%</w:t>
      </w:r>
      <w:r w:rsidR="001C45BC" w:rsidRPr="00924C26">
        <w:rPr>
          <w:sz w:val="32"/>
          <w:szCs w:val="32"/>
          <w:rtl/>
        </w:rPr>
        <w:t xml:space="preserve"> </w:t>
      </w:r>
      <w:r w:rsidR="00034581" w:rsidRPr="00924C26">
        <w:rPr>
          <w:rFonts w:hint="cs"/>
          <w:sz w:val="32"/>
          <w:szCs w:val="32"/>
          <w:rtl/>
        </w:rPr>
        <w:t>.</w:t>
      </w:r>
    </w:p>
    <w:p w:rsidR="001C45BC" w:rsidRPr="00924C26" w:rsidRDefault="001C45BC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924C26">
        <w:rPr>
          <w:sz w:val="32"/>
          <w:szCs w:val="32"/>
          <w:rtl/>
        </w:rPr>
        <w:t xml:space="preserve">ويرجع هذا </w:t>
      </w:r>
      <w:proofErr w:type="spellStart"/>
      <w:r w:rsidRPr="00924C26">
        <w:rPr>
          <w:sz w:val="32"/>
          <w:szCs w:val="32"/>
          <w:rtl/>
        </w:rPr>
        <w:t>الإرتفاع</w:t>
      </w:r>
      <w:proofErr w:type="spellEnd"/>
      <w:r w:rsidRPr="00924C26">
        <w:rPr>
          <w:sz w:val="32"/>
          <w:szCs w:val="32"/>
          <w:rtl/>
        </w:rPr>
        <w:t xml:space="preserve"> في ساكنة الوسط الحضري إلى النمو </w:t>
      </w:r>
      <w:proofErr w:type="spellStart"/>
      <w:r w:rsidRPr="00924C26">
        <w:rPr>
          <w:sz w:val="32"/>
          <w:szCs w:val="32"/>
          <w:rtl/>
        </w:rPr>
        <w:t>الديموغرافي</w:t>
      </w:r>
      <w:proofErr w:type="spellEnd"/>
      <w:r w:rsidRPr="00924C26">
        <w:rPr>
          <w:sz w:val="32"/>
          <w:szCs w:val="32"/>
          <w:rtl/>
        </w:rPr>
        <w:t xml:space="preserve"> الطبيعي من جهة والهجرة من المجال القروي من جهة </w:t>
      </w:r>
      <w:proofErr w:type="spellStart"/>
      <w:r w:rsidRPr="00924C26">
        <w:rPr>
          <w:sz w:val="32"/>
          <w:szCs w:val="32"/>
          <w:rtl/>
        </w:rPr>
        <w:t>أخرى،</w:t>
      </w:r>
      <w:proofErr w:type="spellEnd"/>
      <w:r w:rsidRPr="00924C26">
        <w:rPr>
          <w:sz w:val="32"/>
          <w:szCs w:val="32"/>
          <w:rtl/>
        </w:rPr>
        <w:t xml:space="preserve"> بالإضافة إلى خلق مراكز حضرية جديدة وكذلك توسع المدارات الحضرية ل</w:t>
      </w:r>
      <w:r w:rsidR="00034581" w:rsidRPr="00924C26">
        <w:rPr>
          <w:rFonts w:hint="cs"/>
          <w:sz w:val="32"/>
          <w:szCs w:val="32"/>
          <w:rtl/>
        </w:rPr>
        <w:t>بعض البلديات</w:t>
      </w:r>
      <w:r w:rsidRPr="00924C26">
        <w:rPr>
          <w:sz w:val="32"/>
          <w:szCs w:val="32"/>
          <w:rtl/>
        </w:rPr>
        <w:t>.</w:t>
      </w:r>
    </w:p>
    <w:p w:rsidR="001C45BC" w:rsidRDefault="001C45BC" w:rsidP="006D024A">
      <w:pPr>
        <w:bidi/>
        <w:spacing w:line="360" w:lineRule="auto"/>
        <w:ind w:firstLine="1132"/>
        <w:jc w:val="lowKashida"/>
        <w:rPr>
          <w:sz w:val="32"/>
          <w:szCs w:val="32"/>
        </w:rPr>
      </w:pPr>
      <w:r w:rsidRPr="00924C26">
        <w:rPr>
          <w:sz w:val="32"/>
          <w:szCs w:val="32"/>
          <w:rtl/>
        </w:rPr>
        <w:t>وقد انعكس</w:t>
      </w:r>
      <w:r w:rsidR="005F21BF" w:rsidRPr="00924C26">
        <w:rPr>
          <w:sz w:val="32"/>
          <w:szCs w:val="32"/>
          <w:rtl/>
        </w:rPr>
        <w:t xml:space="preserve"> ذلك على ساكنة الوسط القروي التي عرف عددها الإجمالي تراجعا </w:t>
      </w:r>
      <w:proofErr w:type="gramStart"/>
      <w:r w:rsidR="005F21BF" w:rsidRPr="00924C26">
        <w:rPr>
          <w:sz w:val="32"/>
          <w:szCs w:val="32"/>
          <w:rtl/>
        </w:rPr>
        <w:t xml:space="preserve">طفيفا </w:t>
      </w:r>
      <w:proofErr w:type="spellStart"/>
      <w:r w:rsidR="00034581" w:rsidRPr="00924C26">
        <w:rPr>
          <w:rFonts w:hint="cs"/>
          <w:sz w:val="32"/>
          <w:szCs w:val="32"/>
          <w:rtl/>
        </w:rPr>
        <w:t>،</w:t>
      </w:r>
      <w:proofErr w:type="spellEnd"/>
      <w:proofErr w:type="gramEnd"/>
      <w:r w:rsidR="00034581" w:rsidRPr="00924C26">
        <w:rPr>
          <w:rFonts w:hint="cs"/>
          <w:sz w:val="32"/>
          <w:szCs w:val="32"/>
          <w:rtl/>
        </w:rPr>
        <w:t xml:space="preserve"> حيث انتقل من </w:t>
      </w:r>
      <w:r w:rsidR="005F21BF" w:rsidRPr="00924C26">
        <w:rPr>
          <w:sz w:val="32"/>
          <w:szCs w:val="32"/>
          <w:rtl/>
        </w:rPr>
        <w:t xml:space="preserve">مليون </w:t>
      </w:r>
      <w:proofErr w:type="spellStart"/>
      <w:r w:rsidR="005F21BF" w:rsidRPr="00924C26">
        <w:rPr>
          <w:sz w:val="32"/>
          <w:szCs w:val="32"/>
          <w:rtl/>
        </w:rPr>
        <w:t>و</w:t>
      </w:r>
      <w:r w:rsidR="00235D0A" w:rsidRPr="00924C26">
        <w:rPr>
          <w:rFonts w:hint="cs"/>
          <w:sz w:val="32"/>
          <w:szCs w:val="32"/>
          <w:rtl/>
        </w:rPr>
        <w:t>230</w:t>
      </w:r>
      <w:proofErr w:type="spellEnd"/>
      <w:r w:rsidR="005F21BF" w:rsidRPr="00924C26">
        <w:rPr>
          <w:sz w:val="32"/>
          <w:szCs w:val="32"/>
          <w:rtl/>
        </w:rPr>
        <w:t xml:space="preserve"> نسمة </w:t>
      </w:r>
      <w:r w:rsidR="00034581" w:rsidRPr="00924C26">
        <w:rPr>
          <w:sz w:val="32"/>
          <w:szCs w:val="32"/>
          <w:rtl/>
        </w:rPr>
        <w:t>سنة 2004</w:t>
      </w:r>
      <w:r w:rsidR="00034581" w:rsidRPr="00924C26">
        <w:rPr>
          <w:rFonts w:hint="cs"/>
          <w:sz w:val="32"/>
          <w:szCs w:val="32"/>
          <w:rtl/>
        </w:rPr>
        <w:t xml:space="preserve"> إلى </w:t>
      </w:r>
      <w:r w:rsidR="00235D0A" w:rsidRPr="00924C26">
        <w:rPr>
          <w:sz w:val="32"/>
          <w:szCs w:val="32"/>
          <w:rtl/>
        </w:rPr>
        <w:t xml:space="preserve">مليون </w:t>
      </w:r>
      <w:proofErr w:type="spellStart"/>
      <w:r w:rsidR="00235D0A" w:rsidRPr="00924C26">
        <w:rPr>
          <w:sz w:val="32"/>
          <w:szCs w:val="32"/>
          <w:rtl/>
        </w:rPr>
        <w:t>و</w:t>
      </w:r>
      <w:r w:rsidR="00235D0A" w:rsidRPr="00924C26">
        <w:rPr>
          <w:rFonts w:hint="cs"/>
          <w:sz w:val="32"/>
          <w:szCs w:val="32"/>
          <w:rtl/>
        </w:rPr>
        <w:t>171</w:t>
      </w:r>
      <w:proofErr w:type="spellEnd"/>
      <w:r w:rsidR="00235D0A" w:rsidRPr="00924C26">
        <w:rPr>
          <w:sz w:val="32"/>
          <w:szCs w:val="32"/>
          <w:rtl/>
        </w:rPr>
        <w:t xml:space="preserve"> ألف نسمة</w:t>
      </w:r>
      <w:r w:rsidR="005F21BF" w:rsidRPr="00924C26">
        <w:rPr>
          <w:sz w:val="32"/>
          <w:szCs w:val="32"/>
          <w:rtl/>
        </w:rPr>
        <w:t xml:space="preserve"> سنة 20</w:t>
      </w:r>
      <w:r w:rsidR="00235D0A" w:rsidRPr="00924C26">
        <w:rPr>
          <w:rFonts w:hint="cs"/>
          <w:sz w:val="32"/>
          <w:szCs w:val="32"/>
          <w:rtl/>
        </w:rPr>
        <w:t>1</w:t>
      </w:r>
      <w:r w:rsidR="005F21BF" w:rsidRPr="00924C26">
        <w:rPr>
          <w:sz w:val="32"/>
          <w:szCs w:val="32"/>
          <w:rtl/>
        </w:rPr>
        <w:t xml:space="preserve">4 </w:t>
      </w:r>
      <w:proofErr w:type="spellStart"/>
      <w:r w:rsidR="00235D0A" w:rsidRPr="00924C26">
        <w:rPr>
          <w:rFonts w:hint="cs"/>
          <w:sz w:val="32"/>
          <w:szCs w:val="32"/>
          <w:rtl/>
        </w:rPr>
        <w:t>،</w:t>
      </w:r>
      <w:proofErr w:type="spellEnd"/>
      <w:r w:rsidR="00235D0A" w:rsidRPr="00924C26">
        <w:rPr>
          <w:rFonts w:hint="cs"/>
          <w:sz w:val="32"/>
          <w:szCs w:val="32"/>
          <w:rtl/>
        </w:rPr>
        <w:t xml:space="preserve"> </w:t>
      </w:r>
      <w:r w:rsidR="005F21BF" w:rsidRPr="00924C26">
        <w:rPr>
          <w:sz w:val="32"/>
          <w:szCs w:val="32"/>
          <w:rtl/>
        </w:rPr>
        <w:t>مسجلة بذلك معدل نمو سنوي سالب قدره 0.</w:t>
      </w:r>
      <w:r w:rsidR="00235D0A" w:rsidRPr="00924C26">
        <w:rPr>
          <w:rFonts w:hint="cs"/>
          <w:sz w:val="32"/>
          <w:szCs w:val="32"/>
          <w:rtl/>
        </w:rPr>
        <w:t>5</w:t>
      </w:r>
      <w:r w:rsidR="005F21BF" w:rsidRPr="00924C26">
        <w:rPr>
          <w:sz w:val="32"/>
          <w:szCs w:val="32"/>
          <w:rtl/>
        </w:rPr>
        <w:t>-</w:t>
      </w:r>
      <w:r w:rsidR="005F21BF" w:rsidRPr="00924C26">
        <w:rPr>
          <w:sz w:val="32"/>
          <w:szCs w:val="32"/>
        </w:rPr>
        <w:t xml:space="preserve">% </w:t>
      </w:r>
      <w:r w:rsidR="005F21BF" w:rsidRPr="00924C26">
        <w:rPr>
          <w:sz w:val="32"/>
          <w:szCs w:val="32"/>
          <w:rtl/>
        </w:rPr>
        <w:t>.</w:t>
      </w:r>
    </w:p>
    <w:p w:rsidR="00D73F68" w:rsidRDefault="00D73F68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r w:rsidRPr="00D73F68"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760720" cy="3720644"/>
            <wp:effectExtent l="19050" t="0" r="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3FA3" w:rsidRPr="001118C0" w:rsidRDefault="00E33ECF" w:rsidP="003362C8">
      <w:pPr>
        <w:pStyle w:val="Paragraphedeliste"/>
        <w:numPr>
          <w:ilvl w:val="0"/>
          <w:numId w:val="1"/>
        </w:numPr>
        <w:bidi/>
        <w:spacing w:line="360" w:lineRule="auto"/>
        <w:ind w:left="0" w:firstLine="423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تطور </w:t>
      </w:r>
      <w:proofErr w:type="gramStart"/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ساكنة</w:t>
      </w:r>
      <w:proofErr w:type="gramEnd"/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 الجهة مند سنة 1971</w:t>
      </w:r>
    </w:p>
    <w:p w:rsidR="001118C0" w:rsidRDefault="001118C0" w:rsidP="00412FF2">
      <w:pPr>
        <w:pStyle w:val="Paragraphedeliste"/>
        <w:bidi/>
        <w:spacing w:line="360" w:lineRule="auto"/>
        <w:ind w:left="0" w:firstLine="1132"/>
        <w:jc w:val="both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ساكنة جهة سوس ماسة</w:t>
      </w:r>
      <w:r w:rsidR="00E73414">
        <w:rPr>
          <w:rFonts w:hint="cs"/>
          <w:sz w:val="32"/>
          <w:szCs w:val="32"/>
          <w:rtl/>
          <w:lang w:bidi="ar-MA"/>
        </w:rPr>
        <w:t xml:space="preserve"> </w:t>
      </w:r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ما </w:t>
      </w:r>
      <w:r w:rsidR="006C7FF1" w:rsidRPr="006C7FF1">
        <w:rPr>
          <w:rFonts w:hint="cs"/>
          <w:sz w:val="32"/>
          <w:szCs w:val="32"/>
          <w:rtl/>
          <w:lang w:bidi="ar-MA"/>
        </w:rPr>
        <w:t>فتئت</w:t>
      </w:r>
      <w:r w:rsidR="006C7FF1" w:rsidRPr="00160327">
        <w:rPr>
          <w:rFonts w:ascii="Arial Unicode MS" w:eastAsia="Arial Unicode MS" w:hAnsi="Arial Unicode MS" w:cs="Arial Unicode MS" w:hint="cs"/>
          <w:color w:val="000000"/>
          <w:rtl/>
          <w:lang w:bidi="ar-MA"/>
        </w:rPr>
        <w:t xml:space="preserve"> </w:t>
      </w:r>
      <w:r w:rsidR="006C7FF1">
        <w:rPr>
          <w:rFonts w:hint="cs"/>
          <w:sz w:val="32"/>
          <w:szCs w:val="32"/>
          <w:rtl/>
          <w:lang w:bidi="ar-MA"/>
        </w:rPr>
        <w:t>ت</w:t>
      </w:r>
      <w:r w:rsidR="00E73414">
        <w:rPr>
          <w:rFonts w:hint="cs"/>
          <w:sz w:val="32"/>
          <w:szCs w:val="32"/>
          <w:rtl/>
          <w:lang w:bidi="ar-MA"/>
        </w:rPr>
        <w:t>تزايد مند</w:t>
      </w:r>
      <w:r>
        <w:rPr>
          <w:rFonts w:hint="cs"/>
          <w:sz w:val="32"/>
          <w:szCs w:val="32"/>
          <w:rtl/>
          <w:lang w:bidi="ar-MA"/>
        </w:rPr>
        <w:t xml:space="preserve"> </w:t>
      </w:r>
      <w:r w:rsidR="00E73414">
        <w:rPr>
          <w:rFonts w:hint="cs"/>
          <w:sz w:val="32"/>
          <w:szCs w:val="32"/>
          <w:rtl/>
          <w:lang w:bidi="ar-MA"/>
        </w:rPr>
        <w:t xml:space="preserve">مطلع </w:t>
      </w:r>
      <w:proofErr w:type="spellStart"/>
      <w:r w:rsidR="00E73414">
        <w:rPr>
          <w:rFonts w:hint="cs"/>
          <w:sz w:val="32"/>
          <w:szCs w:val="32"/>
          <w:rtl/>
          <w:lang w:bidi="ar-MA"/>
        </w:rPr>
        <w:t>السبعينات،</w:t>
      </w:r>
      <w:proofErr w:type="spellEnd"/>
      <w:r w:rsidR="00E73414">
        <w:rPr>
          <w:rFonts w:hint="cs"/>
          <w:sz w:val="32"/>
          <w:szCs w:val="32"/>
          <w:rtl/>
          <w:lang w:bidi="ar-MA"/>
        </w:rPr>
        <w:t xml:space="preserve"> حيث ت</w:t>
      </w:r>
      <w:r>
        <w:rPr>
          <w:rFonts w:hint="cs"/>
          <w:sz w:val="32"/>
          <w:szCs w:val="32"/>
          <w:rtl/>
          <w:lang w:bidi="ar-MA"/>
        </w:rPr>
        <w:t>ضاعف عدد</w:t>
      </w:r>
      <w:r w:rsidR="00E73414">
        <w:rPr>
          <w:rFonts w:hint="cs"/>
          <w:sz w:val="32"/>
          <w:szCs w:val="32"/>
          <w:rtl/>
          <w:lang w:bidi="ar-MA"/>
        </w:rPr>
        <w:t>ها</w:t>
      </w:r>
      <w:r>
        <w:rPr>
          <w:rFonts w:hint="cs"/>
          <w:sz w:val="32"/>
          <w:szCs w:val="32"/>
          <w:rtl/>
          <w:lang w:bidi="ar-MA"/>
        </w:rPr>
        <w:t xml:space="preserve"> بما يقرب ثلاث مرات </w:t>
      </w:r>
      <w:r w:rsidR="00E73414">
        <w:rPr>
          <w:rFonts w:hint="cs"/>
          <w:sz w:val="32"/>
          <w:szCs w:val="32"/>
          <w:rtl/>
          <w:lang w:bidi="ar-MA"/>
        </w:rPr>
        <w:t>منتقلا من</w:t>
      </w:r>
      <w:r w:rsidRPr="00924C26">
        <w:rPr>
          <w:sz w:val="32"/>
          <w:szCs w:val="32"/>
          <w:rtl/>
          <w:lang w:bidi="ar-MA"/>
        </w:rPr>
        <w:t xml:space="preserve"> </w:t>
      </w:r>
      <w:r w:rsidR="00412FF2">
        <w:rPr>
          <w:rFonts w:hint="cs"/>
          <w:sz w:val="32"/>
          <w:szCs w:val="32"/>
          <w:rtl/>
          <w:lang w:bidi="ar-MA"/>
        </w:rPr>
        <w:t xml:space="preserve">990 ألف نسمة </w:t>
      </w:r>
      <w:r w:rsidR="00E73414">
        <w:rPr>
          <w:rFonts w:hint="cs"/>
          <w:sz w:val="32"/>
          <w:szCs w:val="32"/>
          <w:rtl/>
          <w:lang w:bidi="ar-MA"/>
        </w:rPr>
        <w:t xml:space="preserve">سنة 1971 </w:t>
      </w:r>
      <w:r w:rsidRPr="00924C26">
        <w:rPr>
          <w:sz w:val="32"/>
          <w:szCs w:val="32"/>
          <w:rtl/>
          <w:lang w:bidi="ar-MA"/>
        </w:rPr>
        <w:t>إلى</w:t>
      </w:r>
      <w:r w:rsidR="00412FF2">
        <w:rPr>
          <w:rFonts w:hint="cs"/>
          <w:sz w:val="32"/>
          <w:szCs w:val="32"/>
          <w:rtl/>
          <w:lang w:bidi="ar-MA"/>
        </w:rPr>
        <w:t xml:space="preserve"> حوالي</w:t>
      </w:r>
      <w:r w:rsidRPr="00924C26">
        <w:rPr>
          <w:sz w:val="32"/>
          <w:szCs w:val="32"/>
          <w:rtl/>
          <w:lang w:bidi="ar-MA"/>
        </w:rPr>
        <w:t xml:space="preserve"> </w:t>
      </w:r>
      <w:r w:rsidR="00412FF2">
        <w:rPr>
          <w:rFonts w:hint="cs"/>
          <w:sz w:val="32"/>
          <w:szCs w:val="32"/>
          <w:rtl/>
          <w:lang w:bidi="ar-MA"/>
        </w:rPr>
        <w:t xml:space="preserve">مليونين </w:t>
      </w:r>
      <w:proofErr w:type="spellStart"/>
      <w:r w:rsidR="00412FF2">
        <w:rPr>
          <w:rFonts w:hint="cs"/>
          <w:sz w:val="32"/>
          <w:szCs w:val="32"/>
          <w:rtl/>
          <w:lang w:bidi="ar-MA"/>
        </w:rPr>
        <w:t>و670</w:t>
      </w:r>
      <w:proofErr w:type="spellEnd"/>
      <w:r w:rsidR="00412FF2">
        <w:rPr>
          <w:rFonts w:hint="cs"/>
          <w:sz w:val="32"/>
          <w:szCs w:val="32"/>
          <w:rtl/>
          <w:lang w:bidi="ar-MA"/>
        </w:rPr>
        <w:t xml:space="preserve"> ألف نسمة </w:t>
      </w:r>
      <w:r w:rsidR="00E73414">
        <w:rPr>
          <w:rFonts w:hint="cs"/>
          <w:sz w:val="32"/>
          <w:szCs w:val="32"/>
          <w:rtl/>
          <w:lang w:bidi="ar-MA"/>
        </w:rPr>
        <w:t>سنة 2014.</w:t>
      </w:r>
      <w:r w:rsidR="006C7FF1">
        <w:rPr>
          <w:rFonts w:hint="cs"/>
          <w:sz w:val="32"/>
          <w:szCs w:val="32"/>
          <w:rtl/>
          <w:lang w:bidi="ar-MA"/>
        </w:rPr>
        <w:t xml:space="preserve"> فيما </w:t>
      </w:r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أصبحت وثيرة </w:t>
      </w:r>
      <w:r w:rsidR="006C7FF1" w:rsidRPr="006C7FF1">
        <w:rPr>
          <w:rFonts w:hint="cs"/>
          <w:sz w:val="32"/>
          <w:szCs w:val="32"/>
          <w:rtl/>
          <w:lang w:bidi="ar-MA"/>
        </w:rPr>
        <w:t xml:space="preserve">النمو </w:t>
      </w:r>
      <w:proofErr w:type="spellStart"/>
      <w:r w:rsidR="006C7FF1" w:rsidRPr="006C7FF1">
        <w:rPr>
          <w:rFonts w:hint="cs"/>
          <w:sz w:val="32"/>
          <w:szCs w:val="32"/>
          <w:rtl/>
          <w:lang w:bidi="ar-MA"/>
        </w:rPr>
        <w:t>الديمغرافي</w:t>
      </w:r>
      <w:proofErr w:type="spellEnd"/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 خلال </w:t>
      </w:r>
      <w:r w:rsidR="006C7FF1" w:rsidRPr="006C7FF1">
        <w:rPr>
          <w:sz w:val="32"/>
          <w:szCs w:val="32"/>
          <w:rtl/>
          <w:lang w:bidi="ar-MA"/>
        </w:rPr>
        <w:t>العشرية</w:t>
      </w:r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 الأخيرة </w:t>
      </w:r>
      <w:r w:rsidR="006C7FF1" w:rsidRPr="006C7FF1">
        <w:rPr>
          <w:rFonts w:ascii="Calibri" w:eastAsia="Times New Roman" w:hAnsi="Calibri" w:cs="Arial" w:hint="cs"/>
          <w:sz w:val="24"/>
          <w:szCs w:val="24"/>
          <w:rtl/>
          <w:lang w:bidi="ar-MA"/>
        </w:rPr>
        <w:t>(</w:t>
      </w:r>
      <w:r w:rsidR="006C7FF1" w:rsidRPr="006C7FF1">
        <w:rPr>
          <w:rFonts w:hint="cs"/>
          <w:sz w:val="24"/>
          <w:szCs w:val="24"/>
          <w:rtl/>
          <w:lang w:bidi="ar-MA"/>
        </w:rPr>
        <w:t>2004</w:t>
      </w:r>
      <w:r w:rsidR="006C7FF1" w:rsidRPr="006C7FF1">
        <w:rPr>
          <w:rFonts w:ascii="Calibri" w:eastAsia="Times New Roman" w:hAnsi="Calibri" w:cs="Arial" w:hint="cs"/>
          <w:sz w:val="24"/>
          <w:szCs w:val="24"/>
          <w:rtl/>
          <w:lang w:bidi="ar-MA"/>
        </w:rPr>
        <w:t>-20</w:t>
      </w:r>
      <w:r w:rsidR="006C7FF1" w:rsidRPr="006C7FF1">
        <w:rPr>
          <w:rFonts w:hint="cs"/>
          <w:sz w:val="24"/>
          <w:szCs w:val="24"/>
          <w:rtl/>
          <w:lang w:bidi="ar-MA"/>
        </w:rPr>
        <w:t>1</w:t>
      </w:r>
      <w:r w:rsidR="006C7FF1" w:rsidRPr="006C7FF1">
        <w:rPr>
          <w:rFonts w:ascii="Calibri" w:eastAsia="Times New Roman" w:hAnsi="Calibri" w:cs="Arial" w:hint="cs"/>
          <w:sz w:val="24"/>
          <w:szCs w:val="24"/>
          <w:rtl/>
          <w:lang w:bidi="ar-MA"/>
        </w:rPr>
        <w:t>4</w:t>
      </w:r>
      <w:proofErr w:type="spellStart"/>
      <w:r w:rsidR="006C7FF1" w:rsidRPr="006C7FF1">
        <w:rPr>
          <w:rFonts w:ascii="Calibri" w:eastAsia="Times New Roman" w:hAnsi="Calibri" w:cs="Arial" w:hint="cs"/>
          <w:sz w:val="24"/>
          <w:szCs w:val="24"/>
          <w:rtl/>
          <w:lang w:bidi="ar-MA"/>
        </w:rPr>
        <w:t>)</w:t>
      </w:r>
      <w:proofErr w:type="spellEnd"/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 تصل بالكاد إلى 1.4 </w:t>
      </w:r>
      <w:r w:rsidR="006C7FF1" w:rsidRPr="006C7FF1">
        <w:rPr>
          <w:rFonts w:ascii="Calibri" w:eastAsia="Times New Roman" w:hAnsi="Calibri" w:cs="Arial"/>
          <w:sz w:val="32"/>
          <w:szCs w:val="32"/>
          <w:lang w:bidi="ar-MA"/>
        </w:rPr>
        <w:t>%</w:t>
      </w:r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 </w:t>
      </w:r>
      <w:proofErr w:type="spellStart"/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>،</w:t>
      </w:r>
      <w:proofErr w:type="spellEnd"/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 xml:space="preserve"> أي نصف المعدل المسجل خلال </w:t>
      </w:r>
      <w:r w:rsidR="006C7FF1">
        <w:rPr>
          <w:rFonts w:hint="cs"/>
          <w:sz w:val="32"/>
          <w:szCs w:val="32"/>
          <w:rtl/>
          <w:lang w:bidi="ar-MA"/>
        </w:rPr>
        <w:t>السبعينات</w:t>
      </w:r>
      <w:r w:rsidR="006C7FF1" w:rsidRPr="006C7FF1">
        <w:rPr>
          <w:rFonts w:ascii="Calibri" w:eastAsia="Times New Roman" w:hAnsi="Calibri" w:cs="Arial" w:hint="cs"/>
          <w:sz w:val="32"/>
          <w:szCs w:val="32"/>
          <w:rtl/>
          <w:lang w:bidi="ar-MA"/>
        </w:rPr>
        <w:t>.</w:t>
      </w:r>
    </w:p>
    <w:p w:rsidR="002C3D7A" w:rsidRPr="008D3916" w:rsidRDefault="002C3D7A" w:rsidP="006D024A">
      <w:pPr>
        <w:pStyle w:val="Paragraphedeliste"/>
        <w:bidi/>
        <w:spacing w:line="360" w:lineRule="auto"/>
        <w:ind w:left="0" w:firstLine="1132"/>
        <w:jc w:val="both"/>
        <w:rPr>
          <w:sz w:val="14"/>
          <w:szCs w:val="14"/>
          <w:rtl/>
          <w:lang w:bidi="ar-MA"/>
        </w:rPr>
      </w:pPr>
    </w:p>
    <w:p w:rsidR="006C46BF" w:rsidRPr="006C46BF" w:rsidRDefault="006C46BF" w:rsidP="006D024A">
      <w:pPr>
        <w:pStyle w:val="Paragraphedeliste"/>
        <w:bidi/>
        <w:spacing w:line="360" w:lineRule="auto"/>
        <w:ind w:left="0" w:firstLine="1132"/>
        <w:jc w:val="both"/>
        <w:rPr>
          <w:sz w:val="2"/>
          <w:szCs w:val="2"/>
          <w:rtl/>
        </w:rPr>
      </w:pPr>
    </w:p>
    <w:p w:rsidR="006C46BF" w:rsidRPr="006C46BF" w:rsidRDefault="006C46BF" w:rsidP="00D425D6">
      <w:pPr>
        <w:pStyle w:val="Paragraphedeliste"/>
        <w:bidi/>
        <w:spacing w:line="360" w:lineRule="auto"/>
        <w:ind w:left="0" w:hanging="2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6C46B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تطور ساكنة جهة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سوس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ماسة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 xml:space="preserve"> </w:t>
      </w:r>
      <w:r w:rsidRPr="006C46BF">
        <w:rPr>
          <w:rFonts w:asciiTheme="majorBidi" w:hAnsiTheme="majorBidi" w:cstheme="majorBidi" w:hint="cs"/>
          <w:b/>
          <w:bCs/>
          <w:sz w:val="32"/>
          <w:szCs w:val="32"/>
          <w:rtl/>
          <w:lang w:bidi="ar-MA"/>
        </w:rPr>
        <w:t>مند سنة 1971</w:t>
      </w:r>
    </w:p>
    <w:tbl>
      <w:tblPr>
        <w:tblStyle w:val="Grilledutableau"/>
        <w:bidiVisual/>
        <w:tblW w:w="0" w:type="auto"/>
        <w:tblInd w:w="1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1559"/>
        <w:gridCol w:w="1669"/>
      </w:tblGrid>
      <w:tr w:rsidR="00E33ECF" w:rsidTr="00412FF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33ECF" w:rsidRPr="00E33ECF" w:rsidRDefault="00E33ECF" w:rsidP="009D38C0">
            <w:pPr>
              <w:pStyle w:val="Paragraphedeliste"/>
              <w:bidi/>
              <w:ind w:left="0" w:firstLine="113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E33E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السنة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33ECF" w:rsidRPr="00E33ECF" w:rsidRDefault="00E33ECF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E33E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عدد السكان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33ECF" w:rsidRPr="00E33ECF" w:rsidRDefault="009D38C0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معدل </w:t>
            </w:r>
            <w:r w:rsidR="00E33ECF" w:rsidRPr="00E33E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النمو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على مستوى </w:t>
            </w:r>
            <w:r w:rsidR="00E33ECF" w:rsidRPr="00E33E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الجه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ة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</w:tcPr>
          <w:p w:rsidR="00E33ECF" w:rsidRDefault="009D38C0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معدل </w:t>
            </w:r>
            <w:r w:rsidRPr="00E33EC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النمو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على المستوى الوطني</w:t>
            </w:r>
          </w:p>
        </w:tc>
      </w:tr>
      <w:tr w:rsidR="001677B9" w:rsidRPr="00211D85" w:rsidTr="00412FF2">
        <w:tc>
          <w:tcPr>
            <w:tcW w:w="1843" w:type="dxa"/>
            <w:tcBorders>
              <w:top w:val="single" w:sz="4" w:space="0" w:color="auto"/>
            </w:tcBorders>
          </w:tcPr>
          <w:p w:rsidR="001677B9" w:rsidRPr="001C1A98" w:rsidRDefault="001677B9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1960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677B9" w:rsidRPr="00447E1E" w:rsidRDefault="00447E1E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47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759.041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677B9" w:rsidRPr="00211D85" w:rsidRDefault="001677B9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677B9" w:rsidRPr="00211D85" w:rsidRDefault="001677B9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-</w:t>
            </w:r>
          </w:p>
        </w:tc>
      </w:tr>
      <w:tr w:rsidR="00E33ECF" w:rsidRPr="00211D85" w:rsidTr="00412FF2">
        <w:tc>
          <w:tcPr>
            <w:tcW w:w="1843" w:type="dxa"/>
          </w:tcPr>
          <w:p w:rsidR="00E33ECF" w:rsidRPr="001C1A98" w:rsidRDefault="00E33ECF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1971</w:t>
            </w:r>
          </w:p>
        </w:tc>
        <w:tc>
          <w:tcPr>
            <w:tcW w:w="1701" w:type="dxa"/>
          </w:tcPr>
          <w:p w:rsidR="00E33ECF" w:rsidRPr="00447E1E" w:rsidRDefault="00447E1E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47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989.636</w:t>
            </w:r>
          </w:p>
        </w:tc>
        <w:tc>
          <w:tcPr>
            <w:tcW w:w="1559" w:type="dxa"/>
          </w:tcPr>
          <w:p w:rsidR="00E33ECF" w:rsidRPr="00412FF2" w:rsidRDefault="00412FF2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12F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2,4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  <w:tc>
          <w:tcPr>
            <w:tcW w:w="1669" w:type="dxa"/>
          </w:tcPr>
          <w:p w:rsidR="00E33ECF" w:rsidRPr="00211D85" w:rsidRDefault="00E33ECF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2,8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</w:tr>
      <w:tr w:rsidR="00E33ECF" w:rsidRPr="00211D85" w:rsidTr="00D425D6">
        <w:tc>
          <w:tcPr>
            <w:tcW w:w="1843" w:type="dxa"/>
          </w:tcPr>
          <w:p w:rsidR="00E33ECF" w:rsidRPr="001C1A98" w:rsidRDefault="00E33ECF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1982</w:t>
            </w:r>
          </w:p>
        </w:tc>
        <w:tc>
          <w:tcPr>
            <w:tcW w:w="1701" w:type="dxa"/>
          </w:tcPr>
          <w:p w:rsidR="00E33ECF" w:rsidRPr="00447E1E" w:rsidRDefault="00447E1E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47E1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1.370.758</w:t>
            </w:r>
          </w:p>
        </w:tc>
        <w:tc>
          <w:tcPr>
            <w:tcW w:w="1559" w:type="dxa"/>
          </w:tcPr>
          <w:p w:rsidR="00E33ECF" w:rsidRPr="00412FF2" w:rsidRDefault="00412FF2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12F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2,9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  <w:tc>
          <w:tcPr>
            <w:tcW w:w="1669" w:type="dxa"/>
          </w:tcPr>
          <w:p w:rsidR="00E33ECF" w:rsidRPr="00211D85" w:rsidRDefault="00E33ECF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2,</w:t>
            </w:r>
            <w:r w:rsidR="00211D85"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6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</w:tr>
      <w:tr w:rsidR="00E33ECF" w:rsidRPr="00211D85" w:rsidTr="00D425D6">
        <w:tc>
          <w:tcPr>
            <w:tcW w:w="1843" w:type="dxa"/>
          </w:tcPr>
          <w:p w:rsidR="00E33ECF" w:rsidRPr="001C1A98" w:rsidRDefault="00E33ECF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1994</w:t>
            </w:r>
          </w:p>
        </w:tc>
        <w:tc>
          <w:tcPr>
            <w:tcW w:w="1701" w:type="dxa"/>
          </w:tcPr>
          <w:p w:rsidR="00E33ECF" w:rsidRPr="00211D85" w:rsidRDefault="001118C0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910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905</w:t>
            </w:r>
          </w:p>
        </w:tc>
        <w:tc>
          <w:tcPr>
            <w:tcW w:w="1559" w:type="dxa"/>
          </w:tcPr>
          <w:p w:rsidR="00E33ECF" w:rsidRPr="00412FF2" w:rsidRDefault="00412FF2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412FF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2,8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  <w:tc>
          <w:tcPr>
            <w:tcW w:w="1669" w:type="dxa"/>
          </w:tcPr>
          <w:p w:rsidR="00E33ECF" w:rsidRPr="00211D85" w:rsidRDefault="00E33ECF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2,</w:t>
            </w:r>
            <w:r w:rsidR="00211D85"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</w:tr>
      <w:tr w:rsidR="00211D85" w:rsidRPr="00211D85" w:rsidTr="00D425D6">
        <w:tc>
          <w:tcPr>
            <w:tcW w:w="1843" w:type="dxa"/>
          </w:tcPr>
          <w:p w:rsidR="00211D85" w:rsidRPr="001C1A98" w:rsidRDefault="00211D85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2004</w:t>
            </w:r>
          </w:p>
        </w:tc>
        <w:tc>
          <w:tcPr>
            <w:tcW w:w="1701" w:type="dxa"/>
          </w:tcPr>
          <w:p w:rsidR="00211D85" w:rsidRPr="00211D85" w:rsidRDefault="001118C0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324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.</w:t>
            </w:r>
            <w:r w:rsidRPr="001118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MA"/>
              </w:rPr>
              <w:t>142</w:t>
            </w:r>
          </w:p>
        </w:tc>
        <w:tc>
          <w:tcPr>
            <w:tcW w:w="1559" w:type="dxa"/>
          </w:tcPr>
          <w:p w:rsidR="00211D85" w:rsidRPr="00211D85" w:rsidRDefault="00211D85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1,</w:t>
            </w:r>
            <w:r w:rsidR="008B38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  <w:tc>
          <w:tcPr>
            <w:tcW w:w="1669" w:type="dxa"/>
          </w:tcPr>
          <w:p w:rsidR="00211D85" w:rsidRPr="00211D85" w:rsidRDefault="00211D85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1,4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</w:tr>
      <w:tr w:rsidR="00211D85" w:rsidRPr="00211D85" w:rsidTr="00D425D6">
        <w:tc>
          <w:tcPr>
            <w:tcW w:w="1843" w:type="dxa"/>
            <w:tcBorders>
              <w:bottom w:val="single" w:sz="4" w:space="0" w:color="auto"/>
            </w:tcBorders>
          </w:tcPr>
          <w:p w:rsidR="00211D85" w:rsidRPr="001C1A98" w:rsidRDefault="00211D85" w:rsidP="009D38C0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1C1A9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2014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1D85" w:rsidRPr="00211D85" w:rsidRDefault="008B3831" w:rsidP="00447E1E">
            <w:pPr>
              <w:pStyle w:val="Paragraphedeliste"/>
              <w:bidi/>
              <w:ind w:left="0" w:firstLine="256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B38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2.676.847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1D85" w:rsidRPr="00211D85" w:rsidRDefault="00211D85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1,</w:t>
            </w:r>
            <w:r w:rsidR="008B383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>4</w:t>
            </w: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211D85" w:rsidRPr="00211D85" w:rsidRDefault="00211D85" w:rsidP="00D425D6">
            <w:pPr>
              <w:pStyle w:val="Paragraphedeliste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211D8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MA"/>
              </w:rPr>
              <w:t xml:space="preserve">1,2 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(</w:t>
            </w:r>
            <w:proofErr w:type="spellEnd"/>
            <w:r w:rsidRPr="00211D85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>%</w:t>
            </w:r>
            <w:proofErr w:type="spellStart"/>
            <w:r w:rsidRPr="00211D85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)</w:t>
            </w:r>
            <w:proofErr w:type="spellEnd"/>
          </w:p>
        </w:tc>
      </w:tr>
    </w:tbl>
    <w:p w:rsidR="002C3D7A" w:rsidRPr="002C3D7A" w:rsidRDefault="002C3D7A" w:rsidP="006D024A">
      <w:pPr>
        <w:pStyle w:val="Paragraphedeliste"/>
        <w:bidi/>
        <w:ind w:left="0" w:firstLine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5F21BF" w:rsidRDefault="005F21BF" w:rsidP="003362C8">
      <w:pPr>
        <w:pStyle w:val="Paragraphedeliste"/>
        <w:numPr>
          <w:ilvl w:val="0"/>
          <w:numId w:val="1"/>
        </w:numPr>
        <w:bidi/>
        <w:ind w:left="0" w:firstLine="423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  <w:r w:rsidRPr="00F16446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MA"/>
        </w:rPr>
        <w:t xml:space="preserve">توزيع </w:t>
      </w:r>
      <w:r w:rsidR="00D425D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السكان </w:t>
      </w:r>
      <w:r w:rsidRPr="00F16446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MA"/>
        </w:rPr>
        <w:t xml:space="preserve">حسب </w:t>
      </w:r>
      <w:r w:rsidR="00235D0A"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الأقاليم </w:t>
      </w:r>
      <w:proofErr w:type="spellStart"/>
      <w:r w:rsidR="00235D0A"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والعمالات</w:t>
      </w:r>
      <w:proofErr w:type="spellEnd"/>
    </w:p>
    <w:p w:rsidR="005F21BF" w:rsidRPr="00924C26" w:rsidRDefault="00F2759B" w:rsidP="00F2759B">
      <w:pPr>
        <w:bidi/>
        <w:spacing w:line="360" w:lineRule="auto"/>
        <w:ind w:firstLine="1132"/>
        <w:jc w:val="lowKashida"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يتضح</w:t>
      </w:r>
      <w:proofErr w:type="gramEnd"/>
      <w:r>
        <w:rPr>
          <w:rFonts w:hint="cs"/>
          <w:sz w:val="32"/>
          <w:szCs w:val="32"/>
          <w:rtl/>
        </w:rPr>
        <w:t xml:space="preserve"> من خلال نتائج إحصاء 2014</w:t>
      </w:r>
      <w:r w:rsidR="005F21BF" w:rsidRPr="00924C26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أ</w:t>
      </w:r>
      <w:r w:rsidR="00235D0A" w:rsidRPr="00924C26">
        <w:rPr>
          <w:sz w:val="32"/>
          <w:szCs w:val="32"/>
          <w:rtl/>
        </w:rPr>
        <w:t xml:space="preserve">ن </w:t>
      </w:r>
      <w:r w:rsidR="00235D0A" w:rsidRPr="00924C26">
        <w:rPr>
          <w:rFonts w:hint="cs"/>
          <w:sz w:val="32"/>
          <w:szCs w:val="32"/>
          <w:rtl/>
        </w:rPr>
        <w:t>42</w:t>
      </w:r>
      <w:r w:rsidR="005F21BF" w:rsidRPr="00924C26">
        <w:rPr>
          <w:sz w:val="32"/>
          <w:szCs w:val="32"/>
          <w:rtl/>
        </w:rPr>
        <w:t>.</w:t>
      </w:r>
      <w:r w:rsidR="00235D0A" w:rsidRPr="00924C26">
        <w:rPr>
          <w:rFonts w:hint="cs"/>
          <w:sz w:val="32"/>
          <w:szCs w:val="32"/>
          <w:rtl/>
        </w:rPr>
        <w:t>6</w:t>
      </w:r>
      <w:r w:rsidR="005F21BF" w:rsidRPr="00924C26">
        <w:rPr>
          <w:sz w:val="32"/>
          <w:szCs w:val="32"/>
        </w:rPr>
        <w:t>%</w:t>
      </w:r>
      <w:r w:rsidR="005F21BF" w:rsidRPr="00924C26">
        <w:rPr>
          <w:sz w:val="32"/>
          <w:szCs w:val="32"/>
          <w:rtl/>
        </w:rPr>
        <w:t xml:space="preserve"> م</w:t>
      </w:r>
      <w:proofErr w:type="gramStart"/>
      <w:r w:rsidR="005F21BF" w:rsidRPr="00924C26">
        <w:rPr>
          <w:sz w:val="32"/>
          <w:szCs w:val="32"/>
          <w:rtl/>
        </w:rPr>
        <w:t>ن ساكن</w:t>
      </w:r>
      <w:proofErr w:type="gramEnd"/>
      <w:r w:rsidR="005F21BF" w:rsidRPr="00924C26">
        <w:rPr>
          <w:sz w:val="32"/>
          <w:szCs w:val="32"/>
          <w:rtl/>
        </w:rPr>
        <w:t xml:space="preserve">ة </w:t>
      </w:r>
      <w:proofErr w:type="spellStart"/>
      <w:r w:rsidR="005F21BF" w:rsidRPr="00924C26">
        <w:rPr>
          <w:sz w:val="32"/>
          <w:szCs w:val="32"/>
          <w:rtl/>
        </w:rPr>
        <w:t>ا</w:t>
      </w:r>
      <w:r w:rsidR="00235D0A" w:rsidRPr="00924C26">
        <w:rPr>
          <w:rFonts w:hint="cs"/>
          <w:sz w:val="32"/>
          <w:szCs w:val="32"/>
          <w:rtl/>
        </w:rPr>
        <w:t>الجهة</w:t>
      </w:r>
      <w:proofErr w:type="spellEnd"/>
      <w:r w:rsidR="005F21BF" w:rsidRPr="00924C26">
        <w:rPr>
          <w:sz w:val="32"/>
          <w:szCs w:val="32"/>
          <w:rtl/>
        </w:rPr>
        <w:t xml:space="preserve"> تتمركز </w:t>
      </w:r>
      <w:r w:rsidR="00235D0A" w:rsidRPr="00924C26">
        <w:rPr>
          <w:rFonts w:hint="cs"/>
          <w:sz w:val="32"/>
          <w:szCs w:val="32"/>
          <w:rtl/>
        </w:rPr>
        <w:t xml:space="preserve">بكل من عمالة </w:t>
      </w:r>
      <w:proofErr w:type="spellStart"/>
      <w:r w:rsidR="00235D0A" w:rsidRPr="00924C26">
        <w:rPr>
          <w:rFonts w:hint="cs"/>
          <w:sz w:val="32"/>
          <w:szCs w:val="32"/>
          <w:rtl/>
        </w:rPr>
        <w:t>أكادير</w:t>
      </w:r>
      <w:proofErr w:type="spellEnd"/>
      <w:r w:rsidR="009F3D6D" w:rsidRPr="00924C26">
        <w:rPr>
          <w:sz w:val="32"/>
          <w:szCs w:val="32"/>
        </w:rPr>
        <w:t>-</w:t>
      </w:r>
      <w:r w:rsidR="00235D0A" w:rsidRPr="00924C26">
        <w:rPr>
          <w:rFonts w:hint="cs"/>
          <w:sz w:val="32"/>
          <w:szCs w:val="32"/>
          <w:rtl/>
        </w:rPr>
        <w:t xml:space="preserve"> </w:t>
      </w:r>
      <w:proofErr w:type="spellStart"/>
      <w:r w:rsidR="00235D0A" w:rsidRPr="00924C26">
        <w:rPr>
          <w:rFonts w:hint="cs"/>
          <w:sz w:val="32"/>
          <w:szCs w:val="32"/>
          <w:rtl/>
        </w:rPr>
        <w:t>إداوتنان</w:t>
      </w:r>
      <w:proofErr w:type="spellEnd"/>
      <w:r w:rsidR="00235D0A" w:rsidRPr="00924C26">
        <w:rPr>
          <w:rFonts w:hint="cs"/>
          <w:sz w:val="32"/>
          <w:szCs w:val="32"/>
          <w:rtl/>
        </w:rPr>
        <w:t xml:space="preserve"> التي تأوي 600.559 نسمة وعمالة </w:t>
      </w:r>
      <w:proofErr w:type="spellStart"/>
      <w:r w:rsidR="00235D0A" w:rsidRPr="00924C26">
        <w:rPr>
          <w:rFonts w:hint="cs"/>
          <w:sz w:val="32"/>
          <w:szCs w:val="32"/>
          <w:rtl/>
        </w:rPr>
        <w:t>إنزكان</w:t>
      </w:r>
      <w:proofErr w:type="spellEnd"/>
      <w:r w:rsidR="009F3D6D" w:rsidRPr="00924C26">
        <w:rPr>
          <w:sz w:val="32"/>
          <w:szCs w:val="32"/>
        </w:rPr>
        <w:t>-</w:t>
      </w:r>
      <w:proofErr w:type="spellStart"/>
      <w:r w:rsidR="00235D0A" w:rsidRPr="00924C26">
        <w:rPr>
          <w:rFonts w:hint="cs"/>
          <w:sz w:val="32"/>
          <w:szCs w:val="32"/>
          <w:rtl/>
        </w:rPr>
        <w:t>أيت</w:t>
      </w:r>
      <w:proofErr w:type="spellEnd"/>
      <w:r w:rsidR="00235D0A" w:rsidRPr="00924C26">
        <w:rPr>
          <w:rFonts w:hint="cs"/>
          <w:sz w:val="32"/>
          <w:szCs w:val="32"/>
          <w:rtl/>
        </w:rPr>
        <w:t xml:space="preserve"> ملول التي بلغت ساكنتها </w:t>
      </w:r>
      <w:r w:rsidR="00235D0A" w:rsidRPr="00924C26">
        <w:rPr>
          <w:rFonts w:hint="cs"/>
          <w:sz w:val="32"/>
          <w:szCs w:val="32"/>
          <w:rtl/>
        </w:rPr>
        <w:lastRenderedPageBreak/>
        <w:t xml:space="preserve">541.118 نسمة </w:t>
      </w:r>
      <w:proofErr w:type="spellStart"/>
      <w:r w:rsidR="005F21BF" w:rsidRPr="00924C26">
        <w:rPr>
          <w:sz w:val="32"/>
          <w:szCs w:val="32"/>
          <w:rtl/>
        </w:rPr>
        <w:t>.</w:t>
      </w:r>
      <w:proofErr w:type="spellEnd"/>
      <w:r w:rsidR="005F21BF" w:rsidRPr="00924C26">
        <w:rPr>
          <w:sz w:val="32"/>
          <w:szCs w:val="32"/>
          <w:rtl/>
        </w:rPr>
        <w:t xml:space="preserve"> وحسب </w:t>
      </w:r>
      <w:r w:rsidR="00235D0A" w:rsidRPr="00924C26">
        <w:rPr>
          <w:rFonts w:hint="cs"/>
          <w:sz w:val="32"/>
          <w:szCs w:val="32"/>
          <w:rtl/>
        </w:rPr>
        <w:t>ال</w:t>
      </w:r>
      <w:r w:rsidR="00235D0A" w:rsidRPr="00924C26">
        <w:rPr>
          <w:sz w:val="32"/>
          <w:szCs w:val="32"/>
          <w:rtl/>
        </w:rPr>
        <w:t>وزن</w:t>
      </w:r>
      <w:r w:rsidR="005F21BF" w:rsidRPr="00924C26">
        <w:rPr>
          <w:sz w:val="32"/>
          <w:szCs w:val="32"/>
          <w:rtl/>
        </w:rPr>
        <w:t xml:space="preserve"> </w:t>
      </w:r>
      <w:proofErr w:type="spellStart"/>
      <w:r w:rsidR="005F21BF" w:rsidRPr="00924C26">
        <w:rPr>
          <w:sz w:val="32"/>
          <w:szCs w:val="32"/>
          <w:rtl/>
        </w:rPr>
        <w:t>الديموغرافي،</w:t>
      </w:r>
      <w:proofErr w:type="spellEnd"/>
      <w:r w:rsidR="005F21BF" w:rsidRPr="00924C26">
        <w:rPr>
          <w:sz w:val="32"/>
          <w:szCs w:val="32"/>
          <w:rtl/>
        </w:rPr>
        <w:t xml:space="preserve"> </w:t>
      </w:r>
      <w:r w:rsidR="00235D0A" w:rsidRPr="00924C26">
        <w:rPr>
          <w:rFonts w:hint="cs"/>
          <w:sz w:val="32"/>
          <w:szCs w:val="32"/>
          <w:rtl/>
        </w:rPr>
        <w:t>ي</w:t>
      </w:r>
      <w:r w:rsidR="005F21BF" w:rsidRPr="00924C26">
        <w:rPr>
          <w:sz w:val="32"/>
          <w:szCs w:val="32"/>
          <w:rtl/>
        </w:rPr>
        <w:t xml:space="preserve">أتي </w:t>
      </w:r>
      <w:r w:rsidR="00235D0A" w:rsidRPr="00924C26">
        <w:rPr>
          <w:rFonts w:hint="cs"/>
          <w:sz w:val="32"/>
          <w:szCs w:val="32"/>
          <w:rtl/>
        </w:rPr>
        <w:t xml:space="preserve">إقليم </w:t>
      </w:r>
      <w:proofErr w:type="spellStart"/>
      <w:r w:rsidR="00235D0A" w:rsidRPr="00924C26">
        <w:rPr>
          <w:rFonts w:hint="cs"/>
          <w:sz w:val="32"/>
          <w:szCs w:val="32"/>
          <w:rtl/>
        </w:rPr>
        <w:t>تارودانت</w:t>
      </w:r>
      <w:proofErr w:type="spellEnd"/>
      <w:r w:rsidR="00235D0A" w:rsidRPr="00924C26">
        <w:rPr>
          <w:rFonts w:hint="cs"/>
          <w:sz w:val="32"/>
          <w:szCs w:val="32"/>
          <w:rtl/>
        </w:rPr>
        <w:t xml:space="preserve"> في المرتبة </w:t>
      </w:r>
      <w:r w:rsidR="005F21BF" w:rsidRPr="00924C26">
        <w:rPr>
          <w:sz w:val="32"/>
          <w:szCs w:val="32"/>
          <w:rtl/>
        </w:rPr>
        <w:t>الأولى</w:t>
      </w:r>
      <w:r w:rsidR="00235D0A" w:rsidRPr="00924C26">
        <w:rPr>
          <w:rFonts w:hint="cs"/>
          <w:sz w:val="32"/>
          <w:szCs w:val="32"/>
          <w:rtl/>
        </w:rPr>
        <w:t xml:space="preserve"> حي</w:t>
      </w:r>
      <w:r w:rsidR="002C3D7A">
        <w:rPr>
          <w:rFonts w:hint="cs"/>
          <w:sz w:val="32"/>
          <w:szCs w:val="32"/>
          <w:rtl/>
        </w:rPr>
        <w:t>ث</w:t>
      </w:r>
      <w:r w:rsidR="00235D0A" w:rsidRPr="00924C26">
        <w:rPr>
          <w:rFonts w:hint="cs"/>
          <w:sz w:val="32"/>
          <w:szCs w:val="32"/>
          <w:rtl/>
        </w:rPr>
        <w:t xml:space="preserve"> ي</w:t>
      </w:r>
      <w:r w:rsidR="002C3D7A">
        <w:rPr>
          <w:rFonts w:hint="cs"/>
          <w:sz w:val="32"/>
          <w:szCs w:val="32"/>
          <w:rtl/>
        </w:rPr>
        <w:t>ضم</w:t>
      </w:r>
      <w:r w:rsidR="00235D0A" w:rsidRPr="00924C26">
        <w:rPr>
          <w:rFonts w:hint="cs"/>
          <w:sz w:val="32"/>
          <w:szCs w:val="32"/>
          <w:rtl/>
        </w:rPr>
        <w:t xml:space="preserve"> لوحده 31</w:t>
      </w:r>
      <w:r w:rsidR="00235D0A" w:rsidRPr="00924C26">
        <w:rPr>
          <w:sz w:val="32"/>
          <w:szCs w:val="32"/>
          <w:rtl/>
        </w:rPr>
        <w:t>.</w:t>
      </w:r>
      <w:r w:rsidR="00235D0A" w:rsidRPr="00924C26">
        <w:rPr>
          <w:rFonts w:hint="cs"/>
          <w:sz w:val="32"/>
          <w:szCs w:val="32"/>
          <w:rtl/>
        </w:rPr>
        <w:t>3</w:t>
      </w:r>
      <w:r w:rsidR="00235D0A" w:rsidRPr="00924C26">
        <w:rPr>
          <w:sz w:val="32"/>
          <w:szCs w:val="32"/>
        </w:rPr>
        <w:t>%</w:t>
      </w:r>
      <w:r w:rsidR="005777E3" w:rsidRPr="00924C26">
        <w:rPr>
          <w:rFonts w:hint="cs"/>
          <w:sz w:val="32"/>
          <w:szCs w:val="32"/>
          <w:rtl/>
        </w:rPr>
        <w:t xml:space="preserve"> </w:t>
      </w:r>
      <w:r w:rsidR="005777E3" w:rsidRPr="00924C26">
        <w:rPr>
          <w:sz w:val="32"/>
          <w:szCs w:val="32"/>
          <w:rtl/>
        </w:rPr>
        <w:t xml:space="preserve">من ساكنة </w:t>
      </w:r>
      <w:proofErr w:type="spellStart"/>
      <w:r w:rsidR="005777E3" w:rsidRPr="00924C26">
        <w:rPr>
          <w:sz w:val="32"/>
          <w:szCs w:val="32"/>
          <w:rtl/>
        </w:rPr>
        <w:t>ا</w:t>
      </w:r>
      <w:r w:rsidR="005777E3" w:rsidRPr="00924C26">
        <w:rPr>
          <w:rFonts w:hint="cs"/>
          <w:sz w:val="32"/>
          <w:szCs w:val="32"/>
          <w:rtl/>
        </w:rPr>
        <w:t>الجهة</w:t>
      </w:r>
      <w:proofErr w:type="spellEnd"/>
      <w:r w:rsidR="005F21BF" w:rsidRPr="00924C26">
        <w:rPr>
          <w:sz w:val="32"/>
          <w:szCs w:val="32"/>
          <w:rtl/>
        </w:rPr>
        <w:t>.</w:t>
      </w:r>
    </w:p>
    <w:p w:rsidR="00034581" w:rsidRDefault="00F13FA3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F13FA3">
        <w:rPr>
          <w:rFonts w:asciiTheme="majorBidi" w:hAnsiTheme="majorBidi" w:cs="Times New Roman"/>
          <w:noProof/>
          <w:sz w:val="28"/>
          <w:szCs w:val="28"/>
          <w:rtl/>
        </w:rPr>
        <w:drawing>
          <wp:inline distT="0" distB="0" distL="0" distR="0">
            <wp:extent cx="5038725" cy="3390900"/>
            <wp:effectExtent l="19050" t="0" r="9525" b="0"/>
            <wp:docPr id="3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3FA3" w:rsidRDefault="00F13FA3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142F97" w:rsidRDefault="007D328A" w:rsidP="004C3113">
      <w:pPr>
        <w:pStyle w:val="Paragraphedeliste"/>
        <w:tabs>
          <w:tab w:val="right" w:pos="140"/>
        </w:tabs>
        <w:bidi/>
        <w:spacing w:line="360" w:lineRule="auto"/>
        <w:ind w:left="0" w:firstLine="1132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عرفت </w:t>
      </w:r>
      <w:r w:rsidR="002600B3">
        <w:rPr>
          <w:rFonts w:hint="cs"/>
          <w:sz w:val="32"/>
          <w:szCs w:val="32"/>
          <w:rtl/>
        </w:rPr>
        <w:t xml:space="preserve">وثيرة </w:t>
      </w:r>
      <w:r w:rsidRPr="00924C26">
        <w:rPr>
          <w:sz w:val="32"/>
          <w:szCs w:val="32"/>
          <w:rtl/>
        </w:rPr>
        <w:t xml:space="preserve">النمو </w:t>
      </w:r>
      <w:proofErr w:type="spellStart"/>
      <w:r w:rsidRPr="00924C26">
        <w:rPr>
          <w:sz w:val="32"/>
          <w:szCs w:val="32"/>
          <w:rtl/>
        </w:rPr>
        <w:t>الديموغرافي</w:t>
      </w:r>
      <w:proofErr w:type="spellEnd"/>
      <w:r w:rsidRPr="00924C26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تراجعا نسبيا </w:t>
      </w:r>
      <w:r w:rsidR="002600B3">
        <w:rPr>
          <w:rFonts w:hint="cs"/>
          <w:sz w:val="32"/>
          <w:szCs w:val="32"/>
          <w:rtl/>
        </w:rPr>
        <w:t xml:space="preserve">على مستوى كافة الأقاليم </w:t>
      </w:r>
      <w:r>
        <w:rPr>
          <w:rFonts w:hint="cs"/>
          <w:sz w:val="32"/>
          <w:szCs w:val="32"/>
          <w:rtl/>
        </w:rPr>
        <w:t>مقار</w:t>
      </w:r>
      <w:r w:rsidR="002600B3">
        <w:rPr>
          <w:rFonts w:hint="cs"/>
          <w:sz w:val="32"/>
          <w:szCs w:val="32"/>
          <w:rtl/>
        </w:rPr>
        <w:t xml:space="preserve">نة مع المعدلات المسجلة </w:t>
      </w:r>
      <w:r w:rsidR="002600B3" w:rsidRPr="002600B3">
        <w:rPr>
          <w:sz w:val="32"/>
          <w:szCs w:val="32"/>
          <w:rtl/>
        </w:rPr>
        <w:t>خلال العشرية السابقة</w:t>
      </w:r>
      <w:r>
        <w:rPr>
          <w:rFonts w:hint="cs"/>
          <w:sz w:val="32"/>
          <w:szCs w:val="32"/>
          <w:rtl/>
        </w:rPr>
        <w:t xml:space="preserve"> </w:t>
      </w:r>
      <w:proofErr w:type="spellStart"/>
      <w:r w:rsidR="002600B3">
        <w:rPr>
          <w:rFonts w:hint="cs"/>
          <w:sz w:val="32"/>
          <w:szCs w:val="32"/>
          <w:rtl/>
        </w:rPr>
        <w:t>،</w:t>
      </w:r>
      <w:proofErr w:type="spellEnd"/>
      <w:r w:rsidR="002600B3">
        <w:rPr>
          <w:rFonts w:hint="cs"/>
          <w:sz w:val="32"/>
          <w:szCs w:val="32"/>
          <w:rtl/>
        </w:rPr>
        <w:t xml:space="preserve"> غير أنه </w:t>
      </w:r>
      <w:r w:rsidRPr="00924C26">
        <w:rPr>
          <w:sz w:val="32"/>
          <w:szCs w:val="32"/>
          <w:rtl/>
        </w:rPr>
        <w:t>يسجل</w:t>
      </w:r>
      <w:r>
        <w:rPr>
          <w:rFonts w:hint="cs"/>
          <w:sz w:val="32"/>
          <w:szCs w:val="32"/>
          <w:rtl/>
        </w:rPr>
        <w:t xml:space="preserve"> </w:t>
      </w:r>
      <w:r w:rsidRPr="00924C26">
        <w:rPr>
          <w:sz w:val="32"/>
          <w:szCs w:val="32"/>
          <w:rtl/>
        </w:rPr>
        <w:t xml:space="preserve">تباينا حسب </w:t>
      </w:r>
      <w:r>
        <w:rPr>
          <w:rFonts w:hint="cs"/>
          <w:sz w:val="32"/>
          <w:szCs w:val="32"/>
          <w:rtl/>
        </w:rPr>
        <w:t xml:space="preserve">هذه </w:t>
      </w:r>
      <w:r w:rsidRPr="00924C26">
        <w:rPr>
          <w:rFonts w:hint="cs"/>
          <w:sz w:val="32"/>
          <w:szCs w:val="32"/>
          <w:rtl/>
        </w:rPr>
        <w:t>الأقاليم</w:t>
      </w:r>
      <w:r w:rsidRPr="00924C26">
        <w:rPr>
          <w:sz w:val="32"/>
          <w:szCs w:val="32"/>
          <w:rtl/>
        </w:rPr>
        <w:t xml:space="preserve"> حيث يتراوح ما بين</w:t>
      </w:r>
      <w:r w:rsidRPr="00924C26">
        <w:rPr>
          <w:sz w:val="32"/>
          <w:szCs w:val="32"/>
        </w:rPr>
        <w:t xml:space="preserve"> </w:t>
      </w:r>
      <w:r w:rsidRPr="00924C26">
        <w:rPr>
          <w:rFonts w:hint="cs"/>
          <w:sz w:val="32"/>
          <w:szCs w:val="32"/>
          <w:rtl/>
        </w:rPr>
        <w:t>0,</w:t>
      </w:r>
      <w:r w:rsidRPr="007D328A">
        <w:rPr>
          <w:rFonts w:hint="cs"/>
          <w:sz w:val="28"/>
          <w:szCs w:val="28"/>
          <w:rtl/>
        </w:rPr>
        <w:t>5</w:t>
      </w:r>
      <w:r w:rsidRPr="00924C26">
        <w:rPr>
          <w:sz w:val="32"/>
          <w:szCs w:val="32"/>
        </w:rPr>
        <w:t>%</w:t>
      </w:r>
      <w:r w:rsidRPr="007D328A">
        <w:rPr>
          <w:b/>
          <w:bCs/>
          <w:sz w:val="32"/>
          <w:szCs w:val="32"/>
        </w:rPr>
        <w:t>-</w:t>
      </w:r>
      <w:r w:rsidRPr="00924C26">
        <w:rPr>
          <w:rFonts w:hint="cs"/>
          <w:sz w:val="32"/>
          <w:szCs w:val="32"/>
          <w:rtl/>
        </w:rPr>
        <w:t xml:space="preserve"> </w:t>
      </w:r>
      <w:r w:rsidRPr="00924C26">
        <w:rPr>
          <w:sz w:val="32"/>
          <w:szCs w:val="32"/>
          <w:rtl/>
        </w:rPr>
        <w:t xml:space="preserve"> </w:t>
      </w:r>
      <w:r w:rsidRPr="00924C26">
        <w:rPr>
          <w:rFonts w:hint="cs"/>
          <w:sz w:val="32"/>
          <w:szCs w:val="32"/>
          <w:rtl/>
        </w:rPr>
        <w:t xml:space="preserve">بإقليم </w:t>
      </w:r>
      <w:proofErr w:type="spellStart"/>
      <w:r w:rsidRPr="00924C26">
        <w:rPr>
          <w:rFonts w:hint="cs"/>
          <w:sz w:val="32"/>
          <w:szCs w:val="32"/>
          <w:rtl/>
        </w:rPr>
        <w:t>تزنيت</w:t>
      </w:r>
      <w:proofErr w:type="spellEnd"/>
      <w:r w:rsidRPr="00924C26">
        <w:rPr>
          <w:sz w:val="32"/>
          <w:szCs w:val="32"/>
          <w:rtl/>
        </w:rPr>
        <w:t xml:space="preserve"> </w:t>
      </w:r>
      <w:proofErr w:type="spellStart"/>
      <w:r w:rsidRPr="00924C26">
        <w:rPr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2</w:t>
      </w:r>
      <w:proofErr w:type="spellEnd"/>
      <w:r>
        <w:rPr>
          <w:rFonts w:hint="cs"/>
          <w:sz w:val="32"/>
          <w:szCs w:val="32"/>
          <w:rtl/>
        </w:rPr>
        <w:t>,6</w:t>
      </w:r>
      <w:r w:rsidRPr="00924C26">
        <w:rPr>
          <w:sz w:val="32"/>
          <w:szCs w:val="32"/>
        </w:rPr>
        <w:t>%</w:t>
      </w:r>
      <w:r w:rsidRPr="00924C26">
        <w:rPr>
          <w:sz w:val="32"/>
          <w:szCs w:val="32"/>
          <w:rtl/>
        </w:rPr>
        <w:t xml:space="preserve"> </w:t>
      </w:r>
      <w:r w:rsidR="002C3D7A">
        <w:rPr>
          <w:rFonts w:hint="cs"/>
          <w:sz w:val="32"/>
          <w:szCs w:val="32"/>
          <w:rtl/>
        </w:rPr>
        <w:t xml:space="preserve">بعمالة </w:t>
      </w:r>
      <w:proofErr w:type="spellStart"/>
      <w:r w:rsidR="002C3D7A">
        <w:rPr>
          <w:rFonts w:hint="cs"/>
          <w:sz w:val="32"/>
          <w:szCs w:val="32"/>
          <w:rtl/>
        </w:rPr>
        <w:t>إنزكان</w:t>
      </w:r>
      <w:proofErr w:type="spellEnd"/>
      <w:r w:rsidR="002C3D7A">
        <w:rPr>
          <w:rFonts w:hint="cs"/>
          <w:sz w:val="32"/>
          <w:szCs w:val="32"/>
          <w:rtl/>
        </w:rPr>
        <w:t>-</w:t>
      </w:r>
      <w:proofErr w:type="spellStart"/>
      <w:r w:rsidR="002C3D7A">
        <w:rPr>
          <w:rFonts w:hint="cs"/>
          <w:sz w:val="32"/>
          <w:szCs w:val="32"/>
          <w:rtl/>
        </w:rPr>
        <w:t>أيت</w:t>
      </w:r>
      <w:proofErr w:type="spellEnd"/>
      <w:r w:rsidR="002C3D7A">
        <w:rPr>
          <w:rFonts w:hint="cs"/>
          <w:sz w:val="32"/>
          <w:szCs w:val="32"/>
          <w:rtl/>
        </w:rPr>
        <w:t xml:space="preserve"> ملول</w:t>
      </w:r>
      <w:r w:rsidRPr="00924C26">
        <w:rPr>
          <w:sz w:val="32"/>
          <w:szCs w:val="32"/>
          <w:rtl/>
        </w:rPr>
        <w:t>.</w:t>
      </w:r>
    </w:p>
    <w:p w:rsidR="00142F97" w:rsidRDefault="00142F97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F13FA3" w:rsidRPr="00241807" w:rsidRDefault="006C46BF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  <w:r w:rsidRPr="0024180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السكان القانونيون </w:t>
      </w:r>
      <w:r w:rsidR="00241807" w:rsidRPr="0024180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حسب </w:t>
      </w:r>
      <w:proofErr w:type="spellStart"/>
      <w:r w:rsidR="00241807" w:rsidRPr="0024180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>عمالات</w:t>
      </w:r>
      <w:proofErr w:type="spellEnd"/>
      <w:r w:rsidR="00241807" w:rsidRPr="00241807">
        <w:rPr>
          <w:rFonts w:asciiTheme="majorBidi" w:hAnsiTheme="majorBidi" w:cstheme="majorBidi" w:hint="cs"/>
          <w:b/>
          <w:bCs/>
          <w:sz w:val="28"/>
          <w:szCs w:val="28"/>
          <w:rtl/>
          <w:lang w:bidi="ar-MA"/>
        </w:rPr>
        <w:t xml:space="preserve"> وأقاليم الجهة</w:t>
      </w:r>
    </w:p>
    <w:tbl>
      <w:tblPr>
        <w:tblW w:w="7229" w:type="dxa"/>
        <w:tblInd w:w="921" w:type="dxa"/>
        <w:tblCellMar>
          <w:left w:w="70" w:type="dxa"/>
          <w:right w:w="70" w:type="dxa"/>
        </w:tblCellMar>
        <w:tblLook w:val="04A0"/>
      </w:tblPr>
      <w:tblGrid>
        <w:gridCol w:w="1127"/>
        <w:gridCol w:w="1566"/>
        <w:gridCol w:w="1559"/>
        <w:gridCol w:w="2977"/>
      </w:tblGrid>
      <w:tr w:rsidR="00156CC6" w:rsidRPr="00091E4D" w:rsidTr="00D36853">
        <w:trPr>
          <w:trHeight w:val="375"/>
        </w:trPr>
        <w:tc>
          <w:tcPr>
            <w:tcW w:w="112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397CD4">
            <w:pPr>
              <w:bidi/>
              <w:spacing w:after="0" w:line="240" w:lineRule="auto"/>
              <w:ind w:firstLine="1132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proofErr w:type="spellStart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="0045521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م</w:t>
            </w:r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عدل</w:t>
            </w:r>
            <w:proofErr w:type="spellEnd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النمو  السنوي</w:t>
            </w:r>
            <w:r w:rsidR="00397CD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="00397CD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proofErr w:type="spellEnd"/>
            <w:r w:rsidR="00397CD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%</w:t>
            </w:r>
            <w:proofErr w:type="spellStart"/>
            <w:r w:rsidR="00397CD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397CD4">
            <w:pPr>
              <w:bidi/>
              <w:spacing w:after="24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إحصاء</w:t>
            </w:r>
            <w:proofErr w:type="gramEnd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2014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397CD4">
            <w:pPr>
              <w:bidi/>
              <w:spacing w:after="24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إحصاء</w:t>
            </w:r>
            <w:proofErr w:type="gramEnd"/>
            <w:r w:rsidRPr="00156CC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 xml:space="preserve"> 2004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56CC6" w:rsidRPr="00091E4D" w:rsidRDefault="00156CC6" w:rsidP="009D38C0">
            <w:pPr>
              <w:bidi/>
              <w:spacing w:after="0" w:line="240" w:lineRule="auto"/>
              <w:ind w:firstLine="1132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الإقليم</w:t>
            </w:r>
            <w:proofErr w:type="gramEnd"/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أو العمالة</w:t>
            </w:r>
          </w:p>
        </w:tc>
      </w:tr>
      <w:tr w:rsidR="00156CC6" w:rsidRPr="00091E4D" w:rsidTr="00D36853">
        <w:trPr>
          <w:trHeight w:val="307"/>
        </w:trPr>
        <w:tc>
          <w:tcPr>
            <w:tcW w:w="112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6D024A">
            <w:pPr>
              <w:spacing w:after="0" w:line="240" w:lineRule="auto"/>
              <w:ind w:firstLine="1132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6D024A">
            <w:pPr>
              <w:spacing w:after="0" w:line="240" w:lineRule="auto"/>
              <w:ind w:firstLine="1132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156CC6" w:rsidRPr="00091E4D" w:rsidRDefault="00156CC6" w:rsidP="006D024A">
            <w:pPr>
              <w:spacing w:after="0" w:line="240" w:lineRule="auto"/>
              <w:ind w:firstLine="1132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56CC6" w:rsidRPr="00091E4D" w:rsidRDefault="00156CC6" w:rsidP="006D024A">
            <w:pPr>
              <w:spacing w:after="0" w:line="240" w:lineRule="auto"/>
              <w:ind w:firstLine="1132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6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B462D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1,42</w:t>
            </w: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6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>2 676 847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6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6"/>
                <w:szCs w:val="26"/>
              </w:rPr>
              <w:t xml:space="preserve">2 </w:t>
            </w:r>
            <w:r w:rsidRPr="00B462D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6"/>
                <w:szCs w:val="26"/>
                <w:rtl/>
              </w:rPr>
              <w:t>324142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1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جهة سوس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-</w:t>
            </w:r>
            <w:proofErr w:type="spellEnd"/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091E4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ماسة</w:t>
            </w:r>
            <w:proofErr w:type="gramEnd"/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600 599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487954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عمالة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أكادير</w:t>
            </w:r>
            <w:proofErr w:type="spellEnd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 إدا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وتنان</w:t>
            </w:r>
            <w:proofErr w:type="spellEnd"/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371 102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297245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إقليم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شتوكة</w:t>
            </w:r>
            <w:proofErr w:type="spellEnd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آيت</w:t>
            </w:r>
            <w:proofErr w:type="spellEnd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باها</w:t>
            </w:r>
            <w:proofErr w:type="spellEnd"/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2,58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541 118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419614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عمالة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إنزكان</w:t>
            </w:r>
            <w:proofErr w:type="spellEnd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ايت</w:t>
            </w:r>
            <w:proofErr w:type="spellEnd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ملول</w:t>
            </w:r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838 820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780661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إقليم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تارودانت</w:t>
            </w:r>
            <w:proofErr w:type="spellEnd"/>
          </w:p>
        </w:tc>
      </w:tr>
      <w:tr w:rsidR="00156CC6" w:rsidRPr="00091E4D" w:rsidTr="00397CD4">
        <w:trPr>
          <w:trHeight w:val="375"/>
        </w:trPr>
        <w:tc>
          <w:tcPr>
            <w:tcW w:w="1127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-0,31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117 841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121618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إقليم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طاطا</w:t>
            </w:r>
            <w:proofErr w:type="spellEnd"/>
          </w:p>
        </w:tc>
      </w:tr>
      <w:tr w:rsidR="00156CC6" w:rsidRPr="00091E4D" w:rsidTr="00397CD4">
        <w:trPr>
          <w:trHeight w:val="390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-0,46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207 367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B462D1" w:rsidRDefault="00156CC6" w:rsidP="00B462D1">
            <w:pPr>
              <w:spacing w:after="0" w:line="240" w:lineRule="auto"/>
              <w:ind w:firstLineChars="100" w:firstLine="241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B462D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  <w:t>217050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C6" w:rsidRPr="00091E4D" w:rsidRDefault="00156CC6" w:rsidP="001C1A98">
            <w:pPr>
              <w:bidi/>
              <w:spacing w:after="0" w:line="240" w:lineRule="auto"/>
              <w:ind w:firstLineChars="100" w:firstLine="240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إقليم </w:t>
            </w:r>
            <w:proofErr w:type="spellStart"/>
            <w:r w:rsidRPr="00091E4D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تيزنيت</w:t>
            </w:r>
            <w:proofErr w:type="spellEnd"/>
          </w:p>
        </w:tc>
      </w:tr>
    </w:tbl>
    <w:p w:rsidR="003362C8" w:rsidRDefault="003362C8" w:rsidP="003362C8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5E6A01" w:rsidP="005E6A01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</w:pPr>
      <w:proofErr w:type="gramStart"/>
      <w:r w:rsidRPr="005E6A01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lastRenderedPageBreak/>
        <w:t>المدن</w:t>
      </w:r>
      <w:proofErr w:type="gramEnd"/>
      <w:r w:rsidRPr="005E6A01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الأكثر عددا للسكان</w:t>
      </w:r>
    </w:p>
    <w:p w:rsidR="005E6A01" w:rsidRPr="005E6A01" w:rsidRDefault="005E6A01" w:rsidP="005E6A0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tbl>
      <w:tblPr>
        <w:tblStyle w:val="Grilledutableau"/>
        <w:bidiVisual/>
        <w:tblW w:w="0" w:type="auto"/>
        <w:tblInd w:w="1132" w:type="dxa"/>
        <w:tblLook w:val="04A0"/>
      </w:tblPr>
      <w:tblGrid>
        <w:gridCol w:w="2988"/>
        <w:gridCol w:w="2882"/>
        <w:gridCol w:w="2318"/>
      </w:tblGrid>
      <w:tr w:rsidR="005E6A01" w:rsidRPr="005E6A01" w:rsidTr="005E6A01">
        <w:tc>
          <w:tcPr>
            <w:tcW w:w="2988" w:type="dxa"/>
            <w:shd w:val="clear" w:color="auto" w:fill="C2D69B" w:themeFill="accent3" w:themeFillTint="99"/>
          </w:tcPr>
          <w:p w:rsidR="00D2554D" w:rsidRPr="005E6A01" w:rsidRDefault="00D2554D" w:rsidP="005E6A01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المدينة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D2554D" w:rsidRPr="005E6A01" w:rsidRDefault="005E6A01" w:rsidP="005E6A01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السك</w:t>
            </w:r>
            <w:r w:rsidR="006C190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ـــــ</w:t>
            </w:r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ان</w:t>
            </w:r>
            <w:proofErr w:type="gramEnd"/>
          </w:p>
        </w:tc>
        <w:tc>
          <w:tcPr>
            <w:tcW w:w="2318" w:type="dxa"/>
            <w:shd w:val="clear" w:color="auto" w:fill="C2D69B" w:themeFill="accent3" w:themeFillTint="99"/>
          </w:tcPr>
          <w:p w:rsidR="00D2554D" w:rsidRPr="005E6A01" w:rsidRDefault="005E6A01" w:rsidP="005E6A01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  <w:proofErr w:type="gramEnd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النمو السنوي </w:t>
            </w:r>
            <w:proofErr w:type="spell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proofErr w:type="spellEnd"/>
            <w:r w:rsidRPr="005E6A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  <w:proofErr w:type="spell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  <w:proofErr w:type="spellEnd"/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أكادير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421 844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2,00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أيت</w:t>
            </w:r>
            <w:proofErr w:type="spellEnd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ملول</w:t>
            </w:r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171 847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2,80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إنزكــان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130 333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1,46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الدشيرة</w:t>
            </w:r>
            <w:proofErr w:type="spellEnd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الجهادية</w:t>
            </w:r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100 336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1,16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أولاد </w:t>
            </w: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تايمة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89 387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3,05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القليعة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83 235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5,69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تارودانت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80 149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1,44</w:t>
            </w:r>
          </w:p>
        </w:tc>
      </w:tr>
      <w:tr w:rsidR="005E6A01" w:rsidRPr="005E6A01" w:rsidTr="005E6A01">
        <w:tc>
          <w:tcPr>
            <w:tcW w:w="2988" w:type="dxa"/>
          </w:tcPr>
          <w:p w:rsidR="00D2554D" w:rsidRPr="005E6A01" w:rsidRDefault="00D2554D" w:rsidP="005E6A01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 w:rsidRPr="005E6A01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تزنيت</w:t>
            </w:r>
            <w:proofErr w:type="spellEnd"/>
          </w:p>
        </w:tc>
        <w:tc>
          <w:tcPr>
            <w:tcW w:w="2882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74 699</w:t>
            </w:r>
          </w:p>
        </w:tc>
        <w:tc>
          <w:tcPr>
            <w:tcW w:w="2318" w:type="dxa"/>
          </w:tcPr>
          <w:p w:rsidR="00D2554D" w:rsidRPr="005E6A01" w:rsidRDefault="00D2554D" w:rsidP="005E6A01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3,36</w:t>
            </w:r>
          </w:p>
        </w:tc>
      </w:tr>
    </w:tbl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6C190B" w:rsidRDefault="006C190B" w:rsidP="006C190B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الجماعات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القروية </w:t>
      </w:r>
      <w:r w:rsidRPr="005E6A01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الأكثر</w:t>
      </w:r>
      <w:proofErr w:type="gramEnd"/>
      <w:r w:rsidRPr="005E6A01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</w:rPr>
        <w:t xml:space="preserve"> عددا للسكان</w:t>
      </w:r>
    </w:p>
    <w:p w:rsidR="006C190B" w:rsidRPr="005E6A01" w:rsidRDefault="006C190B" w:rsidP="006C190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MA"/>
        </w:rPr>
      </w:pPr>
    </w:p>
    <w:tbl>
      <w:tblPr>
        <w:tblStyle w:val="Grilledutableau"/>
        <w:bidiVisual/>
        <w:tblW w:w="0" w:type="auto"/>
        <w:tblInd w:w="1132" w:type="dxa"/>
        <w:tblLook w:val="04A0"/>
      </w:tblPr>
      <w:tblGrid>
        <w:gridCol w:w="2988"/>
        <w:gridCol w:w="2882"/>
        <w:gridCol w:w="2318"/>
      </w:tblGrid>
      <w:tr w:rsidR="006C190B" w:rsidRPr="005E6A01" w:rsidTr="00C10487">
        <w:tc>
          <w:tcPr>
            <w:tcW w:w="2988" w:type="dxa"/>
            <w:shd w:val="clear" w:color="auto" w:fill="C2D69B" w:themeFill="accent3" w:themeFillTint="99"/>
          </w:tcPr>
          <w:p w:rsidR="006C190B" w:rsidRPr="005E6A01" w:rsidRDefault="006C190B" w:rsidP="006C190B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6C190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الجماع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ة</w:t>
            </w:r>
            <w:proofErr w:type="gramEnd"/>
            <w:r w:rsidRPr="006C190B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82" w:type="dxa"/>
            <w:shd w:val="clear" w:color="auto" w:fill="C2D69B" w:themeFill="accent3" w:themeFillTint="99"/>
          </w:tcPr>
          <w:p w:rsidR="006C190B" w:rsidRPr="005E6A01" w:rsidRDefault="006C190B" w:rsidP="00C10487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السكان</w:t>
            </w:r>
            <w:proofErr w:type="gramEnd"/>
          </w:p>
        </w:tc>
        <w:tc>
          <w:tcPr>
            <w:tcW w:w="2318" w:type="dxa"/>
            <w:shd w:val="clear" w:color="auto" w:fill="C2D69B" w:themeFill="accent3" w:themeFillTint="99"/>
          </w:tcPr>
          <w:p w:rsidR="006C190B" w:rsidRPr="005E6A01" w:rsidRDefault="006C190B" w:rsidP="00C10487">
            <w:pPr>
              <w:bidi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معدل</w:t>
            </w:r>
            <w:proofErr w:type="gramEnd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النمو السنوي </w:t>
            </w:r>
            <w:proofErr w:type="spell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proofErr w:type="spellEnd"/>
            <w:r w:rsidRPr="005E6A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  <w:proofErr w:type="spellStart"/>
            <w:r w:rsidRPr="005E6A01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  <w:proofErr w:type="spellEnd"/>
          </w:p>
        </w:tc>
      </w:tr>
      <w:tr w:rsidR="006C190B" w:rsidRPr="005E6A01" w:rsidTr="00C10487">
        <w:tc>
          <w:tcPr>
            <w:tcW w:w="2988" w:type="dxa"/>
          </w:tcPr>
          <w:p w:rsidR="006C190B" w:rsidRPr="005E6A01" w:rsidRDefault="006C190B" w:rsidP="00C10487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أيت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عميرة</w:t>
            </w:r>
            <w:proofErr w:type="spellEnd"/>
          </w:p>
        </w:tc>
        <w:tc>
          <w:tcPr>
            <w:tcW w:w="2882" w:type="dxa"/>
          </w:tcPr>
          <w:p w:rsidR="006C190B" w:rsidRPr="005E6A01" w:rsidRDefault="006C190B" w:rsidP="00C10487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76 646</w:t>
            </w:r>
          </w:p>
        </w:tc>
        <w:tc>
          <w:tcPr>
            <w:tcW w:w="2318" w:type="dxa"/>
          </w:tcPr>
          <w:p w:rsidR="006C190B" w:rsidRPr="005E6A01" w:rsidRDefault="006C190B" w:rsidP="006C190B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4,91</w:t>
            </w:r>
          </w:p>
        </w:tc>
      </w:tr>
      <w:tr w:rsidR="006C190B" w:rsidRPr="005E6A01" w:rsidTr="00C10487">
        <w:tc>
          <w:tcPr>
            <w:tcW w:w="2988" w:type="dxa"/>
          </w:tcPr>
          <w:p w:rsidR="006C190B" w:rsidRPr="005E6A01" w:rsidRDefault="006C190B" w:rsidP="00C10487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الدراركة</w:t>
            </w:r>
            <w:proofErr w:type="spellEnd"/>
          </w:p>
        </w:tc>
        <w:tc>
          <w:tcPr>
            <w:tcW w:w="2882" w:type="dxa"/>
          </w:tcPr>
          <w:p w:rsidR="006C190B" w:rsidRPr="005E6A01" w:rsidRDefault="006C190B" w:rsidP="00C10487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70 793</w:t>
            </w:r>
          </w:p>
        </w:tc>
        <w:tc>
          <w:tcPr>
            <w:tcW w:w="2318" w:type="dxa"/>
          </w:tcPr>
          <w:p w:rsidR="006C190B" w:rsidRPr="005E6A01" w:rsidRDefault="006C190B" w:rsidP="006C190B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6,67</w:t>
            </w:r>
          </w:p>
        </w:tc>
      </w:tr>
      <w:tr w:rsidR="006C190B" w:rsidRPr="005E6A01" w:rsidTr="00C10487">
        <w:tc>
          <w:tcPr>
            <w:tcW w:w="2988" w:type="dxa"/>
          </w:tcPr>
          <w:p w:rsidR="006C190B" w:rsidRPr="005E6A01" w:rsidRDefault="006C190B" w:rsidP="00C10487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واد الصفا</w:t>
            </w:r>
          </w:p>
        </w:tc>
        <w:tc>
          <w:tcPr>
            <w:tcW w:w="2882" w:type="dxa"/>
          </w:tcPr>
          <w:p w:rsidR="006C190B" w:rsidRPr="005E6A01" w:rsidRDefault="006C190B" w:rsidP="00C10487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56 547</w:t>
            </w:r>
          </w:p>
        </w:tc>
        <w:tc>
          <w:tcPr>
            <w:tcW w:w="2318" w:type="dxa"/>
          </w:tcPr>
          <w:p w:rsidR="006C190B" w:rsidRPr="005E6A01" w:rsidRDefault="006C190B" w:rsidP="006C190B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3,68</w:t>
            </w:r>
          </w:p>
        </w:tc>
      </w:tr>
      <w:tr w:rsidR="006C190B" w:rsidRPr="005E6A01" w:rsidTr="00C10487">
        <w:tc>
          <w:tcPr>
            <w:tcW w:w="2988" w:type="dxa"/>
          </w:tcPr>
          <w:p w:rsidR="006C190B" w:rsidRPr="005E6A01" w:rsidRDefault="006C190B" w:rsidP="00C10487">
            <w:pPr>
              <w:bidi/>
              <w:spacing w:before="60" w:after="60"/>
              <w:ind w:left="639" w:firstLineChars="100" w:firstLine="281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rtl/>
              </w:rPr>
              <w:t>تمسية</w:t>
            </w:r>
            <w:proofErr w:type="spellEnd"/>
          </w:p>
        </w:tc>
        <w:tc>
          <w:tcPr>
            <w:tcW w:w="2882" w:type="dxa"/>
          </w:tcPr>
          <w:p w:rsidR="006C190B" w:rsidRPr="005E6A01" w:rsidRDefault="006C190B" w:rsidP="00C10487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40 740</w:t>
            </w:r>
          </w:p>
        </w:tc>
        <w:tc>
          <w:tcPr>
            <w:tcW w:w="2318" w:type="dxa"/>
          </w:tcPr>
          <w:p w:rsidR="006C190B" w:rsidRPr="005E6A01" w:rsidRDefault="006C190B" w:rsidP="006C190B">
            <w:pPr>
              <w:spacing w:before="60" w:after="60"/>
              <w:ind w:firstLineChars="100" w:firstLine="281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4</w:t>
            </w:r>
            <w:r w:rsidRPr="005E6A01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</w:tbl>
    <w:p w:rsidR="006C190B" w:rsidRDefault="006C190B" w:rsidP="006C190B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6C190B" w:rsidRDefault="006C190B" w:rsidP="006C190B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6C190B" w:rsidRDefault="006C190B" w:rsidP="006C190B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6C190B" w:rsidRDefault="006C190B" w:rsidP="006C190B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B462D1" w:rsidRDefault="00B462D1" w:rsidP="00B462D1">
      <w:pPr>
        <w:pStyle w:val="Paragraphedeliste"/>
        <w:bidi/>
        <w:ind w:left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lang w:bidi="ar-MA"/>
        </w:rPr>
      </w:pPr>
    </w:p>
    <w:p w:rsidR="009F3D6D" w:rsidRPr="009F3D6D" w:rsidRDefault="009F3D6D" w:rsidP="003362C8">
      <w:pPr>
        <w:pStyle w:val="Paragraphedeliste"/>
        <w:numPr>
          <w:ilvl w:val="0"/>
          <w:numId w:val="1"/>
        </w:numPr>
        <w:bidi/>
        <w:ind w:left="0" w:firstLine="1132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  <w:rtl/>
          <w:lang w:bidi="ar-MA"/>
        </w:rPr>
      </w:pPr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عدد الأسر و حجمها</w:t>
      </w:r>
    </w:p>
    <w:p w:rsidR="009F3D6D" w:rsidRPr="00924C26" w:rsidRDefault="000E3BC9" w:rsidP="008D3916">
      <w:pPr>
        <w:bidi/>
        <w:spacing w:line="360" w:lineRule="auto"/>
        <w:ind w:firstLine="1132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أظهرت نتائج ا</w:t>
      </w:r>
      <w:r w:rsidRPr="00924C26">
        <w:rPr>
          <w:rFonts w:hint="cs"/>
          <w:sz w:val="32"/>
          <w:szCs w:val="32"/>
          <w:rtl/>
        </w:rPr>
        <w:t>لإحصاء العام للسكان والسكنى لسنة 2014</w:t>
      </w:r>
      <w:r>
        <w:rPr>
          <w:rFonts w:hint="cs"/>
          <w:sz w:val="32"/>
          <w:szCs w:val="32"/>
          <w:rtl/>
        </w:rPr>
        <w:t xml:space="preserve"> أن </w:t>
      </w:r>
      <w:r w:rsidR="009F3D6D" w:rsidRPr="00924C26">
        <w:rPr>
          <w:rFonts w:hint="cs"/>
          <w:sz w:val="32"/>
          <w:szCs w:val="32"/>
          <w:rtl/>
        </w:rPr>
        <w:t xml:space="preserve">عدد أسر الجهة </w:t>
      </w:r>
      <w:r>
        <w:rPr>
          <w:rFonts w:hint="cs"/>
          <w:sz w:val="32"/>
          <w:szCs w:val="32"/>
          <w:rtl/>
        </w:rPr>
        <w:t>بلغ</w:t>
      </w:r>
      <w:r w:rsidR="009F3D6D" w:rsidRPr="00924C26">
        <w:rPr>
          <w:rFonts w:hint="cs"/>
          <w:sz w:val="32"/>
          <w:szCs w:val="32"/>
          <w:rtl/>
        </w:rPr>
        <w:t xml:space="preserve"> </w:t>
      </w:r>
      <w:r w:rsidR="00772DA1" w:rsidRPr="00924C26">
        <w:rPr>
          <w:rFonts w:hint="cs"/>
          <w:sz w:val="32"/>
          <w:szCs w:val="32"/>
          <w:rtl/>
        </w:rPr>
        <w:t>ما مجموعه 601.511</w:t>
      </w:r>
      <w:r w:rsidR="00772DA1" w:rsidRPr="00924C26">
        <w:rPr>
          <w:sz w:val="32"/>
          <w:szCs w:val="32"/>
          <w:rtl/>
        </w:rPr>
        <w:t xml:space="preserve"> </w:t>
      </w:r>
      <w:proofErr w:type="gramStart"/>
      <w:r w:rsidR="00772DA1" w:rsidRPr="00924C26">
        <w:rPr>
          <w:sz w:val="32"/>
          <w:szCs w:val="32"/>
          <w:rtl/>
        </w:rPr>
        <w:t>أسرة</w:t>
      </w:r>
      <w:proofErr w:type="gramEnd"/>
      <w:r w:rsidR="00772DA1" w:rsidRPr="00924C26">
        <w:rPr>
          <w:rFonts w:hint="cs"/>
          <w:sz w:val="32"/>
          <w:szCs w:val="32"/>
          <w:rtl/>
        </w:rPr>
        <w:t xml:space="preserve">، </w:t>
      </w:r>
      <w:r w:rsidR="009F3D6D" w:rsidRPr="00924C26">
        <w:rPr>
          <w:rFonts w:hint="cs"/>
          <w:sz w:val="32"/>
          <w:szCs w:val="32"/>
          <w:rtl/>
        </w:rPr>
        <w:t xml:space="preserve">مقابل </w:t>
      </w:r>
      <w:r w:rsidR="00172E5E" w:rsidRPr="00924C26">
        <w:rPr>
          <w:sz w:val="32"/>
          <w:szCs w:val="32"/>
        </w:rPr>
        <w:t>456.191</w:t>
      </w:r>
      <w:r w:rsidR="009F3D6D" w:rsidRPr="00924C26">
        <w:rPr>
          <w:rFonts w:hint="cs"/>
          <w:sz w:val="32"/>
          <w:szCs w:val="32"/>
          <w:rtl/>
        </w:rPr>
        <w:t xml:space="preserve"> أسرة سنة</w:t>
      </w:r>
      <w:r w:rsidR="009F3D6D" w:rsidRPr="00924C26">
        <w:rPr>
          <w:sz w:val="32"/>
          <w:szCs w:val="32"/>
        </w:rPr>
        <w:t xml:space="preserve"> </w:t>
      </w:r>
      <w:r w:rsidR="00772DA1" w:rsidRPr="00924C26">
        <w:rPr>
          <w:rFonts w:hint="cs"/>
          <w:sz w:val="32"/>
          <w:szCs w:val="32"/>
          <w:rtl/>
        </w:rPr>
        <w:t>2004</w:t>
      </w:r>
      <w:r w:rsidR="009F3D6D" w:rsidRPr="00924C26">
        <w:rPr>
          <w:rFonts w:hint="cs"/>
          <w:sz w:val="32"/>
          <w:szCs w:val="32"/>
          <w:rtl/>
        </w:rPr>
        <w:t xml:space="preserve"> أي بزيادة متوسطة </w:t>
      </w:r>
      <w:proofErr w:type="spellStart"/>
      <w:r w:rsidR="009F3D6D" w:rsidRPr="00924C26">
        <w:rPr>
          <w:rFonts w:hint="cs"/>
          <w:sz w:val="32"/>
          <w:szCs w:val="32"/>
          <w:rtl/>
        </w:rPr>
        <w:t>تقدرب</w:t>
      </w:r>
      <w:proofErr w:type="spellEnd"/>
      <w:r w:rsidR="009F3D6D" w:rsidRPr="00924C26">
        <w:rPr>
          <w:rFonts w:hint="cs"/>
          <w:sz w:val="32"/>
          <w:szCs w:val="32"/>
          <w:rtl/>
        </w:rPr>
        <w:t xml:space="preserve">  </w:t>
      </w:r>
      <w:r w:rsidR="00172E5E" w:rsidRPr="00924C26">
        <w:rPr>
          <w:sz w:val="32"/>
          <w:szCs w:val="32"/>
        </w:rPr>
        <w:t>14.500</w:t>
      </w:r>
      <w:r w:rsidR="009F3D6D" w:rsidRPr="00924C26">
        <w:rPr>
          <w:rFonts w:hint="cs"/>
          <w:sz w:val="32"/>
          <w:szCs w:val="32"/>
          <w:rtl/>
        </w:rPr>
        <w:t xml:space="preserve"> أسرة  سنويا.</w:t>
      </w:r>
      <w:r w:rsidR="00952654">
        <w:rPr>
          <w:rFonts w:hint="cs"/>
          <w:sz w:val="32"/>
          <w:szCs w:val="32"/>
          <w:rtl/>
        </w:rPr>
        <w:t xml:space="preserve"> وتتوزع أسر الجهة </w:t>
      </w:r>
      <w:proofErr w:type="gramStart"/>
      <w:r w:rsidR="00952654">
        <w:rPr>
          <w:rFonts w:hint="cs"/>
          <w:sz w:val="32"/>
          <w:szCs w:val="32"/>
          <w:rtl/>
        </w:rPr>
        <w:t>بين</w:t>
      </w:r>
      <w:proofErr w:type="gramEnd"/>
      <w:r w:rsidR="00952654" w:rsidRPr="00952654">
        <w:rPr>
          <w:rFonts w:hint="cs"/>
          <w:sz w:val="32"/>
          <w:szCs w:val="32"/>
          <w:rtl/>
        </w:rPr>
        <w:t xml:space="preserve"> </w:t>
      </w:r>
      <w:r w:rsidR="00952654">
        <w:rPr>
          <w:rFonts w:hint="cs"/>
          <w:sz w:val="32"/>
          <w:szCs w:val="32"/>
          <w:rtl/>
        </w:rPr>
        <w:t xml:space="preserve">353.802 </w:t>
      </w:r>
      <w:proofErr w:type="gramStart"/>
      <w:r w:rsidR="00266664" w:rsidRPr="008D3916">
        <w:rPr>
          <w:rFonts w:hint="cs"/>
          <w:sz w:val="32"/>
          <w:szCs w:val="32"/>
          <w:rtl/>
        </w:rPr>
        <w:t>بالحواضر</w:t>
      </w:r>
      <w:proofErr w:type="gramEnd"/>
      <w:r w:rsidR="00952654" w:rsidRPr="008D3916">
        <w:rPr>
          <w:rFonts w:hint="cs"/>
          <w:sz w:val="32"/>
          <w:szCs w:val="32"/>
          <w:rtl/>
        </w:rPr>
        <w:t xml:space="preserve"> و </w:t>
      </w:r>
      <w:r w:rsidR="00952654" w:rsidRPr="00952654">
        <w:rPr>
          <w:rFonts w:hint="cs"/>
          <w:sz w:val="32"/>
          <w:szCs w:val="32"/>
          <w:rtl/>
        </w:rPr>
        <w:t>247.709</w:t>
      </w:r>
      <w:r w:rsidR="00952654" w:rsidRPr="008D3916">
        <w:rPr>
          <w:rFonts w:hint="cs"/>
          <w:sz w:val="32"/>
          <w:szCs w:val="32"/>
          <w:rtl/>
        </w:rPr>
        <w:t xml:space="preserve"> ب</w:t>
      </w:r>
      <w:r w:rsidR="00266664" w:rsidRPr="008D3916">
        <w:rPr>
          <w:rFonts w:hint="cs"/>
          <w:sz w:val="32"/>
          <w:szCs w:val="32"/>
          <w:rtl/>
        </w:rPr>
        <w:t xml:space="preserve"> </w:t>
      </w:r>
      <w:proofErr w:type="gramStart"/>
      <w:r w:rsidR="00266664" w:rsidRPr="008D3916">
        <w:rPr>
          <w:rFonts w:hint="cs"/>
          <w:sz w:val="32"/>
          <w:szCs w:val="32"/>
          <w:rtl/>
        </w:rPr>
        <w:t>بالمجال</w:t>
      </w:r>
      <w:proofErr w:type="gramEnd"/>
      <w:r w:rsidR="00266664" w:rsidRPr="008D3916">
        <w:rPr>
          <w:rFonts w:hint="cs"/>
          <w:sz w:val="32"/>
          <w:szCs w:val="32"/>
          <w:rtl/>
        </w:rPr>
        <w:t xml:space="preserve"> </w:t>
      </w:r>
      <w:r w:rsidR="00952654" w:rsidRPr="008D3916">
        <w:rPr>
          <w:rFonts w:hint="cs"/>
          <w:sz w:val="32"/>
          <w:szCs w:val="32"/>
          <w:rtl/>
        </w:rPr>
        <w:t>القروي</w:t>
      </w:r>
      <w:r w:rsidRPr="008D3916">
        <w:rPr>
          <w:rFonts w:hint="cs"/>
          <w:sz w:val="32"/>
          <w:szCs w:val="32"/>
          <w:rtl/>
        </w:rPr>
        <w:t>.</w:t>
      </w:r>
    </w:p>
    <w:p w:rsidR="00404319" w:rsidRDefault="00404319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</w:rPr>
        <w:t>وفيما يتعلق</w:t>
      </w:r>
      <w:r>
        <w:rPr>
          <w:rFonts w:hint="cs"/>
          <w:sz w:val="32"/>
          <w:szCs w:val="32"/>
          <w:rtl/>
          <w:lang w:bidi="ar-MA"/>
        </w:rPr>
        <w:t xml:space="preserve"> بمتوسط حجم الأسر الذي يعتبر أحد المؤشرات </w:t>
      </w:r>
      <w:proofErr w:type="spellStart"/>
      <w:r>
        <w:rPr>
          <w:rFonts w:hint="cs"/>
          <w:sz w:val="32"/>
          <w:szCs w:val="32"/>
          <w:rtl/>
          <w:lang w:bidi="ar-MA"/>
        </w:rPr>
        <w:t>الديمغرافية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الذي له تأثير على ظروف عيش </w:t>
      </w:r>
      <w:proofErr w:type="spellStart"/>
      <w:r>
        <w:rPr>
          <w:rFonts w:hint="cs"/>
          <w:sz w:val="32"/>
          <w:szCs w:val="32"/>
          <w:rtl/>
          <w:lang w:bidi="ar-MA"/>
        </w:rPr>
        <w:t>الأسر،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فقد تراجع من </w:t>
      </w:r>
      <w:r w:rsidR="00924C26">
        <w:rPr>
          <w:rFonts w:hint="cs"/>
          <w:sz w:val="32"/>
          <w:szCs w:val="32"/>
          <w:rtl/>
          <w:lang w:bidi="ar-MA"/>
        </w:rPr>
        <w:t>5,1</w:t>
      </w:r>
      <w:r>
        <w:rPr>
          <w:rFonts w:hint="cs"/>
          <w:sz w:val="32"/>
          <w:szCs w:val="32"/>
          <w:rtl/>
          <w:lang w:bidi="ar-MA"/>
        </w:rPr>
        <w:t xml:space="preserve"> أفراد لكل أسرة سنة </w:t>
      </w:r>
      <w:r w:rsidR="00063A28">
        <w:rPr>
          <w:rFonts w:hint="cs"/>
          <w:sz w:val="32"/>
          <w:szCs w:val="32"/>
          <w:rtl/>
          <w:lang w:bidi="ar-MA"/>
        </w:rPr>
        <w:t>2004</w:t>
      </w:r>
      <w:r>
        <w:rPr>
          <w:rFonts w:hint="cs"/>
          <w:sz w:val="32"/>
          <w:szCs w:val="32"/>
          <w:rtl/>
          <w:lang w:bidi="ar-MA"/>
        </w:rPr>
        <w:t xml:space="preserve"> إلى </w:t>
      </w:r>
      <w:r w:rsidR="00063A28">
        <w:rPr>
          <w:rFonts w:hint="cs"/>
          <w:sz w:val="32"/>
          <w:szCs w:val="32"/>
          <w:rtl/>
          <w:lang w:bidi="ar-MA"/>
        </w:rPr>
        <w:t>4,5</w:t>
      </w:r>
      <w:r w:rsidRPr="00032A75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أفراد لكل أسرة سنة 20</w:t>
      </w:r>
      <w:r w:rsidR="00063A28">
        <w:rPr>
          <w:rFonts w:hint="cs"/>
          <w:sz w:val="32"/>
          <w:szCs w:val="32"/>
          <w:rtl/>
          <w:lang w:bidi="ar-MA"/>
        </w:rPr>
        <w:t>1</w:t>
      </w:r>
      <w:r>
        <w:rPr>
          <w:rFonts w:hint="cs"/>
          <w:sz w:val="32"/>
          <w:szCs w:val="32"/>
          <w:rtl/>
          <w:lang w:bidi="ar-MA"/>
        </w:rPr>
        <w:t xml:space="preserve">4 </w:t>
      </w:r>
      <w:proofErr w:type="spellStart"/>
      <w:r w:rsidR="00063A28">
        <w:rPr>
          <w:rFonts w:hint="cs"/>
          <w:sz w:val="32"/>
          <w:szCs w:val="32"/>
          <w:rtl/>
          <w:lang w:bidi="ar-MA"/>
        </w:rPr>
        <w:t>،</w:t>
      </w:r>
      <w:proofErr w:type="spellEnd"/>
      <w:r w:rsidR="00063A28">
        <w:rPr>
          <w:rFonts w:hint="cs"/>
          <w:sz w:val="32"/>
          <w:szCs w:val="32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 xml:space="preserve">مقابل </w:t>
      </w:r>
      <w:r w:rsidR="00063A28">
        <w:rPr>
          <w:rFonts w:hint="cs"/>
          <w:sz w:val="32"/>
          <w:szCs w:val="32"/>
          <w:rtl/>
          <w:lang w:bidi="ar-MA"/>
        </w:rPr>
        <w:t>4,6</w:t>
      </w:r>
      <w:r>
        <w:rPr>
          <w:rFonts w:hint="cs"/>
          <w:sz w:val="32"/>
          <w:szCs w:val="32"/>
          <w:rtl/>
          <w:lang w:bidi="ar-MA"/>
        </w:rPr>
        <w:t xml:space="preserve"> أفراد لكل أسرة على الصعيد الوطني.</w:t>
      </w:r>
    </w:p>
    <w:p w:rsidR="00404319" w:rsidRDefault="00404319" w:rsidP="006D024A">
      <w:pPr>
        <w:bidi/>
        <w:spacing w:line="360" w:lineRule="auto"/>
        <w:ind w:firstLine="1132"/>
        <w:jc w:val="lowKashida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ويعرف هذا المؤشر تفاوتا </w:t>
      </w:r>
      <w:r w:rsidR="00063A28">
        <w:rPr>
          <w:rFonts w:hint="cs"/>
          <w:sz w:val="32"/>
          <w:szCs w:val="32"/>
          <w:rtl/>
          <w:lang w:bidi="ar-MA"/>
        </w:rPr>
        <w:t>نسبيا</w:t>
      </w:r>
      <w:r>
        <w:rPr>
          <w:rFonts w:hint="cs"/>
          <w:sz w:val="32"/>
          <w:szCs w:val="32"/>
          <w:rtl/>
          <w:lang w:bidi="ar-MA"/>
        </w:rPr>
        <w:t xml:space="preserve"> حسب وسط </w:t>
      </w:r>
      <w:proofErr w:type="spellStart"/>
      <w:r>
        <w:rPr>
          <w:rFonts w:hint="cs"/>
          <w:sz w:val="32"/>
          <w:szCs w:val="32"/>
          <w:rtl/>
          <w:lang w:bidi="ar-MA"/>
        </w:rPr>
        <w:t>الإقامة،</w:t>
      </w:r>
      <w:proofErr w:type="spellEnd"/>
      <w:r>
        <w:rPr>
          <w:rFonts w:hint="cs"/>
          <w:sz w:val="32"/>
          <w:szCs w:val="32"/>
          <w:rtl/>
          <w:lang w:bidi="ar-MA"/>
        </w:rPr>
        <w:t xml:space="preserve"> حيث أصبح </w:t>
      </w:r>
      <w:r w:rsidR="00063A28">
        <w:rPr>
          <w:rFonts w:hint="cs"/>
          <w:sz w:val="32"/>
          <w:szCs w:val="32"/>
          <w:rtl/>
          <w:lang w:bidi="ar-MA"/>
        </w:rPr>
        <w:t>4</w:t>
      </w:r>
      <w:proofErr w:type="gramStart"/>
      <w:r w:rsidR="00063A28">
        <w:rPr>
          <w:rFonts w:hint="cs"/>
          <w:sz w:val="32"/>
          <w:szCs w:val="32"/>
          <w:rtl/>
          <w:lang w:bidi="ar-MA"/>
        </w:rPr>
        <w:t>,3</w:t>
      </w:r>
      <w:proofErr w:type="gramEnd"/>
      <w:r>
        <w:rPr>
          <w:rFonts w:hint="cs"/>
          <w:sz w:val="32"/>
          <w:szCs w:val="32"/>
          <w:rtl/>
          <w:lang w:bidi="ar-MA"/>
        </w:rPr>
        <w:t xml:space="preserve"> أفراد لكل أسرة بالوسط الحضري  </w:t>
      </w:r>
      <w:proofErr w:type="spellStart"/>
      <w:r>
        <w:rPr>
          <w:rFonts w:hint="cs"/>
          <w:sz w:val="32"/>
          <w:szCs w:val="32"/>
          <w:rtl/>
          <w:lang w:bidi="ar-MA"/>
        </w:rPr>
        <w:t>و</w:t>
      </w:r>
      <w:r w:rsidR="00063A28">
        <w:rPr>
          <w:rFonts w:hint="cs"/>
          <w:sz w:val="32"/>
          <w:szCs w:val="32"/>
          <w:rtl/>
          <w:lang w:bidi="ar-MA"/>
        </w:rPr>
        <w:t>4</w:t>
      </w:r>
      <w:proofErr w:type="spellEnd"/>
      <w:r w:rsidR="00063A28">
        <w:rPr>
          <w:rFonts w:hint="cs"/>
          <w:sz w:val="32"/>
          <w:szCs w:val="32"/>
          <w:rtl/>
          <w:lang w:bidi="ar-MA"/>
        </w:rPr>
        <w:t>,7</w:t>
      </w:r>
      <w:r>
        <w:rPr>
          <w:rFonts w:hint="cs"/>
          <w:sz w:val="32"/>
          <w:szCs w:val="32"/>
          <w:rtl/>
          <w:lang w:bidi="ar-MA"/>
        </w:rPr>
        <w:t xml:space="preserve"> أفراد لكل أسرة بالوسط القروي </w:t>
      </w:r>
      <w:r w:rsidR="00063A28">
        <w:rPr>
          <w:rFonts w:hint="cs"/>
          <w:sz w:val="32"/>
          <w:szCs w:val="32"/>
          <w:rtl/>
          <w:lang w:bidi="ar-MA"/>
        </w:rPr>
        <w:t>.</w:t>
      </w:r>
      <w:r>
        <w:rPr>
          <w:rFonts w:hint="cs"/>
          <w:sz w:val="32"/>
          <w:szCs w:val="32"/>
          <w:rtl/>
          <w:lang w:bidi="ar-MA"/>
        </w:rPr>
        <w:t xml:space="preserve">  </w:t>
      </w:r>
    </w:p>
    <w:p w:rsidR="009F3D6D" w:rsidRPr="00F16446" w:rsidRDefault="00F16446" w:rsidP="003362C8">
      <w:pPr>
        <w:pStyle w:val="Paragraphedeliste"/>
        <w:numPr>
          <w:ilvl w:val="0"/>
          <w:numId w:val="1"/>
        </w:numPr>
        <w:bidi/>
        <w:ind w:left="0" w:firstLine="423"/>
        <w:jc w:val="both"/>
        <w:rPr>
          <w:rFonts w:asciiTheme="majorBidi" w:hAnsiTheme="majorBidi" w:cstheme="majorBidi"/>
          <w:b/>
          <w:bCs/>
          <w:color w:val="0000FF"/>
          <w:sz w:val="32"/>
          <w:szCs w:val="32"/>
          <w:lang w:bidi="ar-MA"/>
        </w:rPr>
      </w:pPr>
      <w:proofErr w:type="gramStart"/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>الكثافة</w:t>
      </w:r>
      <w:proofErr w:type="gramEnd"/>
      <w:r w:rsidRPr="00F16446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MA"/>
        </w:rPr>
        <w:t xml:space="preserve"> السكانية</w:t>
      </w:r>
    </w:p>
    <w:p w:rsidR="00F16446" w:rsidRPr="001C1A98" w:rsidRDefault="00F16446" w:rsidP="001C1A98">
      <w:pPr>
        <w:bidi/>
        <w:spacing w:line="360" w:lineRule="auto"/>
        <w:ind w:firstLine="1132"/>
        <w:jc w:val="lowKashida"/>
        <w:rPr>
          <w:sz w:val="32"/>
          <w:szCs w:val="32"/>
          <w:rtl/>
          <w:lang w:bidi="ar-MA"/>
        </w:rPr>
      </w:pPr>
      <w:r>
        <w:rPr>
          <w:rFonts w:ascii="Tahoma" w:hAnsi="Tahoma" w:cs="Tahoma" w:hint="cs"/>
          <w:b/>
          <w:bCs/>
          <w:rtl/>
          <w:lang w:bidi="ar-MA"/>
        </w:rPr>
        <w:t xml:space="preserve">             </w:t>
      </w:r>
      <w:r w:rsidRPr="001C1A98">
        <w:rPr>
          <w:rFonts w:hint="cs"/>
          <w:sz w:val="32"/>
          <w:szCs w:val="32"/>
          <w:rtl/>
          <w:lang w:bidi="ar-MA"/>
        </w:rPr>
        <w:t xml:space="preserve">بلغت كثافة السكان </w:t>
      </w:r>
      <w:r w:rsidR="00DC21D3" w:rsidRPr="001C1A98">
        <w:rPr>
          <w:rFonts w:hint="cs"/>
          <w:sz w:val="32"/>
          <w:szCs w:val="32"/>
          <w:rtl/>
          <w:lang w:bidi="ar-MA"/>
        </w:rPr>
        <w:t>بجهة سوس ماسة</w:t>
      </w:r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r w:rsidR="00DC21D3" w:rsidRPr="001C1A98">
        <w:rPr>
          <w:rFonts w:hint="cs"/>
          <w:sz w:val="32"/>
          <w:szCs w:val="32"/>
          <w:rtl/>
          <w:lang w:bidi="ar-MA"/>
        </w:rPr>
        <w:t>50</w:t>
      </w:r>
      <w:r w:rsidRPr="001C1A98">
        <w:rPr>
          <w:rFonts w:hint="cs"/>
          <w:sz w:val="32"/>
          <w:szCs w:val="32"/>
          <w:rtl/>
          <w:lang w:bidi="ar-MA"/>
        </w:rPr>
        <w:t xml:space="preserve"> نسمة </w:t>
      </w:r>
      <w:r w:rsidR="00F06F73" w:rsidRPr="001C1A98">
        <w:rPr>
          <w:sz w:val="32"/>
          <w:szCs w:val="32"/>
          <w:rtl/>
          <w:lang w:bidi="ar-MA"/>
        </w:rPr>
        <w:t xml:space="preserve">في </w:t>
      </w:r>
      <w:r w:rsidR="00F06F73" w:rsidRPr="001C1A98">
        <w:rPr>
          <w:rFonts w:hint="cs"/>
          <w:sz w:val="32"/>
          <w:szCs w:val="32"/>
          <w:rtl/>
          <w:lang w:bidi="ar-MA"/>
        </w:rPr>
        <w:t>الكيلومت</w:t>
      </w:r>
      <w:r w:rsidR="00F06F73" w:rsidRPr="001C1A98">
        <w:rPr>
          <w:rFonts w:hint="eastAsia"/>
          <w:sz w:val="32"/>
          <w:szCs w:val="32"/>
          <w:rtl/>
          <w:lang w:bidi="ar-MA"/>
        </w:rPr>
        <w:t>ر</w:t>
      </w:r>
      <w:r w:rsidR="00F06F73" w:rsidRPr="001C1A98">
        <w:rPr>
          <w:sz w:val="32"/>
          <w:szCs w:val="32"/>
          <w:rtl/>
          <w:lang w:bidi="ar-MA"/>
        </w:rPr>
        <w:t xml:space="preserve"> </w:t>
      </w:r>
      <w:proofErr w:type="gramStart"/>
      <w:r w:rsidR="00F06F73" w:rsidRPr="001C1A98">
        <w:rPr>
          <w:sz w:val="32"/>
          <w:szCs w:val="32"/>
          <w:rtl/>
          <w:lang w:bidi="ar-MA"/>
        </w:rPr>
        <w:t xml:space="preserve">مربع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،</w:t>
      </w:r>
      <w:proofErr w:type="spellEnd"/>
      <w:proofErr w:type="gramEnd"/>
      <w:r w:rsidRPr="001C1A98">
        <w:rPr>
          <w:rFonts w:hint="cs"/>
          <w:sz w:val="32"/>
          <w:szCs w:val="32"/>
          <w:rtl/>
          <w:lang w:bidi="ar-MA"/>
        </w:rPr>
        <w:t xml:space="preserve"> حس</w:t>
      </w:r>
      <w:r w:rsidRPr="001C1A98">
        <w:rPr>
          <w:rFonts w:hint="eastAsia"/>
          <w:sz w:val="32"/>
          <w:szCs w:val="32"/>
          <w:rtl/>
          <w:lang w:bidi="ar-MA"/>
        </w:rPr>
        <w:t>ب</w:t>
      </w:r>
      <w:r w:rsidRPr="001C1A98">
        <w:rPr>
          <w:rFonts w:hint="cs"/>
          <w:sz w:val="32"/>
          <w:szCs w:val="32"/>
          <w:rtl/>
          <w:lang w:bidi="ar-MA"/>
        </w:rPr>
        <w:t xml:space="preserve"> الإحصاء العام للسكان و السكنى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20</w:t>
      </w:r>
      <w:r w:rsidR="00DC21D3" w:rsidRPr="001C1A98">
        <w:rPr>
          <w:rFonts w:hint="cs"/>
          <w:sz w:val="32"/>
          <w:szCs w:val="32"/>
          <w:rtl/>
          <w:lang w:bidi="ar-MA"/>
        </w:rPr>
        <w:t>1</w:t>
      </w:r>
      <w:r w:rsidRPr="001C1A98">
        <w:rPr>
          <w:rFonts w:hint="cs"/>
          <w:sz w:val="32"/>
          <w:szCs w:val="32"/>
          <w:rtl/>
          <w:lang w:bidi="ar-MA"/>
        </w:rPr>
        <w:t>4،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مقابل </w:t>
      </w:r>
      <w:r w:rsidR="00DC21D3" w:rsidRPr="001C1A98">
        <w:rPr>
          <w:rFonts w:hint="cs"/>
          <w:sz w:val="32"/>
          <w:szCs w:val="32"/>
          <w:rtl/>
          <w:lang w:bidi="ar-MA"/>
        </w:rPr>
        <w:t>43</w:t>
      </w:r>
      <w:r w:rsidRPr="001C1A98">
        <w:rPr>
          <w:rFonts w:hint="cs"/>
          <w:sz w:val="32"/>
          <w:szCs w:val="32"/>
          <w:rtl/>
          <w:lang w:bidi="ar-MA"/>
        </w:rPr>
        <w:t xml:space="preserve"> نسمة في </w:t>
      </w:r>
      <w:proofErr w:type="spellStart"/>
      <w:r w:rsidR="00E3065A" w:rsidRPr="001C1A98">
        <w:rPr>
          <w:rFonts w:hint="cs"/>
          <w:sz w:val="32"/>
          <w:szCs w:val="32"/>
          <w:rtl/>
          <w:lang w:bidi="ar-MA"/>
        </w:rPr>
        <w:t>ال</w:t>
      </w:r>
      <w:r w:rsidRPr="001C1A98">
        <w:rPr>
          <w:rFonts w:hint="cs"/>
          <w:sz w:val="32"/>
          <w:szCs w:val="32"/>
          <w:rtl/>
          <w:lang w:bidi="ar-MA"/>
        </w:rPr>
        <w:t>كلم</w:t>
      </w:r>
      <w:r w:rsidRPr="001C1A98">
        <w:rPr>
          <w:rFonts w:hint="cs"/>
          <w:sz w:val="32"/>
          <w:szCs w:val="32"/>
          <w:vertAlign w:val="superscript"/>
          <w:rtl/>
          <w:lang w:bidi="ar-MA"/>
        </w:rPr>
        <w:t>2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سنة </w:t>
      </w:r>
      <w:r w:rsidR="00DC21D3" w:rsidRPr="001C1A98">
        <w:rPr>
          <w:rFonts w:hint="cs"/>
          <w:sz w:val="32"/>
          <w:szCs w:val="32"/>
          <w:rtl/>
          <w:lang w:bidi="ar-MA"/>
        </w:rPr>
        <w:t>2004</w:t>
      </w:r>
      <w:r w:rsidRPr="001C1A98">
        <w:rPr>
          <w:rFonts w:hint="cs"/>
          <w:sz w:val="32"/>
          <w:szCs w:val="32"/>
          <w:rtl/>
          <w:lang w:bidi="ar-MA"/>
        </w:rPr>
        <w:t xml:space="preserve">. ويظل هذا الرقم </w:t>
      </w:r>
      <w:r w:rsidR="00DC21D3" w:rsidRPr="001C1A98">
        <w:rPr>
          <w:rFonts w:hint="cs"/>
          <w:sz w:val="32"/>
          <w:szCs w:val="32"/>
          <w:rtl/>
          <w:lang w:bidi="ar-MA"/>
        </w:rPr>
        <w:t xml:space="preserve">نسبيا </w:t>
      </w:r>
      <w:r w:rsidRPr="001C1A98">
        <w:rPr>
          <w:rFonts w:hint="cs"/>
          <w:sz w:val="32"/>
          <w:szCs w:val="32"/>
          <w:rtl/>
          <w:lang w:bidi="ar-MA"/>
        </w:rPr>
        <w:t xml:space="preserve">مرتفعا </w:t>
      </w:r>
      <w:proofErr w:type="gramStart"/>
      <w:r w:rsidRPr="001C1A98">
        <w:rPr>
          <w:rFonts w:hint="cs"/>
          <w:sz w:val="32"/>
          <w:szCs w:val="32"/>
          <w:rtl/>
          <w:lang w:bidi="ar-MA"/>
        </w:rPr>
        <w:t>مقارنة</w:t>
      </w:r>
      <w:proofErr w:type="gramEnd"/>
      <w:r w:rsidRPr="001C1A98">
        <w:rPr>
          <w:rFonts w:hint="cs"/>
          <w:sz w:val="32"/>
          <w:szCs w:val="32"/>
          <w:rtl/>
          <w:lang w:bidi="ar-MA"/>
        </w:rPr>
        <w:t xml:space="preserve"> مع </w:t>
      </w:r>
      <w:r w:rsidR="00DC21D3" w:rsidRPr="001C1A98">
        <w:rPr>
          <w:rFonts w:hint="cs"/>
          <w:sz w:val="32"/>
          <w:szCs w:val="32"/>
          <w:rtl/>
          <w:lang w:bidi="ar-MA"/>
        </w:rPr>
        <w:t>الكثافة المسجلة على المستوى الوطني</w:t>
      </w:r>
      <w:r w:rsidRPr="001C1A98">
        <w:rPr>
          <w:rFonts w:hint="cs"/>
          <w:sz w:val="32"/>
          <w:szCs w:val="32"/>
          <w:rtl/>
          <w:lang w:bidi="ar-MA"/>
        </w:rPr>
        <w:t xml:space="preserve"> (4</w:t>
      </w:r>
      <w:r w:rsidR="00DC21D3" w:rsidRPr="001C1A98">
        <w:rPr>
          <w:rFonts w:hint="cs"/>
          <w:sz w:val="32"/>
          <w:szCs w:val="32"/>
          <w:rtl/>
          <w:lang w:bidi="ar-MA"/>
        </w:rPr>
        <w:t>7</w:t>
      </w:r>
      <w:r w:rsidRPr="001C1A98">
        <w:rPr>
          <w:rFonts w:hint="cs"/>
          <w:sz w:val="32"/>
          <w:szCs w:val="32"/>
          <w:rtl/>
          <w:lang w:bidi="ar-MA"/>
        </w:rPr>
        <w:t xml:space="preserve"> نسمة في </w:t>
      </w:r>
      <w:proofErr w:type="spellStart"/>
      <w:r w:rsidR="00E3065A" w:rsidRPr="001C1A98">
        <w:rPr>
          <w:rFonts w:hint="cs"/>
          <w:sz w:val="32"/>
          <w:szCs w:val="32"/>
          <w:rtl/>
          <w:lang w:bidi="ar-MA"/>
        </w:rPr>
        <w:t>ال</w:t>
      </w:r>
      <w:r w:rsidRPr="001C1A98">
        <w:rPr>
          <w:rFonts w:hint="cs"/>
          <w:sz w:val="32"/>
          <w:szCs w:val="32"/>
          <w:rtl/>
          <w:lang w:bidi="ar-MA"/>
        </w:rPr>
        <w:t>كلم</w:t>
      </w:r>
      <w:r w:rsidRPr="001C1A98">
        <w:rPr>
          <w:rFonts w:hint="cs"/>
          <w:sz w:val="32"/>
          <w:szCs w:val="32"/>
          <w:vertAlign w:val="superscript"/>
          <w:rtl/>
          <w:lang w:bidi="ar-MA"/>
        </w:rPr>
        <w:t>2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).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</w:t>
      </w:r>
    </w:p>
    <w:p w:rsidR="00F16446" w:rsidRPr="001C1A98" w:rsidRDefault="00F16446" w:rsidP="001C1A98">
      <w:pPr>
        <w:bidi/>
        <w:spacing w:line="360" w:lineRule="auto"/>
        <w:ind w:firstLine="1132"/>
        <w:jc w:val="lowKashida"/>
        <w:rPr>
          <w:sz w:val="32"/>
          <w:szCs w:val="32"/>
          <w:rtl/>
          <w:lang w:bidi="ar-MA"/>
        </w:rPr>
      </w:pPr>
      <w:r w:rsidRPr="001C1A98">
        <w:rPr>
          <w:rFonts w:hint="cs"/>
          <w:sz w:val="32"/>
          <w:szCs w:val="32"/>
          <w:rtl/>
          <w:lang w:bidi="ar-MA"/>
        </w:rPr>
        <w:t xml:space="preserve">            و تتميز الكثافة السكانية في </w:t>
      </w:r>
      <w:r w:rsidR="00DC21D3" w:rsidRPr="001C1A98">
        <w:rPr>
          <w:rFonts w:hint="cs"/>
          <w:sz w:val="32"/>
          <w:szCs w:val="32"/>
          <w:rtl/>
          <w:lang w:bidi="ar-MA"/>
        </w:rPr>
        <w:t>الجهة</w:t>
      </w:r>
      <w:r w:rsidRPr="001C1A98">
        <w:rPr>
          <w:rFonts w:hint="cs"/>
          <w:sz w:val="32"/>
          <w:szCs w:val="32"/>
          <w:rtl/>
          <w:lang w:bidi="ar-MA"/>
        </w:rPr>
        <w:t xml:space="preserve"> بتفاوتها الكبير بين </w:t>
      </w:r>
      <w:r w:rsidR="00DC21D3" w:rsidRPr="001C1A98">
        <w:rPr>
          <w:rFonts w:hint="cs"/>
          <w:sz w:val="32"/>
          <w:szCs w:val="32"/>
          <w:rtl/>
          <w:lang w:bidi="ar-MA"/>
        </w:rPr>
        <w:t>مختلف الأقاليم</w:t>
      </w:r>
      <w:r w:rsidRPr="001C1A98">
        <w:rPr>
          <w:rFonts w:hint="cs"/>
          <w:sz w:val="32"/>
          <w:szCs w:val="32"/>
          <w:rtl/>
          <w:lang w:bidi="ar-MA"/>
        </w:rPr>
        <w:t xml:space="preserve"> حيث تتراوح </w:t>
      </w:r>
      <w:r w:rsidR="00DC21D3" w:rsidRPr="001C1A98">
        <w:rPr>
          <w:rFonts w:hint="cs"/>
          <w:sz w:val="32"/>
          <w:szCs w:val="32"/>
          <w:rtl/>
          <w:lang w:bidi="ar-MA"/>
        </w:rPr>
        <w:t xml:space="preserve">ما </w:t>
      </w:r>
      <w:r w:rsidRPr="001C1A98">
        <w:rPr>
          <w:rFonts w:hint="cs"/>
          <w:sz w:val="32"/>
          <w:szCs w:val="32"/>
          <w:rtl/>
          <w:lang w:bidi="ar-MA"/>
        </w:rPr>
        <w:t xml:space="preserve">بين </w:t>
      </w:r>
      <w:r w:rsidR="00F2759B" w:rsidRPr="001C1A98">
        <w:rPr>
          <w:rFonts w:hint="cs"/>
          <w:sz w:val="32"/>
          <w:szCs w:val="32"/>
          <w:rtl/>
          <w:lang w:bidi="ar-MA"/>
        </w:rPr>
        <w:t>5</w:t>
      </w:r>
      <w:r w:rsidRPr="001C1A98">
        <w:rPr>
          <w:rFonts w:hint="cs"/>
          <w:sz w:val="32"/>
          <w:szCs w:val="32"/>
          <w:rtl/>
          <w:lang w:bidi="ar-MA"/>
        </w:rPr>
        <w:t xml:space="preserve"> نسمة في </w:t>
      </w:r>
      <w:proofErr w:type="spellStart"/>
      <w:r w:rsidR="00E3065A" w:rsidRPr="001C1A98">
        <w:rPr>
          <w:rFonts w:hint="cs"/>
          <w:sz w:val="32"/>
          <w:szCs w:val="32"/>
          <w:rtl/>
          <w:lang w:bidi="ar-MA"/>
        </w:rPr>
        <w:t>ال</w:t>
      </w:r>
      <w:r w:rsidRPr="001C1A98">
        <w:rPr>
          <w:rFonts w:hint="cs"/>
          <w:sz w:val="32"/>
          <w:szCs w:val="32"/>
          <w:rtl/>
          <w:lang w:bidi="ar-MA"/>
        </w:rPr>
        <w:t>كلم</w:t>
      </w:r>
      <w:r w:rsidRPr="00D2554D">
        <w:rPr>
          <w:rFonts w:hint="cs"/>
          <w:sz w:val="32"/>
          <w:szCs w:val="32"/>
          <w:vertAlign w:val="superscript"/>
          <w:rtl/>
          <w:lang w:bidi="ar-MA"/>
        </w:rPr>
        <w:t>2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 </w:t>
      </w:r>
      <w:r w:rsidR="00DC21D3" w:rsidRPr="001C1A98">
        <w:rPr>
          <w:rFonts w:hint="cs"/>
          <w:sz w:val="32"/>
          <w:szCs w:val="32"/>
          <w:rtl/>
          <w:lang w:bidi="ar-MA"/>
        </w:rPr>
        <w:t xml:space="preserve">بإقليم </w:t>
      </w:r>
      <w:proofErr w:type="spellStart"/>
      <w:r w:rsidR="00F2759B" w:rsidRPr="001C1A98">
        <w:rPr>
          <w:rFonts w:hint="cs"/>
          <w:sz w:val="32"/>
          <w:szCs w:val="32"/>
          <w:rtl/>
          <w:lang w:bidi="ar-MA"/>
        </w:rPr>
        <w:t>طاطا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و</w:t>
      </w:r>
      <w:r w:rsidR="00DC21D3" w:rsidRPr="001C1A98">
        <w:rPr>
          <w:rFonts w:hint="cs"/>
          <w:sz w:val="32"/>
          <w:szCs w:val="32"/>
          <w:rtl/>
          <w:lang w:bidi="ar-MA"/>
        </w:rPr>
        <w:t>1847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نسمة في </w:t>
      </w:r>
      <w:proofErr w:type="spellStart"/>
      <w:r w:rsidR="00E3065A" w:rsidRPr="001C1A98">
        <w:rPr>
          <w:rFonts w:hint="cs"/>
          <w:sz w:val="32"/>
          <w:szCs w:val="32"/>
          <w:rtl/>
          <w:lang w:bidi="ar-MA"/>
        </w:rPr>
        <w:t>ال</w:t>
      </w:r>
      <w:r w:rsidRPr="001C1A98">
        <w:rPr>
          <w:rFonts w:hint="cs"/>
          <w:sz w:val="32"/>
          <w:szCs w:val="32"/>
          <w:rtl/>
          <w:lang w:bidi="ar-MA"/>
        </w:rPr>
        <w:t>كلم</w:t>
      </w:r>
      <w:r w:rsidRPr="00D2554D">
        <w:rPr>
          <w:rFonts w:hint="cs"/>
          <w:sz w:val="32"/>
          <w:szCs w:val="32"/>
          <w:vertAlign w:val="superscript"/>
          <w:rtl/>
          <w:lang w:bidi="ar-MA"/>
        </w:rPr>
        <w:t>2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r w:rsidR="00F06F73" w:rsidRPr="001C1A98">
        <w:rPr>
          <w:rFonts w:hint="cs"/>
          <w:sz w:val="32"/>
          <w:szCs w:val="32"/>
          <w:rtl/>
          <w:lang w:bidi="ar-MA"/>
        </w:rPr>
        <w:t>بعمالة</w:t>
      </w:r>
      <w:r w:rsidR="00DC21D3" w:rsidRPr="001C1A98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="00DC21D3" w:rsidRPr="001C1A98">
        <w:rPr>
          <w:rFonts w:hint="cs"/>
          <w:sz w:val="32"/>
          <w:szCs w:val="32"/>
          <w:rtl/>
          <w:lang w:bidi="ar-MA"/>
        </w:rPr>
        <w:t>إنزكان</w:t>
      </w:r>
      <w:proofErr w:type="spellEnd"/>
      <w:r w:rsidR="00DC21D3" w:rsidRPr="001C1A98">
        <w:rPr>
          <w:rFonts w:hint="cs"/>
          <w:sz w:val="32"/>
          <w:szCs w:val="32"/>
          <w:rtl/>
          <w:lang w:bidi="ar-MA"/>
        </w:rPr>
        <w:t>-</w:t>
      </w:r>
      <w:proofErr w:type="spellStart"/>
      <w:r w:rsidR="00DC21D3" w:rsidRPr="001C1A98">
        <w:rPr>
          <w:rFonts w:hint="cs"/>
          <w:sz w:val="32"/>
          <w:szCs w:val="32"/>
          <w:rtl/>
          <w:lang w:bidi="ar-MA"/>
        </w:rPr>
        <w:t>أيت</w:t>
      </w:r>
      <w:proofErr w:type="spellEnd"/>
      <w:r w:rsidR="00DC21D3" w:rsidRPr="001C1A98">
        <w:rPr>
          <w:rFonts w:hint="cs"/>
          <w:sz w:val="32"/>
          <w:szCs w:val="32"/>
          <w:rtl/>
          <w:lang w:bidi="ar-MA"/>
        </w:rPr>
        <w:t xml:space="preserve"> ملول</w:t>
      </w:r>
      <w:r w:rsidR="00E3065A" w:rsidRPr="001C1A98">
        <w:rPr>
          <w:rFonts w:hint="cs"/>
          <w:sz w:val="32"/>
          <w:szCs w:val="32"/>
          <w:rtl/>
          <w:lang w:bidi="ar-MA"/>
        </w:rPr>
        <w:t xml:space="preserve"> التي تبقى المجال الجغرافي الأكثر اكتظاظا بالجهة</w:t>
      </w:r>
      <w:r w:rsidRPr="001C1A98">
        <w:rPr>
          <w:rFonts w:hint="cs"/>
          <w:sz w:val="32"/>
          <w:szCs w:val="32"/>
          <w:rtl/>
          <w:lang w:bidi="ar-MA"/>
        </w:rPr>
        <w:t>.</w:t>
      </w:r>
    </w:p>
    <w:p w:rsidR="00F16446" w:rsidRPr="001C1A98" w:rsidRDefault="00F16446" w:rsidP="001C1A98">
      <w:pPr>
        <w:bidi/>
        <w:spacing w:line="360" w:lineRule="auto"/>
        <w:ind w:firstLine="1132"/>
        <w:jc w:val="lowKashida"/>
        <w:rPr>
          <w:sz w:val="32"/>
          <w:szCs w:val="32"/>
          <w:lang w:bidi="ar-MA"/>
        </w:rPr>
      </w:pPr>
      <w:r w:rsidRPr="001C1A98">
        <w:rPr>
          <w:rFonts w:hint="cs"/>
          <w:sz w:val="32"/>
          <w:szCs w:val="32"/>
          <w:rtl/>
          <w:lang w:bidi="ar-MA"/>
        </w:rPr>
        <w:t xml:space="preserve">            وجدير بالذكر أن المجال الحضري لعمالة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اكادير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اداوتنان،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والذ</w:t>
      </w:r>
      <w:r w:rsidRPr="001C1A98">
        <w:rPr>
          <w:rFonts w:hint="eastAsia"/>
          <w:sz w:val="32"/>
          <w:szCs w:val="32"/>
          <w:rtl/>
          <w:lang w:bidi="ar-MA"/>
        </w:rPr>
        <w:t>ي</w:t>
      </w:r>
      <w:r w:rsidRPr="001C1A98">
        <w:rPr>
          <w:rFonts w:hint="cs"/>
          <w:sz w:val="32"/>
          <w:szCs w:val="32"/>
          <w:rtl/>
          <w:lang w:bidi="ar-MA"/>
        </w:rPr>
        <w:t xml:space="preserve"> يمتد على مساحة تقدر ب </w:t>
      </w:r>
      <w:r w:rsidR="00A37015" w:rsidRPr="001C1A98">
        <w:rPr>
          <w:rFonts w:hint="cs"/>
          <w:sz w:val="32"/>
          <w:szCs w:val="32"/>
          <w:rtl/>
          <w:lang w:bidi="ar-MA"/>
        </w:rPr>
        <w:t>124</w:t>
      </w:r>
      <w:r w:rsidRPr="001C1A98">
        <w:rPr>
          <w:rFonts w:hint="cs"/>
          <w:sz w:val="32"/>
          <w:szCs w:val="32"/>
          <w:rtl/>
          <w:lang w:bidi="ar-MA"/>
        </w:rPr>
        <w:t xml:space="preserve"> 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كلم2</w:t>
      </w:r>
      <w:proofErr w:type="spellEnd"/>
      <w:r w:rsidRPr="001C1A98">
        <w:rPr>
          <w:rFonts w:hint="cs"/>
          <w:sz w:val="32"/>
          <w:szCs w:val="32"/>
          <w:rtl/>
          <w:lang w:bidi="ar-MA"/>
        </w:rPr>
        <w:t xml:space="preserve"> (5,4</w:t>
      </w:r>
      <w:r w:rsidRPr="001C1A98">
        <w:rPr>
          <w:sz w:val="32"/>
          <w:szCs w:val="32"/>
          <w:lang w:bidi="ar-MA"/>
        </w:rPr>
        <w:t>%</w:t>
      </w:r>
      <w:r w:rsidRPr="001C1A98">
        <w:rPr>
          <w:rFonts w:hint="cs"/>
          <w:sz w:val="32"/>
          <w:szCs w:val="32"/>
          <w:rtl/>
          <w:lang w:bidi="ar-MA"/>
        </w:rPr>
        <w:t xml:space="preserve"> فقط  من مساحة العمالة</w:t>
      </w:r>
      <w:proofErr w:type="spellStart"/>
      <w:r w:rsidRPr="001C1A98">
        <w:rPr>
          <w:rFonts w:hint="cs"/>
          <w:sz w:val="32"/>
          <w:szCs w:val="32"/>
          <w:rtl/>
          <w:lang w:bidi="ar-MA"/>
        </w:rPr>
        <w:t>)،</w:t>
      </w:r>
      <w:proofErr w:type="spellEnd"/>
      <w:r w:rsidR="00791D31" w:rsidRPr="001C1A98">
        <w:rPr>
          <w:rFonts w:hint="cs"/>
          <w:sz w:val="32"/>
          <w:szCs w:val="32"/>
          <w:rtl/>
          <w:lang w:bidi="ar-MA"/>
        </w:rPr>
        <w:t xml:space="preserve"> </w:t>
      </w:r>
      <w:r w:rsidRPr="001C1A98">
        <w:rPr>
          <w:rFonts w:hint="cs"/>
          <w:sz w:val="32"/>
          <w:szCs w:val="32"/>
          <w:rtl/>
          <w:lang w:bidi="ar-MA"/>
        </w:rPr>
        <w:t xml:space="preserve">يعرف كثافة سكانية عالية تقدر ب </w:t>
      </w:r>
      <w:r w:rsidR="00E96664" w:rsidRPr="001C1A98">
        <w:rPr>
          <w:rFonts w:hint="cs"/>
          <w:sz w:val="32"/>
          <w:szCs w:val="32"/>
          <w:rtl/>
          <w:lang w:bidi="ar-MA"/>
        </w:rPr>
        <w:t>4250</w:t>
      </w:r>
      <w:r w:rsidRPr="001C1A98">
        <w:rPr>
          <w:rFonts w:hint="cs"/>
          <w:sz w:val="32"/>
          <w:szCs w:val="32"/>
          <w:rtl/>
          <w:lang w:bidi="ar-MA"/>
        </w:rPr>
        <w:t xml:space="preserve"> نسمة في </w:t>
      </w:r>
      <w:r w:rsidR="00791D31" w:rsidRPr="001C1A98">
        <w:rPr>
          <w:rFonts w:hint="cs"/>
          <w:sz w:val="32"/>
          <w:szCs w:val="32"/>
          <w:rtl/>
          <w:lang w:bidi="ar-MA"/>
        </w:rPr>
        <w:t>الكيلومت</w:t>
      </w:r>
      <w:r w:rsidR="00791D31" w:rsidRPr="001C1A98">
        <w:rPr>
          <w:rFonts w:hint="eastAsia"/>
          <w:sz w:val="32"/>
          <w:szCs w:val="32"/>
          <w:rtl/>
          <w:lang w:bidi="ar-MA"/>
        </w:rPr>
        <w:t>ر</w:t>
      </w:r>
      <w:r w:rsidR="00791D31" w:rsidRPr="001C1A98">
        <w:rPr>
          <w:sz w:val="32"/>
          <w:szCs w:val="32"/>
          <w:rtl/>
          <w:lang w:bidi="ar-MA"/>
        </w:rPr>
        <w:t xml:space="preserve"> مربع</w:t>
      </w:r>
      <w:r w:rsidRPr="001C1A98">
        <w:rPr>
          <w:rFonts w:hint="cs"/>
          <w:sz w:val="32"/>
          <w:szCs w:val="32"/>
          <w:rtl/>
          <w:lang w:bidi="ar-MA"/>
        </w:rPr>
        <w:t>.</w:t>
      </w:r>
    </w:p>
    <w:p w:rsidR="009F3D6D" w:rsidRDefault="009F3D6D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4C3113" w:rsidRDefault="004C3113" w:rsidP="004C3113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0" w:type="auto"/>
        <w:tblInd w:w="237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E86521" w:rsidTr="004C3113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E86521" w:rsidRPr="00B82000" w:rsidRDefault="00E86521" w:rsidP="00E86521">
            <w:pPr>
              <w:pStyle w:val="Paragraphedeliste"/>
              <w:tabs>
                <w:tab w:val="right" w:pos="425"/>
                <w:tab w:val="right" w:pos="567"/>
              </w:tabs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color w:val="0070C0"/>
                <w:sz w:val="28"/>
                <w:szCs w:val="28"/>
                <w:rtl/>
                <w:lang w:bidi="ar-MA"/>
              </w:rPr>
            </w:pPr>
            <w:r w:rsidRPr="00B82000">
              <w:rPr>
                <w:rFonts w:ascii="Arabic Typesetting" w:hAnsi="Arabic Typesetting" w:cs="Arabic Typesetting"/>
                <w:b/>
                <w:bCs/>
                <w:color w:val="0070C0"/>
                <w:sz w:val="96"/>
                <w:szCs w:val="96"/>
                <w:rtl/>
                <w:lang w:bidi="ar-MA"/>
              </w:rPr>
              <w:t xml:space="preserve">خرائط </w:t>
            </w:r>
            <w:proofErr w:type="spellStart"/>
            <w:r w:rsidRPr="00B82000">
              <w:rPr>
                <w:rFonts w:ascii="Arabic Typesetting" w:hAnsi="Arabic Typesetting" w:cs="Arabic Typesetting"/>
                <w:b/>
                <w:bCs/>
                <w:color w:val="0070C0"/>
                <w:sz w:val="96"/>
                <w:szCs w:val="96"/>
                <w:rtl/>
                <w:lang w:bidi="ar-MA"/>
              </w:rPr>
              <w:t>موضوعاتية</w:t>
            </w:r>
            <w:proofErr w:type="spellEnd"/>
          </w:p>
        </w:tc>
      </w:tr>
    </w:tbl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CC786E" w:rsidRDefault="00CC786E" w:rsidP="00CC786E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9F3D6D" w:rsidRPr="00791D31" w:rsidRDefault="00410739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lang w:bidi="ar-MA"/>
        </w:rPr>
      </w:pPr>
      <w:r w:rsidRPr="00410739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-193040</wp:posOffset>
            </wp:positionV>
            <wp:extent cx="6200775" cy="9267825"/>
            <wp:effectExtent l="19050" t="0" r="9525" b="0"/>
            <wp:wrapSquare wrapText="bothSides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926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6D" w:rsidRDefault="00410739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410739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-240665</wp:posOffset>
            </wp:positionV>
            <wp:extent cx="6076950" cy="9372600"/>
            <wp:effectExtent l="19050" t="0" r="0" b="0"/>
            <wp:wrapSquare wrapText="bothSides"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D31" w:rsidRDefault="00327CEB" w:rsidP="00D2554D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lang w:bidi="ar-MA"/>
        </w:rPr>
      </w:pPr>
      <w:r w:rsidRPr="00327CEB"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-240665</wp:posOffset>
            </wp:positionV>
            <wp:extent cx="6000750" cy="939165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D6D" w:rsidRDefault="009F3D6D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034581" w:rsidRPr="007A0859" w:rsidRDefault="00034581" w:rsidP="006D024A">
      <w:pPr>
        <w:pStyle w:val="Paragraphedeliste"/>
        <w:tabs>
          <w:tab w:val="right" w:pos="425"/>
          <w:tab w:val="right" w:pos="567"/>
        </w:tabs>
        <w:bidi/>
        <w:ind w:left="0" w:firstLine="1132"/>
        <w:rPr>
          <w:rFonts w:asciiTheme="majorBidi" w:hAnsiTheme="majorBidi" w:cstheme="majorBidi"/>
          <w:sz w:val="28"/>
          <w:szCs w:val="28"/>
          <w:rtl/>
          <w:lang w:bidi="ar-MA"/>
        </w:rPr>
      </w:pPr>
    </w:p>
    <w:p w:rsidR="001C45BC" w:rsidRPr="007A0859" w:rsidRDefault="001C45BC" w:rsidP="001C45BC">
      <w:pPr>
        <w:bidi/>
        <w:ind w:left="141" w:firstLine="294"/>
        <w:rPr>
          <w:rFonts w:asciiTheme="majorBidi" w:hAnsiTheme="majorBidi" w:cstheme="majorBidi"/>
          <w:sz w:val="28"/>
          <w:szCs w:val="28"/>
          <w:rtl/>
          <w:lang w:bidi="ar-MA"/>
        </w:rPr>
      </w:pPr>
    </w:p>
    <w:sectPr w:rsidR="001C45BC" w:rsidRPr="007A0859" w:rsidSect="004C3113">
      <w:footerReference w:type="default" r:id="rId14"/>
      <w:pgSz w:w="11906" w:h="16838"/>
      <w:pgMar w:top="964" w:right="1134" w:bottom="1021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FEB" w:rsidRDefault="00640FEB" w:rsidP="000E7775">
      <w:pPr>
        <w:spacing w:after="0" w:line="240" w:lineRule="auto"/>
      </w:pPr>
      <w:r>
        <w:separator/>
      </w:r>
    </w:p>
  </w:endnote>
  <w:endnote w:type="continuationSeparator" w:id="0">
    <w:p w:rsidR="00640FEB" w:rsidRDefault="00640FEB" w:rsidP="000E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7158"/>
      <w:docPartObj>
        <w:docPartGallery w:val="Page Numbers (Bottom of Page)"/>
        <w:docPartUnique/>
      </w:docPartObj>
    </w:sdtPr>
    <w:sdtContent>
      <w:p w:rsidR="00F16446" w:rsidRDefault="002D0756">
        <w:pPr>
          <w:pStyle w:val="Pieddepage"/>
        </w:pPr>
        <w:r>
          <w:rPr>
            <w:noProof/>
            <w:lang w:eastAsia="en-US"/>
          </w:rPr>
          <w:pict>
            <v:group id="_x0000_s2055" style="position:absolute;margin-left:0;margin-top:0;width:1in;height:1in;z-index:251660288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allowincell="f">
              <v:group id="_x0000_s2056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2057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F16446" w:rsidRDefault="00F16446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2058" type="#_x0000_t15" style="position:absolute;left:288;top:14729;width:1121;height:495;rotation:-585;mso-position-horizontal-relative:page;mso-position-vertical-relative:page;mso-height-relative:bottom-margin-area;v-text-anchor:middle" filled="f" fillcolor="#4f81bd [3204]" strokecolor="#4f81bd [3204]">
                <v:textbox style="mso-next-textbox:#_x0000_s2058" inset=",0,,0">
                  <w:txbxContent>
                    <w:p w:rsidR="00F16446" w:rsidRDefault="002D0756">
                      <w:pPr>
                        <w:pStyle w:val="En-tte"/>
                        <w:jc w:val="center"/>
                      </w:pPr>
                      <w:fldSimple w:instr=" PAGE   \* MERGEFORMAT ">
                        <w:r w:rsidR="002A2200">
                          <w:rPr>
                            <w:noProof/>
                          </w:rPr>
                          <w:t>6</w:t>
                        </w:r>
                      </w:fldSimple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FEB" w:rsidRDefault="00640FEB" w:rsidP="000E7775">
      <w:pPr>
        <w:spacing w:after="0" w:line="240" w:lineRule="auto"/>
      </w:pPr>
      <w:r>
        <w:separator/>
      </w:r>
    </w:p>
  </w:footnote>
  <w:footnote w:type="continuationSeparator" w:id="0">
    <w:p w:rsidR="00640FEB" w:rsidRDefault="00640FEB" w:rsidP="000E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71414"/>
    <w:multiLevelType w:val="hybridMultilevel"/>
    <w:tmpl w:val="D7F0BA48"/>
    <w:lvl w:ilvl="0" w:tplc="F9DC359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52A04E0"/>
    <w:multiLevelType w:val="hybridMultilevel"/>
    <w:tmpl w:val="CF325AA2"/>
    <w:lvl w:ilvl="0" w:tplc="2A4862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E7775"/>
    <w:rsid w:val="000210CB"/>
    <w:rsid w:val="00034581"/>
    <w:rsid w:val="0005319F"/>
    <w:rsid w:val="00063A28"/>
    <w:rsid w:val="000645A1"/>
    <w:rsid w:val="000760CD"/>
    <w:rsid w:val="00091E4D"/>
    <w:rsid w:val="000C4537"/>
    <w:rsid w:val="000E3BC9"/>
    <w:rsid w:val="000E7775"/>
    <w:rsid w:val="001118C0"/>
    <w:rsid w:val="00142F97"/>
    <w:rsid w:val="00156CC6"/>
    <w:rsid w:val="001677B9"/>
    <w:rsid w:val="00172E5E"/>
    <w:rsid w:val="001C1A98"/>
    <w:rsid w:val="001C45BC"/>
    <w:rsid w:val="001F3C69"/>
    <w:rsid w:val="00211D85"/>
    <w:rsid w:val="00216D9B"/>
    <w:rsid w:val="00230B37"/>
    <w:rsid w:val="00235D0A"/>
    <w:rsid w:val="00241807"/>
    <w:rsid w:val="00255DC1"/>
    <w:rsid w:val="002600B3"/>
    <w:rsid w:val="00266664"/>
    <w:rsid w:val="00283C15"/>
    <w:rsid w:val="002A2200"/>
    <w:rsid w:val="002B5A4D"/>
    <w:rsid w:val="002C3D7A"/>
    <w:rsid w:val="002D0756"/>
    <w:rsid w:val="00305EB7"/>
    <w:rsid w:val="00327CEB"/>
    <w:rsid w:val="003356D0"/>
    <w:rsid w:val="003362C8"/>
    <w:rsid w:val="00351607"/>
    <w:rsid w:val="00383C20"/>
    <w:rsid w:val="00397CD4"/>
    <w:rsid w:val="003F5AEB"/>
    <w:rsid w:val="00404319"/>
    <w:rsid w:val="00410739"/>
    <w:rsid w:val="00412FF2"/>
    <w:rsid w:val="004210E7"/>
    <w:rsid w:val="00447E1E"/>
    <w:rsid w:val="00447E92"/>
    <w:rsid w:val="00451BBE"/>
    <w:rsid w:val="00455214"/>
    <w:rsid w:val="004A4FB2"/>
    <w:rsid w:val="004C3113"/>
    <w:rsid w:val="004C54B0"/>
    <w:rsid w:val="0052274C"/>
    <w:rsid w:val="00522AEC"/>
    <w:rsid w:val="005374E2"/>
    <w:rsid w:val="00557390"/>
    <w:rsid w:val="00575FD2"/>
    <w:rsid w:val="005777E3"/>
    <w:rsid w:val="005B55E7"/>
    <w:rsid w:val="005C217F"/>
    <w:rsid w:val="005C5BE7"/>
    <w:rsid w:val="005E6A01"/>
    <w:rsid w:val="005E7343"/>
    <w:rsid w:val="005F21BF"/>
    <w:rsid w:val="006058A2"/>
    <w:rsid w:val="00610B86"/>
    <w:rsid w:val="00640FEB"/>
    <w:rsid w:val="00684146"/>
    <w:rsid w:val="006B1189"/>
    <w:rsid w:val="006C190B"/>
    <w:rsid w:val="006C46BF"/>
    <w:rsid w:val="006C7FF1"/>
    <w:rsid w:val="006D024A"/>
    <w:rsid w:val="007561B7"/>
    <w:rsid w:val="00772DA1"/>
    <w:rsid w:val="0077653A"/>
    <w:rsid w:val="00791D31"/>
    <w:rsid w:val="007A0859"/>
    <w:rsid w:val="007C1C1D"/>
    <w:rsid w:val="007C5BEC"/>
    <w:rsid w:val="007D328A"/>
    <w:rsid w:val="007E3959"/>
    <w:rsid w:val="00872960"/>
    <w:rsid w:val="00884D21"/>
    <w:rsid w:val="00893671"/>
    <w:rsid w:val="008957FB"/>
    <w:rsid w:val="008B3831"/>
    <w:rsid w:val="008D3916"/>
    <w:rsid w:val="008E5579"/>
    <w:rsid w:val="00924C26"/>
    <w:rsid w:val="00943A3D"/>
    <w:rsid w:val="00952654"/>
    <w:rsid w:val="009B1336"/>
    <w:rsid w:val="009D1127"/>
    <w:rsid w:val="009D38C0"/>
    <w:rsid w:val="009E2818"/>
    <w:rsid w:val="009F3D6D"/>
    <w:rsid w:val="00A37015"/>
    <w:rsid w:val="00A46FB1"/>
    <w:rsid w:val="00A62A01"/>
    <w:rsid w:val="00AB0EC8"/>
    <w:rsid w:val="00B25A51"/>
    <w:rsid w:val="00B462D1"/>
    <w:rsid w:val="00B5530D"/>
    <w:rsid w:val="00B82000"/>
    <w:rsid w:val="00C3443A"/>
    <w:rsid w:val="00CC786E"/>
    <w:rsid w:val="00CF4B4D"/>
    <w:rsid w:val="00D2554D"/>
    <w:rsid w:val="00D276F9"/>
    <w:rsid w:val="00D36853"/>
    <w:rsid w:val="00D425D6"/>
    <w:rsid w:val="00D57B3A"/>
    <w:rsid w:val="00D73F68"/>
    <w:rsid w:val="00DC21D3"/>
    <w:rsid w:val="00DF20C9"/>
    <w:rsid w:val="00E30427"/>
    <w:rsid w:val="00E3065A"/>
    <w:rsid w:val="00E33ECF"/>
    <w:rsid w:val="00E34494"/>
    <w:rsid w:val="00E62F3B"/>
    <w:rsid w:val="00E73414"/>
    <w:rsid w:val="00E86521"/>
    <w:rsid w:val="00E90B71"/>
    <w:rsid w:val="00E94B52"/>
    <w:rsid w:val="00E96664"/>
    <w:rsid w:val="00EA1719"/>
    <w:rsid w:val="00F06F73"/>
    <w:rsid w:val="00F1368D"/>
    <w:rsid w:val="00F13FA3"/>
    <w:rsid w:val="00F16446"/>
    <w:rsid w:val="00F2759B"/>
    <w:rsid w:val="00F51FEC"/>
    <w:rsid w:val="00FA0E52"/>
    <w:rsid w:val="00FD5B18"/>
    <w:rsid w:val="00FE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0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775"/>
  </w:style>
  <w:style w:type="paragraph" w:styleId="Pieddepage">
    <w:name w:val="footer"/>
    <w:basedOn w:val="Normal"/>
    <w:link w:val="PieddepageCar"/>
    <w:uiPriority w:val="99"/>
    <w:unhideWhenUsed/>
    <w:rsid w:val="000E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775"/>
  </w:style>
  <w:style w:type="paragraph" w:styleId="Paragraphedeliste">
    <w:name w:val="List Paragraph"/>
    <w:basedOn w:val="Normal"/>
    <w:uiPriority w:val="34"/>
    <w:qFormat/>
    <w:rsid w:val="00D276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4E2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404319"/>
    <w:rPr>
      <w:color w:val="800080"/>
      <w:u w:val="single"/>
    </w:rPr>
  </w:style>
  <w:style w:type="table" w:styleId="Grilledutableau">
    <w:name w:val="Table Grid"/>
    <w:basedOn w:val="TableauNormal"/>
    <w:rsid w:val="00F1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9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rsid w:val="00AB0EC8"/>
    <w:pPr>
      <w:bidi/>
      <w:spacing w:after="0" w:line="36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AB0EC8"/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RGPH14-RESULTATS\RGPH%20pour%20les%20calculs\Graphique%202-RGPH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RGPH14-RESULTATS\Graphique-&#1578;&#1608;&#1586;&#1610;&#1593;%20&#1575;&#1604;&#1587;&#1603;&#1575;&#1606;%20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تطور الساكنة حسب الوسط بجهة سوس ماسة منذ 1994</a:t>
            </a:r>
          </a:p>
        </c:rich>
      </c:tx>
      <c:layout>
        <c:manualLayout>
          <c:xMode val="edge"/>
          <c:yMode val="edge"/>
          <c:x val="0.21061398575178153"/>
          <c:y val="1.3698610254363381E-2"/>
        </c:manualLayout>
      </c:layout>
      <c:spPr>
        <a:noFill/>
        <a:ln w="25400">
          <a:noFill/>
        </a:ln>
      </c:spPr>
    </c:title>
    <c:view3D>
      <c:rotX val="9"/>
      <c:hPercent val="58"/>
      <c:rotY val="1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686351706036791"/>
          <c:y val="0.1176678242730579"/>
          <c:w val="0.71973582565011573"/>
          <c:h val="0.64657534246575465"/>
        </c:manualLayout>
      </c:layout>
      <c:bar3DChart>
        <c:barDir val="col"/>
        <c:grouping val="stacked"/>
        <c:ser>
          <c:idx val="0"/>
          <c:order val="0"/>
          <c:tx>
            <c:strRef>
              <c:f>'Feuil1 (2)'!$B$12</c:f>
              <c:strCache>
                <c:ptCount val="1"/>
                <c:pt idx="0">
                  <c:v>الوسط الحضري 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'Feuil1 (2)'!$C$11:$E$11</c:f>
              <c:strCache>
                <c:ptCount val="3"/>
                <c:pt idx="0">
                  <c:v>1994</c:v>
                </c:pt>
                <c:pt idx="1">
                  <c:v>2004</c:v>
                </c:pt>
                <c:pt idx="2">
                  <c:v>2014</c:v>
                </c:pt>
              </c:strCache>
            </c:strRef>
          </c:cat>
          <c:val>
            <c:numRef>
              <c:f>'Feuil1 (2)'!$C$12:$E$12</c:f>
              <c:numCache>
                <c:formatCode>0.0%</c:formatCode>
                <c:ptCount val="3"/>
                <c:pt idx="0">
                  <c:v>0.39524727812214638</c:v>
                </c:pt>
                <c:pt idx="1">
                  <c:v>0.48052829818488019</c:v>
                </c:pt>
                <c:pt idx="2">
                  <c:v>0.56256334411342857</c:v>
                </c:pt>
              </c:numCache>
            </c:numRef>
          </c:val>
        </c:ser>
        <c:ser>
          <c:idx val="1"/>
          <c:order val="1"/>
          <c:tx>
            <c:strRef>
              <c:f>'Feuil1 (2)'!$B$13</c:f>
              <c:strCache>
                <c:ptCount val="1"/>
                <c:pt idx="0">
                  <c:v>الوسط القروي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 w="12700">
              <a:solidFill>
                <a:srgbClr val="000000"/>
              </a:solidFill>
              <a:prstDash val="solid"/>
            </a:ln>
          </c:spPr>
          <c:dLbls>
            <c:txPr>
              <a:bodyPr/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'Feuil1 (2)'!$C$11:$E$11</c:f>
              <c:strCache>
                <c:ptCount val="3"/>
                <c:pt idx="0">
                  <c:v>1994</c:v>
                </c:pt>
                <c:pt idx="1">
                  <c:v>2004</c:v>
                </c:pt>
                <c:pt idx="2">
                  <c:v>2014</c:v>
                </c:pt>
              </c:strCache>
            </c:strRef>
          </c:cat>
          <c:val>
            <c:numRef>
              <c:f>'Feuil1 (2)'!$C$13:$E$13</c:f>
              <c:numCache>
                <c:formatCode>0.0%</c:formatCode>
                <c:ptCount val="3"/>
                <c:pt idx="0">
                  <c:v>0.60475272187785356</c:v>
                </c:pt>
                <c:pt idx="1">
                  <c:v>0.51947170181512148</c:v>
                </c:pt>
                <c:pt idx="2">
                  <c:v>0.43743665588657132</c:v>
                </c:pt>
              </c:numCache>
            </c:numRef>
          </c:val>
        </c:ser>
        <c:shape val="box"/>
        <c:axId val="77190656"/>
        <c:axId val="77193216"/>
        <c:axId val="0"/>
      </c:bar3DChart>
      <c:catAx>
        <c:axId val="771906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MA"/>
                  <a:t>السنوات</a:t>
                </a:r>
              </a:p>
            </c:rich>
          </c:tx>
          <c:layout>
            <c:manualLayout>
              <c:xMode val="edge"/>
              <c:yMode val="edge"/>
              <c:x val="0.47148262717160538"/>
              <c:y val="0.8211729985364736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7193216"/>
        <c:crosses val="autoZero"/>
        <c:auto val="1"/>
        <c:lblAlgn val="ctr"/>
        <c:lblOffset val="100"/>
        <c:tickLblSkip val="1"/>
        <c:tickMarkSkip val="1"/>
      </c:catAx>
      <c:valAx>
        <c:axId val="77193216"/>
        <c:scaling>
          <c:orientation val="minMax"/>
          <c:max val="1"/>
        </c:scaling>
        <c:axPos val="l"/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MA"/>
                  <a:t>نسبة السكان حسب الوسط </a:t>
                </a:r>
              </a:p>
            </c:rich>
          </c:tx>
          <c:layout>
            <c:manualLayout>
              <c:xMode val="edge"/>
              <c:yMode val="edge"/>
              <c:x val="3.1509186351706034E-2"/>
              <c:y val="0.28219166152618019"/>
            </c:manualLayout>
          </c:layout>
          <c:spPr>
            <a:noFill/>
            <a:ln w="25400">
              <a:noFill/>
            </a:ln>
          </c:spPr>
        </c:title>
        <c:numFmt formatCode="0%" sourceLinked="0"/>
        <c:tickLblPos val="nextTo"/>
        <c:spPr>
          <a:noFill/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7190656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19154261967254088"/>
          <c:y val="0.89448068991376006"/>
          <c:w val="0.61730111861017789"/>
          <c:h val="6.0274078643395387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/>
            </a:pPr>
            <a:r>
              <a:rPr lang="ar-MA" sz="1600"/>
              <a:t>توزيع سكان جهة سوس ماسة لسنة </a:t>
            </a:r>
            <a:r>
              <a:rPr lang="ar-MA" sz="1200"/>
              <a:t>2014</a:t>
            </a:r>
            <a:endParaRPr lang="ar-MA" sz="1600"/>
          </a:p>
          <a:p>
            <a:pPr>
              <a:defRPr sz="1600"/>
            </a:pPr>
            <a:r>
              <a:rPr lang="ar-MA" sz="1600"/>
              <a:t> حسب الأقاليم و العمالات</a:t>
            </a:r>
          </a:p>
        </c:rich>
      </c:tx>
      <c:layout>
        <c:manualLayout>
          <c:xMode val="edge"/>
          <c:yMode val="edge"/>
          <c:x val="0.22414143587242927"/>
          <c:y val="3.3898305084745831E-3"/>
        </c:manualLayout>
      </c:layout>
    </c:title>
    <c:view3D>
      <c:rotX val="20"/>
      <c:perspective val="0"/>
    </c:view3D>
    <c:plotArea>
      <c:layout>
        <c:manualLayout>
          <c:layoutTarget val="inner"/>
          <c:xMode val="edge"/>
          <c:yMode val="edge"/>
          <c:x val="0.11838129324743499"/>
          <c:y val="0.22826051155370286"/>
          <c:w val="0.76280011279582072"/>
          <c:h val="0.5844248880654615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5030095281805692E-2"/>
                  <c:y val="-6.5374497679315524E-2"/>
                </c:manualLayout>
              </c:layout>
              <c:dLblPos val="bestFit"/>
              <c:showVal val="1"/>
              <c:showCatName val="1"/>
            </c:dLbl>
            <c:dLbl>
              <c:idx val="1"/>
              <c:layout>
                <c:manualLayout>
                  <c:x val="0"/>
                  <c:y val="0.11792398831502"/>
                </c:manualLayout>
              </c:layout>
              <c:dLblPos val="bestFit"/>
              <c:showVal val="1"/>
              <c:showCatName val="1"/>
            </c:dLbl>
            <c:dLbl>
              <c:idx val="2"/>
              <c:layout>
                <c:manualLayout>
                  <c:x val="-9.6974208802412226E-2"/>
                  <c:y val="3.5767073233492874E-2"/>
                </c:manualLayout>
              </c:layout>
              <c:dLblPos val="bestFit"/>
              <c:showVal val="1"/>
              <c:showCatName val="1"/>
            </c:dLbl>
            <c:dLbl>
              <c:idx val="3"/>
              <c:layout>
                <c:manualLayout>
                  <c:x val="5.8287795992714025E-2"/>
                  <c:y val="0.13979477141628491"/>
                </c:manualLayout>
              </c:layout>
              <c:spPr>
                <a:ln>
                  <a:noFill/>
                </a:ln>
              </c:spPr>
              <c:txPr>
                <a:bodyPr rot="0"/>
                <a:lstStyle/>
                <a:p>
                  <a:pPr>
                    <a:defRPr b="1"/>
                  </a:pPr>
                  <a:endParaRPr lang="fr-FR"/>
                </a:p>
              </c:txPr>
              <c:dLblPos val="bestFit"/>
              <c:showVal val="1"/>
              <c:showCatName val="1"/>
              <c:separator>, </c:separator>
            </c:dLbl>
            <c:dLbl>
              <c:idx val="4"/>
              <c:layout>
                <c:manualLayout>
                  <c:x val="4.6801587818051925E-4"/>
                  <c:y val="-5.4420256291492976E-2"/>
                </c:manualLayout>
              </c:layout>
              <c:dLblPos val="bestFit"/>
              <c:showVal val="1"/>
              <c:showCatName val="1"/>
            </c:dLbl>
            <c:dLbl>
              <c:idx val="5"/>
              <c:layout>
                <c:manualLayout>
                  <c:x val="0.11212320773952852"/>
                  <c:y val="-3.4780762698780311E-2"/>
                </c:manualLayout>
              </c:layout>
              <c:dLblPos val="bestFit"/>
              <c:showVal val="1"/>
              <c:showCatName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showVal val="1"/>
            <c:showCatName val="1"/>
            <c:showLeaderLines val="1"/>
          </c:dLbls>
          <c:cat>
            <c:strRef>
              <c:f>Feuil1!$L$5:$L$10</c:f>
              <c:strCache>
                <c:ptCount val="6"/>
                <c:pt idx="0">
                  <c:v>عمالة: أكادير- إدا وتنان</c:v>
                </c:pt>
                <c:pt idx="1">
                  <c:v>إقليم: شتوكة آيت باها</c:v>
                </c:pt>
                <c:pt idx="2">
                  <c:v>عمالة: إنزكان ايت ملول</c:v>
                </c:pt>
                <c:pt idx="3">
                  <c:v>إقليم: تارودانت</c:v>
                </c:pt>
                <c:pt idx="4">
                  <c:v>إقليم: طاطا</c:v>
                </c:pt>
                <c:pt idx="5">
                  <c:v>إقليم: تيزنيت</c:v>
                </c:pt>
              </c:strCache>
            </c:strRef>
          </c:cat>
          <c:val>
            <c:numRef>
              <c:f>Feuil1!$M$5:$M$10</c:f>
              <c:numCache>
                <c:formatCode>0.00%</c:formatCode>
                <c:ptCount val="6"/>
                <c:pt idx="0">
                  <c:v>0.22440000000000004</c:v>
                </c:pt>
                <c:pt idx="1">
                  <c:v>0.1386</c:v>
                </c:pt>
                <c:pt idx="2">
                  <c:v>0.2021</c:v>
                </c:pt>
                <c:pt idx="3">
                  <c:v>0.31340000000000101</c:v>
                </c:pt>
                <c:pt idx="4">
                  <c:v>4.4000000000000032E-2</c:v>
                </c:pt>
                <c:pt idx="5">
                  <c:v>7.7500000000000013E-2</c:v>
                </c:pt>
              </c:numCache>
            </c:numRef>
          </c:val>
        </c:ser>
        <c:dLbls>
          <c:showVal val="1"/>
          <c:showCatName val="1"/>
          <c:showPercent val="1"/>
          <c:separator>
</c:separator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22457-3439-4FA7-A62F-9E43A230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12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Dell</cp:lastModifiedBy>
  <cp:revision>52</cp:revision>
  <cp:lastPrinted>2015-04-02T15:02:00Z</cp:lastPrinted>
  <dcterms:created xsi:type="dcterms:W3CDTF">2014-08-18T18:37:00Z</dcterms:created>
  <dcterms:modified xsi:type="dcterms:W3CDTF">2015-04-26T17:17:00Z</dcterms:modified>
</cp:coreProperties>
</file>