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59B" w:rsidRDefault="001C6778" w:rsidP="0047759B">
      <w:pPr>
        <w:bidi/>
        <w:jc w:val="both"/>
        <w:rPr>
          <w:rFonts w:cs="Simplified Arabic"/>
          <w:b/>
          <w:bCs/>
          <w:sz w:val="28"/>
          <w:szCs w:val="28"/>
          <w:lang w:bidi="ar-MA"/>
        </w:rPr>
      </w:pPr>
      <w:r>
        <w:rPr>
          <w:rFonts w:cs="Simplified Arabic"/>
          <w:b/>
          <w:bCs/>
          <w:noProof/>
          <w:sz w:val="28"/>
          <w:szCs w:val="28"/>
        </w:rPr>
        <w:pict>
          <v:rect id="_x0000_s1026" style="position:absolute;left:0;text-align:left;margin-left:-105.6pt;margin-top:-69.65pt;width:645pt;height:458.6pt;z-index:-251658752" o:preferrelative="t" filled="f" stroked="f" insetpen="t" o:cliptowrap="t">
            <v:imagedata r:id="rId4" o:title=""/>
            <v:path o:extrusionok="f"/>
            <o:lock v:ext="edit" aspectratio="t"/>
            <w10:wrap anchorx="page"/>
          </v:rect>
          <o:OLEObject Type="Embed" ProgID="PBrush" ShapeID="_x0000_s1026" DrawAspect="Content" ObjectID="_1597646158" r:id="rId5"/>
        </w:pict>
      </w:r>
    </w:p>
    <w:p w:rsidR="0047759B" w:rsidRDefault="0047759B" w:rsidP="0047759B">
      <w:pPr>
        <w:bidi/>
        <w:jc w:val="both"/>
        <w:rPr>
          <w:rFonts w:cs="Simplified Arabic"/>
          <w:b/>
          <w:bCs/>
          <w:sz w:val="28"/>
          <w:szCs w:val="28"/>
          <w:lang w:bidi="ar-MA"/>
        </w:rPr>
      </w:pPr>
    </w:p>
    <w:p w:rsidR="0047759B" w:rsidRDefault="0047759B" w:rsidP="0047759B">
      <w:pPr>
        <w:bidi/>
        <w:jc w:val="both"/>
        <w:rPr>
          <w:rFonts w:cs="Simplified Arabic"/>
          <w:b/>
          <w:bCs/>
          <w:sz w:val="28"/>
          <w:szCs w:val="28"/>
          <w:lang w:bidi="ar-MA"/>
        </w:rPr>
      </w:pPr>
    </w:p>
    <w:p w:rsidR="0047759B" w:rsidRPr="006241C6" w:rsidRDefault="0047759B" w:rsidP="00EE0FEA">
      <w:pPr>
        <w:bidi/>
        <w:jc w:val="center"/>
        <w:rPr>
          <w:rFonts w:cs="Simplified Arabic"/>
          <w:b/>
          <w:bCs/>
          <w:sz w:val="24"/>
          <w:szCs w:val="24"/>
          <w:lang w:bidi="ar-MA"/>
        </w:rPr>
      </w:pPr>
      <w:r w:rsidRPr="006241C6">
        <w:rPr>
          <w:rFonts w:cs="Simplified Arabic" w:hint="cs"/>
          <w:b/>
          <w:bCs/>
          <w:color w:val="FF0000"/>
          <w:sz w:val="40"/>
          <w:szCs w:val="40"/>
          <w:rtl/>
        </w:rPr>
        <w:t>مذكرة إخبارية حول الحسابات ا</w:t>
      </w:r>
      <w:r w:rsidRPr="006241C6">
        <w:rPr>
          <w:rFonts w:cs="Simplified Arabic"/>
          <w:b/>
          <w:bCs/>
          <w:color w:val="FF0000"/>
          <w:sz w:val="40"/>
          <w:szCs w:val="40"/>
          <w:rtl/>
        </w:rPr>
        <w:t>لجهوية</w:t>
      </w:r>
      <w:r w:rsidRPr="006241C6">
        <w:rPr>
          <w:rFonts w:cs="Simplified Arabic" w:hint="cs"/>
          <w:b/>
          <w:bCs/>
          <w:color w:val="FF0000"/>
          <w:sz w:val="40"/>
          <w:szCs w:val="40"/>
          <w:rtl/>
        </w:rPr>
        <w:t xml:space="preserve"> لسنة </w:t>
      </w:r>
      <w:r w:rsidRPr="006241C6">
        <w:rPr>
          <w:rFonts w:cs="Simplified Arabic"/>
          <w:b/>
          <w:bCs/>
          <w:color w:val="FF0000"/>
          <w:sz w:val="40"/>
          <w:szCs w:val="40"/>
        </w:rPr>
        <w:t>2016</w:t>
      </w:r>
    </w:p>
    <w:p w:rsidR="0047759B" w:rsidRPr="003A79A6" w:rsidRDefault="003A79A6" w:rsidP="003A79A6">
      <w:pPr>
        <w:bidi/>
        <w:jc w:val="center"/>
        <w:rPr>
          <w:rFonts w:cs="Simplified Arabic"/>
          <w:b/>
          <w:bCs/>
          <w:sz w:val="28"/>
          <w:szCs w:val="28"/>
          <w:lang w:bidi="ar-MA"/>
        </w:rPr>
      </w:pPr>
      <w:r>
        <w:rPr>
          <w:rFonts w:cs="Simplified Arabic"/>
          <w:b/>
          <w:bCs/>
          <w:sz w:val="28"/>
          <w:szCs w:val="28"/>
          <w:lang w:bidi="ar-MA"/>
        </w:rPr>
        <w:t xml:space="preserve">            </w:t>
      </w:r>
    </w:p>
    <w:p w:rsidR="00942588" w:rsidRDefault="0047759B" w:rsidP="00A56002">
      <w:pPr>
        <w:bidi/>
        <w:jc w:val="both"/>
        <w:rPr>
          <w:rFonts w:cs="Simplified Arabic"/>
          <w:b/>
          <w:bCs/>
          <w:sz w:val="28"/>
          <w:szCs w:val="28"/>
          <w:rtl/>
          <w:lang w:bidi="ar-MA"/>
        </w:rPr>
      </w:pP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عرف الاقتصاد الوطني </w:t>
      </w:r>
      <w:r w:rsidRPr="00345E83">
        <w:rPr>
          <w:rFonts w:cs="Simplified Arabic"/>
          <w:b/>
          <w:bCs/>
          <w:sz w:val="28"/>
          <w:szCs w:val="28"/>
          <w:rtl/>
          <w:lang w:bidi="ar-MA"/>
        </w:rPr>
        <w:t xml:space="preserve">سنة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2016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، كما هو معلوم، تسجيل ناتج داخلي إجمالي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قدره 999,1 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مليار درهم بالحجم و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1013,6 م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ليار درهم بالأسعار الجارية، محققا بذلك نموا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بمعدل 1,1 </w:t>
      </w:r>
      <w:r w:rsidRPr="00345E83">
        <w:rPr>
          <w:rFonts w:cs="Simplified Arabic"/>
          <w:b/>
          <w:bCs/>
          <w:sz w:val="28"/>
          <w:szCs w:val="28"/>
          <w:lang w:bidi="ar-MA"/>
        </w:rPr>
        <w:t>%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وارتفاعا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ب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القيمة بنسبة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2,6 </w:t>
      </w:r>
      <w:r w:rsidRPr="00345E83">
        <w:rPr>
          <w:rFonts w:cs="Simplified Arabic"/>
          <w:b/>
          <w:bCs/>
          <w:sz w:val="28"/>
          <w:szCs w:val="28"/>
          <w:lang w:bidi="ar-MA"/>
        </w:rPr>
        <w:t>%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مقارنة مع سنة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2015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.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 </w:t>
      </w:r>
    </w:p>
    <w:p w:rsidR="0047759B" w:rsidRPr="00345E83" w:rsidRDefault="0047759B" w:rsidP="00942588">
      <w:pPr>
        <w:bidi/>
        <w:jc w:val="both"/>
        <w:rPr>
          <w:rFonts w:cs="Simplified Arabic"/>
          <w:b/>
          <w:bCs/>
          <w:sz w:val="28"/>
          <w:szCs w:val="28"/>
          <w:rtl/>
          <w:lang w:bidi="ar-MA"/>
        </w:rPr>
      </w:pPr>
      <w:r>
        <w:rPr>
          <w:rFonts w:cs="Simplified Arabic" w:hint="cs"/>
          <w:b/>
          <w:bCs/>
          <w:sz w:val="28"/>
          <w:szCs w:val="28"/>
          <w:rtl/>
          <w:lang w:bidi="ar-MA"/>
        </w:rPr>
        <w:t>وتعرض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="00A56002">
        <w:rPr>
          <w:rFonts w:cs="Simplified Arabic" w:hint="cs"/>
          <w:b/>
          <w:bCs/>
          <w:sz w:val="28"/>
          <w:szCs w:val="28"/>
          <w:rtl/>
          <w:lang w:bidi="ar-MA"/>
        </w:rPr>
        <w:t>هذه المذكرة توزيع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الناتج الداخلي الإجمالي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، بالحجم وبالقيمة، </w:t>
      </w:r>
      <w:r w:rsidRPr="00345E83">
        <w:rPr>
          <w:rFonts w:cs="Simplified Arabic"/>
          <w:b/>
          <w:bCs/>
          <w:sz w:val="28"/>
          <w:szCs w:val="28"/>
          <w:rtl/>
          <w:lang w:bidi="ar-MA"/>
        </w:rPr>
        <w:t>حسب مجموع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ات</w:t>
      </w:r>
      <w:r w:rsidRPr="00345E83">
        <w:rPr>
          <w:rFonts w:cs="Simplified Arabic"/>
          <w:b/>
          <w:bCs/>
          <w:sz w:val="28"/>
          <w:szCs w:val="28"/>
          <w:rtl/>
          <w:lang w:bidi="ar-MA"/>
        </w:rPr>
        <w:t xml:space="preserve"> فروع الأنشطة</w:t>
      </w:r>
      <w:r w:rsidRPr="00345E83">
        <w:rPr>
          <w:b/>
          <w:bCs/>
          <w:sz w:val="28"/>
          <w:szCs w:val="28"/>
          <w:rtl/>
        </w:rPr>
        <w:t xml:space="preserve"> </w:t>
      </w:r>
      <w:r w:rsidRPr="00345E83">
        <w:rPr>
          <w:rFonts w:cs="Simplified Arabic"/>
          <w:b/>
          <w:bCs/>
          <w:sz w:val="28"/>
          <w:szCs w:val="28"/>
          <w:rtl/>
          <w:lang w:bidi="ar-MA"/>
        </w:rPr>
        <w:t>الاقتصادية وكذ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ا</w:t>
      </w:r>
      <w:r w:rsidRPr="00345E83">
        <w:rPr>
          <w:rFonts w:cs="Simplified Arabic"/>
          <w:b/>
          <w:bCs/>
          <w:sz w:val="28"/>
          <w:szCs w:val="28"/>
          <w:rtl/>
          <w:lang w:bidi="ar-MA"/>
        </w:rPr>
        <w:t xml:space="preserve"> نفقات الاستهلاك النهائي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للأسر</w:t>
      </w:r>
      <w:r w:rsidR="00942588">
        <w:rPr>
          <w:rFonts w:cs="Simplified Arabic" w:hint="cs"/>
          <w:b/>
          <w:bCs/>
          <w:sz w:val="28"/>
          <w:szCs w:val="28"/>
          <w:rtl/>
          <w:lang w:bidi="ar-MA"/>
        </w:rPr>
        <w:t>،</w:t>
      </w:r>
      <w:r w:rsidR="00A56002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="00942588">
        <w:rPr>
          <w:rFonts w:cs="Simplified Arabic" w:hint="cs"/>
          <w:b/>
          <w:bCs/>
          <w:sz w:val="28"/>
          <w:szCs w:val="28"/>
          <w:rtl/>
          <w:lang w:bidi="ar-MA"/>
        </w:rPr>
        <w:t xml:space="preserve">وذلك </w:t>
      </w:r>
      <w:r w:rsidR="00A56002">
        <w:rPr>
          <w:rFonts w:cs="Simplified Arabic" w:hint="cs"/>
          <w:b/>
          <w:bCs/>
          <w:sz w:val="28"/>
          <w:szCs w:val="28"/>
          <w:rtl/>
          <w:lang w:bidi="ar-MA"/>
        </w:rPr>
        <w:t>حسب الجهات</w:t>
      </w:r>
      <w:r w:rsidRPr="00345E83">
        <w:rPr>
          <w:rFonts w:cs="Simplified Arabic"/>
          <w:b/>
          <w:bCs/>
          <w:sz w:val="28"/>
          <w:szCs w:val="28"/>
          <w:rtl/>
          <w:lang w:bidi="ar-MA"/>
        </w:rPr>
        <w:t>.</w:t>
      </w:r>
    </w:p>
    <w:p w:rsidR="0047759B" w:rsidRPr="004558B4" w:rsidRDefault="0047759B" w:rsidP="0047759B">
      <w:pPr>
        <w:bidi/>
        <w:jc w:val="both"/>
        <w:rPr>
          <w:rFonts w:cs="Simplified Arabic"/>
          <w:b/>
          <w:bCs/>
          <w:sz w:val="25"/>
          <w:szCs w:val="25"/>
          <w:lang w:bidi="ar-MA"/>
        </w:rPr>
      </w:pPr>
    </w:p>
    <w:p w:rsidR="0047759B" w:rsidRPr="004558B4" w:rsidRDefault="0047759B" w:rsidP="0047759B">
      <w:pPr>
        <w:bidi/>
        <w:spacing w:before="40" w:after="40"/>
        <w:jc w:val="both"/>
        <w:rPr>
          <w:rFonts w:ascii="Simplified Arabic" w:hAnsi="Simplified Arabic" w:cs="Simplified Arabic"/>
          <w:b/>
          <w:bCs/>
          <w:color w:val="C00000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b/>
          <w:bCs/>
          <w:color w:val="C00000"/>
          <w:sz w:val="25"/>
          <w:szCs w:val="25"/>
          <w:rtl/>
          <w:lang w:bidi="ar-MA"/>
        </w:rPr>
        <w:t>ال</w:t>
      </w:r>
      <w:r w:rsidRPr="004558B4">
        <w:rPr>
          <w:rFonts w:ascii="Simplified Arabic" w:hAnsi="Simplified Arabic" w:cs="Simplified Arabic"/>
          <w:b/>
          <w:bCs/>
          <w:color w:val="C00000"/>
          <w:sz w:val="25"/>
          <w:szCs w:val="25"/>
          <w:rtl/>
          <w:lang w:bidi="ar-MA"/>
        </w:rPr>
        <w:t>نمو</w:t>
      </w:r>
      <w:r w:rsidRPr="004558B4">
        <w:rPr>
          <w:rFonts w:ascii="Simplified Arabic" w:hAnsi="Simplified Arabic" w:cs="Simplified Arabic" w:hint="cs"/>
          <w:b/>
          <w:bCs/>
          <w:color w:val="C00000"/>
          <w:sz w:val="25"/>
          <w:szCs w:val="25"/>
          <w:rtl/>
          <w:lang w:bidi="ar-MA"/>
        </w:rPr>
        <w:t xml:space="preserve"> الاقتصادي</w:t>
      </w:r>
      <w:r w:rsidR="00DF6485">
        <w:rPr>
          <w:rFonts w:ascii="Simplified Arabic" w:hAnsi="Simplified Arabic" w:cs="Simplified Arabic" w:hint="cs"/>
          <w:b/>
          <w:bCs/>
          <w:color w:val="C00000"/>
          <w:sz w:val="25"/>
          <w:szCs w:val="25"/>
          <w:rtl/>
          <w:lang w:bidi="ar-MA"/>
        </w:rPr>
        <w:t xml:space="preserve"> حسب الجهات</w:t>
      </w:r>
    </w:p>
    <w:p w:rsidR="0047759B" w:rsidRPr="004558B4" w:rsidRDefault="0047759B" w:rsidP="00942588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تظهر الحسابات الجهوية لسنة </w:t>
      </w:r>
      <w:r>
        <w:rPr>
          <w:rFonts w:ascii="Simplified Arabic" w:hAnsi="Simplified Arabic" w:cs="Simplified Arabic"/>
          <w:sz w:val="25"/>
          <w:szCs w:val="25"/>
          <w:lang w:bidi="ar-MA"/>
        </w:rPr>
        <w:t>2016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تباين </w:t>
      </w:r>
      <w:r w:rsidR="00942588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معدلات نمو الناتج الداخلي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الإجمالي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بالحجم بين الجهات.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وهكذا </w:t>
      </w:r>
      <w:r w:rsidR="00A560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سجلت ست جهات م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عدلات نمو تفوق </w:t>
      </w:r>
      <w:r w:rsidR="00942588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لمتوسط الوطني (1,1</w:t>
      </w:r>
      <w:r w:rsidRPr="004558B4">
        <w:rPr>
          <w:rFonts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)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. </w:t>
      </w:r>
      <w:r w:rsidR="00831BE7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A560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يتعلق الأمر بجهات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لداخلة وادي الذهب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A560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7,6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831BE7">
        <w:rPr>
          <w:rFonts w:ascii="Simplified Arabic" w:hAnsi="Simplified Arabic" w:cs="Simplified Arabic" w:hint="cs"/>
          <w:sz w:val="25"/>
          <w:szCs w:val="25"/>
          <w:rtl/>
          <w:lang w:bidi="ar-MA"/>
        </w:rPr>
        <w:t>)</w:t>
      </w:r>
      <w:r w:rsidR="00A560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العيون</w:t>
      </w:r>
      <w:r w:rsidRPr="004558B4">
        <w:rPr>
          <w:rFonts w:ascii="Simplified Arabic" w:hAnsi="Simplified Arabic" w:cs="Simplified Arabic" w:hint="cs"/>
          <w:sz w:val="18"/>
          <w:szCs w:val="18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الساقية الحمراء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A560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7,1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A560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)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A560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كلميم </w:t>
      </w:r>
      <w:r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واد نون </w:t>
      </w:r>
      <w:r w:rsidR="00A560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6,3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A560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)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A560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 درعة - تافيلالت (4,2 </w:t>
      </w:r>
      <w:r w:rsidR="00A56002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A560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) وطنجة-تطوان- الحسيمة (2,5 </w:t>
      </w:r>
      <w:r w:rsidR="00A56002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A560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) و سوس- ماسة (2,2 </w:t>
      </w:r>
      <w:r w:rsidR="00A56002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A560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).</w:t>
      </w:r>
    </w:p>
    <w:p w:rsidR="0047759B" w:rsidRPr="004558B4" w:rsidRDefault="0047759B" w:rsidP="00942588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كما </w:t>
      </w:r>
      <w:r w:rsidR="00831BE7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أظهرت جهة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 البيضاء- سطات</w:t>
      </w:r>
      <w:r w:rsidR="00DF6485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معدل نمو قريب من المتوسط الوطني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F6485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بلغ</w:t>
      </w:r>
      <w:r w:rsidR="00942588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1,2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47759B" w:rsidRDefault="0047759B" w:rsidP="006241C6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أما باقي الجهات فقد سجلت معدلات نمو أقل من المعدل الوطني </w:t>
      </w:r>
      <w:r w:rsidR="00942588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والتي تراوحت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بين 1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6241C6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(جهة الرباط- سلا- القنيطرة) و</w:t>
      </w:r>
      <w:r>
        <w:rPr>
          <w:rFonts w:ascii="Simplified Arabic" w:hAnsi="Simplified Arabic" w:cs="Simplified Arabic"/>
          <w:sz w:val="25"/>
          <w:szCs w:val="25"/>
          <w:lang w:bidi="ar-MA"/>
        </w:rPr>
        <w:t>%-</w:t>
      </w:r>
      <w:r>
        <w:rPr>
          <w:rFonts w:asciiTheme="minorHAnsi" w:hAnsiTheme="minorHAnsi" w:cs="Simplified Arabic"/>
          <w:sz w:val="25"/>
          <w:szCs w:val="25"/>
          <w:lang w:bidi="ar-MA"/>
        </w:rPr>
        <w:t xml:space="preserve">2,2 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 (جهة بني ملال- خنيفرة).</w:t>
      </w:r>
    </w:p>
    <w:p w:rsidR="0047759B" w:rsidRPr="004558B4" w:rsidRDefault="0047759B" w:rsidP="00D35893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بالمقابل،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ساهمت جهة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الدارالبيضاء</w:t>
      </w:r>
      <w:r w:rsidRPr="004558B4">
        <w:rPr>
          <w:rFonts w:ascii="Simplified Arabic" w:hAnsi="Simplified Arabic" w:cs="Simplified Arabic"/>
          <w:sz w:val="22"/>
          <w:szCs w:val="22"/>
          <w:rtl/>
          <w:lang w:bidi="ar-MA"/>
        </w:rPr>
        <w:t>-</w:t>
      </w:r>
      <w:r w:rsidR="00AB6465">
        <w:rPr>
          <w:rFonts w:ascii="Simplified Arabic" w:hAnsi="Simplified Arabic" w:cs="Simplified Arabic" w:hint="cs"/>
          <w:sz w:val="22"/>
          <w:szCs w:val="22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سطات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بما يعادل 34</w:t>
      </w:r>
      <w:r w:rsidR="00D35893">
        <w:rPr>
          <w:rFonts w:ascii="Simplified Arabic" w:hAnsi="Simplified Arabic" w:cs="Simplified Arabic" w:hint="cs"/>
          <w:sz w:val="25"/>
          <w:szCs w:val="25"/>
          <w:rtl/>
          <w:lang w:bidi="ar-MA"/>
        </w:rPr>
        <w:t>,1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942588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 نسبة نمو الاقتصاد الوطني إذ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بلغت </w:t>
      </w:r>
      <w:r w:rsidR="00D35893">
        <w:rPr>
          <w:rFonts w:ascii="Simplified Arabic" w:hAnsi="Simplified Arabic" w:cs="Simplified Arabic" w:hint="cs"/>
          <w:sz w:val="25"/>
          <w:szCs w:val="25"/>
          <w:rtl/>
          <w:lang w:bidi="ar-MA"/>
        </w:rPr>
        <w:t>حصتها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في نمو الناتج الداخلي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الإجمالي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الوطني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0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4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نقطة.</w:t>
      </w:r>
    </w:p>
    <w:p w:rsidR="0047759B" w:rsidRPr="004558B4" w:rsidRDefault="0047759B" w:rsidP="00AB6465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كما ساهمت جهتا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طنجة</w:t>
      </w:r>
      <w:r w:rsidRPr="004558B4">
        <w:rPr>
          <w:rFonts w:ascii="Simplified Arabic" w:hAnsi="Simplified Arabic" w:cs="Simplified Arabic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تطوان</w:t>
      </w:r>
      <w:r w:rsidRPr="004558B4">
        <w:rPr>
          <w:rFonts w:ascii="Simplified Arabic" w:hAnsi="Simplified Arabic" w:cs="Simplified Arabic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الحسيمة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 الرباط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القنيطرة بنسبة </w:t>
      </w:r>
      <w:r w:rsidR="00AB6465">
        <w:rPr>
          <w:rFonts w:ascii="Simplified Arabic" w:hAnsi="Simplified Arabic" w:cs="Simplified Arabic" w:hint="cs"/>
          <w:sz w:val="25"/>
          <w:szCs w:val="25"/>
          <w:rtl/>
          <w:lang w:bidi="ar-MA"/>
        </w:rPr>
        <w:t>37,3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من نمو الناتج الداخلي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الإجمالي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بالحجم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أ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ي ما يعادل </w:t>
      </w:r>
      <w:r w:rsidR="00AB6465">
        <w:rPr>
          <w:rFonts w:ascii="Simplified Arabic" w:hAnsi="Simplified Arabic" w:cs="Simplified Arabic" w:hint="cs"/>
          <w:sz w:val="25"/>
          <w:szCs w:val="25"/>
          <w:rtl/>
          <w:lang w:bidi="ar-MA"/>
        </w:rPr>
        <w:t>0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,</w:t>
      </w:r>
      <w:r w:rsidR="00AB6465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نقطة من النمو 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حصة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0,</w:t>
      </w:r>
      <w:r w:rsidR="00AB6465">
        <w:rPr>
          <w:rFonts w:ascii="Simplified Arabic" w:hAnsi="Simplified Arabic" w:cs="Simplified Arabic" w:hint="cs"/>
          <w:sz w:val="25"/>
          <w:szCs w:val="25"/>
          <w:rtl/>
          <w:lang w:bidi="ar-MA"/>
        </w:rPr>
        <w:t>3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و0,</w:t>
      </w:r>
      <w:r w:rsidR="00AB6465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نقطة على التوالي.</w:t>
      </w:r>
    </w:p>
    <w:p w:rsidR="0047759B" w:rsidRDefault="0047759B" w:rsidP="00D35893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lastRenderedPageBreak/>
        <w:t xml:space="preserve">في حين بلغت مساهمة الجهات التسع المتبقية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28,6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CF2100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CF210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نسبة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النمو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الذي سجله الاقتصاد الوطني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2016</w:t>
      </w:r>
      <w:r w:rsidR="00CF210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أي ما يعادل 0,2 نقطة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. </w:t>
      </w:r>
    </w:p>
    <w:p w:rsidR="007907C8" w:rsidRDefault="007907C8" w:rsidP="007907C8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47759B" w:rsidRDefault="0041209C" w:rsidP="00D35893">
      <w:pPr>
        <w:pStyle w:val="Paragraphedeliste"/>
        <w:bidi/>
        <w:spacing w:before="120" w:after="120" w:line="276" w:lineRule="auto"/>
        <w:ind w:left="0"/>
        <w:contextualSpacing w:val="0"/>
        <w:jc w:val="center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1209C">
        <w:rPr>
          <w:rFonts w:ascii="Simplified Arabic" w:hAnsi="Simplified Arabic" w:cs="Simplified Arabic"/>
          <w:noProof/>
          <w:sz w:val="25"/>
          <w:szCs w:val="25"/>
          <w:rtl/>
        </w:rPr>
        <w:drawing>
          <wp:inline distT="0" distB="0" distL="0" distR="0">
            <wp:extent cx="6053942" cy="4049485"/>
            <wp:effectExtent l="19050" t="0" r="23008" b="8165"/>
            <wp:docPr id="8" name="Graphique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47759B" w:rsidRDefault="0047759B" w:rsidP="0047759B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47759B" w:rsidRPr="004558B4" w:rsidRDefault="0047759B" w:rsidP="0047759B">
      <w:pPr>
        <w:bidi/>
        <w:jc w:val="both"/>
        <w:rPr>
          <w:rFonts w:ascii="Simplified Arabic" w:hAnsi="Simplified Arabic" w:cs="Simplified Arabic"/>
          <w:sz w:val="25"/>
          <w:szCs w:val="25"/>
          <w:rtl/>
        </w:rPr>
      </w:pPr>
      <w:r w:rsidRPr="004558B4">
        <w:rPr>
          <w:rFonts w:ascii="Simplified Arabic" w:hAnsi="Simplified Arabic" w:cs="Simplified Arabic" w:hint="cs"/>
          <w:b/>
          <w:bCs/>
          <w:color w:val="C00000"/>
          <w:sz w:val="25"/>
          <w:szCs w:val="25"/>
          <w:rtl/>
          <w:lang w:bidi="ar-MA"/>
        </w:rPr>
        <w:t>مساهمة الجهات في خلق الناتج الداخلي الإجمالي</w:t>
      </w:r>
    </w:p>
    <w:p w:rsidR="0047759B" w:rsidRPr="004558B4" w:rsidRDefault="0047759B" w:rsidP="00247BA5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</w:rPr>
        <w:t>ساهمت</w:t>
      </w:r>
      <w:r w:rsidR="00247BA5">
        <w:rPr>
          <w:rFonts w:ascii="Simplified Arabic" w:hAnsi="Simplified Arabic" w:cs="Simplified Arabic"/>
          <w:sz w:val="25"/>
          <w:szCs w:val="25"/>
        </w:rPr>
        <w:t xml:space="preserve"> </w:t>
      </w:r>
      <w:r w:rsidR="00247BA5">
        <w:rPr>
          <w:rFonts w:ascii="Simplified Arabic" w:hAnsi="Simplified Arabic" w:cs="Simplified Arabic" w:hint="cs"/>
          <w:sz w:val="25"/>
          <w:szCs w:val="25"/>
          <w:rtl/>
          <w:lang w:bidi="ar-MA"/>
        </w:rPr>
        <w:t>جهات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35893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</w:t>
      </w:r>
      <w:r w:rsidR="0041209C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دار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البيضاء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والرباط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وطنجة-تطوان-الحسيمة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 خلق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58,2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من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الثروة الوطنية بنسب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بلغت 32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16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و10,2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التوالي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47759B" w:rsidRPr="004558B4" w:rsidRDefault="0047759B" w:rsidP="00D35893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كما ساهمت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أربع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جهات 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30,1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من الناتج الداخلي الإجمالي. ويتعلق الأمر ب</w:t>
      </w:r>
      <w:r w:rsidR="0041209C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كل من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جه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فاس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مكناس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بنسبة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مراكش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آسفي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8,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سوس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ماسة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6,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 ملال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خنيفرة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5,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47759B" w:rsidRPr="004558B4" w:rsidRDefault="0047759B" w:rsidP="0047759B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في حين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بلغت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مساهمة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كل من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الجهة الشرقية وجهة درعة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تافيلالت و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جهات الجنوب الثلاث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11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من الناتج الداخلي الإجمالي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بالقيمة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بنسب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4,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4,1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على التوالي.</w:t>
      </w:r>
    </w:p>
    <w:p w:rsidR="0047759B" w:rsidRPr="004558B4" w:rsidRDefault="0047759B" w:rsidP="00E06A7D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lastRenderedPageBreak/>
        <w:t>في ظل هذه الشروط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، </w:t>
      </w:r>
      <w:r w:rsidR="00E06A7D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ازدادت حدة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الفوارق بين الجهات من حيث خلق الثروات</w:t>
      </w:r>
      <w:r w:rsidR="00E06A7D"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حيث انتقل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متوسط الفارق المطلق بين الناتج الداخلي الإجمالي لمختلف الجهات ومتوسط الناتج الداخلي الإجمالي الجهوي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من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56,8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مليار 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2015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إلى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58,1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مليار درهم سنة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2016.</w:t>
      </w:r>
    </w:p>
    <w:p w:rsidR="0047759B" w:rsidRPr="004558B4" w:rsidRDefault="0047759B" w:rsidP="0047759B">
      <w:pPr>
        <w:bidi/>
        <w:spacing w:before="240"/>
        <w:rPr>
          <w:rFonts w:ascii="Simplified Arabic" w:hAnsi="Simplified Arabic" w:cs="Simplified Arabic"/>
          <w:b/>
          <w:bCs/>
          <w:color w:val="C00000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b/>
          <w:bCs/>
          <w:color w:val="C00000"/>
          <w:sz w:val="25"/>
          <w:szCs w:val="25"/>
          <w:rtl/>
          <w:lang w:bidi="ar-MA"/>
        </w:rPr>
        <w:t>الناتج الداخلي الإجمالي</w:t>
      </w:r>
      <w:r w:rsidRPr="004558B4">
        <w:rPr>
          <w:rFonts w:ascii="Simplified Arabic" w:hAnsi="Simplified Arabic" w:cs="Simplified Arabic"/>
          <w:b/>
          <w:bCs/>
          <w:color w:val="C00000"/>
          <w:sz w:val="25"/>
          <w:szCs w:val="25"/>
          <w:rtl/>
          <w:lang w:bidi="ar-MA"/>
        </w:rPr>
        <w:t xml:space="preserve"> الجه</w:t>
      </w:r>
      <w:r w:rsidRPr="004558B4">
        <w:rPr>
          <w:rFonts w:ascii="Simplified Arabic" w:hAnsi="Simplified Arabic" w:cs="Simplified Arabic" w:hint="cs"/>
          <w:b/>
          <w:bCs/>
          <w:color w:val="C00000"/>
          <w:sz w:val="25"/>
          <w:szCs w:val="25"/>
          <w:rtl/>
          <w:lang w:bidi="ar-MA"/>
        </w:rPr>
        <w:t>وي</w:t>
      </w:r>
      <w:r w:rsidRPr="004558B4">
        <w:rPr>
          <w:rFonts w:ascii="Simplified Arabic" w:hAnsi="Simplified Arabic" w:cs="Simplified Arabic"/>
          <w:b/>
          <w:bCs/>
          <w:color w:val="C00000"/>
          <w:sz w:val="25"/>
          <w:szCs w:val="25"/>
          <w:rtl/>
          <w:lang w:bidi="ar-MA"/>
        </w:rPr>
        <w:t xml:space="preserve"> حسب </w:t>
      </w:r>
      <w:r w:rsidRPr="004558B4">
        <w:rPr>
          <w:rFonts w:ascii="Simplified Arabic" w:hAnsi="Simplified Arabic" w:cs="Simplified Arabic" w:hint="cs"/>
          <w:b/>
          <w:bCs/>
          <w:color w:val="C00000"/>
          <w:sz w:val="25"/>
          <w:szCs w:val="25"/>
          <w:rtl/>
          <w:lang w:bidi="ar-MA"/>
        </w:rPr>
        <w:t xml:space="preserve">قطاعات </w:t>
      </w:r>
      <w:r w:rsidRPr="004558B4">
        <w:rPr>
          <w:rFonts w:ascii="Simplified Arabic" w:hAnsi="Simplified Arabic" w:cs="Simplified Arabic"/>
          <w:b/>
          <w:bCs/>
          <w:color w:val="C00000"/>
          <w:sz w:val="25"/>
          <w:szCs w:val="25"/>
          <w:rtl/>
          <w:lang w:bidi="ar-MA"/>
        </w:rPr>
        <w:t xml:space="preserve">الأنشطة الاقتصادية </w:t>
      </w:r>
    </w:p>
    <w:p w:rsidR="0047759B" w:rsidRPr="004558B4" w:rsidRDefault="0047759B" w:rsidP="006241C6">
      <w:pPr>
        <w:bidi/>
        <w:spacing w:before="24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تشكل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أنشطة القطاع الأولي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(الفلاحة والصيد)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12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 الناتج الداخلي الإجمالي على المستوى الوطني سنة 2016.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8C7918">
        <w:rPr>
          <w:rFonts w:ascii="Simplified Arabic" w:hAnsi="Simplified Arabic" w:cs="Simplified Arabic" w:hint="cs"/>
          <w:sz w:val="25"/>
          <w:szCs w:val="25"/>
          <w:rtl/>
          <w:lang w:bidi="ar-MA"/>
        </w:rPr>
        <w:t>إلا أن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مساهمة هذا القطاع </w:t>
      </w:r>
      <w:r w:rsidR="008C7918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تجاوزت </w:t>
      </w:r>
      <w:r w:rsidR="00E06A7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هذا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المعدل الوطني في معظم الجهات. و</w:t>
      </w:r>
      <w:r w:rsidR="008C7918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هكذا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بلغت نسب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مساهمة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أنشطة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القطاع الأولي في الناتج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الداخلي الإجمالي</w:t>
      </w:r>
      <w:r w:rsidR="00E06A7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الجهوي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25,9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في جهة الداخلة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وادي الذهب،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و20,4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بجهة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سوس </w:t>
      </w:r>
      <w:r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ماسة و19,8 </w:t>
      </w:r>
      <w:r>
        <w:rPr>
          <w:rFonts w:cs="Simplified Arabic"/>
          <w:sz w:val="25"/>
          <w:szCs w:val="25"/>
          <w:lang w:bidi="ar-MA"/>
        </w:rPr>
        <w:t>%</w:t>
      </w:r>
      <w:r>
        <w:rPr>
          <w:rFonts w:cs="Simplified Arabic" w:hint="cs"/>
          <w:sz w:val="25"/>
          <w:szCs w:val="25"/>
          <w:rtl/>
          <w:lang w:bidi="ar-MA"/>
        </w:rPr>
        <w:t xml:space="preserve"> بجهة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فاس</w:t>
      </w:r>
      <w:r w:rsidRPr="004558B4">
        <w:rPr>
          <w:rFonts w:ascii="Simplified Arabic" w:hAnsi="Simplified Arabic" w:cs="Simplified Arabic" w:hint="cs"/>
          <w:sz w:val="18"/>
          <w:szCs w:val="18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 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18,8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بجهة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 ملال</w:t>
      </w:r>
      <w:r w:rsidRPr="004558B4">
        <w:rPr>
          <w:rFonts w:ascii="Simplified Arabic" w:hAnsi="Simplified Arabic" w:cs="Simplified Arabic" w:hint="cs"/>
          <w:sz w:val="18"/>
          <w:szCs w:val="18"/>
          <w:rtl/>
          <w:lang w:bidi="ar-MA"/>
        </w:rPr>
        <w:t>-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خنيفرة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 في حين عرفت جهة الدار البيضاء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سطات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أدنى نسبة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مسجلة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4,5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47759B" w:rsidRPr="004558B4" w:rsidRDefault="0047759B" w:rsidP="008C7918">
      <w:pPr>
        <w:bidi/>
        <w:spacing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تمثل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الأنشطة الثانوية (الصناعة، المعادن، الكهرباء والماء والبناء والأشغال العمومية)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26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في الناتج الداخلي الإجمالي على المستوى الوطني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2016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. وتظهر أربع جهات نسبا تفوق </w:t>
      </w:r>
      <w:r w:rsidR="006241C6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هذا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المعدل الوطني، ويتعلق الأمر ب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جهات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 البيضاء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بحصة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36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من الناتج الداخلي الإجمالي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الجهوي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 ملال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خنيفرة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بنسبة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32,3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وطنجة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تطوان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 بنسبة 32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,2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والعيون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الساقية الحمراء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بنسبة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30,8</w:t>
      </w:r>
      <w:r w:rsidR="008C7918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8C7918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47759B" w:rsidRPr="004558B4" w:rsidRDefault="0047759B" w:rsidP="006241C6">
      <w:pPr>
        <w:bidi/>
        <w:spacing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ساهمت أن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شطة القطاع الثالث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ي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(الخدمات التجارية وغير التجارية)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بما يعادل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50,3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في الثروة الوطنية سنة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2016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 وتظهر جهات كلميم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 نون والداخلة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 وكذا الرباط</w:t>
      </w:r>
      <w:r w:rsidRPr="004558B4">
        <w:rPr>
          <w:rFonts w:ascii="Simplified Arabic" w:hAnsi="Simplified Arabic" w:cs="Simplified Arabic"/>
          <w:rtl/>
          <w:lang w:bidi="ar-MA"/>
        </w:rPr>
        <w:t>–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4558B4">
        <w:rPr>
          <w:rFonts w:ascii="Simplified Arabic" w:hAnsi="Simplified Arabic" w:cs="Simplified Arabic"/>
          <w:rtl/>
          <w:lang w:bidi="ar-MA"/>
        </w:rPr>
        <w:t>–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 بنيات اقتصادية تهيمن عليها أنشطة الخدمات بنسب تفوق بكثير المعدل الوطني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، حيث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بلغت، على التوالي،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68,6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8C7918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65</w:t>
      </w:r>
      <w:r w:rsidR="008C7918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8C7918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60,5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.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ومع ذلك تظهر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نفس الجهات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النسب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الأكثر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ضعفا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 حيث مساهمة الأنشطة الثانوية في خلق الثروة الجهوية.</w:t>
      </w:r>
    </w:p>
    <w:p w:rsidR="0047759B" w:rsidRPr="004558B4" w:rsidRDefault="0047759B" w:rsidP="008C7918">
      <w:pPr>
        <w:bidi/>
        <w:spacing w:before="240" w:after="80"/>
        <w:ind w:right="170"/>
        <w:jc w:val="both"/>
        <w:rPr>
          <w:rFonts w:ascii="Simplified Arabic" w:hAnsi="Simplified Arabic" w:cs="Simplified Arabic"/>
          <w:b/>
          <w:bCs/>
          <w:color w:val="C00000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/>
          <w:b/>
          <w:bCs/>
          <w:color w:val="C00000"/>
          <w:sz w:val="25"/>
          <w:szCs w:val="25"/>
          <w:rtl/>
          <w:lang w:bidi="ar-MA"/>
        </w:rPr>
        <w:t xml:space="preserve">مساهمة </w:t>
      </w:r>
      <w:r w:rsidR="008C7918">
        <w:rPr>
          <w:rFonts w:ascii="Simplified Arabic" w:hAnsi="Simplified Arabic" w:cs="Simplified Arabic" w:hint="cs"/>
          <w:b/>
          <w:bCs/>
          <w:color w:val="C00000"/>
          <w:sz w:val="25"/>
          <w:szCs w:val="25"/>
          <w:rtl/>
          <w:lang w:bidi="ar-MA"/>
        </w:rPr>
        <w:t>الجهات</w:t>
      </w:r>
      <w:r w:rsidRPr="004558B4">
        <w:rPr>
          <w:rFonts w:ascii="Simplified Arabic" w:hAnsi="Simplified Arabic" w:cs="Simplified Arabic"/>
          <w:b/>
          <w:bCs/>
          <w:color w:val="C00000"/>
          <w:sz w:val="25"/>
          <w:szCs w:val="25"/>
          <w:rtl/>
          <w:lang w:bidi="ar-MA"/>
        </w:rPr>
        <w:t xml:space="preserve"> في الأنشطة الاقتصادية الوطنية</w:t>
      </w:r>
    </w:p>
    <w:p w:rsidR="0047759B" w:rsidRPr="004558B4" w:rsidRDefault="0047759B" w:rsidP="008C7918">
      <w:pPr>
        <w:bidi/>
        <w:spacing w:before="24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تظل أنشطة القطاع الأولي ممركزة في عدد محد</w:t>
      </w:r>
      <w:r w:rsidR="008C7918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د من الجهات.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وهكذا ساهمت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جهات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الرباط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4558B4">
        <w:rPr>
          <w:rFonts w:ascii="Simplified Arabic" w:hAnsi="Simplified Arabic" w:cs="Simplified Arabic"/>
          <w:rtl/>
          <w:lang w:bidi="ar-MA"/>
        </w:rPr>
        <w:t>–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القنيطرة، فاس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مكناس، الدار البيضاء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8C7918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سوس-ماسة 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مراكش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آسفي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نسبة 67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في خلق القيمة المضافة الوطنية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لقطاع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الأولي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في سنة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2016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عوض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8C7918">
        <w:rPr>
          <w:rFonts w:ascii="Simplified Arabic" w:hAnsi="Simplified Arabic" w:cs="Simplified Arabic" w:hint="cs"/>
          <w:sz w:val="25"/>
          <w:szCs w:val="25"/>
          <w:rtl/>
          <w:lang w:bidi="ar-MA"/>
        </w:rPr>
        <w:t>68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,</w:t>
      </w:r>
      <w:r w:rsidR="008C7918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2015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47759B" w:rsidRPr="004558B4" w:rsidRDefault="0047759B" w:rsidP="0047759B">
      <w:pPr>
        <w:bidi/>
        <w:spacing w:before="24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من ناحية أخرى، فإن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أنشطة القطاع الثانوي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تمركزت بكل من جهة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الدار البيضاء</w:t>
      </w:r>
      <w:r w:rsidRPr="004558B4">
        <w:rPr>
          <w:rFonts w:ascii="Simplified Arabic" w:hAnsi="Simplified Arabic" w:cs="Simplified Arabic"/>
          <w:sz w:val="18"/>
          <w:szCs w:val="18"/>
          <w:rtl/>
          <w:lang w:bidi="ar-MA"/>
        </w:rPr>
        <w:t>–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طنجة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تطوان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اللتين ساهمتا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بنسبة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57,2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من القيمة المضافة الوطنية لهذا القطاع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خلال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سنة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2016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عوض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56,2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2015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47759B" w:rsidRPr="004558B4" w:rsidRDefault="0047759B" w:rsidP="004B62EE">
      <w:pPr>
        <w:bidi/>
        <w:spacing w:before="24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lastRenderedPageBreak/>
        <w:t>وبالنسبة للقطاع الثالث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فإن حوالي 60 </w:t>
      </w:r>
      <w:r>
        <w:rPr>
          <w:rFonts w:cs="Simplified Arabic"/>
          <w:sz w:val="25"/>
          <w:szCs w:val="25"/>
          <w:lang w:bidi="ar-MA"/>
        </w:rPr>
        <w:t>%</w:t>
      </w:r>
      <w:r w:rsidR="004B62EE">
        <w:rPr>
          <w:rFonts w:cs="Simplified Arabic" w:hint="cs"/>
          <w:sz w:val="25"/>
          <w:szCs w:val="25"/>
          <w:rtl/>
          <w:lang w:bidi="ar-MA"/>
        </w:rPr>
        <w:t xml:space="preserve"> من الثروة الإجمالية لهذا القطاع</w:t>
      </w:r>
      <w:r>
        <w:rPr>
          <w:rFonts w:cs="Simplified Arabic" w:hint="cs"/>
          <w:sz w:val="25"/>
          <w:szCs w:val="25"/>
          <w:rtl/>
          <w:lang w:bidi="ar-MA"/>
        </w:rPr>
        <w:t xml:space="preserve"> </w:t>
      </w:r>
      <w:r w:rsidR="004B62EE">
        <w:rPr>
          <w:rFonts w:cs="Simplified Arabic" w:hint="cs"/>
          <w:sz w:val="25"/>
          <w:szCs w:val="25"/>
          <w:rtl/>
          <w:lang w:bidi="ar-MA"/>
        </w:rPr>
        <w:t>انتجتها</w:t>
      </w:r>
      <w:r>
        <w:rPr>
          <w:rFonts w:cs="Simplified Arabic" w:hint="cs"/>
          <w:sz w:val="25"/>
          <w:szCs w:val="25"/>
          <w:rtl/>
          <w:lang w:bidi="ar-MA"/>
        </w:rPr>
        <w:t xml:space="preserve"> الجهات الثلاث </w:t>
      </w:r>
      <w:r w:rsidR="004B62EE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دار البيضاء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و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الرباط</w:t>
      </w:r>
      <w:r w:rsidRPr="004558B4">
        <w:rPr>
          <w:rFonts w:ascii="Simplified Arabic" w:hAnsi="Simplified Arabic" w:cs="Simplified Arabic"/>
          <w:rtl/>
          <w:lang w:bidi="ar-MA"/>
        </w:rPr>
        <w:t>-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سلا</w:t>
      </w:r>
      <w:r w:rsidRPr="004558B4">
        <w:rPr>
          <w:rFonts w:ascii="Simplified Arabic" w:hAnsi="Simplified Arabic" w:cs="Simplified Arabic"/>
          <w:rtl/>
          <w:lang w:bidi="ar-MA"/>
        </w:rPr>
        <w:t>–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 وطنجة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تطوان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47759B" w:rsidRPr="004558B4" w:rsidRDefault="0047759B" w:rsidP="0047759B">
      <w:pPr>
        <w:bidi/>
        <w:spacing w:before="240" w:after="100" w:afterAutospacing="1"/>
        <w:ind w:right="425"/>
        <w:jc w:val="both"/>
        <w:rPr>
          <w:rFonts w:ascii="Simplified Arabic" w:hAnsi="Simplified Arabic" w:cs="Simplified Arabic"/>
          <w:b/>
          <w:bCs/>
          <w:color w:val="C00000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/>
          <w:b/>
          <w:bCs/>
          <w:color w:val="C00000"/>
          <w:sz w:val="25"/>
          <w:szCs w:val="25"/>
          <w:rtl/>
          <w:lang w:bidi="ar-MA"/>
        </w:rPr>
        <w:t xml:space="preserve">الناتج الداخلي </w:t>
      </w:r>
      <w:r w:rsidRPr="004558B4">
        <w:rPr>
          <w:rFonts w:ascii="Simplified Arabic" w:hAnsi="Simplified Arabic" w:cs="Simplified Arabic" w:hint="cs"/>
          <w:b/>
          <w:bCs/>
          <w:color w:val="C00000"/>
          <w:sz w:val="25"/>
          <w:szCs w:val="25"/>
          <w:rtl/>
          <w:lang w:bidi="ar-MA"/>
        </w:rPr>
        <w:t xml:space="preserve">الإجمالي </w:t>
      </w:r>
      <w:r w:rsidRPr="004558B4">
        <w:rPr>
          <w:rFonts w:ascii="Simplified Arabic" w:hAnsi="Simplified Arabic" w:cs="Simplified Arabic"/>
          <w:b/>
          <w:bCs/>
          <w:color w:val="C00000"/>
          <w:sz w:val="25"/>
          <w:szCs w:val="25"/>
          <w:rtl/>
          <w:lang w:bidi="ar-MA"/>
        </w:rPr>
        <w:t>الجهوي حسب الفرد</w:t>
      </w:r>
    </w:p>
    <w:p w:rsidR="0047759B" w:rsidRPr="004558B4" w:rsidRDefault="00C279A7" w:rsidP="00801DB3">
      <w:pPr>
        <w:bidi/>
        <w:spacing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على الصعيد االوطني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بلغ الناتج الداخلي الإجمالي حسب الفرد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سنة </w:t>
      </w:r>
      <w:r w:rsidR="0047759B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2016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 </w:t>
      </w:r>
      <w:r w:rsidR="0047759B">
        <w:rPr>
          <w:rFonts w:ascii="Simplified Arabic" w:hAnsi="Simplified Arabic" w:cs="Simplified Arabic" w:hint="cs"/>
          <w:sz w:val="25"/>
          <w:szCs w:val="25"/>
          <w:rtl/>
          <w:lang w:bidi="ar-MA"/>
        </w:rPr>
        <w:t>29390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درهم. وقد سجلت خمس جهات </w:t>
      </w:r>
      <w:r w:rsidR="0047759B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ناتج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 </w:t>
      </w:r>
      <w:r w:rsidR="0047759B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داخلي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 إ</w:t>
      </w:r>
      <w:r w:rsidR="0047759B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جمالي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</w:t>
      </w:r>
      <w:r w:rsidR="0047759B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حسب الفرد 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يفوق المعدل الوطني، ويتعلق الأمر ب</w:t>
      </w:r>
      <w:r w:rsidR="0047759B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كل من </w:t>
      </w:r>
      <w:r w:rsidR="0047759B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ه</w:t>
      </w:r>
      <w:r w:rsidR="0047759B"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الداخلة</w:t>
      </w:r>
      <w:r w:rsidR="0047759B" w:rsidRPr="004558B4">
        <w:rPr>
          <w:rFonts w:ascii="Simplified Arabic" w:hAnsi="Simplified Arabic" w:cs="Simplified Arabic" w:hint="cs"/>
          <w:rtl/>
          <w:lang w:bidi="ar-MA"/>
        </w:rPr>
        <w:t>-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 (</w:t>
      </w:r>
      <w:r w:rsidR="0047759B">
        <w:rPr>
          <w:rFonts w:ascii="Simplified Arabic" w:hAnsi="Simplified Arabic" w:cs="Simplified Arabic" w:hint="cs"/>
          <w:sz w:val="25"/>
          <w:szCs w:val="25"/>
          <w:rtl/>
          <w:lang w:bidi="ar-MA"/>
        </w:rPr>
        <w:t>76013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 )، </w:t>
      </w:r>
      <w:r w:rsidR="0047759B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وجهة 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الدارالبيضاء</w:t>
      </w:r>
      <w:r w:rsidR="0047759B" w:rsidRPr="004558B4">
        <w:rPr>
          <w:rFonts w:ascii="Simplified Arabic" w:hAnsi="Simplified Arabic" w:cs="Simplified Arabic" w:hint="cs"/>
          <w:rtl/>
          <w:lang w:bidi="ar-MA"/>
        </w:rPr>
        <w:t>-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(</w:t>
      </w:r>
      <w:r w:rsidR="0047759B">
        <w:rPr>
          <w:rFonts w:ascii="Simplified Arabic" w:hAnsi="Simplified Arabic" w:cs="Simplified Arabic" w:hint="cs"/>
          <w:sz w:val="25"/>
          <w:szCs w:val="25"/>
          <w:rtl/>
          <w:lang w:bidi="ar-MA"/>
        </w:rPr>
        <w:t>46088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درهم)،</w:t>
      </w:r>
      <w:r w:rsidR="0047759B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 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العيون-الساقية الحمراء (</w:t>
      </w:r>
      <w:r w:rsidR="0047759B">
        <w:rPr>
          <w:rFonts w:ascii="Simplified Arabic" w:hAnsi="Simplified Arabic" w:cs="Simplified Arabic" w:hint="cs"/>
          <w:sz w:val="25"/>
          <w:szCs w:val="25"/>
          <w:rtl/>
          <w:lang w:bidi="ar-MA"/>
        </w:rPr>
        <w:t>42721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درهم)، </w:t>
      </w:r>
      <w:r w:rsidR="0047759B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وجهة 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الرباط </w:t>
      </w:r>
      <w:r w:rsidR="0047759B" w:rsidRPr="004558B4">
        <w:rPr>
          <w:rFonts w:ascii="Simplified Arabic" w:hAnsi="Simplified Arabic" w:cs="Simplified Arabic" w:hint="cs"/>
          <w:rtl/>
          <w:lang w:bidi="ar-MA"/>
        </w:rPr>
        <w:t>-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="0047759B" w:rsidRPr="004558B4">
        <w:rPr>
          <w:rFonts w:ascii="Simplified Arabic" w:hAnsi="Simplified Arabic" w:cs="Simplified Arabic" w:hint="cs"/>
          <w:rtl/>
          <w:lang w:bidi="ar-MA"/>
        </w:rPr>
        <w:t>-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 (</w:t>
      </w:r>
      <w:r w:rsidR="0047759B">
        <w:rPr>
          <w:rFonts w:ascii="Simplified Arabic" w:hAnsi="Simplified Arabic" w:cs="Simplified Arabic" w:hint="cs"/>
          <w:sz w:val="25"/>
          <w:szCs w:val="25"/>
          <w:rtl/>
          <w:lang w:bidi="ar-MA"/>
        </w:rPr>
        <w:t>34826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درهم)، وجهة كلميم</w:t>
      </w:r>
      <w:r w:rsidR="0047759B" w:rsidRPr="004558B4">
        <w:rPr>
          <w:rFonts w:ascii="Simplified Arabic" w:hAnsi="Simplified Arabic" w:cs="Simplified Arabic" w:hint="cs"/>
          <w:rtl/>
          <w:lang w:bidi="ar-MA"/>
        </w:rPr>
        <w:t>-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نون (</w:t>
      </w:r>
      <w:r w:rsidR="00801DB3">
        <w:rPr>
          <w:rFonts w:ascii="Simplified Arabic" w:hAnsi="Simplified Arabic" w:cs="Simplified Arabic" w:hint="cs"/>
          <w:sz w:val="25"/>
          <w:szCs w:val="25"/>
          <w:rtl/>
          <w:lang w:bidi="ar-MA"/>
        </w:rPr>
        <w:t>32301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درهم).</w:t>
      </w:r>
    </w:p>
    <w:p w:rsidR="0047759B" w:rsidRPr="004558B4" w:rsidRDefault="0047759B" w:rsidP="0047759B">
      <w:pPr>
        <w:bidi/>
        <w:spacing w:after="12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أما بالنسبة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للجهات المتبقية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فإن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الناتج الداخلي الإجمالي الجهوي حسب الفرد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تراوح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بين </w:t>
      </w:r>
      <w:r>
        <w:rPr>
          <w:rFonts w:ascii="Simplified Arabic" w:hAnsi="Simplified Arabic" w:cs="Simplified Arabic"/>
          <w:sz w:val="25"/>
          <w:szCs w:val="25"/>
          <w:lang w:bidi="ar-MA"/>
        </w:rPr>
        <w:t>15809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المسجل بجهة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درعة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تافيلالت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و</w:t>
      </w:r>
      <w:r>
        <w:rPr>
          <w:rFonts w:ascii="Simplified Arabic" w:hAnsi="Simplified Arabic" w:cs="Simplified Arabic"/>
          <w:sz w:val="25"/>
          <w:szCs w:val="25"/>
          <w:lang w:bidi="ar-MA"/>
        </w:rPr>
        <w:t>28447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</w:t>
      </w:r>
      <w:r w:rsidR="007907C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بجهة طنجة</w:t>
      </w:r>
      <w:r w:rsidRPr="004558B4">
        <w:rPr>
          <w:rFonts w:ascii="Simplified Arabic" w:hAnsi="Simplified Arabic" w:cs="Simplified Arabic"/>
          <w:rtl/>
          <w:lang w:bidi="ar-MA"/>
        </w:rPr>
        <w:t>-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تطوان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47759B" w:rsidRPr="004558B4" w:rsidRDefault="0047759B" w:rsidP="0047759B">
      <w:pPr>
        <w:bidi/>
        <w:jc w:val="both"/>
        <w:rPr>
          <w:rFonts w:ascii="Simplified Arabic" w:eastAsia="Calibri" w:hAnsi="Simplified Arabic" w:cs="Simplified Arabic"/>
          <w:bCs/>
          <w:sz w:val="29"/>
          <w:szCs w:val="29"/>
          <w:lang w:eastAsia="en-US"/>
        </w:rPr>
      </w:pPr>
      <w:r w:rsidRPr="004558B4">
        <w:rPr>
          <w:rStyle w:val="hps"/>
          <w:rFonts w:ascii="Simplified Arabic" w:hAnsi="Simplified Arabic" w:cs="Simplified Arabic" w:hint="cs"/>
          <w:sz w:val="25"/>
          <w:szCs w:val="25"/>
          <w:rtl/>
        </w:rPr>
        <w:t xml:space="preserve">وقد عرف </w:t>
      </w:r>
      <w:r w:rsidRPr="004558B4">
        <w:rPr>
          <w:rStyle w:val="hps"/>
          <w:rFonts w:ascii="Simplified Arabic" w:hAnsi="Simplified Arabic" w:cs="Simplified Arabic"/>
          <w:sz w:val="25"/>
          <w:szCs w:val="25"/>
          <w:rtl/>
        </w:rPr>
        <w:t>تشتت الناتج الداخلي الإجمالي</w:t>
      </w:r>
      <w:r w:rsidRPr="004558B4">
        <w:rPr>
          <w:rFonts w:ascii="Simplified Arabic" w:hAnsi="Simplified Arabic" w:cs="Simplified Arabic"/>
          <w:sz w:val="25"/>
          <w:szCs w:val="25"/>
          <w:rtl/>
        </w:rPr>
        <w:t xml:space="preserve"> حسب </w:t>
      </w:r>
      <w:r w:rsidRPr="004558B4">
        <w:rPr>
          <w:rStyle w:val="hps"/>
          <w:rFonts w:ascii="Simplified Arabic" w:hAnsi="Simplified Arabic" w:cs="Simplified Arabic"/>
          <w:sz w:val="25"/>
          <w:szCs w:val="25"/>
          <w:rtl/>
        </w:rPr>
        <w:t xml:space="preserve">الفرد </w:t>
      </w:r>
      <w:r w:rsidRPr="004558B4">
        <w:rPr>
          <w:rStyle w:val="hps"/>
          <w:rFonts w:ascii="Simplified Arabic" w:hAnsi="Simplified Arabic" w:cs="Simplified Arabic" w:hint="cs"/>
          <w:sz w:val="25"/>
          <w:szCs w:val="25"/>
          <w:rtl/>
        </w:rPr>
        <w:t xml:space="preserve">ارتفاعا ملحوظا، إذ </w:t>
      </w:r>
      <w:r>
        <w:rPr>
          <w:rStyle w:val="hps"/>
          <w:rFonts w:ascii="Simplified Arabic" w:hAnsi="Simplified Arabic" w:cs="Simplified Arabic" w:hint="cs"/>
          <w:sz w:val="25"/>
          <w:szCs w:val="25"/>
          <w:rtl/>
          <w:lang w:bidi="ar-MA"/>
        </w:rPr>
        <w:t>انتقل</w:t>
      </w:r>
      <w:r w:rsidRPr="004558B4">
        <w:rPr>
          <w:rStyle w:val="hps"/>
          <w:rFonts w:ascii="Simplified Arabic" w:hAnsi="Simplified Arabic" w:cs="Simplified Arabic" w:hint="cs"/>
          <w:sz w:val="25"/>
          <w:szCs w:val="25"/>
          <w:rtl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متوسط الفارق المطلق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11018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درهم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2015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إلى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11335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2016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47759B" w:rsidRPr="004558B4" w:rsidRDefault="0047759B" w:rsidP="0047759B">
      <w:pPr>
        <w:bidi/>
        <w:rPr>
          <w:rFonts w:ascii="Simplified Arabic" w:hAnsi="Simplified Arabic" w:cs="Simplified Arabic"/>
          <w:b/>
          <w:bCs/>
          <w:color w:val="C00000"/>
          <w:sz w:val="18"/>
          <w:szCs w:val="18"/>
          <w:rtl/>
          <w:lang w:bidi="ar-MA"/>
        </w:rPr>
      </w:pPr>
      <w:r w:rsidRPr="004558B4">
        <w:rPr>
          <w:rFonts w:ascii="Simplified Arabic" w:hAnsi="Simplified Arabic" w:cs="Simplified Arabic"/>
          <w:b/>
          <w:bCs/>
          <w:color w:val="C00000"/>
          <w:sz w:val="25"/>
          <w:szCs w:val="25"/>
          <w:rtl/>
          <w:lang w:bidi="ar-MA"/>
        </w:rPr>
        <w:t xml:space="preserve">نفقات الاستهلاك النهائي للأسر حسب الجهات </w:t>
      </w:r>
    </w:p>
    <w:p w:rsidR="0047759B" w:rsidRPr="004558B4" w:rsidRDefault="0047759B" w:rsidP="00C279A7">
      <w:pPr>
        <w:bidi/>
        <w:spacing w:before="24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ساهمت جهتا الدار البيضاء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والرباط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القنيطرة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39,7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نفقات الاستهلاك النهائي للأسر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المستوى الوطني بنسب بلغت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24,9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14,8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التوالي .</w:t>
      </w:r>
    </w:p>
    <w:p w:rsidR="0047759B" w:rsidRPr="004558B4" w:rsidRDefault="00C279A7" w:rsidP="00C279A7">
      <w:pPr>
        <w:bidi/>
        <w:spacing w:before="24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في حين بلغ مجموع مساهمات 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جهات فاس</w:t>
      </w:r>
      <w:r w:rsidR="0047759B" w:rsidRPr="004558B4">
        <w:rPr>
          <w:rFonts w:ascii="Simplified Arabic" w:hAnsi="Simplified Arabic" w:cs="Simplified Arabic" w:hint="cs"/>
          <w:rtl/>
          <w:lang w:bidi="ar-MA"/>
        </w:rPr>
        <w:t>-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</w:t>
      </w:r>
      <w:r w:rsidR="0047759B"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r w:rsidR="0047759B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طنجة</w:t>
      </w:r>
      <w:r w:rsidR="0047759B" w:rsidRPr="004558B4">
        <w:rPr>
          <w:rFonts w:ascii="Simplified Arabic" w:hAnsi="Simplified Arabic" w:cs="Simplified Arabic" w:hint="cs"/>
          <w:rtl/>
          <w:lang w:bidi="ar-MA"/>
        </w:rPr>
        <w:t>-</w:t>
      </w:r>
      <w:r w:rsidR="0047759B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تطوان</w:t>
      </w:r>
      <w:r w:rsidR="0047759B" w:rsidRPr="004558B4">
        <w:rPr>
          <w:rFonts w:ascii="Simplified Arabic" w:hAnsi="Simplified Arabic" w:cs="Simplified Arabic" w:hint="cs"/>
          <w:rtl/>
          <w:lang w:bidi="ar-MA"/>
        </w:rPr>
        <w:t>-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الحسيمة، مراكش</w:t>
      </w:r>
      <w:r w:rsidR="0047759B" w:rsidRPr="004558B4">
        <w:rPr>
          <w:rFonts w:ascii="Simplified Arabic" w:hAnsi="Simplified Arabic" w:cs="Simplified Arabic" w:hint="cs"/>
          <w:rtl/>
          <w:lang w:bidi="ar-MA"/>
        </w:rPr>
        <w:t>-</w:t>
      </w:r>
      <w:r w:rsidR="0047759B" w:rsidRPr="004558B4">
        <w:rPr>
          <w:rFonts w:ascii="Simplified Arabic" w:hAnsi="Simplified Arabic" w:cs="Simplified Arabic" w:hint="cs"/>
          <w:sz w:val="18"/>
          <w:szCs w:val="18"/>
          <w:rtl/>
          <w:lang w:bidi="ar-MA"/>
        </w:rPr>
        <w:t xml:space="preserve"> 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آسفي </w:t>
      </w:r>
      <w:r w:rsidR="0047759B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وسوس</w:t>
      </w:r>
      <w:r w:rsidR="0047759B" w:rsidRPr="004558B4">
        <w:rPr>
          <w:rFonts w:ascii="Simplified Arabic" w:hAnsi="Simplified Arabic" w:cs="Simplified Arabic"/>
          <w:rtl/>
          <w:lang w:bidi="ar-MA"/>
        </w:rPr>
        <w:t>-</w:t>
      </w:r>
      <w:r w:rsidR="0047759B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ماسة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في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نفقات الاستهلاك النهائي للأسر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47759B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41,5 </w:t>
      </w:r>
      <w:r w:rsidR="0047759B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بنسب بلغت</w:t>
      </w:r>
      <w:r w:rsidR="0047759B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11,8 </w:t>
      </w:r>
      <w:r w:rsidR="0047759B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="0047759B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و11,4 </w:t>
      </w:r>
      <w:r w:rsidR="0047759B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="0047759B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و11,2 </w:t>
      </w:r>
      <w:r w:rsidR="0047759B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="0047759B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="0047759B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</w:t>
      </w:r>
      <w:r w:rsidR="0047759B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التوالي</w:t>
      </w:r>
      <w:r w:rsidR="0047759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  <w:r w:rsidR="0047759B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</w:p>
    <w:p w:rsidR="0047759B" w:rsidRPr="004558B4" w:rsidRDefault="0047759B" w:rsidP="0047759B">
      <w:pPr>
        <w:bidi/>
        <w:spacing w:before="24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ما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يخص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باقي الجهات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بلغت مساهمتها في نفقات الاستهلاك النهائي للأسر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تراوح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مساهم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ة هذه الجهات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بين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0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الداخلة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7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الشرقية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47759B" w:rsidRDefault="0047759B" w:rsidP="00C279A7">
      <w:pPr>
        <w:bidi/>
        <w:spacing w:before="240" w:after="100" w:afterAutospacing="1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وفي ظل هذه الظروف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فقد </w:t>
      </w:r>
      <w:r w:rsidR="00C279A7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تراجعت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التفاوت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ات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972E7C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نسبيا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بين الجهات على مستوى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نفقات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الاستهلاك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، حيث بلغ متوسط الفارق المطلق بين نفقات الاستهلاك النهائي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للأسر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لمختلف الجهات ومتوسط الاستهلاك النهائي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للأسر على الصعيد الوطني</w:t>
      </w:r>
      <w:r>
        <w:rPr>
          <w:rFonts w:ascii="Simplified Arabic" w:hAnsi="Simplified Arabic" w:cs="Simplified Arabic"/>
          <w:sz w:val="25"/>
          <w:szCs w:val="25"/>
          <w:lang w:bidi="ar-MA"/>
        </w:rPr>
        <w:t xml:space="preserve">30.5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مليار 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2016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مقابل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30,6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مليار 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2015.</w:t>
      </w:r>
    </w:p>
    <w:p w:rsidR="00972E7C" w:rsidRPr="004558B4" w:rsidRDefault="00972E7C" w:rsidP="00972E7C">
      <w:pPr>
        <w:bidi/>
        <w:spacing w:before="240" w:after="100" w:afterAutospacing="1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972E7C">
        <w:rPr>
          <w:rFonts w:ascii="Simplified Arabic" w:hAnsi="Simplified Arabic" w:cs="Simplified Arabic"/>
          <w:noProof/>
          <w:sz w:val="25"/>
          <w:szCs w:val="25"/>
          <w:rtl/>
        </w:rPr>
        <w:lastRenderedPageBreak/>
        <w:drawing>
          <wp:inline distT="0" distB="0" distL="0" distR="0">
            <wp:extent cx="5930488" cy="3752602"/>
            <wp:effectExtent l="19050" t="0" r="13112" b="248"/>
            <wp:docPr id="9" name="Graphique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47759B" w:rsidRPr="004558B4" w:rsidRDefault="0047759B" w:rsidP="0047759B">
      <w:pPr>
        <w:bidi/>
        <w:spacing w:before="24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47759B" w:rsidRPr="004558B4" w:rsidRDefault="0047759B" w:rsidP="0047759B">
      <w:pPr>
        <w:bidi/>
        <w:spacing w:before="24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وبخصوص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نفقات الاستهلاك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النهائي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حسب الفرد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فقد سجلت ست جهات معدلات إنفاق تفوق المعدل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الوطني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16974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2016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). ويتعلق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الأمر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الداخلة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24158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درهم)،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 البيضاء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سطات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20769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درهم)،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الرباط 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القنيطرة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(18541 درهم) 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طنجة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تطوان</w:t>
      </w:r>
      <w:r w:rsidRPr="004558B4">
        <w:rPr>
          <w:rFonts w:ascii="Simplified Arabic" w:hAnsi="Simplified Arabic" w:cs="Simplified Arabic" w:hint="cs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الحسيمة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18428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جهة العيون-الساقية الحمراء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17950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والجهة الشرقية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17464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درهم).</w:t>
      </w:r>
    </w:p>
    <w:p w:rsidR="0047759B" w:rsidRDefault="0047759B" w:rsidP="00D606A2">
      <w:pPr>
        <w:bidi/>
        <w:spacing w:before="240" w:after="120"/>
        <w:jc w:val="both"/>
        <w:rPr>
          <w:rFonts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أما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بالنسبة 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باقي الجهات، فإن نفقات الاستهلاك النهائي حسب الفرد انتقلت من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11890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(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درعة -تافيلالت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) إلى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16062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(</w:t>
      </w:r>
      <w:r w:rsidR="00D606A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فاس</w:t>
      </w:r>
      <w:r w:rsidRPr="004558B4">
        <w:rPr>
          <w:rFonts w:ascii="Simplified Arabic" w:hAnsi="Simplified Arabic" w:cs="Simplified Arabic" w:hint="cs"/>
          <w:sz w:val="18"/>
          <w:szCs w:val="18"/>
          <w:rtl/>
          <w:lang w:bidi="ar-MA"/>
        </w:rPr>
        <w:t>-</w:t>
      </w:r>
      <w:r w:rsidR="00D606A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).</w:t>
      </w:r>
    </w:p>
    <w:p w:rsidR="0047759B" w:rsidRPr="004558B4" w:rsidRDefault="0047759B" w:rsidP="0047759B">
      <w:pPr>
        <w:bidi/>
        <w:spacing w:before="24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cs="Simplified Arabic" w:hint="cs"/>
          <w:sz w:val="25"/>
          <w:szCs w:val="25"/>
          <w:rtl/>
          <w:lang w:bidi="ar-MA"/>
        </w:rPr>
        <w:t>وهكذا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انخفض تفاوت نفقات الاستهلاك النهائي للأسر حسب الفرد بشكل ملحوظ، حيث انتقل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متوسط الفارق المطلق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bookmarkStart w:id="0" w:name="_GoBack"/>
      <w:bookmarkEnd w:id="0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من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2905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2015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إلى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2663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درهم سنة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2016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47759B" w:rsidRDefault="0047759B" w:rsidP="0047759B">
      <w:pPr>
        <w:bidi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</w:p>
    <w:p w:rsidR="007907C8" w:rsidRPr="004558B4" w:rsidRDefault="007907C8" w:rsidP="007907C8">
      <w:pPr>
        <w:bidi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575B9C" w:rsidRPr="004558B4" w:rsidRDefault="00575B9C" w:rsidP="00CB7F32">
      <w:pPr>
        <w:bidi/>
        <w:rPr>
          <w:rFonts w:ascii="Simplified Arabic" w:hAnsi="Simplified Arabic" w:cs="Simplified Arabic"/>
          <w:b/>
          <w:bCs/>
          <w:i/>
          <w:iCs/>
          <w:sz w:val="18"/>
          <w:szCs w:val="18"/>
          <w:rtl/>
          <w:lang w:bidi="ar-MA"/>
        </w:rPr>
        <w:sectPr w:rsidR="00575B9C" w:rsidRPr="004558B4" w:rsidSect="006241C6">
          <w:pgSz w:w="11906" w:h="16838"/>
          <w:pgMar w:top="1418" w:right="1418" w:bottom="1843" w:left="1276" w:header="709" w:footer="709" w:gutter="0"/>
          <w:cols w:space="708"/>
          <w:docGrid w:linePitch="360"/>
        </w:sectPr>
      </w:pPr>
      <w:r w:rsidRPr="004558B4">
        <w:rPr>
          <w:rFonts w:ascii="Simplified Arabic" w:hAnsi="Simplified Arabic" w:cs="Simplified Arabic"/>
          <w:b/>
          <w:bCs/>
          <w:i/>
          <w:iCs/>
          <w:sz w:val="18"/>
          <w:szCs w:val="18"/>
          <w:rtl/>
          <w:lang w:bidi="ar-MA"/>
        </w:rPr>
        <w:t>وتوجد رفقته الجداول</w:t>
      </w:r>
      <w:r w:rsidRPr="004558B4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 xml:space="preserve"> و</w:t>
      </w:r>
      <w:r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>كذا</w:t>
      </w:r>
      <w:r w:rsidRPr="004558B4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 xml:space="preserve"> الخرائط </w:t>
      </w:r>
      <w:r w:rsidRPr="004558B4">
        <w:rPr>
          <w:rFonts w:ascii="Simplified Arabic" w:hAnsi="Simplified Arabic" w:cs="Simplified Arabic"/>
          <w:b/>
          <w:bCs/>
          <w:i/>
          <w:iCs/>
          <w:sz w:val="18"/>
          <w:szCs w:val="18"/>
          <w:rtl/>
          <w:lang w:bidi="ar-MA"/>
        </w:rPr>
        <w:t xml:space="preserve"> المتعلقة بنتائج الحسابات الجهوية</w:t>
      </w:r>
      <w:r w:rsidRPr="004558B4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 xml:space="preserve"> لسنتي </w:t>
      </w:r>
      <w:r w:rsidR="00CB7F32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>2015</w:t>
      </w:r>
      <w:r w:rsidRPr="004558B4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 xml:space="preserve"> و </w:t>
      </w:r>
      <w:r w:rsidR="00CB7F32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>2016</w:t>
      </w:r>
      <w:r w:rsidRPr="004558B4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 xml:space="preserve"> </w:t>
      </w:r>
    </w:p>
    <w:p w:rsidR="00575B9C" w:rsidRDefault="006F4CF8" w:rsidP="009151C3">
      <w:pPr>
        <w:spacing w:after="0" w:line="240" w:lineRule="auto"/>
        <w:jc w:val="center"/>
        <w:rPr>
          <w:noProof/>
          <w:lang w:bidi="ar-MA"/>
        </w:rPr>
      </w:pPr>
      <w:r w:rsidRPr="004558B4">
        <w:rPr>
          <w:rFonts w:ascii="Arial" w:hAnsi="Arial" w:cs="Arial" w:hint="cs"/>
          <w:b/>
          <w:bCs/>
          <w:color w:val="000000"/>
          <w:sz w:val="32"/>
          <w:szCs w:val="32"/>
          <w:rtl/>
        </w:rPr>
        <w:lastRenderedPageBreak/>
        <w:t xml:space="preserve">نمو الناتج الداخلي الإجمالي بين سنتي </w:t>
      </w:r>
      <w:r>
        <w:rPr>
          <w:rFonts w:ascii="Arial" w:hAnsi="Arial" w:cs="Arial" w:hint="cs"/>
          <w:b/>
          <w:bCs/>
          <w:color w:val="000000"/>
          <w:sz w:val="32"/>
          <w:szCs w:val="32"/>
          <w:rtl/>
        </w:rPr>
        <w:t>2015</w:t>
      </w:r>
      <w:r w:rsidR="009151C3" w:rsidRPr="009151C3">
        <w:rPr>
          <w:rFonts w:ascii="Arial" w:hAnsi="Arial" w:cs="Arial" w:hint="cs"/>
          <w:b/>
          <w:bCs/>
          <w:color w:val="000000"/>
          <w:sz w:val="32"/>
          <w:szCs w:val="32"/>
          <w:rtl/>
        </w:rPr>
        <w:t xml:space="preserve"> </w:t>
      </w:r>
      <w:r w:rsidR="009151C3">
        <w:rPr>
          <w:rFonts w:ascii="Arial" w:hAnsi="Arial" w:cs="Arial" w:hint="cs"/>
          <w:b/>
          <w:bCs/>
          <w:color w:val="000000"/>
          <w:sz w:val="32"/>
          <w:szCs w:val="32"/>
          <w:rtl/>
        </w:rPr>
        <w:t>و</w:t>
      </w:r>
      <w:r w:rsidRPr="004558B4">
        <w:rPr>
          <w:rFonts w:ascii="Arial" w:hAnsi="Arial" w:cs="Arial" w:hint="cs"/>
          <w:b/>
          <w:bCs/>
          <w:color w:val="000000"/>
          <w:sz w:val="32"/>
          <w:szCs w:val="32"/>
          <w:rtl/>
        </w:rPr>
        <w:t xml:space="preserve"> </w:t>
      </w:r>
      <w:r>
        <w:rPr>
          <w:rFonts w:ascii="Arial" w:hAnsi="Arial" w:cs="Arial" w:hint="cs"/>
          <w:b/>
          <w:bCs/>
          <w:color w:val="000000"/>
          <w:sz w:val="32"/>
          <w:szCs w:val="32"/>
          <w:rtl/>
        </w:rPr>
        <w:t>2016</w:t>
      </w:r>
      <w:r w:rsidR="009151C3">
        <w:rPr>
          <w:rFonts w:ascii="Arial" w:hAnsi="Arial" w:cs="Arial" w:hint="cs"/>
          <w:b/>
          <w:bCs/>
          <w:color w:val="000000"/>
          <w:sz w:val="32"/>
          <w:szCs w:val="32"/>
          <w:rtl/>
          <w:lang w:bidi="ar-MA"/>
        </w:rPr>
        <w:t xml:space="preserve"> </w:t>
      </w:r>
      <w:r w:rsidRPr="004558B4">
        <w:rPr>
          <w:rFonts w:ascii="Arial" w:hAnsi="Arial" w:cs="Arial" w:hint="cs"/>
          <w:b/>
          <w:bCs/>
          <w:color w:val="000000"/>
          <w:sz w:val="32"/>
          <w:szCs w:val="32"/>
          <w:rtl/>
        </w:rPr>
        <w:t xml:space="preserve"> حسب الجهات</w:t>
      </w:r>
    </w:p>
    <w:tbl>
      <w:tblPr>
        <w:tblpPr w:leftFromText="141" w:rightFromText="141" w:vertAnchor="page" w:horzAnchor="margin" w:tblpY="2827"/>
        <w:tblW w:w="13720" w:type="dxa"/>
        <w:tblCellMar>
          <w:left w:w="70" w:type="dxa"/>
          <w:right w:w="70" w:type="dxa"/>
        </w:tblCellMar>
        <w:tblLook w:val="04A0"/>
      </w:tblPr>
      <w:tblGrid>
        <w:gridCol w:w="1380"/>
        <w:gridCol w:w="1600"/>
        <w:gridCol w:w="1500"/>
        <w:gridCol w:w="1240"/>
        <w:gridCol w:w="2200"/>
        <w:gridCol w:w="1960"/>
        <w:gridCol w:w="2200"/>
        <w:gridCol w:w="1640"/>
      </w:tblGrid>
      <w:tr w:rsidR="006F4CF8" w:rsidRPr="00C84C24" w:rsidTr="006F4CF8">
        <w:trPr>
          <w:trHeight w:val="315"/>
        </w:trPr>
        <w:tc>
          <w:tcPr>
            <w:tcW w:w="2980" w:type="dxa"/>
            <w:gridSpan w:val="2"/>
            <w:tcBorders>
              <w:top w:val="single" w:sz="8" w:space="0" w:color="C0504D"/>
              <w:left w:val="single" w:sz="8" w:space="0" w:color="C0504D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6F4CF8" w:rsidRPr="00C84C24" w:rsidRDefault="006F4CF8" w:rsidP="00D252B0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>
              <w:rPr>
                <w:noProof/>
                <w:lang w:bidi="ar-MA"/>
              </w:rPr>
              <w:br w:type="page"/>
            </w:r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المساهمة في النمو</w:t>
            </w:r>
          </w:p>
        </w:tc>
        <w:tc>
          <w:tcPr>
            <w:tcW w:w="2740" w:type="dxa"/>
            <w:gridSpan w:val="2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6F4CF8" w:rsidRDefault="006F4CF8" w:rsidP="00D252B0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  <w:p w:rsidR="006F4CF8" w:rsidRPr="00C84C24" w:rsidRDefault="006F4CF8" w:rsidP="00D252B0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نسبة النمو (%)</w:t>
            </w:r>
          </w:p>
        </w:tc>
        <w:tc>
          <w:tcPr>
            <w:tcW w:w="4160" w:type="dxa"/>
            <w:gridSpan w:val="2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6F4CF8" w:rsidRPr="00C84C24" w:rsidRDefault="006F4CF8" w:rsidP="00D252B0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الناتج الداخلي الإجمالي  بملايين الدراهـــــــم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6F4CF8" w:rsidRPr="00C84C24" w:rsidRDefault="006F4CF8" w:rsidP="00D252B0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الجهـــــــــــــــــــــــــات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6F4CF8" w:rsidRPr="00C84C24" w:rsidRDefault="006F4CF8" w:rsidP="00D252B0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6F4CF8" w:rsidRPr="00C84C24" w:rsidTr="006F4CF8">
        <w:trPr>
          <w:trHeight w:val="315"/>
        </w:trPr>
        <w:tc>
          <w:tcPr>
            <w:tcW w:w="138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 xml:space="preserve">** 2016 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 xml:space="preserve">* 2015 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84C2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6F4CF8" w:rsidRPr="00C84C24" w:rsidTr="006F4CF8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6F4CF8" w:rsidRPr="00C84C24" w:rsidRDefault="00293D29" w:rsidP="006F4C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rtl/>
              </w:rPr>
              <w:t>**</w:t>
            </w:r>
            <w:r w:rsidR="006F4CF8" w:rsidRPr="00C84C24">
              <w:rPr>
                <w:rFonts w:ascii="Calibri" w:eastAsia="Times New Roman" w:hAnsi="Calibri" w:cs="Calibri"/>
                <w:b/>
                <w:bCs/>
                <w:color w:val="000000"/>
              </w:rPr>
              <w:t>2016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6F4CF8" w:rsidRPr="00C84C24" w:rsidRDefault="00293D29" w:rsidP="006F4C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rtl/>
              </w:rPr>
              <w:t>*</w:t>
            </w:r>
            <w:r w:rsidR="006F4CF8" w:rsidRPr="00C84C24">
              <w:rPr>
                <w:rFonts w:ascii="Calibri" w:eastAsia="Times New Roman" w:hAnsi="Calibri" w:cs="Calibri"/>
                <w:b/>
                <w:bCs/>
                <w:color w:val="000000"/>
              </w:rPr>
              <w:t>2015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6F4CF8" w:rsidRPr="00C84C24" w:rsidRDefault="00293D29" w:rsidP="006F4C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rtl/>
              </w:rPr>
              <w:t>**</w:t>
            </w:r>
            <w:r w:rsidR="006F4CF8" w:rsidRPr="00C84C24">
              <w:rPr>
                <w:rFonts w:ascii="Calibri" w:eastAsia="Times New Roman" w:hAnsi="Calibri" w:cs="Calibri"/>
                <w:b/>
                <w:bCs/>
                <w:color w:val="000000"/>
              </w:rPr>
              <w:t>2016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6F4CF8" w:rsidRPr="00C84C24" w:rsidRDefault="00293D29" w:rsidP="006F4C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rtl/>
              </w:rPr>
              <w:t>*</w:t>
            </w:r>
            <w:r w:rsidR="006F4CF8" w:rsidRPr="00C84C24">
              <w:rPr>
                <w:rFonts w:ascii="Calibri" w:eastAsia="Times New Roman" w:hAnsi="Calibri" w:cs="Calibri"/>
                <w:b/>
                <w:bCs/>
                <w:color w:val="000000"/>
              </w:rPr>
              <w:t>2015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(بأسعار 2015)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(بالأسعار الجارية)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84C2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84C2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6F4CF8" w:rsidRPr="00C84C24" w:rsidTr="006F4CF8">
        <w:trPr>
          <w:trHeight w:val="345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0,3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0,8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2,5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7,9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101 564</w:t>
            </w:r>
          </w:p>
        </w:tc>
        <w:tc>
          <w:tcPr>
            <w:tcW w:w="1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99 073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طنجة-تطوان-الحسيمة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1</w:t>
            </w:r>
          </w:p>
        </w:tc>
      </w:tr>
      <w:tr w:rsidR="006F4CF8" w:rsidRPr="00C84C24" w:rsidTr="006F4CF8">
        <w:trPr>
          <w:trHeight w:val="345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0,1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-0,2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1,7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47 325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47 429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الشرق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2</w:t>
            </w:r>
          </w:p>
        </w:tc>
      </w:tr>
      <w:tr w:rsidR="006F4CF8" w:rsidRPr="00C84C24" w:rsidTr="006F4CF8">
        <w:trPr>
          <w:trHeight w:val="345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0,0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-0,4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89 078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89 118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فاس-مكناس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3</w:t>
            </w:r>
          </w:p>
        </w:tc>
      </w:tr>
      <w:tr w:rsidR="006F4CF8" w:rsidRPr="00C84C24" w:rsidTr="006F4CF8">
        <w:trPr>
          <w:trHeight w:val="345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0,2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0,4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1,0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2,3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159 975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158 317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الرباط--سلا-قنيطرة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4</w:t>
            </w:r>
          </w:p>
        </w:tc>
      </w:tr>
      <w:tr w:rsidR="006F4CF8" w:rsidRPr="00C84C24" w:rsidTr="006F4CF8">
        <w:trPr>
          <w:trHeight w:val="345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-0,1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0,3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-2,2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4,4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56 512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57 806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بني ملال - خنيفرة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5</w:t>
            </w:r>
          </w:p>
        </w:tc>
      </w:tr>
      <w:tr w:rsidR="006F4CF8" w:rsidRPr="00C84C24" w:rsidTr="006F4CF8">
        <w:trPr>
          <w:trHeight w:val="345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0,4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2,2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1,2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7,0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321 211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317 415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الدار البيضاء-سطات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6</w:t>
            </w:r>
          </w:p>
        </w:tc>
      </w:tr>
      <w:tr w:rsidR="006F4CF8" w:rsidRPr="00C84C24" w:rsidTr="006F4CF8">
        <w:trPr>
          <w:trHeight w:val="345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-0,1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0,3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-0,7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3,5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87 285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87 888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مراكش-اسفي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7</w:t>
            </w:r>
          </w:p>
        </w:tc>
      </w:tr>
      <w:tr w:rsidR="006F4CF8" w:rsidRPr="00C84C24" w:rsidTr="006F4CF8">
        <w:trPr>
          <w:trHeight w:val="345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0,1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4,2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0,9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26 567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25 496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درعة - تافيلالت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8</w:t>
            </w:r>
          </w:p>
        </w:tc>
      </w:tr>
      <w:tr w:rsidR="006F4CF8" w:rsidRPr="00C84C24" w:rsidTr="006F4CF8">
        <w:trPr>
          <w:trHeight w:val="345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0,1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0,2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2,2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2,9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66 342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64 908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سوس-ماسة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9</w:t>
            </w:r>
          </w:p>
        </w:tc>
      </w:tr>
      <w:tr w:rsidR="006F4CF8" w:rsidRPr="00C84C24" w:rsidTr="006F4CF8">
        <w:trPr>
          <w:trHeight w:val="345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0,1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0,1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6,3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4,0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13 922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13 100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كلميم – واد نون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10</w:t>
            </w:r>
          </w:p>
        </w:tc>
      </w:tr>
      <w:tr w:rsidR="006F4CF8" w:rsidRPr="00C84C24" w:rsidTr="006F4CF8">
        <w:trPr>
          <w:trHeight w:val="345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0,1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0,2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7,1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10,8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16 144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15 075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العيون – الساقية الحمراء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11</w:t>
            </w:r>
          </w:p>
        </w:tc>
      </w:tr>
      <w:tr w:rsidR="006F4CF8" w:rsidRPr="00C84C24" w:rsidTr="006F4CF8">
        <w:trPr>
          <w:trHeight w:val="345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0,1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0,2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7,6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16,0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11 757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10 926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الداخلة-وادي الذهب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12</w:t>
            </w:r>
          </w:p>
        </w:tc>
      </w:tr>
      <w:tr w:rsidR="006F4CF8" w:rsidRPr="00C84C24" w:rsidTr="006F4CF8">
        <w:trPr>
          <w:trHeight w:val="345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-0,4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1,2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1 393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1 398</w:t>
            </w:r>
          </w:p>
        </w:tc>
        <w:tc>
          <w:tcPr>
            <w:tcW w:w="38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الوحدات الترابية في بقية العالم</w:t>
            </w:r>
          </w:p>
        </w:tc>
      </w:tr>
      <w:tr w:rsidR="006F4CF8" w:rsidRPr="00C84C24" w:rsidTr="006F4CF8">
        <w:trPr>
          <w:trHeight w:val="345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1,1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4,3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1,1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4,5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999 074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</w:rPr>
              <w:t>987 950</w:t>
            </w:r>
          </w:p>
        </w:tc>
        <w:tc>
          <w:tcPr>
            <w:tcW w:w="38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6F4CF8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المجمــــــــــوع</w:t>
            </w:r>
          </w:p>
        </w:tc>
      </w:tr>
    </w:tbl>
    <w:p w:rsidR="00575B9C" w:rsidRDefault="00575B9C">
      <w:pPr>
        <w:rPr>
          <w:noProof/>
          <w:lang w:bidi="ar-MA"/>
        </w:rPr>
      </w:pPr>
    </w:p>
    <w:p w:rsidR="00D252B0" w:rsidRPr="004558B4" w:rsidRDefault="00D252B0" w:rsidP="00D252B0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  <w:r w:rsidRPr="004558B4">
        <w:rPr>
          <w:rFonts w:cs="Simplified Arabic" w:hint="cs"/>
          <w:sz w:val="29"/>
          <w:szCs w:val="29"/>
          <w:rtl/>
          <w:lang w:bidi="ar-MA"/>
        </w:rPr>
        <w:t>*معطيات نهائية    ** معطيات شبه-نهائية</w:t>
      </w:r>
    </w:p>
    <w:p w:rsidR="006F4CF8" w:rsidRDefault="006F4CF8">
      <w:pPr>
        <w:rPr>
          <w:noProof/>
          <w:rtl/>
          <w:lang w:bidi="ar-MA"/>
        </w:rPr>
      </w:pPr>
    </w:p>
    <w:tbl>
      <w:tblPr>
        <w:tblpPr w:leftFromText="141" w:rightFromText="141" w:vertAnchor="text" w:horzAnchor="margin" w:tblpY="400"/>
        <w:tblW w:w="12940" w:type="dxa"/>
        <w:tblCellMar>
          <w:left w:w="70" w:type="dxa"/>
          <w:right w:w="70" w:type="dxa"/>
        </w:tblCellMar>
        <w:tblLook w:val="04A0"/>
      </w:tblPr>
      <w:tblGrid>
        <w:gridCol w:w="12940"/>
      </w:tblGrid>
      <w:tr w:rsidR="006F4CF8" w:rsidRPr="004558B4" w:rsidTr="00D252B0">
        <w:trPr>
          <w:trHeight w:val="170"/>
        </w:trPr>
        <w:tc>
          <w:tcPr>
            <w:tcW w:w="1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431641" w:rsidRDefault="006F4CF8" w:rsidP="006F4CF8">
            <w:pPr>
              <w:bidi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431641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lastRenderedPageBreak/>
              <w:t>الناتج الداخلي الإجمالي حسب الجهات</w:t>
            </w:r>
          </w:p>
        </w:tc>
      </w:tr>
      <w:tr w:rsidR="006F4CF8" w:rsidRPr="004558B4" w:rsidTr="00D252B0">
        <w:trPr>
          <w:trHeight w:val="170"/>
        </w:trPr>
        <w:tc>
          <w:tcPr>
            <w:tcW w:w="1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431641" w:rsidRDefault="006F4CF8" w:rsidP="00431641">
            <w:pPr>
              <w:bidi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431641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لسنـــــــ</w:t>
            </w:r>
            <w:r w:rsidRPr="00431641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تي</w:t>
            </w:r>
            <w:r w:rsidR="00431641" w:rsidRPr="00431641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2015 و 2016</w:t>
            </w:r>
          </w:p>
        </w:tc>
      </w:tr>
    </w:tbl>
    <w:p w:rsidR="006F4CF8" w:rsidRDefault="006F4CF8">
      <w:pPr>
        <w:rPr>
          <w:noProof/>
          <w:lang w:bidi="ar-MA"/>
        </w:rPr>
      </w:pPr>
    </w:p>
    <w:tbl>
      <w:tblPr>
        <w:tblW w:w="1372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380"/>
        <w:gridCol w:w="1600"/>
        <w:gridCol w:w="1500"/>
        <w:gridCol w:w="1240"/>
        <w:gridCol w:w="2200"/>
        <w:gridCol w:w="1960"/>
        <w:gridCol w:w="2200"/>
        <w:gridCol w:w="1640"/>
      </w:tblGrid>
      <w:tr w:rsidR="00575B9C" w:rsidRPr="00C84C24" w:rsidTr="00831BE7">
        <w:trPr>
          <w:trHeight w:val="315"/>
        </w:trPr>
        <w:tc>
          <w:tcPr>
            <w:tcW w:w="2980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>
              <w:rPr>
                <w:noProof/>
                <w:lang w:bidi="ar-MA"/>
              </w:rPr>
              <w:br w:type="page"/>
            </w:r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الناتج الداخلي الإجمالي حسب الفرد بالدرهــــــم</w:t>
            </w:r>
          </w:p>
        </w:tc>
        <w:tc>
          <w:tcPr>
            <w:tcW w:w="2740" w:type="dxa"/>
            <w:gridSpan w:val="2"/>
            <w:vMerge w:val="restar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الناتج الداخلي الإجمالي حسب الجهات بالنسبة المأوية</w:t>
            </w:r>
          </w:p>
        </w:tc>
        <w:tc>
          <w:tcPr>
            <w:tcW w:w="4160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الناتج الداخلي الإجمالي</w:t>
            </w:r>
          </w:p>
        </w:tc>
        <w:tc>
          <w:tcPr>
            <w:tcW w:w="2200" w:type="dxa"/>
            <w:vMerge w:val="restar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الجهـــــــــــــــــــــــــات</w:t>
            </w:r>
          </w:p>
        </w:tc>
        <w:tc>
          <w:tcPr>
            <w:tcW w:w="1640" w:type="dxa"/>
            <w:vMerge w:val="restart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575B9C" w:rsidRPr="00C84C24" w:rsidTr="00831BE7">
        <w:trPr>
          <w:trHeight w:val="315"/>
        </w:trPr>
        <w:tc>
          <w:tcPr>
            <w:tcW w:w="2980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nil"/>
              <w:right w:val="nil"/>
            </w:tcBorders>
            <w:vAlign w:val="center"/>
            <w:hideMark/>
          </w:tcPr>
          <w:p w:rsidR="00575B9C" w:rsidRPr="00C84C24" w:rsidRDefault="00575B9C" w:rsidP="00831B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2740" w:type="dxa"/>
            <w:gridSpan w:val="2"/>
            <w:vMerge/>
            <w:tcBorders>
              <w:top w:val="single" w:sz="8" w:space="0" w:color="C0504D"/>
              <w:left w:val="nil"/>
              <w:bottom w:val="nil"/>
              <w:right w:val="nil"/>
            </w:tcBorders>
            <w:vAlign w:val="center"/>
            <w:hideMark/>
          </w:tcPr>
          <w:p w:rsidR="00575B9C" w:rsidRPr="00C84C24" w:rsidRDefault="00575B9C" w:rsidP="00831B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بملايين الدراهـــــــــــــــم</w:t>
            </w:r>
          </w:p>
        </w:tc>
        <w:tc>
          <w:tcPr>
            <w:tcW w:w="2200" w:type="dxa"/>
            <w:vMerge/>
            <w:tcBorders>
              <w:top w:val="single" w:sz="8" w:space="0" w:color="C0504D"/>
              <w:left w:val="nil"/>
              <w:bottom w:val="nil"/>
              <w:right w:val="nil"/>
            </w:tcBorders>
            <w:vAlign w:val="center"/>
            <w:hideMark/>
          </w:tcPr>
          <w:p w:rsidR="00575B9C" w:rsidRPr="00C84C24" w:rsidRDefault="00575B9C" w:rsidP="00831B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640" w:type="dxa"/>
            <w:vMerge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vAlign w:val="center"/>
            <w:hideMark/>
          </w:tcPr>
          <w:p w:rsidR="00575B9C" w:rsidRPr="00C84C24" w:rsidRDefault="00575B9C" w:rsidP="00831B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575B9C" w:rsidRPr="00C84C24" w:rsidTr="00831BE7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D252B0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2015</w:t>
            </w:r>
            <w:r w:rsidR="00D252B0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D252B0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2015</w:t>
            </w:r>
            <w:r w:rsidR="00D252B0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D252B0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2015</w:t>
            </w:r>
            <w:r w:rsidR="00D252B0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84C2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575B9C" w:rsidRPr="00C84C24" w:rsidTr="00831BE7">
        <w:trPr>
          <w:trHeight w:val="330"/>
        </w:trPr>
        <w:tc>
          <w:tcPr>
            <w:tcW w:w="138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28 447</w:t>
            </w:r>
          </w:p>
        </w:tc>
        <w:tc>
          <w:tcPr>
            <w:tcW w:w="16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27 587</w:t>
            </w:r>
          </w:p>
        </w:tc>
        <w:tc>
          <w:tcPr>
            <w:tcW w:w="15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10,2</w:t>
            </w:r>
          </w:p>
        </w:tc>
        <w:tc>
          <w:tcPr>
            <w:tcW w:w="12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103 425</w:t>
            </w:r>
          </w:p>
        </w:tc>
        <w:tc>
          <w:tcPr>
            <w:tcW w:w="1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99 073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طنجة-تطوان-الحسيمة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575B9C" w:rsidRPr="00C84C24" w:rsidTr="00831BE7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20 783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20 345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48 925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47 429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575B9C" w:rsidRPr="00C84C24" w:rsidTr="00831BE7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21 299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20 926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9,0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9,0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91 341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89 118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فاس-مكناس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575B9C" w:rsidRPr="00C84C24" w:rsidTr="00831BE7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34 826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34 272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16,0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16,0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162 618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158 317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الرباط--سلا-قنيطرة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575B9C" w:rsidRPr="00C84C24" w:rsidTr="00831BE7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22 312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22 823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5,6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5,9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56 875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57 806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بني ملال - خنيفرة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575B9C" w:rsidRPr="00C84C24" w:rsidTr="00831BE7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46 088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45 773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32,0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32,1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323 919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317 415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البيضاء-سطات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575B9C" w:rsidRPr="00C84C24" w:rsidTr="00831BE7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19 332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19 296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8,8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8,9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88 912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87 888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575B9C" w:rsidRPr="00C84C24" w:rsidTr="00831BE7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15 809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15 521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2,6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2,6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26 133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25 496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درعة - تافيلالت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575B9C" w:rsidRPr="00C84C24" w:rsidTr="00831BE7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24 845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23 998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6,6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68 105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64 908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سوس-ماسة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575B9C" w:rsidRPr="00C84C24" w:rsidTr="00831BE7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32 301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30 100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14 128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13 100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كلميم – واد نون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575B9C" w:rsidRPr="00C84C24" w:rsidTr="00831BE7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42 721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40 520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16 130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15 075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العيون – الساقية الحمراء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575B9C" w:rsidRPr="00C84C24" w:rsidTr="00831BE7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76 013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74 139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11 634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10 926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575B9C" w:rsidRPr="00C84C24" w:rsidTr="00831BE7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1 415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1 398</w:t>
            </w:r>
          </w:p>
        </w:tc>
        <w:tc>
          <w:tcPr>
            <w:tcW w:w="38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الوحدات الترابية في بقية العالم</w:t>
            </w:r>
          </w:p>
        </w:tc>
      </w:tr>
      <w:tr w:rsidR="00575B9C" w:rsidRPr="00C84C24" w:rsidTr="00831BE7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29 390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28 951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1 013 559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987 950</w:t>
            </w:r>
          </w:p>
        </w:tc>
        <w:tc>
          <w:tcPr>
            <w:tcW w:w="38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75B9C" w:rsidRPr="00C84C24" w:rsidRDefault="00575B9C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المجمــــــــــوع</w:t>
            </w:r>
          </w:p>
        </w:tc>
      </w:tr>
    </w:tbl>
    <w:p w:rsidR="00D252B0" w:rsidRPr="004558B4" w:rsidRDefault="00D252B0" w:rsidP="00D252B0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  <w:r w:rsidRPr="004558B4">
        <w:rPr>
          <w:rFonts w:cs="Simplified Arabic" w:hint="cs"/>
          <w:sz w:val="29"/>
          <w:szCs w:val="29"/>
          <w:rtl/>
          <w:lang w:bidi="ar-MA"/>
        </w:rPr>
        <w:t>*معطيات نهائية    ** معطيات شبه-نهائية</w:t>
      </w:r>
    </w:p>
    <w:p w:rsidR="00575B9C" w:rsidRDefault="00575B9C">
      <w:pPr>
        <w:rPr>
          <w:noProof/>
          <w:lang w:bidi="ar-MA"/>
        </w:rPr>
      </w:pPr>
    </w:p>
    <w:p w:rsidR="00D252B0" w:rsidRDefault="00D252B0" w:rsidP="00431641">
      <w:pPr>
        <w:bidi/>
        <w:jc w:val="center"/>
        <w:rPr>
          <w:rFonts w:ascii="Arial" w:hAnsi="Arial" w:cs="Arial"/>
          <w:b/>
          <w:bCs/>
          <w:color w:val="000000"/>
          <w:sz w:val="29"/>
          <w:szCs w:val="29"/>
          <w:rtl/>
        </w:rPr>
      </w:pPr>
      <w:r w:rsidRPr="00431641">
        <w:rPr>
          <w:rFonts w:ascii="Arial" w:hAnsi="Arial" w:cs="Arial"/>
          <w:b/>
          <w:bCs/>
          <w:color w:val="000000"/>
          <w:sz w:val="32"/>
          <w:szCs w:val="32"/>
          <w:rtl/>
        </w:rPr>
        <w:lastRenderedPageBreak/>
        <w:t xml:space="preserve">نفقات الاستهلاك النهائي </w:t>
      </w:r>
      <w:r w:rsidRPr="00431641">
        <w:rPr>
          <w:rFonts w:ascii="Arial" w:hAnsi="Arial" w:cs="Arial" w:hint="cs"/>
          <w:b/>
          <w:bCs/>
          <w:color w:val="000000"/>
          <w:sz w:val="32"/>
          <w:szCs w:val="32"/>
          <w:rtl/>
        </w:rPr>
        <w:t xml:space="preserve">للأسر </w:t>
      </w:r>
      <w:r w:rsidRPr="00431641">
        <w:rPr>
          <w:rFonts w:ascii="Arial" w:hAnsi="Arial" w:cs="Arial"/>
          <w:b/>
          <w:bCs/>
          <w:color w:val="000000"/>
          <w:sz w:val="32"/>
          <w:szCs w:val="32"/>
          <w:rtl/>
        </w:rPr>
        <w:t>حسب الجهـــات</w:t>
      </w:r>
      <w:r w:rsidRPr="00431641">
        <w:rPr>
          <w:rFonts w:ascii="Arial" w:hAnsi="Arial" w:cs="Arial" w:hint="cs"/>
          <w:b/>
          <w:bCs/>
          <w:color w:val="000000"/>
          <w:sz w:val="32"/>
          <w:szCs w:val="32"/>
          <w:rtl/>
        </w:rPr>
        <w:t xml:space="preserve"> </w:t>
      </w:r>
      <w:r w:rsidRPr="00431641">
        <w:rPr>
          <w:rFonts w:ascii="Arial" w:hAnsi="Arial" w:cs="Arial"/>
          <w:b/>
          <w:bCs/>
          <w:color w:val="000000"/>
          <w:sz w:val="32"/>
          <w:szCs w:val="32"/>
          <w:rtl/>
        </w:rPr>
        <w:t>لسنـــــــ</w:t>
      </w:r>
      <w:r w:rsidRPr="00431641">
        <w:rPr>
          <w:rFonts w:ascii="Arial" w:hAnsi="Arial" w:cs="Arial" w:hint="cs"/>
          <w:b/>
          <w:bCs/>
          <w:color w:val="000000"/>
          <w:sz w:val="32"/>
          <w:szCs w:val="32"/>
          <w:rtl/>
        </w:rPr>
        <w:t>تي</w:t>
      </w:r>
      <w:r w:rsidRPr="004558B4">
        <w:rPr>
          <w:rFonts w:ascii="Arial" w:hAnsi="Arial" w:cs="Arial" w:hint="cs"/>
          <w:b/>
          <w:bCs/>
          <w:color w:val="000000"/>
          <w:sz w:val="29"/>
          <w:szCs w:val="29"/>
          <w:rtl/>
        </w:rPr>
        <w:t xml:space="preserve"> </w:t>
      </w:r>
      <w:r w:rsidR="00431641">
        <w:rPr>
          <w:rFonts w:ascii="Arial" w:hAnsi="Arial" w:cs="Arial" w:hint="cs"/>
          <w:b/>
          <w:bCs/>
          <w:color w:val="000000"/>
          <w:sz w:val="32"/>
          <w:szCs w:val="32"/>
          <w:rtl/>
        </w:rPr>
        <w:t>2015</w:t>
      </w:r>
      <w:r w:rsidR="00431641" w:rsidRPr="009151C3">
        <w:rPr>
          <w:rFonts w:ascii="Arial" w:hAnsi="Arial" w:cs="Arial" w:hint="cs"/>
          <w:b/>
          <w:bCs/>
          <w:color w:val="000000"/>
          <w:sz w:val="32"/>
          <w:szCs w:val="32"/>
          <w:rtl/>
        </w:rPr>
        <w:t xml:space="preserve"> </w:t>
      </w:r>
      <w:r w:rsidR="00431641">
        <w:rPr>
          <w:rFonts w:ascii="Arial" w:hAnsi="Arial" w:cs="Arial" w:hint="cs"/>
          <w:b/>
          <w:bCs/>
          <w:color w:val="000000"/>
          <w:sz w:val="32"/>
          <w:szCs w:val="32"/>
          <w:rtl/>
        </w:rPr>
        <w:t>و</w:t>
      </w:r>
      <w:r w:rsidR="00431641" w:rsidRPr="004558B4">
        <w:rPr>
          <w:rFonts w:ascii="Arial" w:hAnsi="Arial" w:cs="Arial" w:hint="cs"/>
          <w:b/>
          <w:bCs/>
          <w:color w:val="000000"/>
          <w:sz w:val="32"/>
          <w:szCs w:val="32"/>
          <w:rtl/>
        </w:rPr>
        <w:t xml:space="preserve"> </w:t>
      </w:r>
      <w:r w:rsidR="00431641">
        <w:rPr>
          <w:rFonts w:ascii="Arial" w:hAnsi="Arial" w:cs="Arial" w:hint="cs"/>
          <w:b/>
          <w:bCs/>
          <w:color w:val="000000"/>
          <w:sz w:val="32"/>
          <w:szCs w:val="32"/>
          <w:rtl/>
        </w:rPr>
        <w:t>2016</w:t>
      </w:r>
    </w:p>
    <w:p w:rsidR="00575B9C" w:rsidRDefault="00575B9C">
      <w:pPr>
        <w:rPr>
          <w:noProof/>
        </w:rPr>
      </w:pPr>
    </w:p>
    <w:tbl>
      <w:tblPr>
        <w:tblW w:w="1372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380"/>
        <w:gridCol w:w="1600"/>
        <w:gridCol w:w="1500"/>
        <w:gridCol w:w="1240"/>
        <w:gridCol w:w="2200"/>
        <w:gridCol w:w="1960"/>
        <w:gridCol w:w="2200"/>
        <w:gridCol w:w="1640"/>
      </w:tblGrid>
      <w:tr w:rsidR="006F4CF8" w:rsidRPr="00C84C24" w:rsidTr="00831BE7">
        <w:trPr>
          <w:trHeight w:val="360"/>
        </w:trPr>
        <w:tc>
          <w:tcPr>
            <w:tcW w:w="2980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نفقات الاستهلاك النهائي للاسرحسب االفرد (بالدرهــــــم)</w:t>
            </w:r>
          </w:p>
        </w:tc>
        <w:tc>
          <w:tcPr>
            <w:tcW w:w="2740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نفقات الاستهلاك النهائي للاسر</w:t>
            </w:r>
          </w:p>
        </w:tc>
        <w:tc>
          <w:tcPr>
            <w:tcW w:w="4160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نفقات الاستهلاك النهائي للاسر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الجهـــــــــــــــــــــــــات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6F4CF8" w:rsidRPr="00C84C24" w:rsidTr="00831BE7">
        <w:trPr>
          <w:trHeight w:val="330"/>
        </w:trPr>
        <w:tc>
          <w:tcPr>
            <w:tcW w:w="2980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6F4CF8" w:rsidRPr="00C84C24" w:rsidRDefault="006F4CF8" w:rsidP="00831B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بالنسبة المأوية</w:t>
            </w:r>
          </w:p>
        </w:tc>
        <w:tc>
          <w:tcPr>
            <w:tcW w:w="4160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( بملايين الدراهـــــــــــــــم)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 </w:t>
            </w:r>
          </w:p>
        </w:tc>
      </w:tr>
      <w:tr w:rsidR="006F4CF8" w:rsidRPr="00C84C24" w:rsidTr="00831BE7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D252B0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2015</w:t>
            </w:r>
            <w:r w:rsidR="00D252B0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D252B0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2015</w:t>
            </w:r>
            <w:r w:rsidR="00D252B0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4CF8" w:rsidRPr="00C84C24" w:rsidRDefault="00D252B0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  <w:r w:rsidR="006F4CF8"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2015</w:t>
            </w:r>
            <w:r w:rsidR="00D252B0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84C2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6F4CF8" w:rsidRPr="00C84C24" w:rsidTr="00831BE7">
        <w:trPr>
          <w:trHeight w:val="330"/>
        </w:trPr>
        <w:tc>
          <w:tcPr>
            <w:tcW w:w="138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18 428</w:t>
            </w:r>
          </w:p>
        </w:tc>
        <w:tc>
          <w:tcPr>
            <w:tcW w:w="16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18383</w:t>
            </w:r>
          </w:p>
        </w:tc>
        <w:tc>
          <w:tcPr>
            <w:tcW w:w="15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11,4</w:t>
            </w:r>
          </w:p>
        </w:tc>
        <w:tc>
          <w:tcPr>
            <w:tcW w:w="12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11,7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67 000</w:t>
            </w:r>
          </w:p>
        </w:tc>
        <w:tc>
          <w:tcPr>
            <w:tcW w:w="1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66 018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طنجة-تطوان-الحسيمة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6F4CF8" w:rsidRPr="00C84C24" w:rsidTr="00831BE7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17 464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16513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6,8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41 112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38 495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6F4CF8" w:rsidRPr="00C84C24" w:rsidTr="00831BE7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16 062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14978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11,8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11,3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68 882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63 788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فاس-مكناس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6F4CF8" w:rsidRPr="00C84C24" w:rsidTr="00831BE7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18 541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17659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14,8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14,5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86 573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81 574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الرباط--سلا-قنيطرة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6F4CF8" w:rsidRPr="00C84C24" w:rsidTr="00831BE7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12 419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12182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5,4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5,5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31 658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30 855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بني ملال - خنيفرة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6F4CF8" w:rsidRPr="00C84C24" w:rsidTr="00831BE7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20 769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20837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24,9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25,7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145 973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144 498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البيضاء-سطات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6F4CF8" w:rsidRPr="00C84C24" w:rsidTr="00831BE7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14 246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13683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11,2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11,1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65 522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62 323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6F4CF8" w:rsidRPr="00C84C24" w:rsidTr="00831BE7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11 890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11162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3,4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19 655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18 336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درعة - تافيلالت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6F4CF8" w:rsidRPr="00C84C24" w:rsidTr="00831BE7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15 198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14678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7,1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7,1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41 660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39 700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سوس-ماسة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6F4CF8" w:rsidRPr="00C84C24" w:rsidTr="00831BE7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15 662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15489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6 850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6 741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كلميم – واد نون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6F4CF8" w:rsidRPr="00C84C24" w:rsidTr="00831BE7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17 950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18169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6 777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6 760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العيون – الساقية الحمراء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6F4CF8" w:rsidRPr="00C84C24" w:rsidTr="00831BE7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24 158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25468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3 697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3 753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6F4CF8" w:rsidRPr="00C84C24" w:rsidTr="00831BE7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16 974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16494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585 359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562 842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المجمــــــــــوع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6F4CF8" w:rsidRPr="00C84C24" w:rsidRDefault="006F4CF8" w:rsidP="00831B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84C2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D252B0" w:rsidRPr="004558B4" w:rsidRDefault="00D252B0" w:rsidP="00D252B0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  <w:r w:rsidRPr="004558B4">
        <w:rPr>
          <w:rFonts w:cs="Simplified Arabic" w:hint="cs"/>
          <w:sz w:val="29"/>
          <w:szCs w:val="29"/>
          <w:rtl/>
          <w:lang w:bidi="ar-MA"/>
        </w:rPr>
        <w:t>*معطيات نهائية    ** معطيات شبه-نهائية</w:t>
      </w:r>
    </w:p>
    <w:p w:rsidR="00575B9C" w:rsidRDefault="00575B9C">
      <w:pPr>
        <w:rPr>
          <w:noProof/>
          <w:lang w:bidi="ar-MA"/>
        </w:rPr>
      </w:pPr>
    </w:p>
    <w:p w:rsidR="006F4CF8" w:rsidRDefault="006F4CF8">
      <w:pPr>
        <w:rPr>
          <w:noProof/>
          <w:lang w:bidi="ar-MA"/>
        </w:rPr>
      </w:pPr>
    </w:p>
    <w:p w:rsidR="00A36FF5" w:rsidRDefault="00A36FF5" w:rsidP="00293D29">
      <w:pPr>
        <w:spacing w:after="0"/>
        <w:jc w:val="center"/>
        <w:rPr>
          <w:rFonts w:ascii="Arial" w:hAnsi="Arial" w:cs="Arial"/>
          <w:b/>
          <w:bCs/>
          <w:color w:val="000000"/>
          <w:sz w:val="29"/>
          <w:szCs w:val="29"/>
          <w:rtl/>
        </w:rPr>
      </w:pPr>
      <w:r w:rsidRPr="002D3E34">
        <w:rPr>
          <w:rFonts w:ascii="Arial" w:hAnsi="Arial" w:cs="Arial"/>
          <w:b/>
          <w:bCs/>
          <w:color w:val="000000"/>
          <w:sz w:val="29"/>
          <w:szCs w:val="29"/>
          <w:rtl/>
        </w:rPr>
        <w:lastRenderedPageBreak/>
        <w:t>الناتج الداخلي الإجمالي حسب النشاط الاقتصادي على مستوى الجهـــــــــــات</w:t>
      </w:r>
    </w:p>
    <w:p w:rsidR="00A36FF5" w:rsidRPr="002D3E34" w:rsidRDefault="00A36FF5" w:rsidP="00293D29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9"/>
          <w:szCs w:val="29"/>
          <w:rtl/>
        </w:rPr>
      </w:pPr>
      <w:r w:rsidRPr="002D3E34">
        <w:rPr>
          <w:rFonts w:ascii="Arial" w:hAnsi="Arial" w:cs="Arial"/>
          <w:b/>
          <w:bCs/>
          <w:color w:val="000000"/>
          <w:sz w:val="29"/>
          <w:szCs w:val="29"/>
          <w:rtl/>
        </w:rPr>
        <w:t xml:space="preserve">لسنـــــــتي </w:t>
      </w:r>
      <w:r>
        <w:rPr>
          <w:rFonts w:ascii="Arial" w:hAnsi="Arial" w:cs="Arial" w:hint="cs"/>
          <w:b/>
          <w:bCs/>
          <w:color w:val="000000"/>
          <w:sz w:val="29"/>
          <w:szCs w:val="29"/>
          <w:rtl/>
        </w:rPr>
        <w:t>2015</w:t>
      </w:r>
      <w:r w:rsidRPr="002D3E34">
        <w:rPr>
          <w:rFonts w:ascii="Arial" w:hAnsi="Arial" w:cs="Arial"/>
          <w:b/>
          <w:bCs/>
          <w:color w:val="000000"/>
          <w:sz w:val="29"/>
          <w:szCs w:val="29"/>
          <w:rtl/>
        </w:rPr>
        <w:t xml:space="preserve"> و </w:t>
      </w:r>
      <w:r>
        <w:rPr>
          <w:rFonts w:ascii="Arial" w:hAnsi="Arial" w:cs="Arial" w:hint="cs"/>
          <w:b/>
          <w:bCs/>
          <w:color w:val="000000"/>
          <w:sz w:val="29"/>
          <w:szCs w:val="29"/>
          <w:rtl/>
        </w:rPr>
        <w:t>2016</w:t>
      </w:r>
      <w:r w:rsidRPr="002D3E34">
        <w:rPr>
          <w:rFonts w:ascii="Arial" w:hAnsi="Arial" w:cs="Arial" w:hint="cs"/>
          <w:b/>
          <w:bCs/>
          <w:color w:val="000000"/>
          <w:sz w:val="29"/>
          <w:szCs w:val="29"/>
          <w:rtl/>
        </w:rPr>
        <w:t xml:space="preserve"> (</w:t>
      </w:r>
      <w:r w:rsidRPr="002D3E34">
        <w:rPr>
          <w:rFonts w:ascii="Arial" w:hAnsi="Arial" w:cs="Arial"/>
          <w:b/>
          <w:bCs/>
          <w:color w:val="000000"/>
          <w:sz w:val="29"/>
          <w:szCs w:val="29"/>
          <w:rtl/>
        </w:rPr>
        <w:t>بملايين الدراهـــــــــــــــم</w:t>
      </w:r>
      <w:r w:rsidRPr="002D3E34">
        <w:rPr>
          <w:rFonts w:ascii="Arial" w:hAnsi="Arial" w:cs="Arial" w:hint="cs"/>
          <w:b/>
          <w:bCs/>
          <w:color w:val="000000"/>
          <w:sz w:val="29"/>
          <w:szCs w:val="29"/>
          <w:rtl/>
        </w:rPr>
        <w:t>)</w:t>
      </w:r>
    </w:p>
    <w:tbl>
      <w:tblPr>
        <w:tblW w:w="1456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490"/>
        <w:gridCol w:w="1490"/>
        <w:gridCol w:w="1320"/>
        <w:gridCol w:w="1320"/>
        <w:gridCol w:w="1371"/>
        <w:gridCol w:w="1269"/>
        <w:gridCol w:w="1320"/>
        <w:gridCol w:w="1320"/>
        <w:gridCol w:w="2460"/>
        <w:gridCol w:w="1200"/>
      </w:tblGrid>
      <w:tr w:rsidR="006F4CF8" w:rsidRPr="00C84C24" w:rsidTr="00831BE7">
        <w:trPr>
          <w:trHeight w:val="330"/>
        </w:trPr>
        <w:tc>
          <w:tcPr>
            <w:tcW w:w="298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الضرائب الخالصة على الدعم للمنتوجات</w:t>
            </w:r>
          </w:p>
        </w:tc>
        <w:tc>
          <w:tcPr>
            <w:tcW w:w="26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الثالثي</w:t>
            </w:r>
          </w:p>
        </w:tc>
        <w:tc>
          <w:tcPr>
            <w:tcW w:w="26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الثانوي</w:t>
            </w:r>
          </w:p>
        </w:tc>
        <w:tc>
          <w:tcPr>
            <w:tcW w:w="26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الأولي</w:t>
            </w:r>
          </w:p>
        </w:tc>
        <w:tc>
          <w:tcPr>
            <w:tcW w:w="246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الجهـــــــــــــــــــات</w:t>
            </w:r>
          </w:p>
        </w:tc>
        <w:tc>
          <w:tcPr>
            <w:tcW w:w="120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6F4CF8" w:rsidRPr="00C84C24" w:rsidTr="00831BE7">
        <w:trPr>
          <w:trHeight w:val="330"/>
        </w:trPr>
        <w:tc>
          <w:tcPr>
            <w:tcW w:w="149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293D29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2015</w:t>
            </w:r>
            <w:r w:rsidR="00293D29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293D29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293D29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  <w:r w:rsidR="006F4CF8"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2015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293D29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2015</w:t>
            </w:r>
            <w:r w:rsidR="00293D29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293D29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2015</w:t>
            </w:r>
            <w:r w:rsidR="00293D29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246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6F4CF8" w:rsidRPr="00C84C24" w:rsidRDefault="006F4CF8" w:rsidP="00831B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6F4CF8" w:rsidRPr="00C84C24" w:rsidRDefault="006F4CF8" w:rsidP="00831B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6F4CF8" w:rsidRPr="00C84C24" w:rsidTr="00831BE7">
        <w:trPr>
          <w:trHeight w:val="330"/>
        </w:trPr>
        <w:tc>
          <w:tcPr>
            <w:tcW w:w="149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12913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12830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46412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44534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33 287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30669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10813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11041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طنجة-تطوان-الحسيمة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6F4CF8" w:rsidRPr="00C84C24" w:rsidTr="00831BE7">
        <w:trPr>
          <w:trHeight w:val="330"/>
        </w:trPr>
        <w:tc>
          <w:tcPr>
            <w:tcW w:w="149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7039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6999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24239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24233</w:t>
            </w:r>
          </w:p>
        </w:tc>
        <w:tc>
          <w:tcPr>
            <w:tcW w:w="137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9 660</w:t>
            </w:r>
          </w:p>
        </w:tc>
        <w:tc>
          <w:tcPr>
            <w:tcW w:w="126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9277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7988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6921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6F4CF8" w:rsidRPr="00C84C24" w:rsidTr="00831BE7">
        <w:trPr>
          <w:trHeight w:val="330"/>
        </w:trPr>
        <w:tc>
          <w:tcPr>
            <w:tcW w:w="149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12526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12120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41694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41275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19 039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18012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18082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17711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فاس-مكناس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6F4CF8" w:rsidRPr="00C84C24" w:rsidTr="00831BE7">
        <w:trPr>
          <w:trHeight w:val="330"/>
        </w:trPr>
        <w:tc>
          <w:tcPr>
            <w:tcW w:w="149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18476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17142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98313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95903</w:t>
            </w:r>
          </w:p>
        </w:tc>
        <w:tc>
          <w:tcPr>
            <w:tcW w:w="137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24 645</w:t>
            </w:r>
          </w:p>
        </w:tc>
        <w:tc>
          <w:tcPr>
            <w:tcW w:w="126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23189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21183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22082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الرباط--سلا-قنيطرة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6F4CF8" w:rsidRPr="00C84C24" w:rsidTr="00831BE7">
        <w:trPr>
          <w:trHeight w:val="330"/>
        </w:trPr>
        <w:tc>
          <w:tcPr>
            <w:tcW w:w="149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6287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5984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21483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20887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18 389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19552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10716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11383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بني ملال - خنيفرة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6F4CF8" w:rsidRPr="00C84C24" w:rsidTr="00831BE7">
        <w:trPr>
          <w:trHeight w:val="330"/>
        </w:trPr>
        <w:tc>
          <w:tcPr>
            <w:tcW w:w="149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34371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34209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157662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151219</w:t>
            </w:r>
          </w:p>
        </w:tc>
        <w:tc>
          <w:tcPr>
            <w:tcW w:w="137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117 294</w:t>
            </w:r>
          </w:p>
        </w:tc>
        <w:tc>
          <w:tcPr>
            <w:tcW w:w="126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114662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14592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17325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البيضاء-سطات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6F4CF8" w:rsidRPr="00C84C24" w:rsidTr="00831BE7">
        <w:trPr>
          <w:trHeight w:val="330"/>
        </w:trPr>
        <w:tc>
          <w:tcPr>
            <w:tcW w:w="149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13083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11599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44685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42082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17 459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17881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13684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16326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6F4CF8" w:rsidRPr="00C84C24" w:rsidTr="00831BE7">
        <w:trPr>
          <w:trHeight w:val="330"/>
        </w:trPr>
        <w:tc>
          <w:tcPr>
            <w:tcW w:w="149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4128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3577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14629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13903</w:t>
            </w:r>
          </w:p>
        </w:tc>
        <w:tc>
          <w:tcPr>
            <w:tcW w:w="137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3 310</w:t>
            </w:r>
          </w:p>
        </w:tc>
        <w:tc>
          <w:tcPr>
            <w:tcW w:w="126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4025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4066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3991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درعة - تافيلالت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6F4CF8" w:rsidRPr="00C84C24" w:rsidTr="00831BE7">
        <w:trPr>
          <w:trHeight w:val="330"/>
        </w:trPr>
        <w:tc>
          <w:tcPr>
            <w:tcW w:w="149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8245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7890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33163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31522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12 832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13460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13864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12036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سوس-ماسة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6F4CF8" w:rsidRPr="00C84C24" w:rsidTr="00831BE7">
        <w:trPr>
          <w:trHeight w:val="330"/>
        </w:trPr>
        <w:tc>
          <w:tcPr>
            <w:tcW w:w="149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1432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1454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9693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8951</w:t>
            </w:r>
          </w:p>
        </w:tc>
        <w:tc>
          <w:tcPr>
            <w:tcW w:w="137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1 455</w:t>
            </w:r>
          </w:p>
        </w:tc>
        <w:tc>
          <w:tcPr>
            <w:tcW w:w="126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1319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1547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1376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كلميم – واد نون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6F4CF8" w:rsidRPr="00C84C24" w:rsidTr="00831BE7">
        <w:trPr>
          <w:trHeight w:val="330"/>
        </w:trPr>
        <w:tc>
          <w:tcPr>
            <w:tcW w:w="149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9043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8468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4 960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4820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2008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1631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العيون – الساقية الحمراء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6F4CF8" w:rsidRPr="00C84C24" w:rsidTr="00831BE7">
        <w:trPr>
          <w:trHeight w:val="330"/>
        </w:trPr>
        <w:tc>
          <w:tcPr>
            <w:tcW w:w="149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7560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7049</w:t>
            </w:r>
          </w:p>
        </w:tc>
        <w:tc>
          <w:tcPr>
            <w:tcW w:w="137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1 053</w:t>
            </w:r>
          </w:p>
        </w:tc>
        <w:tc>
          <w:tcPr>
            <w:tcW w:w="126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929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3013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2936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6F4CF8" w:rsidRPr="00C84C24" w:rsidTr="00831BE7">
        <w:trPr>
          <w:trHeight w:val="330"/>
        </w:trPr>
        <w:tc>
          <w:tcPr>
            <w:tcW w:w="149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1415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1398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366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الوحدات الترابية في بقية العالم</w:t>
            </w:r>
          </w:p>
        </w:tc>
      </w:tr>
      <w:tr w:rsidR="006F4CF8" w:rsidRPr="00C84C24" w:rsidTr="00831BE7">
        <w:trPr>
          <w:trHeight w:val="330"/>
        </w:trPr>
        <w:tc>
          <w:tcPr>
            <w:tcW w:w="149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118628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113971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509991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491424</w:t>
            </w:r>
          </w:p>
        </w:tc>
        <w:tc>
          <w:tcPr>
            <w:tcW w:w="137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263 384</w:t>
            </w:r>
          </w:p>
        </w:tc>
        <w:tc>
          <w:tcPr>
            <w:tcW w:w="126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257796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121556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124759</w:t>
            </w:r>
          </w:p>
        </w:tc>
        <w:tc>
          <w:tcPr>
            <w:tcW w:w="366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المجمــــــــــوع</w:t>
            </w:r>
          </w:p>
        </w:tc>
      </w:tr>
    </w:tbl>
    <w:p w:rsidR="006F4CF8" w:rsidRDefault="006F4CF8">
      <w:pPr>
        <w:rPr>
          <w:noProof/>
          <w:lang w:bidi="ar-MA"/>
        </w:rPr>
      </w:pPr>
    </w:p>
    <w:p w:rsidR="00D252B0" w:rsidRPr="004558B4" w:rsidRDefault="00D252B0" w:rsidP="00D252B0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  <w:r w:rsidRPr="004558B4">
        <w:rPr>
          <w:rFonts w:cs="Simplified Arabic" w:hint="cs"/>
          <w:sz w:val="29"/>
          <w:szCs w:val="29"/>
          <w:rtl/>
          <w:lang w:bidi="ar-MA"/>
        </w:rPr>
        <w:t>*معطيات نهائية    ** معطيات شبه-نهائية</w:t>
      </w:r>
    </w:p>
    <w:p w:rsidR="006F4CF8" w:rsidRDefault="006F4CF8">
      <w:pPr>
        <w:rPr>
          <w:noProof/>
          <w:lang w:bidi="ar-MA"/>
        </w:rPr>
      </w:pPr>
    </w:p>
    <w:tbl>
      <w:tblPr>
        <w:tblW w:w="14560" w:type="dxa"/>
        <w:jc w:val="center"/>
        <w:tblCellMar>
          <w:left w:w="70" w:type="dxa"/>
          <w:right w:w="70" w:type="dxa"/>
        </w:tblCellMar>
        <w:tblLook w:val="0000"/>
      </w:tblPr>
      <w:tblGrid>
        <w:gridCol w:w="299"/>
        <w:gridCol w:w="1191"/>
        <w:gridCol w:w="1490"/>
        <w:gridCol w:w="1320"/>
        <w:gridCol w:w="1320"/>
        <w:gridCol w:w="1320"/>
        <w:gridCol w:w="1320"/>
        <w:gridCol w:w="1320"/>
        <w:gridCol w:w="1320"/>
        <w:gridCol w:w="2460"/>
        <w:gridCol w:w="1013"/>
        <w:gridCol w:w="187"/>
      </w:tblGrid>
      <w:tr w:rsidR="00A36FF5" w:rsidRPr="004558B4" w:rsidTr="00A36FF5">
        <w:trPr>
          <w:gridBefore w:val="1"/>
          <w:gridAfter w:val="1"/>
          <w:wBefore w:w="299" w:type="dxa"/>
          <w:wAfter w:w="187" w:type="dxa"/>
          <w:trHeight w:hRule="exact" w:val="340"/>
          <w:jc w:val="center"/>
        </w:trPr>
        <w:tc>
          <w:tcPr>
            <w:tcW w:w="14074" w:type="dxa"/>
            <w:gridSpan w:val="10"/>
            <w:noWrap/>
            <w:vAlign w:val="bottom"/>
          </w:tcPr>
          <w:p w:rsidR="00A36FF5" w:rsidRPr="00431641" w:rsidRDefault="00A36FF5" w:rsidP="00831BE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431641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lastRenderedPageBreak/>
              <w:t>توزيع الناتج الداخلي الإجمالي حسب الجهـــــــــات و حسب</w:t>
            </w:r>
            <w:r w:rsidRPr="00431641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431641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النشـــــاط الاقتـصـــادي</w:t>
            </w:r>
          </w:p>
        </w:tc>
      </w:tr>
      <w:tr w:rsidR="00A36FF5" w:rsidRPr="004558B4" w:rsidTr="00A36FF5">
        <w:trPr>
          <w:gridBefore w:val="1"/>
          <w:gridAfter w:val="1"/>
          <w:wBefore w:w="299" w:type="dxa"/>
          <w:wAfter w:w="187" w:type="dxa"/>
          <w:trHeight w:hRule="exact" w:val="340"/>
          <w:jc w:val="center"/>
        </w:trPr>
        <w:tc>
          <w:tcPr>
            <w:tcW w:w="14074" w:type="dxa"/>
            <w:gridSpan w:val="10"/>
            <w:noWrap/>
            <w:vAlign w:val="bottom"/>
          </w:tcPr>
          <w:p w:rsidR="00A36FF5" w:rsidRPr="004558B4" w:rsidRDefault="00A36FF5" w:rsidP="0043164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9"/>
                <w:szCs w:val="29"/>
                <w:rtl/>
              </w:rPr>
              <w:t>لسنـــــــ</w:t>
            </w:r>
            <w:r w:rsidRPr="004558B4">
              <w:rPr>
                <w:rFonts w:ascii="Arial" w:hAnsi="Arial" w:cs="Arial" w:hint="cs"/>
                <w:b/>
                <w:bCs/>
                <w:color w:val="000000"/>
                <w:sz w:val="29"/>
                <w:szCs w:val="29"/>
                <w:rtl/>
              </w:rPr>
              <w:t xml:space="preserve">تي </w:t>
            </w:r>
            <w:r w:rsidR="00431641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2015</w:t>
            </w:r>
            <w:r w:rsidR="00431641" w:rsidRPr="009151C3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="00431641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و</w:t>
            </w:r>
            <w:r w:rsidR="00431641" w:rsidRPr="004558B4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="00431641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2016</w:t>
            </w:r>
            <w:r w:rsidR="00431641">
              <w:rPr>
                <w:rFonts w:ascii="Arial" w:hAnsi="Arial" w:cs="Arial" w:hint="cs"/>
                <w:b/>
                <w:bCs/>
                <w:color w:val="000000"/>
                <w:sz w:val="25"/>
                <w:szCs w:val="32"/>
                <w:rtl/>
              </w:rPr>
              <w:t xml:space="preserve"> ب</w:t>
            </w:r>
            <w:r w:rsidRPr="004558B4">
              <w:rPr>
                <w:rFonts w:ascii="Arial" w:hAnsi="Arial" w:cs="Arial"/>
                <w:b/>
                <w:bCs/>
                <w:color w:val="000000"/>
                <w:sz w:val="25"/>
                <w:szCs w:val="32"/>
                <w:rtl/>
              </w:rPr>
              <w:t>النسبة الم</w:t>
            </w:r>
            <w:r w:rsidRPr="004558B4">
              <w:rPr>
                <w:rFonts w:ascii="Arial" w:hAnsi="Arial" w:cs="Arial" w:hint="cs"/>
                <w:b/>
                <w:bCs/>
                <w:color w:val="000000"/>
                <w:sz w:val="25"/>
                <w:szCs w:val="32"/>
                <w:rtl/>
              </w:rPr>
              <w:t>ئ</w:t>
            </w:r>
            <w:r w:rsidRPr="004558B4">
              <w:rPr>
                <w:rFonts w:ascii="Arial" w:hAnsi="Arial" w:cs="Arial"/>
                <w:b/>
                <w:bCs/>
                <w:color w:val="000000"/>
                <w:sz w:val="25"/>
                <w:szCs w:val="32"/>
                <w:rtl/>
              </w:rPr>
              <w:t>وية</w:t>
            </w:r>
          </w:p>
        </w:tc>
      </w:tr>
      <w:tr w:rsidR="006F4CF8" w:rsidRPr="00C84C24" w:rsidTr="00A36FF5">
        <w:tblPrEx>
          <w:jc w:val="left"/>
          <w:tblLook w:val="04A0"/>
        </w:tblPrEx>
        <w:trPr>
          <w:trHeight w:val="330"/>
        </w:trPr>
        <w:tc>
          <w:tcPr>
            <w:tcW w:w="2980" w:type="dxa"/>
            <w:gridSpan w:val="3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الضرائب الخالصة على الدعم للمنتوجات</w:t>
            </w:r>
          </w:p>
        </w:tc>
        <w:tc>
          <w:tcPr>
            <w:tcW w:w="26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الثالثي</w:t>
            </w:r>
          </w:p>
        </w:tc>
        <w:tc>
          <w:tcPr>
            <w:tcW w:w="26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الثانوي</w:t>
            </w:r>
          </w:p>
        </w:tc>
        <w:tc>
          <w:tcPr>
            <w:tcW w:w="26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الأولي</w:t>
            </w:r>
          </w:p>
        </w:tc>
        <w:tc>
          <w:tcPr>
            <w:tcW w:w="246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الجهـــــــــــــــــــــــــات</w:t>
            </w:r>
          </w:p>
        </w:tc>
        <w:tc>
          <w:tcPr>
            <w:tcW w:w="1200" w:type="dxa"/>
            <w:gridSpan w:val="2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6F4CF8" w:rsidRPr="00C84C24" w:rsidTr="00A36FF5">
        <w:tblPrEx>
          <w:jc w:val="left"/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293D29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2015</w:t>
            </w:r>
            <w:r w:rsidR="00293D29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293D29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2015</w:t>
            </w:r>
            <w:r w:rsidR="00293D29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293D29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2015</w:t>
            </w:r>
            <w:r w:rsidR="00293D29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293D29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293D29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  <w:r w:rsidR="006F4CF8"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2015</w:t>
            </w:r>
          </w:p>
        </w:tc>
        <w:tc>
          <w:tcPr>
            <w:tcW w:w="246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6F4CF8" w:rsidRPr="00C84C24" w:rsidRDefault="006F4CF8" w:rsidP="00831B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6F4CF8" w:rsidRPr="00C84C24" w:rsidRDefault="006F4CF8" w:rsidP="00831B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6F4CF8" w:rsidRPr="00C84C24" w:rsidTr="00A36FF5">
        <w:tblPrEx>
          <w:jc w:val="left"/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10,9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11,3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9,1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9,1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12,6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11,9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8,9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8,8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طنجة-تطوان-الحسيمة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6F4CF8" w:rsidRPr="00C84C24" w:rsidTr="00A36FF5">
        <w:tblPrEx>
          <w:jc w:val="left"/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5,9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6,1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4,9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3,7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3,6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6,6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5,5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</w:p>
        </w:tc>
        <w:tc>
          <w:tcPr>
            <w:tcW w:w="12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6F4CF8" w:rsidRPr="00C84C24" w:rsidTr="00A36FF5">
        <w:tblPrEx>
          <w:jc w:val="left"/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10,6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10,6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8,2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8,4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7,2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14,9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14,2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فاس-مكناس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6F4CF8" w:rsidRPr="00C84C24" w:rsidTr="00A36FF5">
        <w:tblPrEx>
          <w:jc w:val="left"/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15,6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15,0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19,3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19,5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9,4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9,0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17,4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17,7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الرباط--سلا-قنيطرة</w:t>
            </w:r>
          </w:p>
        </w:tc>
        <w:tc>
          <w:tcPr>
            <w:tcW w:w="12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6F4CF8" w:rsidRPr="00C84C24" w:rsidTr="00A36FF5">
        <w:tblPrEx>
          <w:jc w:val="left"/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4,2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4,3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7,6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8,8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9,1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بني ملال - خنيفرة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6F4CF8" w:rsidRPr="00C84C24" w:rsidTr="00A36FF5">
        <w:tblPrEx>
          <w:jc w:val="left"/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29,0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30,0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30,9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30,8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44,5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44,5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12,0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13,9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البيضاء-سطات</w:t>
            </w:r>
          </w:p>
        </w:tc>
        <w:tc>
          <w:tcPr>
            <w:tcW w:w="12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6F4CF8" w:rsidRPr="00C84C24" w:rsidTr="00A36FF5">
        <w:tblPrEx>
          <w:jc w:val="left"/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11,0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10,2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8,8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8,6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6,6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6,9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11,3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13,1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6F4CF8" w:rsidRPr="00C84C24" w:rsidTr="00A36FF5">
        <w:tblPrEx>
          <w:jc w:val="left"/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3,1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3,2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درعة - تافيلالت</w:t>
            </w:r>
          </w:p>
        </w:tc>
        <w:tc>
          <w:tcPr>
            <w:tcW w:w="12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6F4CF8" w:rsidRPr="00C84C24" w:rsidTr="00A36FF5">
        <w:tblPrEx>
          <w:jc w:val="left"/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6,9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6,5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6,4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4,9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11,4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9,6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سوس-ماسة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6F4CF8" w:rsidRPr="00C84C24" w:rsidTr="00A36FF5">
        <w:tblPrEx>
          <w:jc w:val="left"/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كلميم – واد نون</w:t>
            </w:r>
          </w:p>
        </w:tc>
        <w:tc>
          <w:tcPr>
            <w:tcW w:w="12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6F4CF8" w:rsidRPr="00C84C24" w:rsidTr="00A36FF5">
        <w:tblPrEx>
          <w:jc w:val="left"/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1,7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1,7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العيون – الساقية الحمراء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6F4CF8" w:rsidRPr="00C84C24" w:rsidTr="00A36FF5">
        <w:tblPrEx>
          <w:jc w:val="left"/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0,4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0,4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2,4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12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6F4CF8" w:rsidRPr="00C84C24" w:rsidTr="00A36FF5">
        <w:tblPrEx>
          <w:jc w:val="left"/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D67C8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الوحدات الترابية في بقية العالم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84C2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6F4CF8" w:rsidRPr="00C84C24" w:rsidTr="00A36FF5">
        <w:tblPrEx>
          <w:jc w:val="left"/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المجمــــــــــوع</w:t>
            </w:r>
          </w:p>
        </w:tc>
        <w:tc>
          <w:tcPr>
            <w:tcW w:w="12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84C2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D252B0" w:rsidRPr="004558B4" w:rsidRDefault="00D252B0" w:rsidP="00D252B0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  <w:r w:rsidRPr="004558B4">
        <w:rPr>
          <w:rFonts w:cs="Simplified Arabic" w:hint="cs"/>
          <w:sz w:val="29"/>
          <w:szCs w:val="29"/>
          <w:rtl/>
          <w:lang w:bidi="ar-MA"/>
        </w:rPr>
        <w:t>*معطيات نهائية    ** معطيات شبه-نهائية</w:t>
      </w:r>
    </w:p>
    <w:p w:rsidR="006F4CF8" w:rsidRDefault="006F4CF8">
      <w:pPr>
        <w:rPr>
          <w:noProof/>
          <w:lang w:bidi="ar-MA"/>
        </w:rPr>
      </w:pPr>
    </w:p>
    <w:p w:rsidR="006F4CF8" w:rsidRDefault="006F4CF8">
      <w:pPr>
        <w:rPr>
          <w:noProof/>
          <w:lang w:bidi="ar-MA"/>
        </w:rPr>
      </w:pPr>
    </w:p>
    <w:tbl>
      <w:tblPr>
        <w:tblW w:w="14560" w:type="dxa"/>
        <w:tblInd w:w="55" w:type="dxa"/>
        <w:tblCellMar>
          <w:left w:w="70" w:type="dxa"/>
          <w:right w:w="70" w:type="dxa"/>
        </w:tblCellMar>
        <w:tblLook w:val="0000"/>
      </w:tblPr>
      <w:tblGrid>
        <w:gridCol w:w="1119"/>
        <w:gridCol w:w="371"/>
        <w:gridCol w:w="1490"/>
        <w:gridCol w:w="1320"/>
        <w:gridCol w:w="1320"/>
        <w:gridCol w:w="1320"/>
        <w:gridCol w:w="1320"/>
        <w:gridCol w:w="1320"/>
        <w:gridCol w:w="1320"/>
        <w:gridCol w:w="2460"/>
        <w:gridCol w:w="689"/>
        <w:gridCol w:w="511"/>
      </w:tblGrid>
      <w:tr w:rsidR="003B0B5D" w:rsidRPr="004558B4" w:rsidTr="003B0B5D">
        <w:trPr>
          <w:gridBefore w:val="1"/>
          <w:gridAfter w:val="1"/>
          <w:wBefore w:w="1119" w:type="dxa"/>
          <w:wAfter w:w="511" w:type="dxa"/>
          <w:trHeight w:hRule="exact" w:val="340"/>
        </w:trPr>
        <w:tc>
          <w:tcPr>
            <w:tcW w:w="12930" w:type="dxa"/>
            <w:gridSpan w:val="10"/>
            <w:noWrap/>
            <w:vAlign w:val="bottom"/>
          </w:tcPr>
          <w:p w:rsidR="003B0B5D" w:rsidRPr="00431641" w:rsidRDefault="003B0B5D" w:rsidP="00831BE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431641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lastRenderedPageBreak/>
              <w:t>توزيع الناتج الداخلي الإجمالي حسب النشـــــاط الاقتـصـــادي</w:t>
            </w:r>
            <w:r w:rsidRPr="00431641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431641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و حسب</w:t>
            </w:r>
            <w:r w:rsidRPr="00431641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431641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الجهـــــــــات</w:t>
            </w:r>
          </w:p>
        </w:tc>
      </w:tr>
      <w:tr w:rsidR="003B0B5D" w:rsidRPr="004558B4" w:rsidTr="003B0B5D">
        <w:trPr>
          <w:gridBefore w:val="1"/>
          <w:gridAfter w:val="1"/>
          <w:wBefore w:w="1119" w:type="dxa"/>
          <w:wAfter w:w="511" w:type="dxa"/>
          <w:trHeight w:hRule="exact" w:val="340"/>
        </w:trPr>
        <w:tc>
          <w:tcPr>
            <w:tcW w:w="12930" w:type="dxa"/>
            <w:gridSpan w:val="10"/>
            <w:noWrap/>
            <w:vAlign w:val="bottom"/>
          </w:tcPr>
          <w:p w:rsidR="003B0B5D" w:rsidRPr="00431641" w:rsidRDefault="003B0B5D" w:rsidP="00831BE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431641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لسنـــــــ</w:t>
            </w:r>
            <w:r w:rsidRPr="00431641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تي 2014 و2015</w:t>
            </w:r>
            <w:r w:rsidRPr="00431641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 </w:t>
            </w:r>
            <w:r w:rsidRPr="00431641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431641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بالنسبة الم</w:t>
            </w:r>
            <w:r w:rsidRPr="00431641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ئ</w:t>
            </w:r>
            <w:r w:rsidRPr="00431641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وية</w:t>
            </w:r>
          </w:p>
        </w:tc>
      </w:tr>
      <w:tr w:rsidR="006F4CF8" w:rsidRPr="00C84C24" w:rsidTr="003B0B5D">
        <w:tblPrEx>
          <w:tblLook w:val="04A0"/>
        </w:tblPrEx>
        <w:trPr>
          <w:trHeight w:val="330"/>
        </w:trPr>
        <w:tc>
          <w:tcPr>
            <w:tcW w:w="2980" w:type="dxa"/>
            <w:gridSpan w:val="3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الضرائب الخالصة على الدعم للمنتوجات</w:t>
            </w:r>
          </w:p>
        </w:tc>
        <w:tc>
          <w:tcPr>
            <w:tcW w:w="26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الثالثي</w:t>
            </w:r>
          </w:p>
        </w:tc>
        <w:tc>
          <w:tcPr>
            <w:tcW w:w="26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الثانوي</w:t>
            </w:r>
          </w:p>
        </w:tc>
        <w:tc>
          <w:tcPr>
            <w:tcW w:w="26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الأولي</w:t>
            </w:r>
          </w:p>
        </w:tc>
        <w:tc>
          <w:tcPr>
            <w:tcW w:w="246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الجهـــــــــــــــــــــــــات</w:t>
            </w:r>
          </w:p>
        </w:tc>
        <w:tc>
          <w:tcPr>
            <w:tcW w:w="1200" w:type="dxa"/>
            <w:gridSpan w:val="2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6F4CF8" w:rsidRPr="00C84C24" w:rsidTr="003B0B5D">
        <w:tblPrEx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293D29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293D29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  <w:r w:rsidR="006F4CF8"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293D29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  <w:r w:rsidR="006F4CF8"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293D29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  <w:r w:rsidR="006F4CF8"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293D29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2015</w:t>
            </w:r>
            <w:r w:rsidR="00293D29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293D29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2015</w:t>
            </w:r>
            <w:r w:rsidR="00293D29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246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6F4CF8" w:rsidRPr="00C84C24" w:rsidRDefault="006F4CF8" w:rsidP="00831B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6F4CF8" w:rsidRPr="00C84C24" w:rsidRDefault="006F4CF8" w:rsidP="00831B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6F4CF8" w:rsidRPr="00C84C24" w:rsidTr="003B0B5D">
        <w:tblPrEx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12,5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12,9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44,9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45,0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32,2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31,0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10,5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11,1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طنجة-تطوان-الحسيمة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6F4CF8" w:rsidRPr="00C84C24" w:rsidTr="003B0B5D">
        <w:tblPrEx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14,4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14,8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49,5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51,1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19,7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19,6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16,3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14,6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</w:p>
        </w:tc>
        <w:tc>
          <w:tcPr>
            <w:tcW w:w="12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6F4CF8" w:rsidRPr="00C84C24" w:rsidTr="003B0B5D">
        <w:tblPrEx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13,7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13,6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45,6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46,3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20,8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20,2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19,8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19,9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فاس-مكناس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6F4CF8" w:rsidRPr="00C84C24" w:rsidTr="003B0B5D">
        <w:tblPrEx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11,4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10,8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60,5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60,6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15,2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14,6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13,0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13,9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الرباط--سلا-قنيطرة</w:t>
            </w:r>
          </w:p>
        </w:tc>
        <w:tc>
          <w:tcPr>
            <w:tcW w:w="12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6F4CF8" w:rsidRPr="00C84C24" w:rsidTr="003B0B5D">
        <w:tblPrEx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11,1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10,4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37,8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36,1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32,3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33,8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18,8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19,7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بني ملال - خنيفرة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6F4CF8" w:rsidRPr="00C84C24" w:rsidTr="003B0B5D">
        <w:tblPrEx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10,6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10,8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48,7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47,6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36,2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36,1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5,5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البيضاء-سطات</w:t>
            </w:r>
          </w:p>
        </w:tc>
        <w:tc>
          <w:tcPr>
            <w:tcW w:w="12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6F4CF8" w:rsidRPr="00C84C24" w:rsidTr="003B0B5D">
        <w:tblPrEx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14,7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13,2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50,3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47,9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19,6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20,3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15,4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18,6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6F4CF8" w:rsidRPr="00C84C24" w:rsidTr="003B0B5D">
        <w:tblPrEx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15,8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14,0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56,0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54,5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12,7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15,8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15,6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15,7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درعة - تافيلالت</w:t>
            </w:r>
          </w:p>
        </w:tc>
        <w:tc>
          <w:tcPr>
            <w:tcW w:w="12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6F4CF8" w:rsidRPr="00C84C24" w:rsidTr="003B0B5D">
        <w:tblPrEx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12,1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12,2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48,7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48,6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18,8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20,7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20,4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18,5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سوس-ماسة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6F4CF8" w:rsidRPr="00C84C24" w:rsidTr="003B0B5D">
        <w:tblPrEx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10,1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11,1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68,6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68,3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10,3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10,1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11,0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10,5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كلميم – واد نون</w:t>
            </w:r>
          </w:p>
        </w:tc>
        <w:tc>
          <w:tcPr>
            <w:tcW w:w="12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6F4CF8" w:rsidRPr="00C84C24" w:rsidTr="003B0B5D">
        <w:tblPrEx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56,1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56,2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30,8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32,0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12,5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10,8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العيون – الساقية الحمراء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6F4CF8" w:rsidRPr="00C84C24" w:rsidTr="003B0B5D">
        <w:tblPrEx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65,0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64,5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9,0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8,5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25,9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26,9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12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6F4CF8" w:rsidRPr="00C84C24" w:rsidTr="003B0B5D">
        <w:tblPrEx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الوحدات الترابية في بقية العالم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84C2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6F4CF8" w:rsidRPr="00C84C24" w:rsidTr="003B0B5D">
        <w:tblPrEx>
          <w:tblLook w:val="04A0"/>
        </w:tblPrEx>
        <w:trPr>
          <w:trHeight w:val="330"/>
        </w:trPr>
        <w:tc>
          <w:tcPr>
            <w:tcW w:w="149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11,7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50,3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49,7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26,0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26,1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12,0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F4CF8" w:rsidRPr="00C84C24" w:rsidRDefault="006F4CF8" w:rsidP="00831BE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</w:pPr>
            <w:r w:rsidRPr="00C84C24">
              <w:rPr>
                <w:rFonts w:ascii="Book Antiqua" w:eastAsia="Times New Roman" w:hAnsi="Book Antiqua" w:cs="Calibri"/>
                <w:color w:val="000000"/>
                <w:sz w:val="24"/>
                <w:szCs w:val="24"/>
              </w:rPr>
              <w:t>12,6</w:t>
            </w:r>
          </w:p>
        </w:tc>
        <w:tc>
          <w:tcPr>
            <w:tcW w:w="3660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6F4CF8" w:rsidRPr="00C84C24" w:rsidRDefault="006F4CF8" w:rsidP="00831BE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84C2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المجمــــــــــوع</w:t>
            </w:r>
          </w:p>
        </w:tc>
      </w:tr>
    </w:tbl>
    <w:p w:rsidR="00D252B0" w:rsidRPr="004558B4" w:rsidRDefault="00D252B0" w:rsidP="00D252B0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  <w:r w:rsidRPr="004558B4">
        <w:rPr>
          <w:rFonts w:cs="Simplified Arabic" w:hint="cs"/>
          <w:sz w:val="29"/>
          <w:szCs w:val="29"/>
          <w:rtl/>
          <w:lang w:bidi="ar-MA"/>
        </w:rPr>
        <w:t>*معطيات نهائية    ** معطيات شبه-نهائية</w:t>
      </w:r>
    </w:p>
    <w:p w:rsidR="006F4CF8" w:rsidRDefault="006F4CF8">
      <w:pPr>
        <w:rPr>
          <w:noProof/>
          <w:lang w:bidi="ar-MA"/>
        </w:rPr>
        <w:sectPr w:rsidR="006F4CF8" w:rsidSect="00575B9C">
          <w:pgSz w:w="16838" w:h="11906" w:orient="landscape"/>
          <w:pgMar w:top="1800" w:right="1440" w:bottom="1800" w:left="1440" w:header="708" w:footer="708" w:gutter="0"/>
          <w:cols w:space="708"/>
          <w:docGrid w:linePitch="360"/>
        </w:sectPr>
      </w:pPr>
    </w:p>
    <w:p w:rsidR="00575614" w:rsidRDefault="00241ABC">
      <w:r>
        <w:rPr>
          <w:noProof/>
        </w:rPr>
        <w:lastRenderedPageBreak/>
        <w:drawing>
          <wp:inline distT="0" distB="0" distL="0" distR="0">
            <wp:extent cx="5274310" cy="7453118"/>
            <wp:effectExtent l="19050" t="0" r="2540" b="0"/>
            <wp:docPr id="7" name="Image 7" descr="C:\Users\HFFC8~1.SAB\AppData\Local\Temp\1_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FFC8~1.SAB\AppData\Local\Temp\1_a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C24" w:rsidRDefault="00C84C24"/>
    <w:p w:rsidR="00C84C24" w:rsidRDefault="00C84C24"/>
    <w:p w:rsidR="00C84C24" w:rsidRDefault="00C84C24"/>
    <w:p w:rsidR="00C84C24" w:rsidRDefault="00C84C24"/>
    <w:p w:rsidR="00C84C24" w:rsidRDefault="00575614">
      <w:r>
        <w:rPr>
          <w:noProof/>
        </w:rPr>
        <w:lastRenderedPageBreak/>
        <w:drawing>
          <wp:inline distT="0" distB="0" distL="0" distR="0">
            <wp:extent cx="5274310" cy="7453118"/>
            <wp:effectExtent l="19050" t="0" r="2540" b="0"/>
            <wp:docPr id="2" name="Image 2" descr="C:\Users\HFFC8~1.SAB\AppData\Local\Temp\Rar$DIa0.218\2_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FFC8~1.SAB\AppData\Local\Temp\Rar$DIa0.218\2_a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C24" w:rsidRDefault="00C84C24"/>
    <w:p w:rsidR="00C84C24" w:rsidRDefault="00C84C24"/>
    <w:p w:rsidR="00C84C24" w:rsidRDefault="00C84C24"/>
    <w:p w:rsidR="00C84C24" w:rsidRDefault="00C84C24"/>
    <w:p w:rsidR="00C84C24" w:rsidRDefault="00575614">
      <w:r>
        <w:rPr>
          <w:noProof/>
        </w:rPr>
        <w:lastRenderedPageBreak/>
        <w:drawing>
          <wp:inline distT="0" distB="0" distL="0" distR="0">
            <wp:extent cx="5274310" cy="7453118"/>
            <wp:effectExtent l="19050" t="0" r="2540" b="0"/>
            <wp:docPr id="3" name="Image 3" descr="C:\Users\HFFC8~1.SAB\AppData\Local\Temp\Rar$DIa0.830\3_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FFC8~1.SAB\AppData\Local\Temp\Rar$DIa0.830\3_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C24" w:rsidRDefault="00C84C24"/>
    <w:p w:rsidR="00C84C24" w:rsidRDefault="00C84C24"/>
    <w:p w:rsidR="00C84C24" w:rsidRDefault="00C84C24"/>
    <w:p w:rsidR="00C84C24" w:rsidRDefault="00C84C24"/>
    <w:p w:rsidR="00C84C24" w:rsidRDefault="00241ABC">
      <w:r>
        <w:rPr>
          <w:noProof/>
        </w:rPr>
        <w:lastRenderedPageBreak/>
        <w:drawing>
          <wp:inline distT="0" distB="0" distL="0" distR="0">
            <wp:extent cx="5274310" cy="7453118"/>
            <wp:effectExtent l="19050" t="0" r="2540" b="0"/>
            <wp:docPr id="4" name="Image 4" descr="C:\Users\HFFC8~1.SAB\AppData\Local\Temp\Rar$DIa0.644\4_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FFC8~1.SAB\AppData\Local\Temp\Rar$DIa0.644\4_a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FEA" w:rsidRDefault="00241ABC" w:rsidP="00431641">
      <w:r>
        <w:rPr>
          <w:noProof/>
        </w:rPr>
        <w:lastRenderedPageBreak/>
        <w:drawing>
          <wp:inline distT="0" distB="0" distL="0" distR="0">
            <wp:extent cx="5274310" cy="7453118"/>
            <wp:effectExtent l="19050" t="0" r="2540" b="0"/>
            <wp:docPr id="6" name="Image 6" descr="C:\Users\HFFC8~1.SAB\AppData\Local\Temp\Rar$DIa0.337\5_ar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FFC8~1.SAB\AppData\Local\Temp\Rar$DIa0.337\5_ar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0FEA" w:rsidSect="00EE0FE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C84C24"/>
    <w:rsid w:val="00036A01"/>
    <w:rsid w:val="00052A29"/>
    <w:rsid w:val="0006185A"/>
    <w:rsid w:val="000C0ABE"/>
    <w:rsid w:val="00182DE1"/>
    <w:rsid w:val="001C6778"/>
    <w:rsid w:val="00241ABC"/>
    <w:rsid w:val="00247BA5"/>
    <w:rsid w:val="00293D29"/>
    <w:rsid w:val="003107BD"/>
    <w:rsid w:val="00393233"/>
    <w:rsid w:val="003A79A6"/>
    <w:rsid w:val="003B0B5D"/>
    <w:rsid w:val="003F6B41"/>
    <w:rsid w:val="0041209C"/>
    <w:rsid w:val="00431641"/>
    <w:rsid w:val="00447AE6"/>
    <w:rsid w:val="0047759B"/>
    <w:rsid w:val="004B62EE"/>
    <w:rsid w:val="00500020"/>
    <w:rsid w:val="00575614"/>
    <w:rsid w:val="00575B9C"/>
    <w:rsid w:val="00583A0A"/>
    <w:rsid w:val="005F6DD9"/>
    <w:rsid w:val="006215E2"/>
    <w:rsid w:val="006241C6"/>
    <w:rsid w:val="006F4CF8"/>
    <w:rsid w:val="007907C8"/>
    <w:rsid w:val="007C15F6"/>
    <w:rsid w:val="007C3B91"/>
    <w:rsid w:val="00801DB3"/>
    <w:rsid w:val="00831BE7"/>
    <w:rsid w:val="008517E6"/>
    <w:rsid w:val="008A5952"/>
    <w:rsid w:val="008C7918"/>
    <w:rsid w:val="009151C3"/>
    <w:rsid w:val="00920066"/>
    <w:rsid w:val="00942588"/>
    <w:rsid w:val="00972E7C"/>
    <w:rsid w:val="009B626A"/>
    <w:rsid w:val="00A36FF5"/>
    <w:rsid w:val="00A56002"/>
    <w:rsid w:val="00AB6465"/>
    <w:rsid w:val="00AC149E"/>
    <w:rsid w:val="00B5564C"/>
    <w:rsid w:val="00C279A7"/>
    <w:rsid w:val="00C84C24"/>
    <w:rsid w:val="00CB7F32"/>
    <w:rsid w:val="00CF2100"/>
    <w:rsid w:val="00D252B0"/>
    <w:rsid w:val="00D35893"/>
    <w:rsid w:val="00D53F5D"/>
    <w:rsid w:val="00D606A2"/>
    <w:rsid w:val="00D67C87"/>
    <w:rsid w:val="00DF4A96"/>
    <w:rsid w:val="00DF6485"/>
    <w:rsid w:val="00E06A7D"/>
    <w:rsid w:val="00EE0FEA"/>
    <w:rsid w:val="00F54025"/>
    <w:rsid w:val="00FE02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23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75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561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7759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ps">
    <w:name w:val="hps"/>
    <w:basedOn w:val="Policepardfaut"/>
    <w:rsid w:val="004775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4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2.xm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image" Target="media/image5.jpeg"/><Relationship Id="rId5" Type="http://schemas.openxmlformats.org/officeDocument/2006/relationships/oleObject" Target="embeddings/oleObject1.bin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y.ait%20khellou\Desktop\comptes%20r&#233;gionaux\CR2016\calcul%202016publication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y.ait%20khellou\Desktop\comptes%20r&#233;gionaux\CR2016\calcul%202016publication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roundedCorners val="1"/>
  <c:chart>
    <c:title>
      <c:tx>
        <c:rich>
          <a:bodyPr/>
          <a:lstStyle/>
          <a:p>
            <a:pPr>
              <a:defRPr/>
            </a:pPr>
            <a:r>
              <a:rPr lang="ar-MA" sz="1800" b="1" i="0" baseline="0"/>
              <a:t>مساهمة الجهات في نمو الناتج الداخلي الإجمالي الوطني(%)  </a:t>
            </a:r>
            <a:endParaRPr lang="fr-FR" sz="1800" b="1" i="0" baseline="0"/>
          </a:p>
        </c:rich>
      </c:tx>
    </c:title>
    <c:plotArea>
      <c:layout>
        <c:manualLayout>
          <c:layoutTarget val="inner"/>
          <c:xMode val="edge"/>
          <c:yMode val="edge"/>
          <c:x val="9.4387675371654697E-2"/>
          <c:y val="0.18604067492660006"/>
          <c:w val="0.68091490853719761"/>
          <c:h val="0.72017017589170151"/>
        </c:manualLayout>
      </c:layout>
      <c:barChart>
        <c:barDir val="col"/>
        <c:grouping val="clustered"/>
        <c:varyColors val="1"/>
        <c:ser>
          <c:idx val="0"/>
          <c:order val="0"/>
          <c:dLbls>
            <c:showVal val="1"/>
          </c:dLbls>
          <c:cat>
            <c:strRef>
              <c:f>Feuil6!$A$2:$A$13</c:f>
              <c:strCache>
                <c:ptCount val="12"/>
                <c:pt idx="0">
                  <c:v>طنجة-تطوان-الحسيمة</c:v>
                </c:pt>
                <c:pt idx="1">
                  <c:v>الشرق</c:v>
                </c:pt>
                <c:pt idx="2">
                  <c:v>فاس-مكناس</c:v>
                </c:pt>
                <c:pt idx="3">
                  <c:v>الرباط--سلا-قنيطرة</c:v>
                </c:pt>
                <c:pt idx="4">
                  <c:v>بني ملال - خنيفرة</c:v>
                </c:pt>
                <c:pt idx="5">
                  <c:v>الدار البيضاء-سطات</c:v>
                </c:pt>
                <c:pt idx="6">
                  <c:v>مراكش-اسفي</c:v>
                </c:pt>
                <c:pt idx="7">
                  <c:v>درعة - تافيلالت</c:v>
                </c:pt>
                <c:pt idx="8">
                  <c:v>سوس-ماسة</c:v>
                </c:pt>
                <c:pt idx="9">
                  <c:v>كلميم – واد نون</c:v>
                </c:pt>
                <c:pt idx="10">
                  <c:v>العيون – الساقية الحمراء</c:v>
                </c:pt>
                <c:pt idx="11">
                  <c:v>الداخلة-وادي الذهب</c:v>
                </c:pt>
              </c:strCache>
            </c:strRef>
          </c:cat>
          <c:val>
            <c:numRef>
              <c:f>Feuil6!$B$2:$B$13</c:f>
              <c:numCache>
                <c:formatCode>0.0</c:formatCode>
                <c:ptCount val="12"/>
                <c:pt idx="0">
                  <c:v>22.394037120335565</c:v>
                </c:pt>
                <c:pt idx="1">
                  <c:v>-0.94070829631391506</c:v>
                </c:pt>
                <c:pt idx="2">
                  <c:v>-0.364493150488506</c:v>
                </c:pt>
                <c:pt idx="3">
                  <c:v>14.905685016271978</c:v>
                </c:pt>
                <c:pt idx="4">
                  <c:v>-11.631076001367232</c:v>
                </c:pt>
                <c:pt idx="5">
                  <c:v>34.128243407796944</c:v>
                </c:pt>
                <c:pt idx="6">
                  <c:v>-5.4246002966075659</c:v>
                </c:pt>
                <c:pt idx="7">
                  <c:v>9.6312644987980889</c:v>
                </c:pt>
                <c:pt idx="8">
                  <c:v>12.888420628959185</c:v>
                </c:pt>
                <c:pt idx="9">
                  <c:v>7.3854454118645521</c:v>
                </c:pt>
                <c:pt idx="10">
                  <c:v>9.6069936804394089</c:v>
                </c:pt>
                <c:pt idx="11">
                  <c:v>7.465766256553044</c:v>
                </c:pt>
              </c:numCache>
            </c:numRef>
          </c:val>
        </c:ser>
        <c:gapWidth val="100"/>
        <c:axId val="110117248"/>
        <c:axId val="110118784"/>
      </c:barChart>
      <c:catAx>
        <c:axId val="110117248"/>
        <c:scaling>
          <c:orientation val="minMax"/>
        </c:scaling>
        <c:delete val="1"/>
        <c:axPos val="b"/>
        <c:tickLblPos val="none"/>
        <c:crossAx val="110118784"/>
        <c:crosses val="autoZero"/>
        <c:auto val="1"/>
        <c:lblAlgn val="ctr"/>
        <c:lblOffset val="100"/>
      </c:catAx>
      <c:valAx>
        <c:axId val="110118784"/>
        <c:scaling>
          <c:orientation val="minMax"/>
        </c:scaling>
        <c:axPos val="l"/>
        <c:majorGridlines/>
        <c:numFmt formatCode="0.0" sourceLinked="1"/>
        <c:tickLblPos val="nextTo"/>
        <c:crossAx val="1101172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9313066879298133"/>
          <c:y val="0.20957077086675638"/>
          <c:w val="0.19342403402106451"/>
          <c:h val="0.67757989267735286"/>
        </c:manualLayout>
      </c:layout>
    </c:legend>
    <c:plotVisOnly val="1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fr-FR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roundedCorners val="1"/>
  <c:chart>
    <c:title>
      <c:tx>
        <c:rich>
          <a:bodyPr/>
          <a:lstStyle/>
          <a:p>
            <a:pPr>
              <a:defRPr/>
            </a:pPr>
            <a:r>
              <a:rPr lang="ar-MA" sz="1400"/>
              <a:t>مساهمة</a:t>
            </a:r>
            <a:r>
              <a:rPr lang="ar-MA" sz="1400" baseline="0"/>
              <a:t> الجهات في نفقات الاستهلاك النهائي للأسر(%)  </a:t>
            </a:r>
            <a:endParaRPr lang="fr-FR" sz="1400"/>
          </a:p>
        </c:rich>
      </c:tx>
    </c:title>
    <c:plotArea>
      <c:layout>
        <c:manualLayout>
          <c:layoutTarget val="inner"/>
          <c:xMode val="edge"/>
          <c:yMode val="edge"/>
          <c:x val="9.4387675371654364E-2"/>
          <c:y val="0.17404563553502392"/>
          <c:w val="0.59338316709612005"/>
          <c:h val="0.71453540769844615"/>
        </c:manualLayout>
      </c:layout>
      <c:barChart>
        <c:barDir val="col"/>
        <c:grouping val="clustered"/>
        <c:varyColors val="1"/>
        <c:ser>
          <c:idx val="0"/>
          <c:order val="0"/>
          <c:dLbls>
            <c:showVal val="1"/>
          </c:dLbls>
          <c:cat>
            <c:strRef>
              <c:f>Feuil5!$A$2:$A$13</c:f>
              <c:strCache>
                <c:ptCount val="12"/>
                <c:pt idx="0">
                  <c:v>طنجة-تطوان-الحسيمة</c:v>
                </c:pt>
                <c:pt idx="1">
                  <c:v>الشرق</c:v>
                </c:pt>
                <c:pt idx="2">
                  <c:v>فاس-مكناس</c:v>
                </c:pt>
                <c:pt idx="3">
                  <c:v>الرباط--سلا-قنيطرة</c:v>
                </c:pt>
                <c:pt idx="4">
                  <c:v>بني ملال - خنيفرة</c:v>
                </c:pt>
                <c:pt idx="5">
                  <c:v>الدار البيضاء-سطات</c:v>
                </c:pt>
                <c:pt idx="6">
                  <c:v>مراكش-اسفي</c:v>
                </c:pt>
                <c:pt idx="7">
                  <c:v>درعة - تافيلالت</c:v>
                </c:pt>
                <c:pt idx="8">
                  <c:v>سوس-ماسة</c:v>
                </c:pt>
                <c:pt idx="9">
                  <c:v>كلميم – واد نون</c:v>
                </c:pt>
                <c:pt idx="10">
                  <c:v>العيون – الساقية الحمراء</c:v>
                </c:pt>
                <c:pt idx="11">
                  <c:v>الداخلة-وادي الذهب</c:v>
                </c:pt>
              </c:strCache>
            </c:strRef>
          </c:cat>
          <c:val>
            <c:numRef>
              <c:f>Feuil5!$B$2:$B$13</c:f>
              <c:numCache>
                <c:formatCode>0.0</c:formatCode>
                <c:ptCount val="12"/>
                <c:pt idx="0">
                  <c:v>11.445895568654414</c:v>
                </c:pt>
                <c:pt idx="1">
                  <c:v>7.0233911802726965</c:v>
                </c:pt>
                <c:pt idx="2">
                  <c:v>11.767498420203518</c:v>
                </c:pt>
                <c:pt idx="3">
                  <c:v>14.789749510391669</c:v>
                </c:pt>
                <c:pt idx="4">
                  <c:v>5.4083336328210834</c:v>
                </c:pt>
                <c:pt idx="5">
                  <c:v>24.937291621012744</c:v>
                </c:pt>
                <c:pt idx="6">
                  <c:v>11.193518401145321</c:v>
                </c:pt>
                <c:pt idx="7">
                  <c:v>3.3576914271989522</c:v>
                </c:pt>
                <c:pt idx="8">
                  <c:v>7.1169601729397165</c:v>
                </c:pt>
                <c:pt idx="9">
                  <c:v>1.1702322309199009</c:v>
                </c:pt>
                <c:pt idx="10">
                  <c:v>1.1578021780221412</c:v>
                </c:pt>
                <c:pt idx="11">
                  <c:v>0.63163565641796082</c:v>
                </c:pt>
              </c:numCache>
            </c:numRef>
          </c:val>
        </c:ser>
        <c:gapWidth val="100"/>
        <c:axId val="110135168"/>
        <c:axId val="110136704"/>
      </c:barChart>
      <c:catAx>
        <c:axId val="110135168"/>
        <c:scaling>
          <c:orientation val="minMax"/>
        </c:scaling>
        <c:delete val="1"/>
        <c:axPos val="b"/>
        <c:tickLblPos val="none"/>
        <c:crossAx val="110136704"/>
        <c:crosses val="autoZero"/>
        <c:auto val="1"/>
        <c:lblAlgn val="ctr"/>
        <c:lblOffset val="100"/>
      </c:catAx>
      <c:valAx>
        <c:axId val="110136704"/>
        <c:scaling>
          <c:orientation val="minMax"/>
        </c:scaling>
        <c:axPos val="l"/>
        <c:majorGridlines/>
        <c:numFmt formatCode="0.0" sourceLinked="1"/>
        <c:tickLblPos val="nextTo"/>
        <c:crossAx val="110135168"/>
        <c:crosses val="autoZero"/>
        <c:crossBetween val="between"/>
      </c:valAx>
    </c:plotArea>
    <c:legend>
      <c:legendPos val="r"/>
      <c:txPr>
        <a:bodyPr/>
        <a:lstStyle/>
        <a:p>
          <a:pPr rtl="0">
            <a:defRPr/>
          </a:pPr>
          <a:endParaRPr lang="fr-FR"/>
        </a:p>
      </c:txPr>
    </c:legend>
    <c:plotVisOnly val="1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fr-FR"/>
    </a:p>
  </c:txPr>
  <c:externalData r:id="rId1"/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2002</Words>
  <Characters>11014</Characters>
  <Application>Microsoft Office Word</Application>
  <DocSecurity>0</DocSecurity>
  <Lines>91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H.SABTI</dc:creator>
  <cp:lastModifiedBy>hcp</cp:lastModifiedBy>
  <cp:revision>2</cp:revision>
  <dcterms:created xsi:type="dcterms:W3CDTF">2018-09-05T09:50:00Z</dcterms:created>
  <dcterms:modified xsi:type="dcterms:W3CDTF">2018-09-05T09:50:00Z</dcterms:modified>
</cp:coreProperties>
</file>