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EF" w:rsidRDefault="00E63CEF" w:rsidP="00E7042C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662BCD" w:rsidRDefault="00662BCD" w:rsidP="00662BCD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</w:p>
    <w:p w:rsidR="007800A9" w:rsidRDefault="00E7042C" w:rsidP="00E63CEF">
      <w:pPr>
        <w:bidi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32"/>
          <w:szCs w:val="32"/>
          <w:lang w:bidi="ar-MA"/>
        </w:rPr>
      </w:pPr>
      <w:r w:rsidRPr="00AC7BAD">
        <w:rPr>
          <w:rFonts w:ascii="Times New Roman" w:hAnsi="Times New Roman" w:cs="Times New Roman" w:hint="cs"/>
          <w:b/>
          <w:bCs/>
          <w:shadow/>
          <w:color w:val="548DD4" w:themeColor="text2" w:themeTint="99"/>
          <w:sz w:val="32"/>
          <w:szCs w:val="32"/>
          <w:rtl/>
          <w:lang w:bidi="ar-MA"/>
        </w:rPr>
        <w:t>بلاغ صحفي</w:t>
      </w:r>
    </w:p>
    <w:p w:rsidR="00E63CEF" w:rsidRPr="00E63CEF" w:rsidRDefault="00E63CEF" w:rsidP="00E63CE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hadow/>
          <w:color w:val="548DD4" w:themeColor="text2" w:themeTint="99"/>
          <w:sz w:val="16"/>
          <w:szCs w:val="16"/>
          <w:rtl/>
          <w:lang w:bidi="ar-MA"/>
        </w:rPr>
      </w:pPr>
    </w:p>
    <w:p w:rsidR="00E7042C" w:rsidRPr="008B2A16" w:rsidRDefault="00E7042C" w:rsidP="00AA1E27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>المندوب السامي للتخطيط والأمينة التنفيذية للجنة الاقتصادية لإفريقي</w:t>
      </w:r>
      <w:r w:rsidRPr="00AC7BAD">
        <w:rPr>
          <w:rFonts w:ascii="Times New Roman" w:hAnsi="Times New Roman" w:cs="Times New Roman" w:hint="eastAsia"/>
          <w:b/>
          <w:bCs/>
          <w:shadow/>
          <w:sz w:val="32"/>
          <w:szCs w:val="32"/>
          <w:rtl/>
          <w:lang w:bidi="ar-MA"/>
        </w:rPr>
        <w:t>ا</w:t>
      </w:r>
      <w:r w:rsidR="008B2A16"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التابعة للأمم المتحدة</w:t>
      </w: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يتباحثا</w:t>
      </w:r>
      <w:r w:rsidRPr="00AC7BAD">
        <w:rPr>
          <w:rFonts w:ascii="Times New Roman" w:hAnsi="Times New Roman" w:cs="Times New Roman" w:hint="eastAsia"/>
          <w:b/>
          <w:bCs/>
          <w:shadow/>
          <w:sz w:val="32"/>
          <w:szCs w:val="32"/>
          <w:rtl/>
          <w:lang w:bidi="ar-MA"/>
        </w:rPr>
        <w:t>ن</w:t>
      </w:r>
      <w:r w:rsidRPr="00AC7BAD">
        <w:rPr>
          <w:rFonts w:ascii="Times New Roman" w:hAnsi="Times New Roman" w:cs="Times New Roman" w:hint="cs"/>
          <w:b/>
          <w:bCs/>
          <w:shadow/>
          <w:sz w:val="32"/>
          <w:szCs w:val="32"/>
          <w:rtl/>
          <w:lang w:bidi="ar-MA"/>
        </w:rPr>
        <w:t xml:space="preserve"> حول التعاون بين مؤسستيهما</w:t>
      </w:r>
    </w:p>
    <w:p w:rsidR="00E7042C" w:rsidRDefault="00AC7BAD" w:rsidP="00AC7BAD">
      <w:pPr>
        <w:bidi/>
        <w:jc w:val="center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</w:t>
      </w:r>
    </w:p>
    <w:p w:rsidR="00252FAD" w:rsidRDefault="00E7042C" w:rsidP="008B2A16">
      <w:pPr>
        <w:bidi/>
        <w:jc w:val="both"/>
        <w:rPr>
          <w:sz w:val="32"/>
          <w:szCs w:val="32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خلال لقائهما بمقر المندوبية السامية للتخطيط يوم 30 يناير 2019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تباحث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المندوب السامي للتخطيط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 أحمد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الحليمي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علمي والأمينة التنفيذية للجنة الاقتصادية لإفريقي</w:t>
      </w:r>
      <w:r w:rsidRPr="00E63CEF">
        <w:rPr>
          <w:rFonts w:ascii="Times New Roman" w:hAnsi="Times New Roman" w:cs="Times New Roman" w:hint="eastAsia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التابعة للأمم المتحدة ونائبة الأمين العام للأمم المتحدة، السيدة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فيرا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سونكوي</w:t>
      </w:r>
      <w:proofErr w:type="spellEnd"/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حول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مسار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الشراكة الغني و مشاريع التعاون بين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مؤسستيهما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252FAD">
        <w:rPr>
          <w:rFonts w:hint="cs"/>
          <w:sz w:val="32"/>
          <w:szCs w:val="32"/>
          <w:rtl/>
          <w:lang w:bidi="ar-MA"/>
        </w:rPr>
        <w:t xml:space="preserve"> </w:t>
      </w:r>
    </w:p>
    <w:p w:rsidR="008B2A16" w:rsidRDefault="00E7042C" w:rsidP="00E166A9">
      <w:pPr>
        <w:bidi/>
        <w:jc w:val="both"/>
        <w:rPr>
          <w:sz w:val="32"/>
          <w:szCs w:val="32"/>
          <w:rtl/>
          <w:lang w:bidi="ar-MA"/>
        </w:rPr>
      </w:pPr>
      <w:r w:rsidRPr="00D34ADE">
        <w:rPr>
          <w:rFonts w:hint="cs"/>
          <w:sz w:val="32"/>
          <w:szCs w:val="32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وبهذه المناسبة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ت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طرق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الطرف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للأ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شغال المرتبطة بتتبع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إنجاز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البرنامج العالمي 2030 والأجندة الإفريقية 2063 للتنمية المستدامة، وسل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سل القيم لإفريقيا الشمالية ومنظومة المعطيات الصاعدة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D34ADE" w:rsidRPr="00E63CEF" w:rsidRDefault="008B2A16" w:rsidP="00E166A9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 معرض حديثهما عن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المنتدى </w:t>
      </w:r>
      <w:proofErr w:type="spellStart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الجهوي</w:t>
      </w:r>
      <w:proofErr w:type="spellEnd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الإفريقي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حول التنمية المستدامة المزمع تنظيمه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خلال شهر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أ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بريل 2019 </w:t>
      </w:r>
      <w:proofErr w:type="spellStart"/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بطنجة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استعرض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الطرفان التحديات المتعلقة بالتملك الجماعي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لأهداف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التنمية المستدامة و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بال</w:t>
      </w:r>
      <w:r w:rsidR="00E7042C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تتبع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والتقرير حول تفعيلها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gram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</w:t>
      </w:r>
      <w:proofErr w:type="gram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هذا الصدد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أبرز السيد المندوب السامي المبادرات التي اتخذتها المندوبية السامية وخاصة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تلك المتعلقة ب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تعزيز نظام إنتاج المعلومة الإحصائية وإثر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اء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أشغال الدراسات الاقتصادية والاجتماعية و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تطوير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إطار التعاون مع شركائها على الصعيدين الوطني والدولي.</w:t>
      </w:r>
    </w:p>
    <w:p w:rsidR="00D34ADE" w:rsidRDefault="008B2A16" w:rsidP="00E166A9">
      <w:pPr>
        <w:bidi/>
        <w:jc w:val="both"/>
        <w:rPr>
          <w:sz w:val="32"/>
          <w:szCs w:val="32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وارتباطا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بلقاء الوزراء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الأفارقة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للمالية والتخطيط والتنمية الاقتصادية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الذي سيتم تنظيمه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 شهر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مارس 2019 حول موضوع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السياسة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الميزانياتية</w:t>
      </w:r>
      <w:proofErr w:type="spell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والتجارة والقطاع الخاص في زمن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الرقمنة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: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ستراتيجية</w:t>
      </w:r>
      <w:proofErr w:type="spell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لإفريقيا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أبرز المندوب السامي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والأمينة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التنفيذية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حجم التحولات الاقتصادية التي تعرفها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إفريقيا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عصر </w:t>
      </w:r>
      <w:proofErr w:type="spell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الرقمنة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وفي هذا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الإطار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قام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السيد المندوب السامي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بتقديم مشروع </w:t>
      </w:r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التحول الرقمي الذي انخرطت </w:t>
      </w:r>
      <w:proofErr w:type="gramStart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فيه</w:t>
      </w:r>
      <w:proofErr w:type="gramEnd"/>
      <w:r w:rsidR="00D34ADE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المندوبية السامية للتخطيط.</w:t>
      </w:r>
    </w:p>
    <w:p w:rsidR="00E7042C" w:rsidRPr="00E63CEF" w:rsidRDefault="00D34ADE" w:rsidP="00E166A9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وبهذه المناسبة، تقدمت السيدة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فيرا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سنكوي بالشكر للمندوب السامي تقديرا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لمجهوداته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المب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ذو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لة لمو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كب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بلدان 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إفريقية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عملية تأهيل أنظمتها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الإحصائية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وخاصة في ميادين المحاسبة الوطنية والبحوث لدى الأسر وتحليل الظرفية والتوقعات الاقتصادية. كما ثم</w:t>
      </w:r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ن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ت المبادرات التي اتخذتها المندوبية السامية في مجال التتبع والتقرير حول أهداف التنمية المستدامة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والرقمنة</w:t>
      </w:r>
      <w:proofErr w:type="spellEnd"/>
      <w:r w:rsidR="008B2A16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 موجهة لها الدعوة  لتقديم هذه المبا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درات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خلال لقاء مدراء الأجهزة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الإحصائية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الإفريقية المزمع تنظيمه في 2020، بشراكة بين المندوبية السامية للتخطيط واللجنة الاقتصادية </w:t>
      </w:r>
      <w:proofErr w:type="spellStart"/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لافريقيا</w:t>
      </w:r>
      <w:proofErr w:type="spellEnd"/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التابعة للأمم المتحدة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حول موضوع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"الإحصا</w:t>
      </w:r>
      <w:r w:rsidR="00E166A9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ئيات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خدمة الاندماج ال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إ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فريقي"</w:t>
      </w:r>
      <w:r w:rsidR="00252FAD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.</w:t>
      </w:r>
    </w:p>
    <w:p w:rsidR="00252FAD" w:rsidRPr="00E63CEF" w:rsidRDefault="00252FAD" w:rsidP="00D77361">
      <w:pPr>
        <w:bidi/>
        <w:jc w:val="both"/>
        <w:rPr>
          <w:rFonts w:ascii="Times New Roman" w:hAnsi="Times New Roman" w:cs="Times New Roman"/>
          <w:sz w:val="26"/>
          <w:szCs w:val="26"/>
          <w:rtl/>
          <w:lang w:bidi="ar-MA"/>
        </w:rPr>
      </w:pP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وفي ختام هذا اللقاء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اتفق السيد المندوب السامي والسيدة الأمينة التنفيذية على تعزيز الشراكة بين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مؤسستيهما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في الميادين ذات الاهتمام المشترك والمزيد من التعبئة من أجل مساهمة أفضل في مسلسل الاندماج </w:t>
      </w:r>
      <w:proofErr w:type="spellStart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الجهوي</w:t>
      </w:r>
      <w:proofErr w:type="spellEnd"/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لإفريقيا</w:t>
      </w:r>
      <w:r w:rsidR="00D77361"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>،</w:t>
      </w:r>
      <w:r w:rsidRPr="00E63CEF">
        <w:rPr>
          <w:rFonts w:ascii="Times New Roman" w:hAnsi="Times New Roman" w:cs="Times New Roman" w:hint="cs"/>
          <w:sz w:val="26"/>
          <w:szCs w:val="26"/>
          <w:rtl/>
          <w:lang w:bidi="ar-MA"/>
        </w:rPr>
        <w:t xml:space="preserve"> وذلك انسجاما مع سياسة بلادنا ودورها في هذا المسلسل. </w:t>
      </w:r>
    </w:p>
    <w:p w:rsidR="00252FAD" w:rsidRDefault="00252FAD" w:rsidP="00252FAD">
      <w:pPr>
        <w:bidi/>
        <w:jc w:val="both"/>
        <w:rPr>
          <w:sz w:val="32"/>
          <w:szCs w:val="32"/>
          <w:lang w:bidi="ar-MA"/>
        </w:rPr>
      </w:pPr>
    </w:p>
    <w:p w:rsidR="00E7042C" w:rsidRPr="00E7042C" w:rsidRDefault="00C06F0E" w:rsidP="00C06F0E">
      <w:pPr>
        <w:bidi/>
        <w:jc w:val="center"/>
        <w:rPr>
          <w:sz w:val="28"/>
          <w:szCs w:val="28"/>
          <w:rtl/>
          <w:lang w:bidi="ar-MA"/>
        </w:rPr>
      </w:pPr>
      <w:r>
        <w:rPr>
          <w:sz w:val="28"/>
          <w:szCs w:val="28"/>
          <w:lang w:bidi="ar-MA"/>
        </w:rPr>
        <w:t xml:space="preserve">      </w:t>
      </w:r>
    </w:p>
    <w:sectPr w:rsidR="00E7042C" w:rsidRPr="00E7042C" w:rsidSect="0078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E7042C"/>
    <w:rsid w:val="00252FAD"/>
    <w:rsid w:val="002A6A31"/>
    <w:rsid w:val="004D1E58"/>
    <w:rsid w:val="00662BCD"/>
    <w:rsid w:val="007800A9"/>
    <w:rsid w:val="008B2A16"/>
    <w:rsid w:val="009625A3"/>
    <w:rsid w:val="00967BD1"/>
    <w:rsid w:val="00A23634"/>
    <w:rsid w:val="00AA1E27"/>
    <w:rsid w:val="00AC7BAD"/>
    <w:rsid w:val="00C06F0E"/>
    <w:rsid w:val="00D34ADE"/>
    <w:rsid w:val="00D77361"/>
    <w:rsid w:val="00E166A9"/>
    <w:rsid w:val="00E63CEF"/>
    <w:rsid w:val="00E7042C"/>
    <w:rsid w:val="00EF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2</cp:revision>
  <cp:lastPrinted>2019-01-30T15:59:00Z</cp:lastPrinted>
  <dcterms:created xsi:type="dcterms:W3CDTF">2019-01-31T09:32:00Z</dcterms:created>
  <dcterms:modified xsi:type="dcterms:W3CDTF">2019-01-31T09:32:00Z</dcterms:modified>
</cp:coreProperties>
</file>