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1E" w:rsidRDefault="0004131E" w:rsidP="001702A1">
      <w:pPr>
        <w:bidi/>
        <w:spacing w:line="240" w:lineRule="auto"/>
        <w:jc w:val="center"/>
        <w:rPr>
          <w:noProof/>
          <w:lang w:eastAsia="fr-FR"/>
        </w:rPr>
      </w:pPr>
    </w:p>
    <w:p w:rsidR="00E83B55" w:rsidRDefault="00E83B55" w:rsidP="00E83B55">
      <w:pPr>
        <w:bidi/>
        <w:spacing w:line="240" w:lineRule="auto"/>
        <w:jc w:val="center"/>
        <w:rPr>
          <w:noProof/>
          <w:lang w:eastAsia="fr-FR"/>
        </w:rPr>
      </w:pPr>
    </w:p>
    <w:p w:rsidR="00E83B55" w:rsidRDefault="00E83B55" w:rsidP="00E83B55">
      <w:pPr>
        <w:bidi/>
        <w:spacing w:line="240" w:lineRule="auto"/>
        <w:jc w:val="center"/>
        <w:rPr>
          <w:rStyle w:val="tlid-translation"/>
          <w:rFonts w:ascii="Simplified Arabic" w:hAnsi="Simplified Arabic" w:cs="Simplified Arabic"/>
          <w:b/>
          <w:bCs/>
          <w:sz w:val="36"/>
          <w:szCs w:val="36"/>
        </w:rPr>
      </w:pPr>
    </w:p>
    <w:p w:rsidR="0097469F" w:rsidRDefault="0097469F" w:rsidP="0004131E">
      <w:pPr>
        <w:bidi/>
        <w:spacing w:after="0" w:line="240" w:lineRule="auto"/>
        <w:jc w:val="center"/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777F7E" w:rsidRPr="009E56A1" w:rsidRDefault="006D670E" w:rsidP="0097469F">
      <w:pPr>
        <w:bidi/>
        <w:spacing w:after="0" w:line="240" w:lineRule="auto"/>
        <w:jc w:val="center"/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</w:pPr>
      <w:r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ب</w:t>
      </w:r>
      <w:r w:rsidR="00367FB8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ـ</w:t>
      </w:r>
      <w:r w:rsidR="00643FC0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لاغ</w:t>
      </w:r>
      <w:r w:rsidR="00E7766B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="00941ADC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ل</w:t>
      </w:r>
      <w:r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لمن</w:t>
      </w:r>
      <w:r w:rsidR="00367FB8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ـ</w:t>
      </w:r>
      <w:r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دوبية الس</w:t>
      </w:r>
      <w:r w:rsidR="00367FB8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ــ</w:t>
      </w:r>
      <w:r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امية للتخط</w:t>
      </w:r>
      <w:r w:rsidR="00367FB8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ــ</w:t>
      </w:r>
      <w:r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 xml:space="preserve">يط </w:t>
      </w:r>
      <w:r w:rsidR="00F07D01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 xml:space="preserve">حول </w:t>
      </w:r>
      <w:r w:rsidR="00643FC0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مراجعة</w:t>
      </w:r>
      <w:r w:rsidR="009E56A1">
        <w:rPr>
          <w:rStyle w:val="tlid-translation"/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F07D01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ال</w:t>
      </w:r>
      <w:r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معطي</w:t>
      </w:r>
      <w:r w:rsidR="00367FB8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ـ</w:t>
      </w:r>
      <w:r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 xml:space="preserve">ات </w:t>
      </w:r>
      <w:r w:rsidR="00F07D01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الأخي</w:t>
      </w:r>
      <w:r w:rsidR="00367FB8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ـ</w:t>
      </w:r>
      <w:r w:rsidR="00F07D01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رة</w:t>
      </w:r>
    </w:p>
    <w:p w:rsidR="006D670E" w:rsidRPr="009E56A1" w:rsidRDefault="00777F7E" w:rsidP="0004131E">
      <w:pPr>
        <w:bidi/>
        <w:spacing w:after="0" w:line="240" w:lineRule="auto"/>
        <w:jc w:val="center"/>
        <w:rPr>
          <w:rStyle w:val="tlid-translation"/>
          <w:rFonts w:ascii="Simplified Arabic" w:hAnsi="Simplified Arabic" w:cs="Simplified Arabic"/>
          <w:b/>
          <w:bCs/>
          <w:sz w:val="32"/>
          <w:szCs w:val="32"/>
          <w:rtl/>
        </w:rPr>
      </w:pPr>
      <w:r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  <w:lang w:bidi="ar-MA"/>
        </w:rPr>
        <w:t>ل</w:t>
      </w:r>
      <w:r w:rsidR="006D670E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لبحث الوطني ح</w:t>
      </w:r>
      <w:r w:rsidR="00367FB8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ـ</w:t>
      </w:r>
      <w:r w:rsidR="006D670E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ول التشغي</w:t>
      </w:r>
      <w:r w:rsidR="00367FB8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ـ</w:t>
      </w:r>
      <w:r w:rsidR="006D670E" w:rsidRPr="009E56A1">
        <w:rPr>
          <w:rStyle w:val="tlid-translation"/>
          <w:rFonts w:ascii="Simplified Arabic" w:hAnsi="Simplified Arabic" w:cs="Simplified Arabic"/>
          <w:b/>
          <w:bCs/>
          <w:sz w:val="36"/>
          <w:szCs w:val="36"/>
          <w:rtl/>
        </w:rPr>
        <w:t>ل</w:t>
      </w:r>
    </w:p>
    <w:p w:rsidR="001702A1" w:rsidRPr="009E56A1" w:rsidRDefault="001702A1" w:rsidP="003B00A8">
      <w:pPr>
        <w:bidi/>
        <w:spacing w:line="360" w:lineRule="auto"/>
        <w:jc w:val="mediumKashida"/>
        <w:rPr>
          <w:rStyle w:val="tlid-translation"/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67FB8" w:rsidRPr="009E56A1" w:rsidRDefault="00E94640" w:rsidP="002F4A2D">
      <w:pPr>
        <w:bidi/>
        <w:spacing w:before="240" w:after="240" w:line="240" w:lineRule="auto"/>
        <w:ind w:firstLine="709"/>
        <w:contextualSpacing/>
        <w:jc w:val="medium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كما تم الإعلان عنه في البلاغ المؤرخ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 بتاريخ 7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غشت 2019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B047C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فقد أدت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إحدى </w:t>
      </w:r>
      <w:r w:rsidR="003B00A8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لاختبارات التي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يقوم بها </w:t>
      </w:r>
      <w:r w:rsidR="00777F7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بصفة منتظمة أو </w:t>
      </w:r>
      <w:r w:rsid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مناسباتي</w:t>
      </w:r>
      <w:r w:rsidR="00BB63AB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ة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،</w:t>
      </w:r>
      <w:r w:rsidR="002F4A2D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B525D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المندوب السامي للتخطيط </w:t>
      </w:r>
      <w:r w:rsidR="009B525D">
        <w:rPr>
          <w:rStyle w:val="tlid-translation"/>
          <w:rFonts w:ascii="Simplified Arabic" w:hAnsi="Simplified Arabic" w:cs="Simplified Arabic" w:hint="cs"/>
          <w:sz w:val="28"/>
          <w:szCs w:val="28"/>
          <w:rtl/>
          <w:lang w:bidi="ar-MA"/>
        </w:rPr>
        <w:t>بقصد</w:t>
      </w:r>
      <w:r w:rsidR="009B525D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تتبع جودة المعطيات الشهرية والفصلية والسنوية 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الصادرة عن مختلف </w:t>
      </w:r>
      <w:r w:rsidR="009B525D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سلاسل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الإنتاج الإحصائي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،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B047C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ب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هذا الأخير </w:t>
      </w:r>
      <w:r w:rsidR="006C7A2D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إلى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: </w:t>
      </w:r>
    </w:p>
    <w:p w:rsidR="006D670E" w:rsidRPr="009E56A1" w:rsidRDefault="006D670E" w:rsidP="00445D67">
      <w:pPr>
        <w:pStyle w:val="Paragraphedeliste"/>
        <w:numPr>
          <w:ilvl w:val="0"/>
          <w:numId w:val="7"/>
        </w:numPr>
        <w:bidi/>
        <w:spacing w:before="240" w:after="240" w:line="240" w:lineRule="auto"/>
        <w:jc w:val="mediumKashida"/>
        <w:rPr>
          <w:rStyle w:val="tlid-translation"/>
          <w:rFonts w:ascii="Simplified Arabic" w:hAnsi="Simplified Arabic" w:cs="Simplified Arabic"/>
          <w:sz w:val="28"/>
          <w:szCs w:val="28"/>
        </w:rPr>
      </w:pP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إ</w:t>
      </w:r>
      <w:r w:rsidR="00643FC0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بداء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تحفظات </w:t>
      </w:r>
      <w:r w:rsidR="00E94640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إزاء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مؤشرات الفصل الثاني من سنة 2019، </w:t>
      </w:r>
      <w:r w:rsidR="00B047C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كما تم 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إ</w:t>
      </w:r>
      <w:r w:rsidR="00B047C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نجازها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من طرف قسم التشغيل بمديرية الإحصاء،</w:t>
      </w:r>
      <w:r w:rsidR="00F60C45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و</w:t>
      </w:r>
      <w:r w:rsidR="00F60C45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على الخصوص </w:t>
      </w:r>
      <w:r w:rsid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تلك المتعلقة بسوق الشغل بالجهات</w:t>
      </w:r>
      <w:r w:rsidR="002B7712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،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77F7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والأمر </w:t>
      </w:r>
      <w:r w:rsidR="00E94640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بتعليق نشرها إلى حين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؛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60C45" w:rsidRPr="009E56A1" w:rsidRDefault="00F60C45" w:rsidP="009E56A1">
      <w:pPr>
        <w:pStyle w:val="Paragraphedeliste"/>
        <w:bidi/>
        <w:spacing w:before="240" w:after="240" w:line="240" w:lineRule="auto"/>
        <w:jc w:val="mediumKashida"/>
        <w:rPr>
          <w:rStyle w:val="tlid-translation"/>
          <w:rFonts w:ascii="Simplified Arabic" w:hAnsi="Simplified Arabic" w:cs="Simplified Arabic"/>
          <w:sz w:val="28"/>
          <w:szCs w:val="28"/>
        </w:rPr>
      </w:pPr>
    </w:p>
    <w:p w:rsidR="00E94640" w:rsidRPr="009E56A1" w:rsidRDefault="00E94640" w:rsidP="002F4A2D">
      <w:pPr>
        <w:pStyle w:val="Paragraphedeliste"/>
        <w:numPr>
          <w:ilvl w:val="0"/>
          <w:numId w:val="7"/>
        </w:numPr>
        <w:bidi/>
        <w:spacing w:before="240" w:after="240" w:line="240" w:lineRule="auto"/>
        <w:jc w:val="both"/>
        <w:rPr>
          <w:rStyle w:val="tlid-translation"/>
          <w:rFonts w:ascii="Simplified Arabic" w:hAnsi="Simplified Arabic" w:cs="Simplified Arabic"/>
          <w:sz w:val="28"/>
          <w:szCs w:val="28"/>
        </w:rPr>
      </w:pP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تكليف </w:t>
      </w:r>
      <w:r w:rsidR="006D670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مدير الإحصاء</w:t>
      </w:r>
      <w:r w:rsidR="00777F7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الجديد </w:t>
      </w:r>
      <w:r w:rsidR="00F60C45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بمشاركة مديرية نظم المعلومات، 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با</w:t>
      </w:r>
      <w:r w:rsidR="00F60C45" w:rsidRPr="00F8448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لقيام </w:t>
      </w:r>
      <w:r w:rsidR="00777F7E" w:rsidRPr="00F84487">
        <w:rPr>
          <w:rStyle w:val="tlid-translation"/>
          <w:rFonts w:ascii="Simplified Arabic" w:hAnsi="Simplified Arabic" w:cs="Simplified Arabic"/>
          <w:sz w:val="28"/>
          <w:szCs w:val="28"/>
          <w:rtl/>
        </w:rPr>
        <w:t>ب</w:t>
      </w:r>
      <w:r w:rsidRPr="00F84487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افتحاص</w:t>
      </w:r>
      <w:r w:rsidR="00777F7E" w:rsidRPr="00F8448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شامل</w:t>
      </w:r>
      <w:r w:rsidR="00E7766B" w:rsidRPr="00F84487">
        <w:rPr>
          <w:rStyle w:val="tlid-translation"/>
          <w:rFonts w:ascii="Simplified Arabic" w:hAnsi="Simplified Arabic" w:cs="Simplified Arabic"/>
          <w:sz w:val="28"/>
          <w:szCs w:val="28"/>
        </w:rPr>
        <w:t xml:space="preserve"> </w:t>
      </w:r>
      <w:r w:rsidR="00CC245E" w:rsidRPr="00F84487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مسلسل</w:t>
      </w:r>
      <w:r w:rsidR="00F60C45" w:rsidRPr="00F8448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8448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إنتاج </w:t>
      </w:r>
      <w:r w:rsidR="00777F7E" w:rsidRPr="00F84487">
        <w:rPr>
          <w:rStyle w:val="tlid-translation"/>
          <w:rFonts w:ascii="Simplified Arabic" w:hAnsi="Simplified Arabic" w:cs="Simplified Arabic"/>
          <w:sz w:val="28"/>
          <w:szCs w:val="28"/>
          <w:rtl/>
        </w:rPr>
        <w:t>م</w:t>
      </w:r>
      <w:r w:rsidRPr="00F84487">
        <w:rPr>
          <w:rStyle w:val="tlid-translation"/>
          <w:rFonts w:ascii="Simplified Arabic" w:hAnsi="Simplified Arabic" w:cs="Simplified Arabic"/>
          <w:sz w:val="28"/>
          <w:szCs w:val="28"/>
          <w:rtl/>
        </w:rPr>
        <w:t>عطيات</w:t>
      </w:r>
      <w:r w:rsidR="009E56A1" w:rsidRPr="00F8448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"</w:t>
      </w:r>
      <w:r w:rsidR="006C7A2D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لبحث الوطني حول التشغيل" </w:t>
      </w:r>
      <w:r w:rsidR="00CC245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منذ سنة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2017، باعتبارها السنة التي 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عرف فيها هذا البح</w:t>
      </w:r>
      <w:r w:rsidR="00CC245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ث،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مع اعتماد العينة الرئيسية </w:t>
      </w:r>
      <w:r w:rsidR="006C7A2D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المستمدة 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من الإحصاء العام </w:t>
      </w:r>
      <w:r w:rsidR="003B00A8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</w:t>
      </w:r>
      <w:r w:rsidR="0094687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لسكان والسكنى لسنة 2014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،</w:t>
      </w:r>
      <w:r w:rsidR="00B047C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توسيع دائرة عينته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="00445D67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60 ألف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إلى 90 ألف أسرة</w:t>
      </w:r>
      <w:r w:rsidR="001606B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="00B047C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وتبني</w:t>
      </w:r>
      <w:r w:rsidR="006C7A2D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ه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</w:t>
      </w:r>
      <w:r w:rsidR="006C7A2D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مدونات الجديدة </w:t>
      </w:r>
      <w:r w:rsidR="00271231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للأنشطة والمهن والشواهد وتغطي</w:t>
      </w:r>
      <w:r w:rsidR="006C7A2D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ته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لعدد من الأسئلة الج</w:t>
      </w:r>
      <w:r w:rsidR="00271231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ديدة ذات 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ال</w:t>
      </w:r>
      <w:r w:rsidR="00271231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طابع 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ال</w:t>
      </w:r>
      <w:r w:rsidR="00271231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مجتمعي؛</w:t>
      </w:r>
    </w:p>
    <w:p w:rsidR="003B00A8" w:rsidRPr="00E92DF1" w:rsidRDefault="003B00A8" w:rsidP="009E56A1">
      <w:pPr>
        <w:pStyle w:val="Paragraphedeliste"/>
        <w:bidi/>
        <w:spacing w:before="240" w:after="240" w:line="240" w:lineRule="auto"/>
        <w:jc w:val="both"/>
        <w:rPr>
          <w:rStyle w:val="tlid-translation"/>
          <w:rFonts w:ascii="Simplified Arabic" w:hAnsi="Simplified Arabic" w:cs="Simplified Arabic"/>
          <w:sz w:val="28"/>
          <w:szCs w:val="28"/>
          <w:lang w:bidi="ar-MA"/>
        </w:rPr>
      </w:pPr>
    </w:p>
    <w:p w:rsidR="00BE3149" w:rsidRDefault="002B7712" w:rsidP="00E5280E">
      <w:pPr>
        <w:bidi/>
        <w:spacing w:before="240" w:after="240" w:line="240" w:lineRule="auto"/>
        <w:ind w:firstLine="708"/>
        <w:contextualSpacing/>
        <w:jc w:val="medium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وقد خل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ص</w:t>
      </w:r>
      <w:r w:rsidR="00E7766B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ت </w:t>
      </w:r>
      <w:r w:rsidR="004A2B6F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بعثة</w:t>
      </w:r>
      <w:r w:rsidR="00271231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الافتحاص </w:t>
      </w:r>
      <w:r w:rsidR="00E7766B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تأكيد</w:t>
      </w:r>
      <w:r w:rsidR="00271231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جودة المعطيات التي تم تجميعها من طرف الباحثين على مستوى المديريات الجهوية </w:t>
      </w:r>
      <w:r w:rsidR="0004771B" w:rsidRPr="0004771B">
        <w:rPr>
          <w:rStyle w:val="tlid-translation"/>
          <w:rFonts w:ascii="Arial" w:hAnsi="Arial" w:cs="Arial" w:hint="cs"/>
          <w:sz w:val="28"/>
          <w:szCs w:val="28"/>
          <w:rtl/>
        </w:rPr>
        <w:t>وضبطهم</w:t>
      </w:r>
      <w:r w:rsidR="0004771B" w:rsidRPr="0004771B">
        <w:rPr>
          <w:rStyle w:val="tlid-translation"/>
          <w:rFonts w:ascii="Arial" w:hAnsi="Arial" w:cs="Arial"/>
          <w:sz w:val="28"/>
          <w:szCs w:val="28"/>
          <w:rtl/>
        </w:rPr>
        <w:t xml:space="preserve"> </w:t>
      </w:r>
      <w:r w:rsidR="0004771B" w:rsidRPr="0004771B">
        <w:rPr>
          <w:rStyle w:val="tlid-translation"/>
          <w:rFonts w:ascii="Arial" w:hAnsi="Arial" w:cs="Arial" w:hint="cs"/>
          <w:sz w:val="28"/>
          <w:szCs w:val="28"/>
          <w:rtl/>
        </w:rPr>
        <w:t>كما هو الحال</w:t>
      </w:r>
      <w:r w:rsidR="0004771B" w:rsidRPr="0004771B">
        <w:rPr>
          <w:rStyle w:val="tlid-translation"/>
          <w:rFonts w:ascii="Arial" w:hAnsi="Arial" w:cs="Arial"/>
          <w:sz w:val="28"/>
          <w:szCs w:val="28"/>
          <w:rtl/>
        </w:rPr>
        <w:t xml:space="preserve"> </w:t>
      </w:r>
      <w:r w:rsidR="0004771B" w:rsidRPr="0004771B">
        <w:rPr>
          <w:rStyle w:val="tlid-translation"/>
          <w:rFonts w:ascii="Arial" w:hAnsi="Arial" w:cs="Arial" w:hint="cs"/>
          <w:sz w:val="28"/>
          <w:szCs w:val="28"/>
          <w:rtl/>
        </w:rPr>
        <w:t xml:space="preserve"> بالنسبة</w:t>
      </w:r>
      <w:r w:rsidR="0004771B">
        <w:rPr>
          <w:rStyle w:val="tlid-translation"/>
          <w:rFonts w:ascii="Arial" w:hAnsi="Arial" w:cs="Arial" w:hint="cs"/>
          <w:sz w:val="28"/>
          <w:szCs w:val="28"/>
          <w:rtl/>
        </w:rPr>
        <w:t xml:space="preserve"> </w:t>
      </w:r>
      <w:r w:rsidR="0004771B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ل</w:t>
      </w:r>
      <w:r w:rsidR="00A65033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لمراقبين والمشرفين،</w:t>
      </w:r>
      <w:r w:rsidR="00BE3149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BE3149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ل</w:t>
      </w:r>
      <w:r w:rsidR="0084770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استغلال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"</w:t>
      </w:r>
      <w:r w:rsidR="00271231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النظام المعلومياتي لتجميع البيانات المعروف ب </w:t>
      </w:r>
      <w:r w:rsidR="00271231" w:rsidRPr="009E56A1">
        <w:rPr>
          <w:rStyle w:val="tlid-translation"/>
          <w:rFonts w:ascii="Simplified Arabic" w:hAnsi="Simplified Arabic" w:cs="Simplified Arabic"/>
          <w:sz w:val="28"/>
          <w:szCs w:val="28"/>
        </w:rPr>
        <w:t>(CAPI)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"</w:t>
      </w:r>
      <w:r w:rsidR="00271231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و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الذي ت</w:t>
      </w:r>
      <w:r w:rsidR="00271231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قوم</w:t>
      </w:r>
      <w:r w:rsidR="003B00A8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تطبيقاته بمعالجة</w:t>
      </w:r>
      <w:r w:rsidR="001840A4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شبه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B00A8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تامة لما تم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تجميعه ميدانيا من معطيات وذالك بفضل ما تتضمنه من قواعد تفوق 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lastRenderedPageBreak/>
        <w:t>9</w:t>
      </w:r>
      <w:r w:rsidR="00B2116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00 قاعدة </w:t>
      </w:r>
      <w:r w:rsidR="00B047C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لمراقب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ة هذه المعطيات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من </w:t>
      </w:r>
      <w:r w:rsidR="00BE3149">
        <w:rPr>
          <w:rStyle w:val="tlid-translation"/>
          <w:rFonts w:ascii="Simplified Arabic" w:hAnsi="Simplified Arabic" w:cs="Simplified Arabic"/>
          <w:sz w:val="28"/>
          <w:szCs w:val="28"/>
          <w:rtl/>
        </w:rPr>
        <w:t>حي</w:t>
      </w:r>
      <w:r w:rsidR="00BE3149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ث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B047C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</w:t>
      </w:r>
      <w:r w:rsidR="00A65033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جود</w:t>
      </w:r>
      <w:r w:rsidR="00B047C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ة</w:t>
      </w:r>
      <w:r w:rsidR="009E56A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65033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و</w:t>
      </w:r>
      <w:r w:rsidR="00B047CF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</w:t>
      </w:r>
      <w:r w:rsidR="00A65033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تناسق</w:t>
      </w:r>
      <w:r w:rsidR="00316299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="007F353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قبل رفعها إلى قسم التشغيل التابع لمديرية الإحصاء</w:t>
      </w:r>
      <w:r w:rsidR="001840A4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.</w:t>
      </w:r>
    </w:p>
    <w:p w:rsidR="004A2B6F" w:rsidRDefault="004A2B6F" w:rsidP="004A2B6F">
      <w:pPr>
        <w:bidi/>
        <w:spacing w:before="240" w:after="240" w:line="240" w:lineRule="auto"/>
        <w:ind w:firstLine="708"/>
        <w:contextualSpacing/>
        <w:jc w:val="medium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</w:p>
    <w:p w:rsidR="00E7766B" w:rsidRPr="009E56A1" w:rsidRDefault="00445D67" w:rsidP="00445D67">
      <w:pPr>
        <w:bidi/>
        <w:spacing w:before="240" w:after="240" w:line="240" w:lineRule="auto"/>
        <w:ind w:firstLine="708"/>
        <w:contextualSpacing/>
        <w:jc w:val="mediumKashida"/>
        <w:rPr>
          <w:rStyle w:val="tlid-translation"/>
          <w:rFonts w:ascii="Simplified Arabic" w:hAnsi="Simplified Arabic" w:cs="Simplified Arabic"/>
          <w:sz w:val="28"/>
          <w:szCs w:val="28"/>
        </w:rPr>
      </w:pP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هذا </w:t>
      </w:r>
      <w:r w:rsidR="00E7766B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فيما توفر لنفس البعثة أن تتأكد من ملاءمة التطبيقات الإحصائية المقرر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استعمالها مركزيا</w:t>
      </w:r>
      <w:r w:rsidR="00E7766B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في استغلال هذه المعطيات وكذا من جودة المؤشرات التي يتم إعدادها ونشرها على هذا الأساس، وهو ما تم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بالذات </w:t>
      </w:r>
      <w:r w:rsidR="00E7766B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بالنس</w:t>
      </w:r>
      <w:r w:rsidR="00064A70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بة لجميع مؤشرات </w:t>
      </w:r>
      <w:r w:rsidR="00064A70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</w:t>
      </w:r>
      <w:r w:rsidR="00E7766B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لفصول الأربعة لسنة 2017 والفصل الأول من سنة 2018.</w:t>
      </w:r>
    </w:p>
    <w:p w:rsidR="00E7766B" w:rsidRPr="009E56A1" w:rsidRDefault="00E7766B" w:rsidP="009E56A1">
      <w:pPr>
        <w:bidi/>
        <w:spacing w:before="240" w:after="240" w:line="240" w:lineRule="auto"/>
        <w:contextualSpacing/>
        <w:jc w:val="medium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</w:p>
    <w:p w:rsidR="009E56A1" w:rsidRDefault="00E7766B" w:rsidP="00445D67">
      <w:pPr>
        <w:bidi/>
        <w:spacing w:before="240" w:after="240" w:line="240" w:lineRule="auto"/>
        <w:ind w:firstLine="708"/>
        <w:contextualSpacing/>
        <w:jc w:val="medium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هذا، وفي المقابل فقد تبين للبعثة أن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هذا</w:t>
      </w:r>
      <w:r w:rsidR="0039201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الا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ستغلال</w:t>
      </w:r>
      <w:r w:rsidR="00445D6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المقرر للمعطيات قد عرف على مستوى قسم التشغيل معالجة غير مناسبة ابتداءا من الفصل الثاني من سنة 2018، مما انعكس بالتوالي على مؤشرات الفصول الموالية وبالذات المتعقلة بالشغل والنشاط والبطالة.</w:t>
      </w:r>
    </w:p>
    <w:p w:rsidR="00E7766B" w:rsidRPr="009E56A1" w:rsidRDefault="00E7766B" w:rsidP="009E56A1">
      <w:pPr>
        <w:bidi/>
        <w:spacing w:before="240" w:after="240" w:line="240" w:lineRule="auto"/>
        <w:ind w:firstLine="708"/>
        <w:contextualSpacing/>
        <w:jc w:val="medium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B00A8" w:rsidRDefault="00C2676C" w:rsidP="0049573F">
      <w:pPr>
        <w:bidi/>
        <w:spacing w:before="240" w:after="240" w:line="240" w:lineRule="auto"/>
        <w:ind w:firstLine="708"/>
        <w:contextualSpacing/>
        <w:jc w:val="low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وبناءا على ذلك</w:t>
      </w:r>
      <w:r w:rsidR="00020EB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، واعتمادا منها 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على ا</w:t>
      </w:r>
      <w:r w:rsidR="00020EB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لقيم المهنية والأخلاقية للإحصاء وانسجاما مع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التوصيات </w:t>
      </w:r>
      <w:r w:rsidR="00316299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المنصوص عليها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، في مثل هذه الحالات،</w:t>
      </w:r>
      <w:r w:rsidR="00020EB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316299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في</w:t>
      </w:r>
      <w:r w:rsidR="00820EC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"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المبادئ الأساسية للإحصا</w:t>
      </w:r>
      <w:r w:rsidR="00316299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ءا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ت الرسمية</w:t>
      </w:r>
      <w:r w:rsidR="00820EC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كما تتبناها اللجنة الإحصائية للأمم المتحدة، تعلن </w:t>
      </w:r>
      <w:r w:rsidR="00020EBE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المندوبية السامية للتخطيط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مراجعتها </w:t>
      </w:r>
      <w:r w:rsidR="003A70F7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لنتائج</w:t>
      </w:r>
      <w:r w:rsidR="003A70F7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الفصلية ل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لبحث الوطني حول التشغيل التي تم نشرها </w:t>
      </w:r>
      <w:r w:rsidR="0084770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ابتدءا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من الفصل الثاني من سنة 2018، </w:t>
      </w:r>
      <w:r w:rsidR="00820EC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سواء منها ما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يهم النشاط 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أ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و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الشغل 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أ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و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البطالة</w:t>
      </w:r>
      <w:r w:rsidR="00820EC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وذالك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بالأحجام والنسب</w:t>
      </w:r>
      <w:r w:rsidR="00820EC2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.</w:t>
      </w:r>
    </w:p>
    <w:p w:rsidR="009E56A1" w:rsidRPr="009E56A1" w:rsidRDefault="009E56A1" w:rsidP="009E56A1">
      <w:pPr>
        <w:bidi/>
        <w:spacing w:before="240" w:after="240" w:line="240" w:lineRule="auto"/>
        <w:ind w:firstLine="708"/>
        <w:contextualSpacing/>
        <w:jc w:val="low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</w:p>
    <w:p w:rsidR="00961343" w:rsidRDefault="00961343" w:rsidP="00F947DA">
      <w:pPr>
        <w:bidi/>
        <w:spacing w:before="240" w:after="240" w:line="240" w:lineRule="auto"/>
        <w:ind w:firstLine="708"/>
        <w:contextualSpacing/>
        <w:jc w:val="lowKashida"/>
        <w:rPr>
          <w:rStyle w:val="tlid-translation"/>
          <w:sz w:val="28"/>
          <w:szCs w:val="28"/>
          <w:rtl/>
        </w:rPr>
      </w:pP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وتتوفر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من الآن </w:t>
      </w:r>
      <w:r w:rsidR="00A00785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الجداول المتضمنة لهذه النتائج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="00A00785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قبل وبعد مراجعتها،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كما يمكن الإطلاع عليها</w:t>
      </w:r>
      <w:r w:rsidR="00A00785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في الموقع الإلكتروني للمندوبية السامية للتخطيط المعنون</w:t>
      </w:r>
      <w:r w:rsidR="0049573F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ب</w:t>
      </w:r>
      <w:r w:rsidR="00A00785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: </w:t>
      </w:r>
      <w:hyperlink r:id="rId8" w:history="1">
        <w:r w:rsidR="00A00785" w:rsidRPr="009E56A1">
          <w:rPr>
            <w:rFonts w:ascii="Simplified Arabic" w:eastAsia="Calibri" w:hAnsi="Simplified Arabic" w:cs="Simplified Arabic"/>
            <w:color w:val="0000FF"/>
            <w:sz w:val="28"/>
            <w:szCs w:val="28"/>
            <w:u w:val="single"/>
          </w:rPr>
          <w:t>www.hcp.ma</w:t>
        </w:r>
      </w:hyperlink>
      <w:r w:rsidR="0049573F" w:rsidRPr="0049573F">
        <w:rPr>
          <w:rStyle w:val="tlid-translation"/>
          <w:rFonts w:hint="cs"/>
          <w:sz w:val="28"/>
          <w:szCs w:val="28"/>
          <w:rtl/>
        </w:rPr>
        <w:t xml:space="preserve">. </w:t>
      </w:r>
    </w:p>
    <w:p w:rsidR="00F947DA" w:rsidRDefault="00F947DA" w:rsidP="00961343">
      <w:pPr>
        <w:bidi/>
        <w:spacing w:before="240" w:after="240" w:line="240" w:lineRule="auto"/>
        <w:ind w:firstLine="708"/>
        <w:contextualSpacing/>
        <w:jc w:val="low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</w:p>
    <w:p w:rsidR="0004131E" w:rsidRPr="009E56A1" w:rsidRDefault="00961343" w:rsidP="00F947DA">
      <w:pPr>
        <w:bidi/>
        <w:spacing w:before="240" w:after="240" w:line="240" w:lineRule="auto"/>
        <w:ind w:firstLine="708"/>
        <w:contextualSpacing/>
        <w:jc w:val="low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فيما </w:t>
      </w:r>
      <w:r w:rsidR="0049573F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يقدم الجدول</w:t>
      </w:r>
      <w:r w:rsidR="00A00785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التالي هذه النتائج قبل وبعد تعديلها </w:t>
      </w:r>
      <w:r w:rsidRPr="0049573F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على المستوى الوطني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00785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بالنسبة لمجموع سنة 2018.</w:t>
      </w:r>
    </w:p>
    <w:p w:rsidR="00A00785" w:rsidRPr="009E56A1" w:rsidRDefault="00A00785" w:rsidP="009E56A1">
      <w:pPr>
        <w:bidi/>
        <w:spacing w:before="240" w:after="240" w:line="240" w:lineRule="auto"/>
        <w:contextualSpacing/>
        <w:jc w:val="medium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</w:p>
    <w:p w:rsidR="00A00785" w:rsidRPr="009E56A1" w:rsidRDefault="00A00785" w:rsidP="0004131E">
      <w:pPr>
        <w:bidi/>
        <w:spacing w:after="0" w:line="360" w:lineRule="auto"/>
        <w:jc w:val="center"/>
        <w:rPr>
          <w:rStyle w:val="tlid-translation"/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MA"/>
        </w:rPr>
      </w:pPr>
    </w:p>
    <w:p w:rsidR="00A00785" w:rsidRPr="009E56A1" w:rsidRDefault="00A00785">
      <w:pPr>
        <w:rPr>
          <w:rStyle w:val="tlid-translation"/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MA"/>
        </w:rPr>
      </w:pPr>
      <w:r w:rsidRPr="009E56A1">
        <w:rPr>
          <w:rStyle w:val="tlid-translation"/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MA"/>
        </w:rPr>
        <w:br w:type="page"/>
      </w:r>
    </w:p>
    <w:p w:rsidR="00E956BE" w:rsidRPr="000E3553" w:rsidRDefault="00E956BE" w:rsidP="00A00785">
      <w:pPr>
        <w:bidi/>
        <w:spacing w:after="0" w:line="360" w:lineRule="auto"/>
        <w:jc w:val="center"/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</w:pPr>
      <w:r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lastRenderedPageBreak/>
        <w:t>أهم</w:t>
      </w:r>
      <w:r w:rsidR="00A00785"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 xml:space="preserve"> </w:t>
      </w:r>
      <w:r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>مؤشرات</w:t>
      </w:r>
      <w:r w:rsidR="00A00785"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 xml:space="preserve"> </w:t>
      </w:r>
      <w:r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>النشاط</w:t>
      </w:r>
      <w:r w:rsidR="00BC5E6B"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 xml:space="preserve"> و</w:t>
      </w:r>
      <w:r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>الشغل</w:t>
      </w:r>
      <w:r w:rsidR="00A00785"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 xml:space="preserve"> </w:t>
      </w:r>
      <w:r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>والبطالة</w:t>
      </w:r>
    </w:p>
    <w:p w:rsidR="00E956BE" w:rsidRPr="000E3553" w:rsidRDefault="00E956BE" w:rsidP="0004131E">
      <w:pPr>
        <w:bidi/>
        <w:spacing w:after="0" w:line="360" w:lineRule="auto"/>
        <w:jc w:val="center"/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MA"/>
        </w:rPr>
      </w:pPr>
      <w:r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>التي</w:t>
      </w:r>
      <w:r w:rsidR="00A00785"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 xml:space="preserve"> </w:t>
      </w:r>
      <w:r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>تم</w:t>
      </w:r>
      <w:r w:rsidR="00A00785"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 xml:space="preserve"> </w:t>
      </w:r>
      <w:r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>نشرها</w:t>
      </w:r>
      <w:r w:rsidR="00A00785"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 xml:space="preserve"> </w:t>
      </w:r>
      <w:r w:rsidRPr="000E3553">
        <w:rPr>
          <w:rStyle w:val="tlid-translation"/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MA"/>
        </w:rPr>
        <w:t>ومراجعتها برسم سنة 2018</w:t>
      </w:r>
    </w:p>
    <w:p w:rsidR="0004131E" w:rsidRPr="009E56A1" w:rsidRDefault="0004131E" w:rsidP="0004131E">
      <w:pPr>
        <w:bidi/>
        <w:spacing w:after="0" w:line="360" w:lineRule="auto"/>
        <w:jc w:val="center"/>
        <w:rPr>
          <w:rStyle w:val="tlid-translation"/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MA"/>
        </w:rPr>
      </w:pPr>
    </w:p>
    <w:tbl>
      <w:tblPr>
        <w:tblW w:w="10251" w:type="dxa"/>
        <w:tblInd w:w="-719" w:type="dxa"/>
        <w:tblCellMar>
          <w:left w:w="70" w:type="dxa"/>
          <w:right w:w="70" w:type="dxa"/>
        </w:tblCellMar>
        <w:tblLook w:val="04A0"/>
      </w:tblPr>
      <w:tblGrid>
        <w:gridCol w:w="1596"/>
        <w:gridCol w:w="1311"/>
        <w:gridCol w:w="1595"/>
        <w:gridCol w:w="1374"/>
        <w:gridCol w:w="1129"/>
        <w:gridCol w:w="1376"/>
        <w:gridCol w:w="1871"/>
      </w:tblGrid>
      <w:tr w:rsidR="00E956BE" w:rsidRPr="009E56A1" w:rsidTr="00E956BE">
        <w:trPr>
          <w:trHeight w:val="281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eastAsia="fr-FR"/>
              </w:rPr>
              <w:t>النتائج المراجعة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eastAsia="fr-FR"/>
              </w:rPr>
              <w:t>النتائج التي تم نشرها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 </w:t>
            </w:r>
          </w:p>
        </w:tc>
      </w:tr>
      <w:tr w:rsidR="00E956BE" w:rsidRPr="009E56A1" w:rsidTr="00E956BE">
        <w:trPr>
          <w:trHeight w:val="2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eastAsia="fr-FR"/>
              </w:rPr>
              <w:t>مجموع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eastAsia="fr-FR"/>
              </w:rPr>
              <w:t>قروي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eastAsia="fr-FR"/>
              </w:rPr>
              <w:t>حضري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eastAsia="fr-FR"/>
              </w:rPr>
              <w:t>مجموع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eastAsia="fr-FR"/>
              </w:rPr>
              <w:t>قروي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eastAsia="fr-FR"/>
              </w:rPr>
              <w:t>حضري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</w:p>
        </w:tc>
      </w:tr>
      <w:tr w:rsidR="00E956BE" w:rsidRPr="009E56A1" w:rsidTr="00E956BE">
        <w:trPr>
          <w:trHeight w:val="576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  <w:t>25 950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  <w:t>9 319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  <w:t>16 632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  <w:t>25 950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  <w:t>9 319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b/>
                <w:bCs/>
                <w:color w:val="000000"/>
                <w:lang w:eastAsia="fr-FR"/>
              </w:rPr>
              <w:t>16 632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rtl/>
                <w:lang w:eastAsia="fr-FR"/>
              </w:rPr>
              <w:t>السكان البالغون 15 سنة أوأكثر (بالآلاف)</w:t>
            </w:r>
          </w:p>
        </w:tc>
      </w:tr>
      <w:tr w:rsidR="00E956BE" w:rsidRPr="009E56A1" w:rsidTr="00E956BE">
        <w:trPr>
          <w:trHeight w:val="67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11 946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4 960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6 987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11 980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5 027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6 953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rtl/>
                <w:lang w:eastAsia="fr-FR"/>
              </w:rPr>
              <w:t>السكان النشيطون (بالآلاف)</w:t>
            </w:r>
          </w:p>
        </w:tc>
      </w:tr>
      <w:tr w:rsidR="00E956BE" w:rsidRPr="009E56A1" w:rsidTr="00E956BE">
        <w:trPr>
          <w:trHeight w:val="6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53,2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46,2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53,9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41,8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rtl/>
                <w:lang w:eastAsia="fr-FR"/>
              </w:rPr>
              <w:t>نسبة النشاط (%)</w:t>
            </w:r>
          </w:p>
        </w:tc>
      </w:tr>
      <w:tr w:rsidR="00E956BE" w:rsidRPr="009E56A1" w:rsidTr="00E956BE">
        <w:trPr>
          <w:trHeight w:val="75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10 809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4 784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6 026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10 812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4 849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5 963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rtl/>
                <w:lang w:eastAsia="fr-FR"/>
              </w:rPr>
              <w:t>السكان النشيطون المشتغلون  (بالآلاف)</w:t>
            </w:r>
          </w:p>
        </w:tc>
      </w:tr>
      <w:tr w:rsidR="00E956BE" w:rsidRPr="009E56A1" w:rsidTr="00E956BE">
        <w:trPr>
          <w:trHeight w:val="46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41,7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51,3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36,2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41,7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35,9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rtl/>
                <w:lang w:eastAsia="fr-FR"/>
              </w:rPr>
              <w:t>نسبة الشغل (%)</w:t>
            </w:r>
          </w:p>
        </w:tc>
      </w:tr>
      <w:tr w:rsidR="00E956BE" w:rsidRPr="009E56A1" w:rsidTr="00E956BE">
        <w:trPr>
          <w:trHeight w:val="506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1 137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176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961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1 168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178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990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rtl/>
                <w:lang w:eastAsia="fr-FR"/>
              </w:rPr>
              <w:t>السكان النشيطون العاطلون ( بالآلاف)</w:t>
            </w:r>
          </w:p>
        </w:tc>
      </w:tr>
      <w:tr w:rsidR="00E956BE" w:rsidRPr="009E56A1" w:rsidTr="00E956BE">
        <w:trPr>
          <w:trHeight w:val="53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9,5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3,6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13,8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3,5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  <w:t>14,2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E" w:rsidRPr="009E56A1" w:rsidRDefault="00E956BE" w:rsidP="00E956BE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9E56A1">
              <w:rPr>
                <w:rFonts w:ascii="Simplified Arabic" w:eastAsia="Times New Roman" w:hAnsi="Simplified Arabic" w:cs="Simplified Arabic"/>
                <w:color w:val="000000"/>
                <w:rtl/>
                <w:lang w:eastAsia="fr-FR"/>
              </w:rPr>
              <w:t>نسبة البطالة (%)</w:t>
            </w:r>
          </w:p>
        </w:tc>
      </w:tr>
    </w:tbl>
    <w:p w:rsidR="00E956BE" w:rsidRPr="009E56A1" w:rsidRDefault="00E956BE" w:rsidP="00E956BE">
      <w:pPr>
        <w:bidi/>
        <w:spacing w:line="360" w:lineRule="auto"/>
        <w:jc w:val="mediumKashida"/>
        <w:rPr>
          <w:rStyle w:val="tlid-translation"/>
          <w:rFonts w:ascii="Simplified Arabic" w:hAnsi="Simplified Arabic" w:cs="Simplified Arabic"/>
          <w:color w:val="FF0000"/>
          <w:sz w:val="28"/>
          <w:szCs w:val="28"/>
          <w:rtl/>
          <w:lang w:bidi="ar-MA"/>
        </w:rPr>
      </w:pPr>
    </w:p>
    <w:p w:rsidR="0097469F" w:rsidRDefault="0076747F" w:rsidP="00FC3262">
      <w:pPr>
        <w:bidi/>
        <w:spacing w:before="240" w:after="240" w:line="240" w:lineRule="auto"/>
        <w:jc w:val="medium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9E56A1">
        <w:rPr>
          <w:rStyle w:val="tlid-translation"/>
          <w:rFonts w:ascii="Simplified Arabic" w:hAnsi="Simplified Arabic" w:cs="Simplified Arabic"/>
          <w:color w:val="FF0000"/>
          <w:sz w:val="28"/>
          <w:szCs w:val="28"/>
          <w:rtl/>
          <w:lang w:bidi="ar-MA"/>
        </w:rPr>
        <w:tab/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ومع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التعبير عن</w:t>
      </w:r>
      <w:r w:rsidR="0004771B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امتنان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ها، </w:t>
      </w:r>
      <w:r w:rsidR="004D2D0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لجميع من يتابع أو يستعمل نتائج البحث الوطني حول التشغيل، مؤسسات وأفرادا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،</w:t>
      </w:r>
      <w:r w:rsidR="00961343" w:rsidRP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على تفهمهم ف</w:t>
      </w:r>
      <w:r w:rsidR="002A1FAB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إ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ن المندوبية السامية للتخطيط </w:t>
      </w:r>
      <w:r w:rsidR="0004771B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تحيطهم علما ب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</w:t>
      </w:r>
      <w:r w:rsidR="00507D7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ستئناف نشر</w:t>
      </w:r>
      <w:r w:rsidR="00507D7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النتائج الفصلية</w:t>
      </w:r>
      <w:r w:rsidR="00E92DF1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الجهوية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ل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لبحث الوطني حول التشغيل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بكيفية عادية بعدما سبق أن تم 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ال</w:t>
      </w:r>
      <w:r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توقيف </w:t>
      </w:r>
      <w:r w:rsidR="00961343" w:rsidRPr="009E56A1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بصفة مؤقتة 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ل</w:t>
      </w:r>
      <w:r w:rsidR="00961343">
        <w:rPr>
          <w:rStyle w:val="tlid-translation"/>
          <w:rFonts w:ascii="Simplified Arabic" w:hAnsi="Simplified Arabic" w:cs="Simplified Arabic"/>
          <w:sz w:val="28"/>
          <w:szCs w:val="28"/>
          <w:rtl/>
        </w:rPr>
        <w:t>نشر</w:t>
      </w:r>
      <w:r w:rsidR="00961343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ها بالنسبة ل</w:t>
      </w:r>
      <w:r w:rsidR="007E1B62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لفصل الثاني لسنة 20</w:t>
      </w:r>
      <w:r w:rsidR="007E1B62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18.</w:t>
      </w:r>
    </w:p>
    <w:p w:rsidR="0097469F" w:rsidRPr="009E56A1" w:rsidRDefault="0097469F" w:rsidP="0097469F">
      <w:pPr>
        <w:bidi/>
        <w:spacing w:after="0" w:line="360" w:lineRule="auto"/>
        <w:contextualSpacing/>
        <w:jc w:val="mediumKashida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</w:p>
    <w:sectPr w:rsidR="0097469F" w:rsidRPr="009E56A1" w:rsidSect="00AC693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BA2" w:rsidRDefault="00CF1BA2" w:rsidP="0086695C">
      <w:pPr>
        <w:spacing w:after="0" w:line="240" w:lineRule="auto"/>
      </w:pPr>
      <w:r>
        <w:separator/>
      </w:r>
    </w:p>
  </w:endnote>
  <w:endnote w:type="continuationSeparator" w:id="1">
    <w:p w:rsidR="00CF1BA2" w:rsidRDefault="00CF1BA2" w:rsidP="0086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324002"/>
      <w:docPartObj>
        <w:docPartGallery w:val="Page Numbers (Bottom of Page)"/>
        <w:docPartUnique/>
      </w:docPartObj>
    </w:sdtPr>
    <w:sdtContent>
      <w:p w:rsidR="00445D67" w:rsidRDefault="00AB4AA1">
        <w:pPr>
          <w:pStyle w:val="Pieddepage"/>
          <w:jc w:val="center"/>
        </w:pPr>
        <w:fldSimple w:instr=" PAGE   \* MERGEFORMAT ">
          <w:r w:rsidR="00BA2401">
            <w:rPr>
              <w:noProof/>
            </w:rPr>
            <w:t>1</w:t>
          </w:r>
        </w:fldSimple>
      </w:p>
    </w:sdtContent>
  </w:sdt>
  <w:p w:rsidR="00445D67" w:rsidRDefault="00445D6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BA2" w:rsidRDefault="00CF1BA2" w:rsidP="0086695C">
      <w:pPr>
        <w:spacing w:after="0" w:line="240" w:lineRule="auto"/>
      </w:pPr>
      <w:r>
        <w:separator/>
      </w:r>
    </w:p>
  </w:footnote>
  <w:footnote w:type="continuationSeparator" w:id="1">
    <w:p w:rsidR="00CF1BA2" w:rsidRDefault="00CF1BA2" w:rsidP="0086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67" w:rsidRDefault="00445D67" w:rsidP="0086695C">
    <w:pPr>
      <w:pStyle w:val="En-tte"/>
    </w:pPr>
  </w:p>
  <w:p w:rsidR="00445D67" w:rsidRDefault="00445D6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676E"/>
    <w:multiLevelType w:val="hybridMultilevel"/>
    <w:tmpl w:val="D19A7926"/>
    <w:lvl w:ilvl="0" w:tplc="03760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56CD5"/>
    <w:multiLevelType w:val="hybridMultilevel"/>
    <w:tmpl w:val="0ED205FC"/>
    <w:lvl w:ilvl="0" w:tplc="037606D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A81053"/>
    <w:multiLevelType w:val="hybridMultilevel"/>
    <w:tmpl w:val="C55CFBCE"/>
    <w:lvl w:ilvl="0" w:tplc="037606D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603586"/>
    <w:multiLevelType w:val="hybridMultilevel"/>
    <w:tmpl w:val="1F288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D17D6"/>
    <w:multiLevelType w:val="hybridMultilevel"/>
    <w:tmpl w:val="DC2048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17A4A"/>
    <w:multiLevelType w:val="hybridMultilevel"/>
    <w:tmpl w:val="A7E48974"/>
    <w:lvl w:ilvl="0" w:tplc="037606D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D2F511A"/>
    <w:multiLevelType w:val="hybridMultilevel"/>
    <w:tmpl w:val="2E0836C0"/>
    <w:lvl w:ilvl="0" w:tplc="03760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559"/>
    <w:rsid w:val="00003FEC"/>
    <w:rsid w:val="00020EBE"/>
    <w:rsid w:val="0004131E"/>
    <w:rsid w:val="00042D1D"/>
    <w:rsid w:val="0004771B"/>
    <w:rsid w:val="00064A70"/>
    <w:rsid w:val="000A5D68"/>
    <w:rsid w:val="000C5A37"/>
    <w:rsid w:val="000E3553"/>
    <w:rsid w:val="001606BF"/>
    <w:rsid w:val="001702A1"/>
    <w:rsid w:val="001840A4"/>
    <w:rsid w:val="001B6FC2"/>
    <w:rsid w:val="001E6722"/>
    <w:rsid w:val="00271231"/>
    <w:rsid w:val="00283611"/>
    <w:rsid w:val="002A1FAB"/>
    <w:rsid w:val="002B7712"/>
    <w:rsid w:val="002D4ACE"/>
    <w:rsid w:val="002D5719"/>
    <w:rsid w:val="002E65C9"/>
    <w:rsid w:val="002F4A2D"/>
    <w:rsid w:val="003077A4"/>
    <w:rsid w:val="00316299"/>
    <w:rsid w:val="00362EC8"/>
    <w:rsid w:val="0036584B"/>
    <w:rsid w:val="00367FB8"/>
    <w:rsid w:val="00392011"/>
    <w:rsid w:val="003A70F7"/>
    <w:rsid w:val="003B00A8"/>
    <w:rsid w:val="004001F3"/>
    <w:rsid w:val="00445D67"/>
    <w:rsid w:val="00456647"/>
    <w:rsid w:val="00457BBD"/>
    <w:rsid w:val="00494559"/>
    <w:rsid w:val="0049573F"/>
    <w:rsid w:val="004A23AB"/>
    <w:rsid w:val="004A2B6F"/>
    <w:rsid w:val="004A78DB"/>
    <w:rsid w:val="004D2D08"/>
    <w:rsid w:val="00507D71"/>
    <w:rsid w:val="00513E35"/>
    <w:rsid w:val="00530FFA"/>
    <w:rsid w:val="005339FC"/>
    <w:rsid w:val="0053543F"/>
    <w:rsid w:val="005406A4"/>
    <w:rsid w:val="005758FD"/>
    <w:rsid w:val="005A24D3"/>
    <w:rsid w:val="005C0956"/>
    <w:rsid w:val="005C7E33"/>
    <w:rsid w:val="005E7E93"/>
    <w:rsid w:val="005F71F3"/>
    <w:rsid w:val="00604819"/>
    <w:rsid w:val="00615EF3"/>
    <w:rsid w:val="00643FC0"/>
    <w:rsid w:val="00670931"/>
    <w:rsid w:val="00684789"/>
    <w:rsid w:val="006B23A8"/>
    <w:rsid w:val="006C0040"/>
    <w:rsid w:val="006C3B15"/>
    <w:rsid w:val="006C7A2D"/>
    <w:rsid w:val="006D5387"/>
    <w:rsid w:val="006D670E"/>
    <w:rsid w:val="00723D6B"/>
    <w:rsid w:val="007656F7"/>
    <w:rsid w:val="00765B13"/>
    <w:rsid w:val="0076747F"/>
    <w:rsid w:val="00777F7E"/>
    <w:rsid w:val="007B3770"/>
    <w:rsid w:val="007C1353"/>
    <w:rsid w:val="007E1B62"/>
    <w:rsid w:val="007F353E"/>
    <w:rsid w:val="00810BA5"/>
    <w:rsid w:val="00817164"/>
    <w:rsid w:val="00820EC2"/>
    <w:rsid w:val="00847702"/>
    <w:rsid w:val="008568D5"/>
    <w:rsid w:val="0086695C"/>
    <w:rsid w:val="00873B85"/>
    <w:rsid w:val="00894ECE"/>
    <w:rsid w:val="008B6DEA"/>
    <w:rsid w:val="00903531"/>
    <w:rsid w:val="00941ADC"/>
    <w:rsid w:val="00946872"/>
    <w:rsid w:val="00961343"/>
    <w:rsid w:val="0097469F"/>
    <w:rsid w:val="0097560E"/>
    <w:rsid w:val="00983B6A"/>
    <w:rsid w:val="009B3ECE"/>
    <w:rsid w:val="009B525D"/>
    <w:rsid w:val="009C537B"/>
    <w:rsid w:val="009D3453"/>
    <w:rsid w:val="009E56A1"/>
    <w:rsid w:val="009E7DBF"/>
    <w:rsid w:val="00A00785"/>
    <w:rsid w:val="00A44686"/>
    <w:rsid w:val="00A65033"/>
    <w:rsid w:val="00A90030"/>
    <w:rsid w:val="00AB4AA1"/>
    <w:rsid w:val="00AC14EC"/>
    <w:rsid w:val="00AC6931"/>
    <w:rsid w:val="00AC7B6E"/>
    <w:rsid w:val="00B0369D"/>
    <w:rsid w:val="00B047CF"/>
    <w:rsid w:val="00B21162"/>
    <w:rsid w:val="00B43D06"/>
    <w:rsid w:val="00B80147"/>
    <w:rsid w:val="00BA2401"/>
    <w:rsid w:val="00BB1BE8"/>
    <w:rsid w:val="00BB63AB"/>
    <w:rsid w:val="00BC5E6B"/>
    <w:rsid w:val="00BE3149"/>
    <w:rsid w:val="00C2676C"/>
    <w:rsid w:val="00C678CB"/>
    <w:rsid w:val="00C70151"/>
    <w:rsid w:val="00C70E07"/>
    <w:rsid w:val="00C76B2B"/>
    <w:rsid w:val="00CA3D30"/>
    <w:rsid w:val="00CB0233"/>
    <w:rsid w:val="00CC245E"/>
    <w:rsid w:val="00CC6C82"/>
    <w:rsid w:val="00CF1BA2"/>
    <w:rsid w:val="00D20F35"/>
    <w:rsid w:val="00D22D44"/>
    <w:rsid w:val="00D45C0A"/>
    <w:rsid w:val="00D477B6"/>
    <w:rsid w:val="00D61787"/>
    <w:rsid w:val="00D9433C"/>
    <w:rsid w:val="00DB5143"/>
    <w:rsid w:val="00DC2A47"/>
    <w:rsid w:val="00DD3155"/>
    <w:rsid w:val="00DE1668"/>
    <w:rsid w:val="00DE37A0"/>
    <w:rsid w:val="00E40FE4"/>
    <w:rsid w:val="00E5280E"/>
    <w:rsid w:val="00E537E1"/>
    <w:rsid w:val="00E63A99"/>
    <w:rsid w:val="00E7766B"/>
    <w:rsid w:val="00E81817"/>
    <w:rsid w:val="00E83B55"/>
    <w:rsid w:val="00E869C2"/>
    <w:rsid w:val="00E92DF1"/>
    <w:rsid w:val="00E94640"/>
    <w:rsid w:val="00E956BE"/>
    <w:rsid w:val="00ED55D6"/>
    <w:rsid w:val="00ED778D"/>
    <w:rsid w:val="00F01AC5"/>
    <w:rsid w:val="00F04804"/>
    <w:rsid w:val="00F07D01"/>
    <w:rsid w:val="00F20481"/>
    <w:rsid w:val="00F433BC"/>
    <w:rsid w:val="00F60C45"/>
    <w:rsid w:val="00F84487"/>
    <w:rsid w:val="00F947DA"/>
    <w:rsid w:val="00FA3817"/>
    <w:rsid w:val="00FC3262"/>
    <w:rsid w:val="00FE3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559"/>
    <w:rPr>
      <w:rFonts w:cstheme="minorBidi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A38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38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38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381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381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3817"/>
    <w:pPr>
      <w:spacing w:before="240" w:after="60"/>
      <w:outlineLvl w:val="5"/>
    </w:pPr>
    <w:rPr>
      <w:rFonts w:cstheme="majorBidi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3817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3817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381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38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A38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A38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A3817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FA3817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FA3817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FA3817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A3817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FA3817"/>
    <w:rPr>
      <w:rFonts w:asciiTheme="majorHAnsi" w:eastAsiaTheme="majorEastAsia" w:hAnsiTheme="majorHAnsi" w:cstheme="majorBidi"/>
    </w:rPr>
  </w:style>
  <w:style w:type="paragraph" w:styleId="Lgende">
    <w:name w:val="caption"/>
    <w:basedOn w:val="Normal"/>
    <w:next w:val="Normal"/>
    <w:uiPriority w:val="35"/>
    <w:semiHidden/>
    <w:unhideWhenUsed/>
    <w:rsid w:val="00FA3817"/>
    <w:rPr>
      <w:b/>
      <w:bCs/>
      <w:color w:val="FE19FF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A38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FA38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38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FA3817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FA3817"/>
    <w:rPr>
      <w:b/>
      <w:bCs/>
    </w:rPr>
  </w:style>
  <w:style w:type="character" w:styleId="Accentuation">
    <w:name w:val="Emphasis"/>
    <w:basedOn w:val="Policepardfaut"/>
    <w:uiPriority w:val="20"/>
    <w:qFormat/>
    <w:rsid w:val="00FA3817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FA3817"/>
    <w:rPr>
      <w:szCs w:val="3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A3817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FA381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A381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FA3817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3817"/>
    <w:pPr>
      <w:ind w:left="720" w:right="720"/>
    </w:pPr>
    <w:rPr>
      <w:b/>
      <w:i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3817"/>
    <w:rPr>
      <w:b/>
      <w:i/>
      <w:sz w:val="24"/>
    </w:rPr>
  </w:style>
  <w:style w:type="character" w:styleId="Emphaseple">
    <w:name w:val="Subtle Emphasis"/>
    <w:uiPriority w:val="19"/>
    <w:qFormat/>
    <w:rsid w:val="00FA3817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FA3817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FA3817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FA3817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FA3817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A3817"/>
    <w:pPr>
      <w:outlineLvl w:val="9"/>
    </w:pPr>
  </w:style>
  <w:style w:type="paragraph" w:customStyle="1" w:styleId="Style1">
    <w:name w:val="Style1"/>
    <w:basedOn w:val="Normal"/>
    <w:qFormat/>
    <w:rsid w:val="00FA3817"/>
    <w:rPr>
      <w:sz w:val="90"/>
      <w:szCs w:val="90"/>
    </w:rPr>
  </w:style>
  <w:style w:type="character" w:styleId="Lienhypertexte">
    <w:name w:val="Hyperlink"/>
    <w:basedOn w:val="Policepardfaut"/>
    <w:uiPriority w:val="99"/>
    <w:unhideWhenUsed/>
    <w:rsid w:val="00494559"/>
    <w:rPr>
      <w:color w:val="00B050" w:themeColor="hyperlink"/>
      <w:u w:val="single"/>
    </w:rPr>
  </w:style>
  <w:style w:type="character" w:customStyle="1" w:styleId="tlid-translation">
    <w:name w:val="tlid-translation"/>
    <w:basedOn w:val="Policepardfaut"/>
    <w:rsid w:val="00494559"/>
  </w:style>
  <w:style w:type="paragraph" w:styleId="En-tte">
    <w:name w:val="header"/>
    <w:basedOn w:val="Normal"/>
    <w:link w:val="En-tteCar"/>
    <w:uiPriority w:val="99"/>
    <w:unhideWhenUsed/>
    <w:rsid w:val="0086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695C"/>
    <w:rPr>
      <w:rFonts w:cstheme="minorBidi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86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695C"/>
    <w:rPr>
      <w:rFonts w:cstheme="minorBidi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31E"/>
    <w:rPr>
      <w:rFonts w:ascii="Tahoma" w:hAnsi="Tahoma" w:cs="Tahoma"/>
      <w:sz w:val="16"/>
      <w:szCs w:val="16"/>
      <w:lang w:val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p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19FF"/>
      </a:accent1>
      <a:accent2>
        <a:srgbClr val="E36C09"/>
      </a:accent2>
      <a:accent3>
        <a:srgbClr val="FFFF00"/>
      </a:accent3>
      <a:accent4>
        <a:srgbClr val="8064A2"/>
      </a:accent4>
      <a:accent5>
        <a:srgbClr val="00B0F0"/>
      </a:accent5>
      <a:accent6>
        <a:srgbClr val="FF0000"/>
      </a:accent6>
      <a:hlink>
        <a:srgbClr val="00B050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2698-2202-4CC3-A6FD-BB54A89F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hcp</cp:lastModifiedBy>
  <cp:revision>2</cp:revision>
  <cp:lastPrinted>2019-10-09T12:52:00Z</cp:lastPrinted>
  <dcterms:created xsi:type="dcterms:W3CDTF">2019-10-10T10:06:00Z</dcterms:created>
  <dcterms:modified xsi:type="dcterms:W3CDTF">2019-10-10T10:06:00Z</dcterms:modified>
</cp:coreProperties>
</file>