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6" w:rsidRPr="00C07A0C" w:rsidRDefault="00693F06" w:rsidP="008A22FF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07A0C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البحث الوطني حول المقاولات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ل</w:t>
      </w:r>
      <w:r w:rsidRPr="00C07A0C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سنة 2019</w:t>
      </w:r>
    </w:p>
    <w:p w:rsidR="00693F06" w:rsidRPr="009E4A3F" w:rsidRDefault="00693F06" w:rsidP="008A22FF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9E4A3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– </w:t>
      </w:r>
      <w:r w:rsidRPr="008E247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خلاصة</w:t>
      </w:r>
      <w:r w:rsidR="00E248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8E2478" w:rsidRPr="008E24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النتائج</w:t>
      </w:r>
      <w:r w:rsidRPr="008E247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الأولية</w:t>
      </w:r>
      <w:r w:rsidRPr="009E4A3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–</w:t>
      </w:r>
    </w:p>
    <w:p w:rsidR="00693F06" w:rsidRPr="009E4A3F" w:rsidRDefault="00693F06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/>
          <w:sz w:val="28"/>
          <w:szCs w:val="28"/>
          <w:rtl/>
          <w:lang w:bidi="ar-MA"/>
        </w:rPr>
        <w:t>تنجز المندوبية السامية للتخطيط بشكل دوري بحوث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بنيوية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أخرى ظرفية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لدى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الأسر و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المقاولات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كما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تنجز بحوث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ودراسات موضوعاتية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تستجيب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لاهتمامات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الفاعلين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الاقتصادي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متخذي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السياسات العمومية.</w:t>
      </w: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يندرج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هذا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البحث في إطار الصنف الأخير من البحوث، ويهدف الى مقاربة أنشطة المقاولات باختلاف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تنوعه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 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دراسة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تصورها للإطار الاقتصادي والاجتماعي والقانوني الذي تشتغل فيه.</w:t>
      </w: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يهم هذا البحث أنشطة المقاولات خلال السنوات الثلاثة الأخيرة،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ويغطي كافة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التراب الوطني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ويستهدف مجموع 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المقاولات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المنظمة التي تتوفر على محاسبة رسمية.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يتعلق الأمر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بالمقاولات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التي تنشط في قطاعات الصناعة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والبناء و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التجارة والخدمات</w:t>
      </w:r>
      <w:r w:rsidR="00544E56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ويستثنى من مجاله قطاعات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المالية </w:t>
      </w:r>
      <w:r w:rsidR="002B4FC9">
        <w:rPr>
          <w:rFonts w:ascii="Arial" w:hAnsi="Arial" w:cs="Arial" w:hint="cs"/>
          <w:sz w:val="28"/>
          <w:szCs w:val="28"/>
          <w:rtl/>
          <w:lang w:bidi="ar-MA"/>
        </w:rPr>
        <w:t>والفلاحة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والقطاع غير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المنظم.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إجراء هذا البحث خلال الفترة الممتدة من يناير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إ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لى يوليوز 2019.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تصني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ف المقاولات المستهدفة وفقا لمعيار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مزدوج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يشمل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رقم المعاملات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وعدد المستخدمين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طبقا ل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لنصوص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التشريعي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الجاري به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العمل 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التي تحدد فئاتها في بلادنا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وعليه،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يقصد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في إطار </w:t>
      </w:r>
      <w:r w:rsidR="00AC6D1F">
        <w:rPr>
          <w:rFonts w:ascii="Arial" w:hAnsi="Arial" w:cs="Arial" w:hint="cs"/>
          <w:sz w:val="28"/>
          <w:szCs w:val="28"/>
          <w:rtl/>
          <w:lang w:bidi="ar-MA"/>
        </w:rPr>
        <w:t>هذا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البحث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بالمقاولات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الصغيرة جدا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والصغرى و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المتوسطة،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تلك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التي لا يتجاوز رقم معاملاتها 75 مليون درهم وعدد المستخدمين بها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 xml:space="preserve"> يقل عن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200 شخص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وتعرف المقاولات الصغيرة جدا على أنها وحدات لا يتعدى رقم معاملاتها 3 ملايين درهم وعدد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المستخدمين بها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>أقل من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10 أشخاص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في حين، تعتبر المقاولات الكبرى تلك التي يتجاوز رقم معاملاتها 75 مليون درهم أو تشغل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أكثر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من 200 مستخدم.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إعداد عينة البحث اعتمادا على المعاينة العشوائية الطبقية التي ترتكز على عدد المستخدمين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والنشاط كمعايير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لتكوين الطبقات.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وي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عتبر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حجم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العينة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كافيا ل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ضمان التمثيلية اللازمة حسب قطاع النشاط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وصنف المقاولة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وتم سحب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ه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ذه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لعينة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انطلاقا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من السجل الإحصائي للمقاولات الذي تتوفر عليه المندوبية السامية للتخطيط.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وعليه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، فقد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استهدف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البحث 2101 وحدة: 769 وحدة تمثل القطاع الصناعي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و371 قطاع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البناءو294 قطاع التجارة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و667 قطاع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الخدمات التجارية غير المالية.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lastRenderedPageBreak/>
        <w:t>وتطلب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 عملية تجميع معطيات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 xml:space="preserve">هذا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البحث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تعبئة طاقم يتكون من 80 باحثا يؤطرهم 10 مشرفين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.كما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انكب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 أطر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قسم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الإحصاء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الاقتصادي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والبحوث لدى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المؤسسات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على تتبعه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واستغلال نتائجه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وقد </w:t>
      </w:r>
      <w:r w:rsidR="00F24366">
        <w:rPr>
          <w:rFonts w:ascii="Arial" w:hAnsi="Arial" w:cs="Arial" w:hint="cs"/>
          <w:sz w:val="28"/>
          <w:szCs w:val="28"/>
          <w:rtl/>
          <w:lang w:bidi="ar-MA"/>
        </w:rPr>
        <w:t>اعتمد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البحث </w:t>
      </w:r>
      <w:r w:rsidR="00F24366">
        <w:rPr>
          <w:rFonts w:ascii="Arial" w:hAnsi="Arial" w:cs="Arial" w:hint="cs"/>
          <w:sz w:val="28"/>
          <w:szCs w:val="28"/>
          <w:rtl/>
          <w:lang w:bidi="ar-MA"/>
        </w:rPr>
        <w:t xml:space="preserve">على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تقنية تجميع المعطيات بواسطة الحاسوب المعروفة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0E5035" w:rsidRPr="00BB11CE">
        <w:rPr>
          <w:rFonts w:ascii="Arial" w:hAnsi="Arial" w:cs="Arial"/>
          <w:sz w:val="28"/>
          <w:szCs w:val="28"/>
          <w:lang w:bidi="ar-MA"/>
        </w:rPr>
        <w:t>CAPI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تي تعتمد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على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برنامج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معلوم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اتي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يتيح في الآن نفسه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تحصيل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المعطيات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ومراقبتها وإرسالها إلكترونيا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الى المصالح المركزية.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ستعرض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هذه المذكرة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خلاصة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نتائج هذا البحث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موزعة حسب محورين،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يهدف الأول إلى تقديم المشهد العام للمقاولات في بلادنا، فيما يستعرض الثاني الأنشطة الرئيسية للمقاولات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وكذا التصورات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التي عبر عنها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أربابها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حول علاقات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 هذه المقاولات ب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محيطها المؤسساتي.</w:t>
      </w:r>
    </w:p>
    <w:p w:rsidR="000E5035" w:rsidRPr="00BB11CE" w:rsidRDefault="000E5035" w:rsidP="008A22FF">
      <w:pPr>
        <w:bidi/>
        <w:spacing w:before="240" w:line="276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93F06" w:rsidRPr="000E5035" w:rsidRDefault="00D716F7" w:rsidP="00D716F7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         </w:t>
      </w:r>
    </w:p>
    <w:p w:rsidR="002B4FC9" w:rsidRDefault="002B4FC9" w:rsidP="008A22FF">
      <w:pPr>
        <w:bidi/>
        <w:spacing w:before="240" w:after="120" w:line="276" w:lineRule="auto"/>
        <w:jc w:val="both"/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</w:pPr>
    </w:p>
    <w:p w:rsidR="002B4FC9" w:rsidRDefault="002B4FC9" w:rsidP="008A22FF">
      <w:pPr>
        <w:bidi/>
        <w:spacing w:before="240" w:after="200" w:line="276" w:lineRule="auto"/>
        <w:jc w:val="both"/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</w:pPr>
      <w:r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  <w:br w:type="page"/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I</w:t>
      </w:r>
      <w:r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ـ السمات الرئيسة لمشهد المقاول</w:t>
      </w:r>
      <w:r w:rsidR="001B1B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ات</w:t>
      </w:r>
      <w:r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بالمغرب</w:t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يرتكز 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ذ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 المحور على وصف المشهد العام للمقاول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ات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دنا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خلال الفترة التي يغطيها 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ذ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 البحث</w:t>
      </w:r>
      <w:r w:rsidR="006B1C9F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9A3F54" w:rsidRPr="009A3F54" w:rsidRDefault="001B1B42" w:rsidP="00F24366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استحواذ</w:t>
      </w:r>
      <w:r w:rsidR="009A3F54"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جهة الدار </w:t>
      </w:r>
      <w:r w:rsidR="009A3F54" w:rsidRPr="009A3F54">
        <w:rPr>
          <w:rFonts w:ascii="Simplified Arabic" w:hAnsi="Simplified Arabic" w:cs="Simplified Arabic"/>
          <w:b/>
          <w:bCs/>
          <w:sz w:val="28"/>
          <w:szCs w:val="28"/>
          <w:rtl/>
        </w:rPr>
        <w:t>البيضاء-</w:t>
      </w:r>
      <w:r w:rsidR="00F243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سطات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 أكبر عدد من المقاولات</w:t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. 1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تكون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بنية المقاولات بالمغرب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من 93% من المقاولات الصغيرة جدا والصغر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والمتوسطة (64% من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المقاولات الصغيرة جداو29% من المقاولات الصغر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والمتوسطة)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في حين تمثل المقاولات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حوالي 7%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 xml:space="preserve"> من مجموع المقاولات.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ويتركز ثلثا هذ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="00F24366">
        <w:rPr>
          <w:rFonts w:ascii="Simplified Arabic" w:hAnsi="Simplified Arabic" w:cs="Simplified Arabic"/>
          <w:sz w:val="28"/>
          <w:szCs w:val="28"/>
          <w:rtl/>
        </w:rPr>
        <w:t xml:space="preserve">تقريبًا (63%) في المجال الجهوي 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لدار البيضاء</w:t>
      </w:r>
      <w:r w:rsidR="00580565" w:rsidRPr="009A3F54">
        <w:rPr>
          <w:rFonts w:ascii="Simplified Arabic" w:hAnsi="Simplified Arabic" w:cs="Simplified Arabic" w:hint="cs"/>
          <w:sz w:val="28"/>
          <w:szCs w:val="28"/>
          <w:rtl/>
        </w:rPr>
        <w:softHyphen/>
        <w:t>-طنجة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: 39% 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الدار البيضاء-سطات و</w:t>
      </w:r>
      <w:r w:rsidR="001B1B42">
        <w:rPr>
          <w:rFonts w:ascii="Simplified Arabic" w:hAnsi="Simplified Arabic" w:cs="Simplified Arabic"/>
          <w:sz w:val="28"/>
          <w:szCs w:val="28"/>
          <w:rtl/>
        </w:rPr>
        <w:t xml:space="preserve">15% 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الرباط سلا-القنيطرة و</w:t>
      </w:r>
      <w:r w:rsidR="001B1B42">
        <w:rPr>
          <w:rFonts w:ascii="Simplified Arabic" w:hAnsi="Simplified Arabic" w:cs="Simplified Arabic"/>
          <w:sz w:val="28"/>
          <w:szCs w:val="28"/>
          <w:rtl/>
        </w:rPr>
        <w:t xml:space="preserve">9% 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طنجة -تطوان -الحسيمة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</w:p>
    <w:p w:rsidR="00F24366" w:rsidRDefault="002B5225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3081337"/>
            <wp:effectExtent l="0" t="0" r="0" b="508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3F54" w:rsidRPr="009A3F54" w:rsidRDefault="009A3F54" w:rsidP="001209A4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.2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 xml:space="preserve">يبين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توزيع 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حسب قطاع النشاط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حوالي 42% من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تشتغل في قطاع الخدمات، و27% في التجارة، و21% في البناء و10% في الصناعة.</w:t>
      </w:r>
    </w:p>
    <w:p w:rsidR="009A3F54" w:rsidRPr="009A3F54" w:rsidRDefault="009A3F54" w:rsidP="002B05D3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rtl/>
          <w:lang w:eastAsia="fr-FR"/>
        </w:rPr>
        <w:t>3</w:t>
      </w:r>
      <w:r w:rsidRPr="009A3F54">
        <w:rPr>
          <w:sz w:val="28"/>
          <w:szCs w:val="28"/>
          <w:rtl/>
        </w:rPr>
        <w:t>. تتركز المق</w:t>
      </w:r>
      <w:r w:rsidR="00580565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ولات الصغيرة جدًا </w:t>
      </w:r>
      <w:r w:rsidRPr="009A3F54">
        <w:rPr>
          <w:rFonts w:hint="cs"/>
          <w:sz w:val="28"/>
          <w:szCs w:val="28"/>
          <w:rtl/>
        </w:rPr>
        <w:t>بنسبة4</w:t>
      </w:r>
      <w:r w:rsidRPr="009A3F54">
        <w:rPr>
          <w:sz w:val="28"/>
          <w:szCs w:val="28"/>
          <w:rtl/>
        </w:rPr>
        <w:t xml:space="preserve">4% والمقاولات </w:t>
      </w:r>
      <w:r w:rsidR="00580565">
        <w:rPr>
          <w:rFonts w:hint="cs"/>
          <w:sz w:val="28"/>
          <w:szCs w:val="28"/>
          <w:rtl/>
        </w:rPr>
        <w:t>الصغ</w:t>
      </w:r>
      <w:r w:rsidRPr="009A3F54">
        <w:rPr>
          <w:rFonts w:hint="cs"/>
          <w:sz w:val="28"/>
          <w:szCs w:val="28"/>
          <w:rtl/>
        </w:rPr>
        <w:t>ر</w:t>
      </w:r>
      <w:r w:rsidR="00580565">
        <w:rPr>
          <w:rFonts w:hint="cs"/>
          <w:sz w:val="28"/>
          <w:szCs w:val="28"/>
          <w:rtl/>
        </w:rPr>
        <w:t>ى</w:t>
      </w:r>
      <w:r w:rsidRPr="009A3F54">
        <w:rPr>
          <w:sz w:val="28"/>
          <w:szCs w:val="28"/>
          <w:rtl/>
        </w:rPr>
        <w:t xml:space="preserve"> والمتوسطة </w:t>
      </w:r>
      <w:r w:rsidRPr="009A3F54">
        <w:rPr>
          <w:rFonts w:hint="cs"/>
          <w:sz w:val="28"/>
          <w:szCs w:val="28"/>
          <w:rtl/>
        </w:rPr>
        <w:t xml:space="preserve">بنسبة </w:t>
      </w:r>
      <w:r w:rsidRPr="009A3F54">
        <w:rPr>
          <w:sz w:val="28"/>
          <w:szCs w:val="28"/>
          <w:rtl/>
        </w:rPr>
        <w:t xml:space="preserve">42%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قطاع الخدمات بينما تتواجد بنسب ضئيلة في الصناعة حيث تمثل 8% و11%</w:t>
      </w:r>
      <w:r w:rsidR="002B05D3" w:rsidRPr="009A3F54">
        <w:rPr>
          <w:sz w:val="28"/>
          <w:szCs w:val="28"/>
          <w:rtl/>
        </w:rPr>
        <w:t>على التوالي</w:t>
      </w:r>
      <w:r w:rsidR="002B05D3">
        <w:rPr>
          <w:rFonts w:hint="cs"/>
          <w:sz w:val="28"/>
          <w:szCs w:val="28"/>
          <w:rtl/>
        </w:rPr>
        <w:t>. وبالمقابل تتو</w:t>
      </w:r>
      <w:r w:rsidRPr="009A3F54">
        <w:rPr>
          <w:rFonts w:hint="cs"/>
          <w:sz w:val="28"/>
          <w:szCs w:val="28"/>
          <w:rtl/>
        </w:rPr>
        <w:t>ز</w:t>
      </w:r>
      <w:r w:rsidR="002B05D3">
        <w:rPr>
          <w:rFonts w:hint="cs"/>
          <w:sz w:val="28"/>
          <w:szCs w:val="28"/>
          <w:rtl/>
        </w:rPr>
        <w:t>ع</w:t>
      </w:r>
      <w:r w:rsidRPr="009A3F54">
        <w:rPr>
          <w:sz w:val="28"/>
          <w:szCs w:val="28"/>
          <w:rtl/>
        </w:rPr>
        <w:t xml:space="preserve"> المقاولات الكبرى بشكل </w:t>
      </w:r>
      <w:r w:rsidRPr="009A3F54">
        <w:rPr>
          <w:rFonts w:hint="cs"/>
          <w:sz w:val="28"/>
          <w:szCs w:val="28"/>
          <w:rtl/>
        </w:rPr>
        <w:t xml:space="preserve">متعادل تقريبا </w:t>
      </w:r>
      <w:r w:rsidRPr="009A3F54">
        <w:rPr>
          <w:sz w:val="28"/>
          <w:szCs w:val="28"/>
          <w:rtl/>
        </w:rPr>
        <w:t xml:space="preserve">بين </w:t>
      </w:r>
      <w:r w:rsidRPr="009A3F54">
        <w:rPr>
          <w:rFonts w:hint="cs"/>
          <w:sz w:val="28"/>
          <w:szCs w:val="28"/>
          <w:rtl/>
        </w:rPr>
        <w:t>قطاعات</w:t>
      </w:r>
      <w:r w:rsidRPr="009A3F54">
        <w:rPr>
          <w:sz w:val="28"/>
          <w:szCs w:val="28"/>
          <w:rtl/>
        </w:rPr>
        <w:t xml:space="preserve"> الصناعة (26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>)والبناء (23</w:t>
      </w:r>
      <w:r w:rsidRPr="009A3F54">
        <w:rPr>
          <w:rFonts w:hint="cs"/>
          <w:sz w:val="28"/>
          <w:szCs w:val="28"/>
          <w:rtl/>
        </w:rPr>
        <w:t>%) والتجارة</w:t>
      </w:r>
      <w:r w:rsidRPr="009A3F54">
        <w:rPr>
          <w:sz w:val="28"/>
          <w:szCs w:val="28"/>
          <w:rtl/>
        </w:rPr>
        <w:t xml:space="preserve"> (27%) والخدمات (24%). </w:t>
      </w:r>
    </w:p>
    <w:p w:rsidR="009A3F54" w:rsidRPr="009A3F54" w:rsidRDefault="009A3F54" w:rsidP="005A2A97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A3F54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lang w:eastAsia="fr-FR"/>
        </w:rPr>
        <w:lastRenderedPageBreak/>
        <w:t>4</w:t>
      </w:r>
      <w:r w:rsidRPr="009A3F54">
        <w:rPr>
          <w:sz w:val="28"/>
          <w:szCs w:val="28"/>
          <w:rtl/>
        </w:rPr>
        <w:t>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على المستوى الجهوي، تت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ركز </w:t>
      </w:r>
      <w:r w:rsidR="00C90C6F">
        <w:rPr>
          <w:rFonts w:ascii="Simplified Arabic" w:hAnsi="Simplified Arabic" w:cs="Simplified Arabic"/>
          <w:sz w:val="28"/>
          <w:szCs w:val="28"/>
          <w:rtl/>
        </w:rPr>
        <w:t>39% من المقاولات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 xml:space="preserve">العاملة بقطاع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الخدمات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الدار ال</w:t>
      </w:r>
      <w:r w:rsidR="00580565">
        <w:rPr>
          <w:rFonts w:ascii="Simplified Arabic" w:hAnsi="Simplified Arabic" w:cs="Simplified Arabic"/>
          <w:sz w:val="28"/>
          <w:szCs w:val="28"/>
          <w:rtl/>
        </w:rPr>
        <w:t xml:space="preserve">بيضاء-سطات 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90C6F" w:rsidRPr="009A3F54">
        <w:rPr>
          <w:rFonts w:ascii="Simplified Arabic" w:hAnsi="Simplified Arabic" w:cs="Simplified Arabic"/>
          <w:sz w:val="28"/>
          <w:szCs w:val="28"/>
          <w:rtl/>
        </w:rPr>
        <w:t>11%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مراكش- آسفي. بالنسبة لقطاع التجارة، يتمركز</w:t>
      </w:r>
      <w:r w:rsidR="002B05D3">
        <w:rPr>
          <w:rFonts w:ascii="Simplified Arabic" w:hAnsi="Simplified Arabic" w:cs="Simplified Arabic"/>
          <w:sz w:val="28"/>
          <w:szCs w:val="28"/>
          <w:rtl/>
        </w:rPr>
        <w:t xml:space="preserve"> أكثر من نصف المقاولات (58%)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الدار البيضاء-سطات (44%) و الرباط-سلا-القنيطرة (14%). أما بالنسبة للصناعة، فهي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تتركز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بشكل كبير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جهة الدار البيضاء-سطات (47%) تليها جهة طنجة تطوان الحسيمة (12%) 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فيما يتعلق بقطاع البناء، فهو أقل </w:t>
      </w:r>
      <w:r w:rsidRPr="002B05D3">
        <w:rPr>
          <w:rFonts w:ascii="Simplified Arabic" w:hAnsi="Simplified Arabic" w:cs="Simplified Arabic" w:hint="cs"/>
          <w:sz w:val="28"/>
          <w:szCs w:val="28"/>
          <w:rtl/>
        </w:rPr>
        <w:t>تمركزا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جهويا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م</w:t>
      </w:r>
      <w:r w:rsidR="005A2A97"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قارنة مع باقي</w:t>
      </w:r>
      <w:r w:rsidR="00A27B9D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قطاعات، حيث تتواجد 29</w:t>
      </w:r>
      <w:r w:rsidR="00F24366">
        <w:rPr>
          <w:rFonts w:ascii="Simplified Arabic" w:hAnsi="Simplified Arabic" w:cs="Simplified Arabic"/>
          <w:sz w:val="28"/>
          <w:szCs w:val="28"/>
          <w:rtl/>
        </w:rPr>
        <w:t>% من الوحدات بجهة الدار البيضاء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سطات، و16% بجهة الرباط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سلا-القنيطرة و11% بجهة فاس-مكناس.</w:t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هيمنة </w:t>
      </w:r>
      <w:r w:rsidR="00C90C6F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مقاولات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القطاع الثالث </w:t>
      </w:r>
      <w:r w:rsidR="00C90C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وتنامي</w:t>
      </w:r>
      <w:r w:rsidR="00A27B9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المقاولات الصغيرة جدا و</w:t>
      </w:r>
      <w:r w:rsidR="002B05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الصغرى والمتوسطة</w:t>
      </w:r>
    </w:p>
    <w:p w:rsidR="009A3F54" w:rsidRPr="009A3F54" w:rsidRDefault="009A3F54" w:rsidP="005A2A97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5</w:t>
      </w:r>
      <w:r w:rsidRPr="009A3F54">
        <w:rPr>
          <w:sz w:val="28"/>
          <w:szCs w:val="28"/>
          <w:rtl/>
        </w:rPr>
        <w:t xml:space="preserve">. يبين </w:t>
      </w:r>
      <w:r w:rsidRPr="009A3F54">
        <w:rPr>
          <w:rFonts w:hint="cs"/>
          <w:sz w:val="28"/>
          <w:szCs w:val="28"/>
          <w:rtl/>
        </w:rPr>
        <w:t>توزيع المقاولات</w:t>
      </w:r>
      <w:r w:rsidRPr="009A3F54">
        <w:rPr>
          <w:sz w:val="28"/>
          <w:szCs w:val="28"/>
          <w:rtl/>
        </w:rPr>
        <w:t xml:space="preserve"> حسب الفئات العمرية أن 75% من المقاولات </w:t>
      </w:r>
      <w:r w:rsidR="002B05D3">
        <w:rPr>
          <w:rFonts w:hint="cs"/>
          <w:sz w:val="28"/>
          <w:szCs w:val="28"/>
          <w:rtl/>
        </w:rPr>
        <w:t xml:space="preserve">هي </w:t>
      </w:r>
      <w:r w:rsidRPr="009A3F54">
        <w:rPr>
          <w:sz w:val="28"/>
          <w:szCs w:val="28"/>
          <w:rtl/>
        </w:rPr>
        <w:t>حديثة النشأة حيث تقل أعماره</w:t>
      </w:r>
      <w:r w:rsidRPr="009A3F54">
        <w:rPr>
          <w:rFonts w:hint="cs"/>
          <w:sz w:val="28"/>
          <w:szCs w:val="28"/>
          <w:rtl/>
        </w:rPr>
        <w:t xml:space="preserve">ا </w:t>
      </w:r>
      <w:r w:rsidRPr="009A3F54">
        <w:rPr>
          <w:sz w:val="28"/>
          <w:szCs w:val="28"/>
          <w:rtl/>
        </w:rPr>
        <w:t>عن 20 سنة</w:t>
      </w:r>
      <w:r w:rsidR="00C90C6F">
        <w:rPr>
          <w:rFonts w:hint="cs"/>
          <w:sz w:val="28"/>
          <w:szCs w:val="28"/>
          <w:rtl/>
        </w:rPr>
        <w:t xml:space="preserve">.كما أن </w:t>
      </w:r>
      <w:r w:rsidRPr="009A3F54">
        <w:rPr>
          <w:rFonts w:hint="cs"/>
          <w:sz w:val="28"/>
          <w:szCs w:val="28"/>
          <w:rtl/>
        </w:rPr>
        <w:t>ما يقارب</w:t>
      </w:r>
      <w:r w:rsidRPr="009A3F54">
        <w:rPr>
          <w:sz w:val="28"/>
          <w:szCs w:val="28"/>
          <w:rtl/>
        </w:rPr>
        <w:t xml:space="preserve"> نصف</w:t>
      </w:r>
      <w:r w:rsidRPr="009A3F54">
        <w:rPr>
          <w:rFonts w:hint="cs"/>
          <w:sz w:val="28"/>
          <w:szCs w:val="28"/>
          <w:rtl/>
        </w:rPr>
        <w:t xml:space="preserve">ها </w:t>
      </w:r>
      <w:r w:rsidRPr="009A3F54">
        <w:rPr>
          <w:sz w:val="28"/>
          <w:szCs w:val="28"/>
          <w:rtl/>
        </w:rPr>
        <w:t xml:space="preserve">لا يتجاوز </w:t>
      </w:r>
      <w:r w:rsidRPr="009A3F54">
        <w:rPr>
          <w:rFonts w:hint="cs"/>
          <w:sz w:val="28"/>
          <w:szCs w:val="28"/>
          <w:rtl/>
        </w:rPr>
        <w:t>عمرها 10</w:t>
      </w:r>
      <w:r w:rsidRPr="009A3F54">
        <w:rPr>
          <w:sz w:val="28"/>
          <w:szCs w:val="28"/>
          <w:rtl/>
        </w:rPr>
        <w:t xml:space="preserve"> سنوات. </w:t>
      </w:r>
      <w:r w:rsidR="00C90C6F">
        <w:rPr>
          <w:rFonts w:hint="cs"/>
          <w:sz w:val="28"/>
          <w:szCs w:val="28"/>
          <w:rtl/>
        </w:rPr>
        <w:t>و</w:t>
      </w:r>
      <w:r w:rsidR="005A2A97">
        <w:rPr>
          <w:rFonts w:hint="cs"/>
          <w:sz w:val="28"/>
          <w:szCs w:val="28"/>
          <w:rtl/>
        </w:rPr>
        <w:t xml:space="preserve">تشكل حصة </w:t>
      </w:r>
      <w:r w:rsidRPr="009A3F54">
        <w:rPr>
          <w:sz w:val="28"/>
          <w:szCs w:val="28"/>
          <w:rtl/>
        </w:rPr>
        <w:t>المقاولات التي تقل أعمار</w:t>
      </w:r>
      <w:r w:rsidRPr="009A3F54">
        <w:rPr>
          <w:rFonts w:hint="cs"/>
          <w:sz w:val="28"/>
          <w:szCs w:val="28"/>
          <w:rtl/>
        </w:rPr>
        <w:t>ها</w:t>
      </w:r>
      <w:r w:rsidRPr="009A3F54">
        <w:rPr>
          <w:sz w:val="28"/>
          <w:szCs w:val="28"/>
          <w:rtl/>
        </w:rPr>
        <w:t xml:space="preserve"> عن 10 سنوات</w:t>
      </w:r>
      <w:r w:rsidR="005A2A97">
        <w:rPr>
          <w:rFonts w:hint="cs"/>
          <w:sz w:val="28"/>
          <w:szCs w:val="28"/>
          <w:rtl/>
        </w:rPr>
        <w:t xml:space="preserve"> نسبة</w:t>
      </w:r>
      <w:r w:rsidR="00C90C6F" w:rsidRPr="009A3F54">
        <w:rPr>
          <w:sz w:val="28"/>
          <w:szCs w:val="28"/>
          <w:rtl/>
        </w:rPr>
        <w:t>42%</w:t>
      </w:r>
      <w:r w:rsidRPr="009A3F54">
        <w:rPr>
          <w:sz w:val="28"/>
          <w:szCs w:val="28"/>
          <w:rtl/>
        </w:rPr>
        <w:t xml:space="preserve">في قطاع الخدمات </w:t>
      </w:r>
      <w:r w:rsidR="00C90C6F">
        <w:rPr>
          <w:rFonts w:hint="cs"/>
          <w:sz w:val="28"/>
          <w:szCs w:val="28"/>
          <w:rtl/>
        </w:rPr>
        <w:t>و</w:t>
      </w:r>
      <w:r w:rsidR="00C90C6F" w:rsidRPr="009A3F54">
        <w:rPr>
          <w:sz w:val="28"/>
          <w:szCs w:val="28"/>
          <w:rtl/>
        </w:rPr>
        <w:t>35%</w:t>
      </w:r>
      <w:r w:rsidR="00C90C6F">
        <w:rPr>
          <w:rFonts w:hint="cs"/>
          <w:sz w:val="28"/>
          <w:szCs w:val="28"/>
          <w:rtl/>
        </w:rPr>
        <w:t xml:space="preserve"> في </w:t>
      </w:r>
      <w:r w:rsidRPr="009A3F54">
        <w:rPr>
          <w:sz w:val="28"/>
          <w:szCs w:val="28"/>
          <w:rtl/>
        </w:rPr>
        <w:t xml:space="preserve">البناء </w:t>
      </w:r>
      <w:r w:rsidR="00C90C6F">
        <w:rPr>
          <w:rFonts w:hint="cs"/>
          <w:sz w:val="28"/>
          <w:szCs w:val="28"/>
          <w:rtl/>
        </w:rPr>
        <w:t>و</w:t>
      </w:r>
      <w:r w:rsidR="00C90C6F" w:rsidRPr="009A3F54">
        <w:rPr>
          <w:sz w:val="28"/>
          <w:szCs w:val="28"/>
          <w:rtl/>
        </w:rPr>
        <w:t>33%</w:t>
      </w:r>
      <w:r w:rsidR="00C90C6F">
        <w:rPr>
          <w:rFonts w:hint="cs"/>
          <w:sz w:val="28"/>
          <w:szCs w:val="28"/>
          <w:rtl/>
        </w:rPr>
        <w:t xml:space="preserve"> في </w:t>
      </w:r>
      <w:r w:rsidR="00C90C6F">
        <w:rPr>
          <w:sz w:val="28"/>
          <w:szCs w:val="28"/>
          <w:rtl/>
        </w:rPr>
        <w:t>التجارة</w:t>
      </w:r>
      <w:r w:rsidR="00C90C6F">
        <w:rPr>
          <w:rFonts w:hint="cs"/>
          <w:sz w:val="28"/>
          <w:szCs w:val="28"/>
          <w:rtl/>
        </w:rPr>
        <w:t>،</w:t>
      </w:r>
      <w:r w:rsidRPr="009A3F54">
        <w:rPr>
          <w:rFonts w:hint="cs"/>
          <w:sz w:val="28"/>
          <w:szCs w:val="28"/>
          <w:rtl/>
        </w:rPr>
        <w:t xml:space="preserve"> وهي نسب تفوق مثيلتها في القطاع الصناعي </w:t>
      </w:r>
      <w:r w:rsidR="00C90C6F">
        <w:rPr>
          <w:rFonts w:hint="cs"/>
          <w:sz w:val="28"/>
          <w:szCs w:val="28"/>
          <w:rtl/>
        </w:rPr>
        <w:t>(</w:t>
      </w:r>
      <w:r w:rsidRPr="009A3F54">
        <w:rPr>
          <w:sz w:val="28"/>
          <w:szCs w:val="28"/>
          <w:rtl/>
        </w:rPr>
        <w:t>12%</w:t>
      </w:r>
      <w:r w:rsidR="00C90C6F">
        <w:rPr>
          <w:rFonts w:hint="cs"/>
          <w:sz w:val="28"/>
          <w:szCs w:val="28"/>
          <w:rtl/>
        </w:rPr>
        <w:t>)</w:t>
      </w:r>
      <w:r w:rsidRPr="009A3F54">
        <w:rPr>
          <w:sz w:val="28"/>
          <w:szCs w:val="28"/>
          <w:rtl/>
        </w:rPr>
        <w:t>.</w:t>
      </w:r>
    </w:p>
    <w:p w:rsidR="009A3F54" w:rsidRPr="009A3F54" w:rsidRDefault="009A3F54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9A3F54"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18" name="Graphique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Pr="009A3F54">
        <w:rPr>
          <w:sz w:val="28"/>
          <w:szCs w:val="28"/>
        </w:rPr>
        <w:t>.</w:t>
      </w:r>
      <w:r w:rsidRPr="009A3F54">
        <w:rPr>
          <w:sz w:val="28"/>
          <w:szCs w:val="28"/>
          <w:rtl/>
        </w:rPr>
        <w:t>4</w:t>
      </w:r>
      <w:r w:rsidRPr="009A3F54">
        <w:rPr>
          <w:rFonts w:hint="cs"/>
          <w:sz w:val="28"/>
          <w:szCs w:val="28"/>
          <w:rtl/>
        </w:rPr>
        <w:t>0</w:t>
      </w:r>
      <w:r w:rsidRPr="009A3F54">
        <w:rPr>
          <w:sz w:val="28"/>
          <w:szCs w:val="28"/>
          <w:rtl/>
        </w:rPr>
        <w:t xml:space="preserve"> % </w:t>
      </w:r>
      <w:r w:rsidRPr="009A3F54">
        <w:rPr>
          <w:rFonts w:hint="cs"/>
          <w:sz w:val="28"/>
          <w:szCs w:val="28"/>
          <w:rtl/>
        </w:rPr>
        <w:t>من المقاولات الصغيرة جدا تقل أعمارها عن 10 سنوات</w:t>
      </w:r>
      <w:r w:rsidR="00C90C6F">
        <w:rPr>
          <w:rFonts w:hint="cs"/>
          <w:sz w:val="28"/>
          <w:szCs w:val="28"/>
          <w:rtl/>
        </w:rPr>
        <w:t>.من جهة أخرى، تبلغ نسبة</w:t>
      </w:r>
      <w:r w:rsidR="00580565" w:rsidRPr="009A3F54">
        <w:rPr>
          <w:rFonts w:hint="cs"/>
          <w:sz w:val="28"/>
          <w:szCs w:val="28"/>
          <w:rtl/>
        </w:rPr>
        <w:t xml:space="preserve"> من</w:t>
      </w:r>
      <w:r w:rsidRPr="009A3F54">
        <w:rPr>
          <w:rFonts w:hint="cs"/>
          <w:sz w:val="28"/>
          <w:szCs w:val="28"/>
          <w:rtl/>
        </w:rPr>
        <w:t xml:space="preserve"> المقاولات حديثة النشأة </w:t>
      </w:r>
      <w:r w:rsidR="00C90C6F" w:rsidRPr="009A3F54">
        <w:rPr>
          <w:rFonts w:hint="cs"/>
          <w:sz w:val="28"/>
          <w:szCs w:val="28"/>
          <w:rtl/>
        </w:rPr>
        <w:t xml:space="preserve">73% </w:t>
      </w:r>
      <w:r w:rsidRPr="009A3F54">
        <w:rPr>
          <w:rFonts w:hint="cs"/>
          <w:sz w:val="28"/>
          <w:szCs w:val="28"/>
          <w:rtl/>
        </w:rPr>
        <w:t>مقابل 64</w:t>
      </w:r>
      <w:r w:rsidRPr="009A3F54">
        <w:rPr>
          <w:sz w:val="28"/>
          <w:szCs w:val="28"/>
          <w:rtl/>
        </w:rPr>
        <w:t xml:space="preserve"> %</w:t>
      </w:r>
      <w:r w:rsidRPr="009A3F54">
        <w:rPr>
          <w:rFonts w:hint="cs"/>
          <w:sz w:val="28"/>
          <w:szCs w:val="28"/>
          <w:rtl/>
        </w:rPr>
        <w:t xml:space="preserve"> بالنسبة لمجموع </w:t>
      </w:r>
      <w:r w:rsidR="00580565" w:rsidRPr="009A3F54">
        <w:rPr>
          <w:rFonts w:hint="cs"/>
          <w:sz w:val="28"/>
          <w:szCs w:val="28"/>
          <w:rtl/>
        </w:rPr>
        <w:t>المقاولات ويعكس</w:t>
      </w:r>
      <w:r w:rsidR="00A27B9D">
        <w:rPr>
          <w:sz w:val="28"/>
          <w:szCs w:val="28"/>
        </w:rPr>
        <w:t xml:space="preserve"> </w:t>
      </w:r>
      <w:r w:rsidR="00AC6D1F">
        <w:rPr>
          <w:rFonts w:hint="cs"/>
          <w:sz w:val="28"/>
          <w:szCs w:val="28"/>
          <w:rtl/>
        </w:rPr>
        <w:t>هذا</w:t>
      </w:r>
      <w:r w:rsidRPr="009A3F54">
        <w:rPr>
          <w:rFonts w:hint="cs"/>
          <w:sz w:val="28"/>
          <w:szCs w:val="28"/>
          <w:rtl/>
        </w:rPr>
        <w:t xml:space="preserve">ن العنصران دينامية </w:t>
      </w:r>
      <w:r w:rsidR="002B05D3">
        <w:rPr>
          <w:rFonts w:hint="cs"/>
          <w:sz w:val="28"/>
          <w:szCs w:val="28"/>
          <w:rtl/>
        </w:rPr>
        <w:t>إحداث</w:t>
      </w:r>
      <w:r w:rsidRPr="009A3F54">
        <w:rPr>
          <w:rFonts w:hint="cs"/>
          <w:sz w:val="28"/>
          <w:szCs w:val="28"/>
          <w:rtl/>
        </w:rPr>
        <w:t xml:space="preserve"> المقاولات التي تعرفها فئة المقاولات الصغيرة </w:t>
      </w:r>
      <w:r w:rsidR="00580565" w:rsidRPr="009A3F54">
        <w:rPr>
          <w:rFonts w:hint="cs"/>
          <w:sz w:val="28"/>
          <w:szCs w:val="28"/>
          <w:rtl/>
        </w:rPr>
        <w:t>جدا.</w:t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 w:rsidR="00580565">
        <w:rPr>
          <w:sz w:val="28"/>
          <w:szCs w:val="28"/>
        </w:rPr>
        <w:t>.</w:t>
      </w:r>
      <w:r w:rsidRPr="009A3F54">
        <w:rPr>
          <w:rFonts w:hint="cs"/>
          <w:sz w:val="28"/>
          <w:szCs w:val="28"/>
          <w:rtl/>
        </w:rPr>
        <w:t xml:space="preserve">على </w:t>
      </w:r>
      <w:r w:rsidR="00580565" w:rsidRPr="009A3F54">
        <w:rPr>
          <w:rFonts w:hint="cs"/>
          <w:sz w:val="28"/>
          <w:szCs w:val="28"/>
          <w:rtl/>
        </w:rPr>
        <w:t>العموم،</w:t>
      </w:r>
      <w:r w:rsidRPr="009A3F54">
        <w:rPr>
          <w:rFonts w:hint="cs"/>
          <w:sz w:val="28"/>
          <w:szCs w:val="28"/>
          <w:rtl/>
        </w:rPr>
        <w:t xml:space="preserve"> تركزت المقاولات الحديثة التي يقل عمرها عن </w:t>
      </w:r>
      <w:r w:rsidRPr="009A3F54">
        <w:rPr>
          <w:sz w:val="28"/>
          <w:szCs w:val="28"/>
          <w:rtl/>
        </w:rPr>
        <w:t>10 سنوات</w:t>
      </w:r>
      <w:r w:rsidRPr="009A3F54">
        <w:rPr>
          <w:rFonts w:hint="cs"/>
          <w:sz w:val="28"/>
          <w:szCs w:val="28"/>
          <w:rtl/>
        </w:rPr>
        <w:t xml:space="preserve"> بشكل قوي بقطاع الخدمات</w:t>
      </w:r>
      <w:r w:rsidRPr="009A3F54">
        <w:rPr>
          <w:sz w:val="28"/>
          <w:szCs w:val="28"/>
          <w:rtl/>
        </w:rPr>
        <w:t xml:space="preserve"> بنسبة 49% من المقاولات مقابل 3</w:t>
      </w:r>
      <w:r w:rsidR="00580565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 xml:space="preserve">3%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 xml:space="preserve">قطاع الصناعة. </w:t>
      </w:r>
    </w:p>
    <w:p w:rsidR="009A3F54" w:rsidRPr="009A3F54" w:rsidRDefault="009A3F54" w:rsidP="00F674B1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تأطير يتسم بضعف عرض التكوين ومغربي</w:t>
      </w:r>
      <w:r w:rsidR="00F674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غالبيته</w:t>
      </w:r>
      <w:r w:rsidR="008A2C9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80565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ونقص الحضور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النسوي </w:t>
      </w:r>
    </w:p>
    <w:p w:rsidR="009A3F54" w:rsidRP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>تعرف المقاولات بالمغرب نسبة تأطير تبلغ</w:t>
      </w:r>
      <w:r w:rsidRPr="009A3F54">
        <w:rPr>
          <w:sz w:val="28"/>
          <w:szCs w:val="28"/>
          <w:rtl/>
        </w:rPr>
        <w:t xml:space="preserve"> 25% مع تسجيل</w:t>
      </w:r>
      <w:r w:rsidR="00F674B1">
        <w:rPr>
          <w:sz w:val="28"/>
          <w:szCs w:val="28"/>
          <w:rtl/>
        </w:rPr>
        <w:t xml:space="preserve"> فوارق بسيطة حسب قطاعات النشاط.</w:t>
      </w:r>
      <w:r w:rsidRPr="009A3F54">
        <w:rPr>
          <w:sz w:val="28"/>
          <w:szCs w:val="28"/>
          <w:rtl/>
        </w:rPr>
        <w:t>وتعد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الصناعية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الأقل تأطيرا </w:t>
      </w:r>
      <w:r w:rsidRPr="009A3F54">
        <w:rPr>
          <w:rFonts w:hint="cs"/>
          <w:sz w:val="28"/>
          <w:szCs w:val="28"/>
          <w:rtl/>
        </w:rPr>
        <w:t>نسبيا ب</w:t>
      </w:r>
      <w:r w:rsidRPr="009A3F54">
        <w:rPr>
          <w:sz w:val="28"/>
          <w:szCs w:val="28"/>
          <w:rtl/>
        </w:rPr>
        <w:t xml:space="preserve"> 18%. </w:t>
      </w:r>
      <w:r w:rsidRPr="009A3F54">
        <w:rPr>
          <w:rFonts w:hint="cs"/>
          <w:sz w:val="28"/>
          <w:szCs w:val="28"/>
          <w:rtl/>
        </w:rPr>
        <w:t xml:space="preserve">في </w:t>
      </w:r>
      <w:r w:rsidRPr="009A3F54">
        <w:rPr>
          <w:sz w:val="28"/>
          <w:szCs w:val="28"/>
          <w:rtl/>
        </w:rPr>
        <w:t>المقابل</w:t>
      </w:r>
      <w:r w:rsidR="006B1C9F">
        <w:rPr>
          <w:rFonts w:hint="cs"/>
          <w:sz w:val="28"/>
          <w:szCs w:val="28"/>
          <w:rtl/>
        </w:rPr>
        <w:t xml:space="preserve">، </w:t>
      </w:r>
      <w:r w:rsidRPr="009A3F54">
        <w:rPr>
          <w:sz w:val="28"/>
          <w:szCs w:val="28"/>
          <w:rtl/>
        </w:rPr>
        <w:t>سُجلت أعلى نسبة تأطير لدى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التجارية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(33%).</w:t>
      </w:r>
    </w:p>
    <w:p w:rsidR="009A3F54" w:rsidRPr="00F674B1" w:rsidRDefault="009A3F54" w:rsidP="00F674B1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 xml:space="preserve">على مستوى التكوين المستمر، </w:t>
      </w:r>
      <w:r w:rsidR="002B05D3">
        <w:rPr>
          <w:rFonts w:hint="cs"/>
          <w:sz w:val="28"/>
          <w:szCs w:val="28"/>
          <w:rtl/>
        </w:rPr>
        <w:t>قامت</w:t>
      </w:r>
      <w:r w:rsidRPr="009A3F54">
        <w:rPr>
          <w:rFonts w:hint="cs"/>
          <w:sz w:val="28"/>
          <w:szCs w:val="28"/>
          <w:rtl/>
        </w:rPr>
        <w:t xml:space="preserve"> 26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من المقاولات </w:t>
      </w:r>
      <w:r w:rsidR="002B05D3">
        <w:rPr>
          <w:rFonts w:hint="cs"/>
          <w:sz w:val="28"/>
          <w:szCs w:val="28"/>
          <w:rtl/>
        </w:rPr>
        <w:t>ب</w:t>
      </w:r>
      <w:r w:rsidRPr="009A3F54">
        <w:rPr>
          <w:rFonts w:hint="cs"/>
          <w:sz w:val="28"/>
          <w:szCs w:val="28"/>
          <w:rtl/>
        </w:rPr>
        <w:t>أنشطة لتقوية القدرات لفائدة مستخدميها</w:t>
      </w:r>
      <w:r w:rsidRPr="009A3F54">
        <w:rPr>
          <w:sz w:val="28"/>
          <w:szCs w:val="28"/>
          <w:rtl/>
        </w:rPr>
        <w:t>.</w:t>
      </w:r>
      <w:r w:rsidRPr="009A3F54">
        <w:rPr>
          <w:rFonts w:hint="cs"/>
          <w:sz w:val="28"/>
          <w:szCs w:val="28"/>
          <w:rtl/>
        </w:rPr>
        <w:t xml:space="preserve">وتصل </w:t>
      </w:r>
      <w:r w:rsidR="00580565">
        <w:rPr>
          <w:rFonts w:hint="cs"/>
          <w:sz w:val="28"/>
          <w:szCs w:val="28"/>
          <w:rtl/>
        </w:rPr>
        <w:t xml:space="preserve">هذه </w:t>
      </w:r>
      <w:r w:rsidR="00580565" w:rsidRPr="009A3F54">
        <w:rPr>
          <w:rFonts w:hint="cs"/>
          <w:sz w:val="28"/>
          <w:szCs w:val="28"/>
          <w:rtl/>
        </w:rPr>
        <w:t>النسبة</w:t>
      </w:r>
      <w:r w:rsidR="008A2C91">
        <w:rPr>
          <w:sz w:val="28"/>
          <w:szCs w:val="28"/>
        </w:rPr>
        <w:t xml:space="preserve"> </w:t>
      </w:r>
      <w:r w:rsidR="00580565" w:rsidRPr="009A3F54">
        <w:rPr>
          <w:rFonts w:hint="cs"/>
          <w:sz w:val="28"/>
          <w:szCs w:val="28"/>
          <w:rtl/>
        </w:rPr>
        <w:t>إلى 75</w:t>
      </w:r>
      <w:r w:rsidRPr="009A3F54">
        <w:rPr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Pr="009A3F54">
        <w:rPr>
          <w:rFonts w:hint="cs"/>
          <w:sz w:val="28"/>
          <w:szCs w:val="28"/>
          <w:rtl/>
        </w:rPr>
        <w:t xml:space="preserve"> المقاولات الكبرى مقابل 34</w:t>
      </w:r>
      <w:r w:rsidRPr="009A3F54">
        <w:rPr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Pr="009A3F54">
        <w:rPr>
          <w:rFonts w:hint="cs"/>
          <w:sz w:val="28"/>
          <w:szCs w:val="28"/>
          <w:rtl/>
        </w:rPr>
        <w:t xml:space="preserve"> المقاولات </w:t>
      </w:r>
      <w:r w:rsidRPr="009A3F54">
        <w:rPr>
          <w:sz w:val="28"/>
          <w:szCs w:val="28"/>
          <w:rtl/>
        </w:rPr>
        <w:t>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="00580565" w:rsidRPr="009A3F54">
        <w:rPr>
          <w:rFonts w:hint="cs"/>
          <w:sz w:val="28"/>
          <w:szCs w:val="28"/>
          <w:rtl/>
        </w:rPr>
        <w:t>و1</w:t>
      </w:r>
      <w:r w:rsidR="00580565">
        <w:rPr>
          <w:rFonts w:hint="cs"/>
          <w:sz w:val="28"/>
          <w:szCs w:val="28"/>
          <w:rtl/>
        </w:rPr>
        <w:t>8</w:t>
      </w:r>
      <w:r w:rsidR="00580565" w:rsidRPr="009A3F54">
        <w:rPr>
          <w:rFonts w:hint="cs"/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ولات الصغيرة جدًا.  </w:t>
      </w:r>
    </w:p>
    <w:p w:rsidR="009A3F54" w:rsidRPr="009A3F54" w:rsidRDefault="009A3F54" w:rsidP="001D11D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 xml:space="preserve">تعتمد المقاولات بشكل ضعيف على التكنولوجيات </w:t>
      </w:r>
      <w:r w:rsidR="00F674B1">
        <w:rPr>
          <w:rFonts w:hint="cs"/>
          <w:sz w:val="28"/>
          <w:szCs w:val="28"/>
          <w:rtl/>
        </w:rPr>
        <w:t xml:space="preserve">الحديثة </w:t>
      </w:r>
      <w:r w:rsidRPr="009A3F54">
        <w:rPr>
          <w:rFonts w:hint="cs"/>
          <w:sz w:val="28"/>
          <w:szCs w:val="28"/>
          <w:rtl/>
        </w:rPr>
        <w:t xml:space="preserve">في تسييرها. </w:t>
      </w:r>
      <w:r w:rsidR="00754FEA" w:rsidRPr="009A3F54">
        <w:rPr>
          <w:rFonts w:hint="cs"/>
          <w:sz w:val="28"/>
          <w:szCs w:val="28"/>
          <w:rtl/>
        </w:rPr>
        <w:t>فإ</w:t>
      </w:r>
      <w:r w:rsidR="00754FEA" w:rsidRPr="009A3F54">
        <w:rPr>
          <w:rFonts w:hint="eastAsia"/>
          <w:sz w:val="28"/>
          <w:szCs w:val="28"/>
          <w:rtl/>
        </w:rPr>
        <w:t>ذ</w:t>
      </w:r>
      <w:r w:rsidRPr="009A3F54">
        <w:rPr>
          <w:rFonts w:hint="cs"/>
          <w:sz w:val="28"/>
          <w:szCs w:val="28"/>
          <w:rtl/>
        </w:rPr>
        <w:t xml:space="preserve">ا كانت </w:t>
      </w:r>
      <w:r w:rsidR="00754FEA">
        <w:rPr>
          <w:sz w:val="28"/>
          <w:szCs w:val="28"/>
          <w:rtl/>
        </w:rPr>
        <w:t>31% من المقاولات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>تتوفر على موقع إلكتروني</w:t>
      </w:r>
      <w:r w:rsidR="002B05D3">
        <w:rPr>
          <w:rFonts w:hint="cs"/>
          <w:sz w:val="28"/>
          <w:szCs w:val="28"/>
          <w:rtl/>
        </w:rPr>
        <w:t>،</w:t>
      </w:r>
      <w:r w:rsidRPr="009A3F54">
        <w:rPr>
          <w:rFonts w:hint="cs"/>
          <w:sz w:val="28"/>
          <w:szCs w:val="28"/>
          <w:rtl/>
        </w:rPr>
        <w:t xml:space="preserve"> فإن 35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فقط من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ه</w:t>
      </w:r>
      <w:r w:rsidR="00E24ECD">
        <w:rPr>
          <w:rFonts w:hint="cs"/>
          <w:sz w:val="28"/>
          <w:szCs w:val="28"/>
          <w:rtl/>
        </w:rPr>
        <w:t>ذه</w:t>
      </w:r>
      <w:r w:rsidRPr="009A3F54">
        <w:rPr>
          <w:rFonts w:hint="cs"/>
          <w:sz w:val="28"/>
          <w:szCs w:val="28"/>
          <w:rtl/>
        </w:rPr>
        <w:t xml:space="preserve"> المقاولات تستعمله </w:t>
      </w:r>
      <w:r w:rsidR="00F674B1">
        <w:rPr>
          <w:rFonts w:hint="cs"/>
          <w:sz w:val="28"/>
          <w:szCs w:val="28"/>
          <w:rtl/>
        </w:rPr>
        <w:t>في إطار</w:t>
      </w:r>
      <w:r w:rsidRPr="009A3F54">
        <w:rPr>
          <w:rFonts w:hint="cs"/>
          <w:sz w:val="28"/>
          <w:szCs w:val="28"/>
          <w:rtl/>
        </w:rPr>
        <w:t xml:space="preserve"> مهني. ويتعلق الأمر خصوصا بالمقاولات الكبرى </w:t>
      </w:r>
      <w:r w:rsidRPr="009A3F54">
        <w:rPr>
          <w:sz w:val="28"/>
          <w:szCs w:val="28"/>
          <w:rtl/>
        </w:rPr>
        <w:t>(</w:t>
      </w:r>
      <w:r w:rsidRPr="009A3F54">
        <w:rPr>
          <w:rFonts w:hint="cs"/>
          <w:sz w:val="28"/>
          <w:szCs w:val="28"/>
          <w:rtl/>
        </w:rPr>
        <w:t>43</w:t>
      </w:r>
      <w:r w:rsidRPr="009A3F54">
        <w:rPr>
          <w:sz w:val="28"/>
          <w:szCs w:val="28"/>
          <w:rtl/>
        </w:rPr>
        <w:t>%)</w:t>
      </w:r>
      <w:r w:rsidR="00E24ECD">
        <w:rPr>
          <w:rFonts w:hint="cs"/>
          <w:sz w:val="28"/>
          <w:szCs w:val="28"/>
          <w:rtl/>
        </w:rPr>
        <w:t>.</w:t>
      </w:r>
      <w:r w:rsidR="00F674B1">
        <w:rPr>
          <w:rFonts w:hint="cs"/>
          <w:sz w:val="28"/>
          <w:szCs w:val="28"/>
          <w:rtl/>
        </w:rPr>
        <w:t>و</w:t>
      </w:r>
      <w:r w:rsidRPr="009A3F54">
        <w:rPr>
          <w:rFonts w:hint="cs"/>
          <w:sz w:val="28"/>
          <w:szCs w:val="28"/>
          <w:rtl/>
        </w:rPr>
        <w:t xml:space="preserve">تصل </w:t>
      </w:r>
      <w:r w:rsidR="00AC6D1F">
        <w:rPr>
          <w:rFonts w:hint="cs"/>
          <w:sz w:val="28"/>
          <w:szCs w:val="28"/>
          <w:rtl/>
        </w:rPr>
        <w:t>هذه</w:t>
      </w:r>
      <w:r w:rsidRPr="009A3F54">
        <w:rPr>
          <w:rFonts w:hint="cs"/>
          <w:sz w:val="28"/>
          <w:szCs w:val="28"/>
          <w:rtl/>
        </w:rPr>
        <w:t xml:space="preserve"> النسبة إلى 8</w:t>
      </w:r>
      <w:r w:rsidR="001D11D1">
        <w:rPr>
          <w:sz w:val="28"/>
          <w:szCs w:val="28"/>
        </w:rPr>
        <w:t>2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. </w:t>
      </w:r>
    </w:p>
    <w:p w:rsidR="009A3F54" w:rsidRPr="009A3F54" w:rsidRDefault="009A3F54" w:rsidP="00E24ECD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11</w:t>
      </w:r>
      <w:r w:rsidRPr="009A3F54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.</w:t>
      </w:r>
      <w:r w:rsidRPr="009A3F54">
        <w:rPr>
          <w:rFonts w:hint="cs"/>
          <w:sz w:val="28"/>
          <w:szCs w:val="28"/>
          <w:rtl/>
        </w:rPr>
        <w:t>يسجل تدبير المقاولات حضورا نسويا ضعيفا يبلغ 8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 xml:space="preserve">المقاولات </w:t>
      </w:r>
      <w:r w:rsidRPr="009A3F54">
        <w:rPr>
          <w:rFonts w:hint="cs"/>
          <w:sz w:val="28"/>
          <w:szCs w:val="28"/>
          <w:rtl/>
        </w:rPr>
        <w:t>الكبرى مقابل</w:t>
      </w:r>
      <w:r w:rsidRPr="009A3F54">
        <w:rPr>
          <w:sz w:val="28"/>
          <w:szCs w:val="28"/>
          <w:rtl/>
        </w:rPr>
        <w:t xml:space="preserve"> 13%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جداً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والمتوسطة.</w:t>
      </w:r>
      <w:r w:rsidRPr="009A3F54">
        <w:rPr>
          <w:rFonts w:hint="cs"/>
          <w:sz w:val="28"/>
          <w:szCs w:val="28"/>
          <w:rtl/>
        </w:rPr>
        <w:t xml:space="preserve"> كما تتراوح </w:t>
      </w:r>
      <w:r w:rsidR="00754FEA">
        <w:rPr>
          <w:rFonts w:hint="cs"/>
          <w:sz w:val="28"/>
          <w:szCs w:val="28"/>
          <w:rtl/>
        </w:rPr>
        <w:t xml:space="preserve">هذه </w:t>
      </w:r>
      <w:r w:rsidR="00754FEA" w:rsidRPr="009A3F54">
        <w:rPr>
          <w:rFonts w:hint="cs"/>
          <w:sz w:val="28"/>
          <w:szCs w:val="28"/>
          <w:rtl/>
        </w:rPr>
        <w:t>النسبة</w:t>
      </w:r>
      <w:r w:rsidRPr="009A3F54">
        <w:rPr>
          <w:rFonts w:hint="cs"/>
          <w:sz w:val="28"/>
          <w:szCs w:val="28"/>
          <w:rtl/>
        </w:rPr>
        <w:t xml:space="preserve"> بين </w:t>
      </w:r>
      <w:r w:rsidRPr="009A3F54">
        <w:rPr>
          <w:sz w:val="28"/>
          <w:szCs w:val="28"/>
          <w:rtl/>
        </w:rPr>
        <w:t xml:space="preserve">3% </w:t>
      </w:r>
      <w:r w:rsidR="00754FEA" w:rsidRPr="009A3F54">
        <w:rPr>
          <w:rFonts w:hint="cs"/>
          <w:sz w:val="28"/>
          <w:szCs w:val="28"/>
          <w:rtl/>
        </w:rPr>
        <w:t>و17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حسب </w:t>
      </w:r>
      <w:r w:rsidRPr="009A3F54">
        <w:rPr>
          <w:sz w:val="28"/>
          <w:szCs w:val="28"/>
          <w:rtl/>
        </w:rPr>
        <w:t xml:space="preserve">قطاع </w:t>
      </w:r>
      <w:r w:rsidRPr="009A3F54">
        <w:rPr>
          <w:rFonts w:hint="cs"/>
          <w:sz w:val="28"/>
          <w:szCs w:val="28"/>
          <w:rtl/>
        </w:rPr>
        <w:t>النشاط.</w:t>
      </w:r>
    </w:p>
    <w:p w:rsidR="009A3F54" w:rsidRPr="009A3F54" w:rsidRDefault="009A3F54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9A3F54">
        <w:rPr>
          <w:noProof/>
          <w:lang w:eastAsia="fr-FR"/>
        </w:rPr>
        <w:drawing>
          <wp:inline distT="0" distB="0" distL="0" distR="0">
            <wp:extent cx="4572000" cy="2654300"/>
            <wp:effectExtent l="0" t="0" r="0" b="12700"/>
            <wp:docPr id="19" name="Graphique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3F54" w:rsidRPr="009A3F54" w:rsidRDefault="009A3F54" w:rsidP="0061635D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12</w:t>
      </w:r>
      <w:r w:rsidRPr="009A3F54">
        <w:rPr>
          <w:sz w:val="28"/>
          <w:szCs w:val="28"/>
          <w:rtl/>
        </w:rPr>
        <w:t xml:space="preserve">. يبين توزيع المقاولات حسب جنسية المسيرين أن </w:t>
      </w:r>
      <w:r w:rsidRPr="009A3F54">
        <w:rPr>
          <w:rFonts w:hint="cs"/>
          <w:sz w:val="28"/>
          <w:szCs w:val="28"/>
          <w:rtl/>
        </w:rPr>
        <w:t>5</w:t>
      </w:r>
      <w:r w:rsidRPr="009A3F54">
        <w:rPr>
          <w:sz w:val="28"/>
          <w:szCs w:val="28"/>
        </w:rPr>
        <w:t>%</w:t>
      </w:r>
      <w:r w:rsidRPr="009A3F54">
        <w:rPr>
          <w:rFonts w:hint="cs"/>
          <w:sz w:val="28"/>
          <w:szCs w:val="28"/>
          <w:rtl/>
        </w:rPr>
        <w:t xml:space="preserve"> من</w:t>
      </w:r>
      <w:r w:rsidR="008A2C91">
        <w:rPr>
          <w:sz w:val="28"/>
          <w:szCs w:val="28"/>
        </w:rPr>
        <w:t xml:space="preserve"> </w:t>
      </w:r>
      <w:r w:rsidR="00F76D84">
        <w:rPr>
          <w:rFonts w:hint="cs"/>
          <w:sz w:val="28"/>
          <w:szCs w:val="28"/>
          <w:rtl/>
        </w:rPr>
        <w:t xml:space="preserve">هاته </w:t>
      </w:r>
      <w:r w:rsidRPr="009A3F54">
        <w:rPr>
          <w:sz w:val="28"/>
          <w:szCs w:val="28"/>
          <w:rtl/>
        </w:rPr>
        <w:t>المقاولات (4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 xml:space="preserve"> من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جداً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و15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 xml:space="preserve"> من المقاولات </w:t>
      </w:r>
      <w:r w:rsidRPr="009A3F54">
        <w:rPr>
          <w:rFonts w:hint="cs"/>
          <w:sz w:val="28"/>
          <w:szCs w:val="28"/>
          <w:rtl/>
        </w:rPr>
        <w:t>الكبرى)يسيره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اأشخاص من جنسية أجنبية</w:t>
      </w:r>
      <w:r w:rsidRPr="009A3F54">
        <w:rPr>
          <w:sz w:val="28"/>
          <w:szCs w:val="28"/>
          <w:rtl/>
        </w:rPr>
        <w:t>، 29</w:t>
      </w:r>
      <w:r w:rsidRPr="009A3F54">
        <w:rPr>
          <w:sz w:val="28"/>
          <w:szCs w:val="28"/>
        </w:rPr>
        <w:t>%</w:t>
      </w:r>
      <w:r w:rsidR="00754FEA" w:rsidRPr="009A3F54">
        <w:rPr>
          <w:rFonts w:hint="cs"/>
          <w:sz w:val="28"/>
          <w:szCs w:val="28"/>
          <w:rtl/>
        </w:rPr>
        <w:t>منهم نساء</w:t>
      </w:r>
      <w:r w:rsidRPr="009A3F54">
        <w:rPr>
          <w:sz w:val="28"/>
          <w:szCs w:val="28"/>
          <w:rtl/>
        </w:rPr>
        <w:t>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II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أنشطة 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وتصورات</w:t>
      </w:r>
    </w:p>
    <w:p w:rsid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hint="cs"/>
          <w:sz w:val="28"/>
          <w:szCs w:val="28"/>
          <w:rtl/>
        </w:rPr>
        <w:t xml:space="preserve">يهدف </w:t>
      </w:r>
      <w:r w:rsidR="00AC6D1F">
        <w:rPr>
          <w:rFonts w:hint="cs"/>
          <w:sz w:val="28"/>
          <w:szCs w:val="28"/>
          <w:rtl/>
        </w:rPr>
        <w:t>هذا</w:t>
      </w:r>
      <w:r w:rsidRPr="009A3F54">
        <w:rPr>
          <w:rFonts w:hint="cs"/>
          <w:sz w:val="28"/>
          <w:szCs w:val="28"/>
          <w:rtl/>
        </w:rPr>
        <w:t xml:space="preserve"> المحور إلى إعطاء لمحة حول الأنشطة الرئيسية للمقاولات و</w:t>
      </w:r>
      <w:r w:rsidR="00AC6D1F">
        <w:rPr>
          <w:rFonts w:hint="cs"/>
          <w:sz w:val="28"/>
          <w:szCs w:val="28"/>
          <w:rtl/>
        </w:rPr>
        <w:t>كذا</w:t>
      </w:r>
      <w:r w:rsidRPr="009A3F54">
        <w:rPr>
          <w:rFonts w:hint="cs"/>
          <w:sz w:val="28"/>
          <w:szCs w:val="28"/>
          <w:rtl/>
        </w:rPr>
        <w:t xml:space="preserve"> تصورات</w:t>
      </w:r>
      <w:r w:rsidR="00F674B1">
        <w:rPr>
          <w:rFonts w:hint="cs"/>
          <w:sz w:val="28"/>
          <w:szCs w:val="28"/>
          <w:rtl/>
        </w:rPr>
        <w:t xml:space="preserve"> أرباب</w:t>
      </w:r>
      <w:r w:rsidRPr="009A3F54">
        <w:rPr>
          <w:rFonts w:hint="cs"/>
          <w:sz w:val="28"/>
          <w:szCs w:val="28"/>
          <w:rtl/>
        </w:rPr>
        <w:t>ها بخص</w:t>
      </w:r>
      <w:r w:rsidR="00F674B1">
        <w:rPr>
          <w:rFonts w:hint="cs"/>
          <w:sz w:val="28"/>
          <w:szCs w:val="28"/>
          <w:rtl/>
        </w:rPr>
        <w:t>وص المحيط المؤسساتي خلال الفترة المرجعية ل</w:t>
      </w:r>
      <w:r w:rsidRPr="009A3F54">
        <w:rPr>
          <w:rFonts w:hint="cs"/>
          <w:sz w:val="28"/>
          <w:szCs w:val="28"/>
          <w:rtl/>
        </w:rPr>
        <w:t>لبحث</w:t>
      </w:r>
      <w:r w:rsidR="00754FEA">
        <w:rPr>
          <w:rFonts w:hint="cs"/>
          <w:sz w:val="28"/>
          <w:szCs w:val="28"/>
          <w:rtl/>
        </w:rPr>
        <w:t>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الاستثمار </w:t>
      </w:r>
      <w:r w:rsidR="00754FEA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والتشغيل هما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بالأساس سمتا</w:t>
      </w:r>
      <w:r w:rsidR="008A2C9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المقاولات </w:t>
      </w:r>
      <w:r w:rsidR="006B1C9F">
        <w:rPr>
          <w:rFonts w:ascii="Simplified Arabic" w:hAnsi="Simplified Arabic" w:cs="Simplified Arabic"/>
          <w:b/>
          <w:bCs/>
          <w:sz w:val="32"/>
          <w:szCs w:val="32"/>
          <w:rtl/>
        </w:rPr>
        <w:t>الكبرى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>حققت</w:t>
      </w:r>
      <w:r w:rsidRPr="009A3F54">
        <w:rPr>
          <w:sz w:val="28"/>
          <w:szCs w:val="28"/>
          <w:rtl/>
        </w:rPr>
        <w:t xml:space="preserve"> 39% من المقاولات استثمارات </w:t>
      </w:r>
      <w:r w:rsidRPr="009A3F54">
        <w:rPr>
          <w:rFonts w:hint="cs"/>
          <w:sz w:val="28"/>
          <w:szCs w:val="28"/>
          <w:rtl/>
        </w:rPr>
        <w:t>خلال</w:t>
      </w:r>
      <w:r w:rsidRPr="009A3F54">
        <w:rPr>
          <w:sz w:val="28"/>
          <w:szCs w:val="28"/>
          <w:rtl/>
        </w:rPr>
        <w:t xml:space="preserve"> السنوات الثلاث الماضية. </w:t>
      </w:r>
      <w:r w:rsidRPr="009A3F54">
        <w:rPr>
          <w:rFonts w:hint="cs"/>
          <w:sz w:val="28"/>
          <w:szCs w:val="28"/>
          <w:rtl/>
        </w:rPr>
        <w:t>تبلغ</w:t>
      </w:r>
      <w:r w:rsidRPr="009A3F54">
        <w:rPr>
          <w:sz w:val="28"/>
          <w:szCs w:val="28"/>
          <w:rtl/>
        </w:rPr>
        <w:t xml:space="preserve"> هذه النسبة 80% </w:t>
      </w:r>
      <w:r w:rsidRPr="009A3F54">
        <w:rPr>
          <w:rFonts w:hint="cs"/>
          <w:sz w:val="28"/>
          <w:szCs w:val="28"/>
          <w:rtl/>
        </w:rPr>
        <w:t>بالنسبة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لل</w:t>
      </w:r>
      <w:r w:rsidRPr="009A3F54">
        <w:rPr>
          <w:sz w:val="28"/>
          <w:szCs w:val="28"/>
          <w:rtl/>
        </w:rPr>
        <w:t xml:space="preserve">مقاولات </w:t>
      </w:r>
      <w:r w:rsidRPr="009A3F54">
        <w:rPr>
          <w:rFonts w:hint="cs"/>
          <w:sz w:val="28"/>
          <w:szCs w:val="28"/>
          <w:rtl/>
        </w:rPr>
        <w:t>الكبرى و49</w:t>
      </w:r>
      <w:r w:rsidR="00754FEA">
        <w:rPr>
          <w:rFonts w:hint="cs"/>
          <w:sz w:val="28"/>
          <w:szCs w:val="28"/>
          <w:rtl/>
        </w:rPr>
        <w:t>,</w:t>
      </w:r>
      <w:r w:rsidRPr="009A3F54">
        <w:rPr>
          <w:rFonts w:hint="cs"/>
          <w:sz w:val="28"/>
          <w:szCs w:val="28"/>
          <w:rtl/>
        </w:rPr>
        <w:t>5</w:t>
      </w:r>
      <w:r w:rsidRPr="009A3F54">
        <w:rPr>
          <w:sz w:val="28"/>
          <w:szCs w:val="28"/>
          <w:rtl/>
        </w:rPr>
        <w:t>% بالنسبة للمقاولات 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و29</w:t>
      </w:r>
      <w:r w:rsidR="00754FEA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 xml:space="preserve">4% </w:t>
      </w:r>
      <w:r w:rsidR="00F674B1">
        <w:rPr>
          <w:rFonts w:hint="cs"/>
          <w:sz w:val="28"/>
          <w:szCs w:val="28"/>
          <w:rtl/>
        </w:rPr>
        <w:t xml:space="preserve">بالنسبة </w:t>
      </w:r>
      <w:r w:rsidRPr="009A3F54">
        <w:rPr>
          <w:sz w:val="28"/>
          <w:szCs w:val="28"/>
          <w:rtl/>
        </w:rPr>
        <w:t>للمقاولات الصغيرة جدا. ويعتبر حجم المقاولة عاملا محددا في عملية الاستثمار</w:t>
      </w:r>
      <w:r w:rsidR="004D774F">
        <w:rPr>
          <w:rFonts w:hint="cs"/>
          <w:sz w:val="28"/>
          <w:szCs w:val="28"/>
          <w:rtl/>
        </w:rPr>
        <w:t>،</w:t>
      </w:r>
      <w:r w:rsidRPr="009A3F54">
        <w:rPr>
          <w:sz w:val="28"/>
          <w:szCs w:val="28"/>
          <w:rtl/>
        </w:rPr>
        <w:t xml:space="preserve"> إلا أن </w:t>
      </w:r>
      <w:r w:rsidR="00754FEA">
        <w:rPr>
          <w:rFonts w:hint="cs"/>
          <w:sz w:val="28"/>
          <w:szCs w:val="28"/>
          <w:rtl/>
        </w:rPr>
        <w:t xml:space="preserve">هذه </w:t>
      </w:r>
      <w:r w:rsidR="00754FEA" w:rsidRPr="009A3F54">
        <w:rPr>
          <w:rFonts w:hint="cs"/>
          <w:sz w:val="28"/>
          <w:szCs w:val="28"/>
          <w:rtl/>
        </w:rPr>
        <w:t>العملية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 xml:space="preserve">غالبا </w:t>
      </w:r>
      <w:r w:rsidRPr="009A3F54">
        <w:rPr>
          <w:rFonts w:hint="cs"/>
          <w:sz w:val="28"/>
          <w:szCs w:val="28"/>
          <w:rtl/>
        </w:rPr>
        <w:t xml:space="preserve">ما يعوقها </w:t>
      </w:r>
      <w:r w:rsidRPr="009A3F54">
        <w:rPr>
          <w:sz w:val="28"/>
          <w:szCs w:val="28"/>
          <w:rtl/>
        </w:rPr>
        <w:t xml:space="preserve">نقص </w:t>
      </w:r>
      <w:r w:rsidRPr="009A3F54">
        <w:rPr>
          <w:rFonts w:hint="cs"/>
          <w:sz w:val="28"/>
          <w:szCs w:val="28"/>
          <w:rtl/>
        </w:rPr>
        <w:t xml:space="preserve">في </w:t>
      </w:r>
      <w:r w:rsidRPr="009A3F54">
        <w:rPr>
          <w:sz w:val="28"/>
          <w:szCs w:val="28"/>
          <w:rtl/>
        </w:rPr>
        <w:t xml:space="preserve">التمويل </w:t>
      </w:r>
      <w:r w:rsidRPr="009A3F54">
        <w:rPr>
          <w:rFonts w:hint="cs"/>
          <w:sz w:val="28"/>
          <w:szCs w:val="28"/>
          <w:rtl/>
        </w:rPr>
        <w:t>بالنسبة ل</w:t>
      </w:r>
      <w:r w:rsidRPr="009A3F54">
        <w:rPr>
          <w:sz w:val="28"/>
          <w:szCs w:val="28"/>
          <w:rtl/>
        </w:rPr>
        <w:t xml:space="preserve"> 74% من المقاولات باختلاف أحجامها.</w:t>
      </w:r>
    </w:p>
    <w:p w:rsidR="002B5225" w:rsidRDefault="006B1C9F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9082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9A3F54">
        <w:rPr>
          <w:rFonts w:ascii="Simplified Arabic" w:hAnsi="Simplified Arabic" w:cs="Simplified Arabic"/>
          <w:i/>
          <w:iCs/>
          <w:sz w:val="32"/>
          <w:szCs w:val="32"/>
          <w:rtl/>
        </w:rPr>
        <w:t>.</w:t>
      </w:r>
      <w:r w:rsidRPr="009A3F54">
        <w:rPr>
          <w:sz w:val="28"/>
          <w:szCs w:val="28"/>
          <w:rtl/>
        </w:rPr>
        <w:t xml:space="preserve">صرح نصف </w:t>
      </w:r>
      <w:r w:rsidR="00F674B1">
        <w:rPr>
          <w:rFonts w:hint="cs"/>
          <w:sz w:val="28"/>
          <w:szCs w:val="28"/>
          <w:rtl/>
        </w:rPr>
        <w:t xml:space="preserve">أرباب </w:t>
      </w:r>
      <w:r w:rsidR="00F674B1">
        <w:rPr>
          <w:sz w:val="28"/>
          <w:szCs w:val="28"/>
          <w:rtl/>
        </w:rPr>
        <w:t>المقاولات بإقدامه</w:t>
      </w:r>
      <w:r w:rsidR="00F674B1">
        <w:rPr>
          <w:rFonts w:hint="cs"/>
          <w:sz w:val="28"/>
          <w:szCs w:val="28"/>
          <w:rtl/>
        </w:rPr>
        <w:t>م</w:t>
      </w:r>
      <w:r w:rsidRPr="009A3F54">
        <w:rPr>
          <w:sz w:val="28"/>
          <w:szCs w:val="28"/>
          <w:rtl/>
        </w:rPr>
        <w:t xml:space="preserve"> على </w:t>
      </w:r>
      <w:r w:rsidR="004D774F">
        <w:rPr>
          <w:rFonts w:hint="cs"/>
          <w:sz w:val="28"/>
          <w:szCs w:val="28"/>
          <w:rtl/>
        </w:rPr>
        <w:t>إحداث</w:t>
      </w:r>
      <w:r w:rsidRPr="009A3F54">
        <w:rPr>
          <w:sz w:val="28"/>
          <w:szCs w:val="28"/>
          <w:rtl/>
        </w:rPr>
        <w:t xml:space="preserve"> مناصب </w:t>
      </w:r>
      <w:r w:rsidRPr="009A3F54">
        <w:rPr>
          <w:rFonts w:hint="cs"/>
          <w:sz w:val="28"/>
          <w:szCs w:val="28"/>
          <w:rtl/>
        </w:rPr>
        <w:t>شغل في</w:t>
      </w:r>
      <w:r w:rsidRPr="009A3F54">
        <w:rPr>
          <w:sz w:val="28"/>
          <w:szCs w:val="28"/>
          <w:rtl/>
        </w:rPr>
        <w:t xml:space="preserve"> السنوات الثلاث </w:t>
      </w:r>
      <w:r w:rsidR="00F674B1">
        <w:rPr>
          <w:rFonts w:hint="cs"/>
          <w:sz w:val="28"/>
          <w:szCs w:val="28"/>
          <w:rtl/>
        </w:rPr>
        <w:t>التي سبقت البحث</w:t>
      </w:r>
      <w:r w:rsidRPr="009A3F54">
        <w:rPr>
          <w:sz w:val="28"/>
          <w:szCs w:val="28"/>
          <w:rtl/>
        </w:rPr>
        <w:t xml:space="preserve">. وتصل هذه النسبة إلى 90% لدى المقاولات </w:t>
      </w:r>
      <w:r w:rsidRPr="009A3F54">
        <w:rPr>
          <w:rFonts w:hint="cs"/>
          <w:sz w:val="28"/>
          <w:szCs w:val="28"/>
          <w:rtl/>
        </w:rPr>
        <w:t xml:space="preserve">الكبرى </w:t>
      </w:r>
      <w:r w:rsidR="002B5225" w:rsidRPr="009A3F54">
        <w:rPr>
          <w:rFonts w:hint="cs"/>
          <w:sz w:val="28"/>
          <w:szCs w:val="28"/>
          <w:rtl/>
        </w:rPr>
        <w:t>و70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لدى ا</w:t>
      </w:r>
      <w:r w:rsidRPr="009A3F54">
        <w:rPr>
          <w:sz w:val="28"/>
          <w:szCs w:val="28"/>
          <w:rtl/>
        </w:rPr>
        <w:t>لمقاولات 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مقابل 38</w:t>
      </w:r>
      <w:r w:rsidR="002B5225" w:rsidRPr="009A3F54">
        <w:rPr>
          <w:rFonts w:hint="cs"/>
          <w:sz w:val="28"/>
          <w:szCs w:val="28"/>
          <w:rtl/>
        </w:rPr>
        <w:t>% بالنسبة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 xml:space="preserve">للمقاولات الصغيرة جدا. توظف المقاولات </w:t>
      </w:r>
      <w:r w:rsidR="002B5225" w:rsidRPr="009A3F54">
        <w:rPr>
          <w:rFonts w:hint="cs"/>
          <w:sz w:val="28"/>
          <w:szCs w:val="28"/>
          <w:rtl/>
        </w:rPr>
        <w:t>الكبرى أساسا</w:t>
      </w:r>
      <w:r w:rsidRPr="009A3F54">
        <w:rPr>
          <w:sz w:val="28"/>
          <w:szCs w:val="28"/>
          <w:rtl/>
        </w:rPr>
        <w:t xml:space="preserve"> أشخاص</w:t>
      </w:r>
      <w:r w:rsidRPr="009A3F54">
        <w:rPr>
          <w:rFonts w:hint="cs"/>
          <w:sz w:val="28"/>
          <w:szCs w:val="28"/>
          <w:rtl/>
        </w:rPr>
        <w:t>ا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ذ</w:t>
      </w:r>
      <w:r w:rsidRPr="009A3F54">
        <w:rPr>
          <w:sz w:val="28"/>
          <w:szCs w:val="28"/>
          <w:rtl/>
        </w:rPr>
        <w:t>و</w:t>
      </w:r>
      <w:r w:rsidRPr="009A3F54">
        <w:rPr>
          <w:rFonts w:hint="cs"/>
          <w:sz w:val="28"/>
          <w:szCs w:val="28"/>
          <w:rtl/>
        </w:rPr>
        <w:t>ي</w:t>
      </w:r>
      <w:r w:rsidRPr="009A3F54">
        <w:rPr>
          <w:sz w:val="28"/>
          <w:szCs w:val="28"/>
          <w:rtl/>
        </w:rPr>
        <w:t xml:space="preserve"> كفاءات </w:t>
      </w:r>
      <w:r w:rsidRPr="009A3F54">
        <w:rPr>
          <w:rFonts w:hint="cs"/>
          <w:sz w:val="28"/>
          <w:szCs w:val="28"/>
          <w:rtl/>
        </w:rPr>
        <w:t>عالية</w:t>
      </w:r>
      <w:r w:rsidRPr="009A3F54">
        <w:rPr>
          <w:sz w:val="28"/>
          <w:szCs w:val="28"/>
          <w:rtl/>
        </w:rPr>
        <w:t xml:space="preserve"> (</w:t>
      </w:r>
      <w:r w:rsidR="002B5225" w:rsidRPr="009A3F54">
        <w:rPr>
          <w:rFonts w:hint="cs"/>
          <w:sz w:val="28"/>
          <w:szCs w:val="28"/>
          <w:rtl/>
        </w:rPr>
        <w:t>مهندسين وأطر</w:t>
      </w:r>
      <w:r w:rsidRPr="009A3F54">
        <w:rPr>
          <w:sz w:val="28"/>
          <w:szCs w:val="28"/>
          <w:rtl/>
        </w:rPr>
        <w:t xml:space="preserve"> عليا)، بينما توظف المقاولات الصغيرة جدا بشكل أساسي تقنيين متخصصين وعمال مؤهلين. </w:t>
      </w:r>
      <w:r w:rsidR="00F674B1">
        <w:rPr>
          <w:rFonts w:hint="cs"/>
          <w:sz w:val="28"/>
          <w:szCs w:val="28"/>
          <w:rtl/>
        </w:rPr>
        <w:t xml:space="preserve">وتتم </w:t>
      </w:r>
      <w:r w:rsidRPr="009A3F54">
        <w:rPr>
          <w:sz w:val="28"/>
          <w:szCs w:val="28"/>
          <w:rtl/>
        </w:rPr>
        <w:t>غالبية مناصب الشغل المحدثة (71%) نتيجة عملية التعويض أو في إطار توسيع نشاط المقاولة (64%).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  <w:r w:rsidRPr="008279F7">
        <w:rPr>
          <w:rFonts w:hint="cs"/>
          <w:b/>
          <w:bCs/>
          <w:sz w:val="28"/>
          <w:szCs w:val="28"/>
          <w:rtl/>
        </w:rPr>
        <w:t>اختراق</w:t>
      </w:r>
      <w:r w:rsidRPr="009A3F54">
        <w:rPr>
          <w:rFonts w:hint="cs"/>
          <w:b/>
          <w:bCs/>
          <w:sz w:val="28"/>
          <w:szCs w:val="28"/>
          <w:rtl/>
        </w:rPr>
        <w:t xml:space="preserve"> ال</w:t>
      </w:r>
      <w:r w:rsidRPr="009A3F54">
        <w:rPr>
          <w:b/>
          <w:bCs/>
          <w:sz w:val="28"/>
          <w:szCs w:val="28"/>
          <w:rtl/>
        </w:rPr>
        <w:t>مق</w:t>
      </w:r>
      <w:r w:rsidRPr="009A3F54">
        <w:rPr>
          <w:rFonts w:hint="cs"/>
          <w:b/>
          <w:bCs/>
          <w:sz w:val="28"/>
          <w:szCs w:val="28"/>
          <w:rtl/>
        </w:rPr>
        <w:t>ا</w:t>
      </w:r>
      <w:r w:rsidRPr="009A3F54">
        <w:rPr>
          <w:b/>
          <w:bCs/>
          <w:sz w:val="28"/>
          <w:szCs w:val="28"/>
          <w:rtl/>
        </w:rPr>
        <w:t>ولات الصغيرة جدًا والصغ</w:t>
      </w:r>
      <w:r w:rsidRPr="009A3F54">
        <w:rPr>
          <w:rFonts w:hint="cs"/>
          <w:b/>
          <w:bCs/>
          <w:sz w:val="28"/>
          <w:szCs w:val="28"/>
          <w:rtl/>
        </w:rPr>
        <w:t>رى</w:t>
      </w:r>
      <w:r w:rsidRPr="009A3F54">
        <w:rPr>
          <w:b/>
          <w:bCs/>
          <w:sz w:val="28"/>
          <w:szCs w:val="28"/>
          <w:rtl/>
        </w:rPr>
        <w:t xml:space="preserve"> والمتوسطة</w:t>
      </w:r>
      <w:r w:rsidRPr="009A3F54">
        <w:rPr>
          <w:rFonts w:hint="cs"/>
          <w:b/>
          <w:bCs/>
          <w:sz w:val="28"/>
          <w:szCs w:val="28"/>
          <w:rtl/>
        </w:rPr>
        <w:t xml:space="preserve"> لمجال التصدير</w:t>
      </w:r>
    </w:p>
    <w:p w:rsidR="009A3F54" w:rsidRPr="009A3F54" w:rsidRDefault="009A3F54" w:rsidP="006612A6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15</w:t>
      </w:r>
      <w:r w:rsidRPr="009A3F54">
        <w:rPr>
          <w:b/>
          <w:bCs/>
          <w:sz w:val="28"/>
          <w:szCs w:val="28"/>
          <w:rtl/>
        </w:rPr>
        <w:t>.</w:t>
      </w:r>
      <w:r w:rsidRPr="009A3F54">
        <w:rPr>
          <w:sz w:val="28"/>
          <w:szCs w:val="28"/>
          <w:rtl/>
        </w:rPr>
        <w:t xml:space="preserve">تبلغ حصة المقاولات المصدرة حوالي </w:t>
      </w:r>
      <w:r w:rsidRPr="009A3F54">
        <w:rPr>
          <w:rFonts w:hint="cs"/>
          <w:sz w:val="28"/>
          <w:szCs w:val="28"/>
          <w:rtl/>
        </w:rPr>
        <w:t>7%،</w:t>
      </w:r>
      <w:r w:rsidRPr="009A3F54">
        <w:rPr>
          <w:sz w:val="28"/>
          <w:szCs w:val="28"/>
          <w:rtl/>
        </w:rPr>
        <w:t xml:space="preserve"> ما يفوق نصف</w:t>
      </w:r>
      <w:r w:rsidRPr="009A3F54">
        <w:rPr>
          <w:rFonts w:hint="cs"/>
          <w:sz w:val="28"/>
          <w:szCs w:val="28"/>
          <w:rtl/>
        </w:rPr>
        <w:t>ها</w:t>
      </w:r>
      <w:r w:rsidRPr="009A3F54">
        <w:rPr>
          <w:sz w:val="28"/>
          <w:szCs w:val="28"/>
          <w:rtl/>
        </w:rPr>
        <w:t xml:space="preserve"> بقليل </w:t>
      </w:r>
      <w:r w:rsidRPr="009A3F54">
        <w:rPr>
          <w:rFonts w:hint="cs"/>
          <w:sz w:val="28"/>
          <w:szCs w:val="28"/>
          <w:rtl/>
        </w:rPr>
        <w:t>هي</w:t>
      </w:r>
      <w:r w:rsidRPr="009A3F54">
        <w:rPr>
          <w:sz w:val="28"/>
          <w:szCs w:val="28"/>
          <w:rtl/>
        </w:rPr>
        <w:t xml:space="preserve"> مقاولات مصدرة بصفة </w:t>
      </w:r>
      <w:r w:rsidRPr="009A3F54">
        <w:rPr>
          <w:rFonts w:hint="cs"/>
          <w:sz w:val="28"/>
          <w:szCs w:val="28"/>
          <w:rtl/>
        </w:rPr>
        <w:t>منتظمة</w:t>
      </w:r>
      <w:r w:rsidRPr="009A3F54">
        <w:rPr>
          <w:sz w:val="28"/>
          <w:szCs w:val="28"/>
          <w:rtl/>
        </w:rPr>
        <w:t xml:space="preserve">. </w:t>
      </w:r>
      <w:r w:rsidR="00F674B1">
        <w:rPr>
          <w:rFonts w:hint="cs"/>
          <w:sz w:val="28"/>
          <w:szCs w:val="28"/>
          <w:rtl/>
        </w:rPr>
        <w:t>و</w:t>
      </w:r>
      <w:r w:rsidR="00F674B1" w:rsidRPr="009A3F54">
        <w:rPr>
          <w:rFonts w:hint="cs"/>
          <w:sz w:val="28"/>
          <w:szCs w:val="28"/>
          <w:rtl/>
        </w:rPr>
        <w:t xml:space="preserve">تمثل </w:t>
      </w:r>
      <w:r w:rsidRPr="009A3F54">
        <w:rPr>
          <w:sz w:val="28"/>
          <w:szCs w:val="28"/>
          <w:rtl/>
        </w:rPr>
        <w:t>هذه الحصة 2</w:t>
      </w:r>
      <w:r w:rsidR="00F674B1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>6%في صفوف المقاولات الصغيرة جدا</w:t>
      </w:r>
      <w:r w:rsidRPr="009A3F54">
        <w:rPr>
          <w:rFonts w:hint="cs"/>
          <w:sz w:val="28"/>
          <w:szCs w:val="28"/>
          <w:rtl/>
        </w:rPr>
        <w:t xml:space="preserve"> و</w:t>
      </w:r>
      <w:r w:rsidRPr="009A3F54">
        <w:rPr>
          <w:sz w:val="28"/>
          <w:szCs w:val="28"/>
          <w:rtl/>
        </w:rPr>
        <w:t xml:space="preserve">10% </w:t>
      </w:r>
      <w:r w:rsidRPr="009A3F54">
        <w:rPr>
          <w:rFonts w:hint="cs"/>
          <w:sz w:val="28"/>
          <w:szCs w:val="28"/>
          <w:rtl/>
        </w:rPr>
        <w:t>بالنسبة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 xml:space="preserve">للمقاولات </w:t>
      </w:r>
      <w:r w:rsidRPr="009A3F54">
        <w:rPr>
          <w:rFonts w:hint="cs"/>
          <w:sz w:val="28"/>
          <w:szCs w:val="28"/>
          <w:rtl/>
        </w:rPr>
        <w:lastRenderedPageBreak/>
        <w:t>الصغرى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>.من جهة أخرى</w:t>
      </w:r>
      <w:r w:rsidRPr="009A3F54">
        <w:rPr>
          <w:sz w:val="28"/>
          <w:szCs w:val="28"/>
          <w:rtl/>
        </w:rPr>
        <w:t xml:space="preserve">، يتم </w:t>
      </w:r>
      <w:r w:rsidRPr="009A3F54">
        <w:rPr>
          <w:rFonts w:hint="cs"/>
          <w:sz w:val="28"/>
          <w:szCs w:val="28"/>
          <w:rtl/>
        </w:rPr>
        <w:t>إحداث</w:t>
      </w:r>
      <w:r w:rsidRPr="009A3F54">
        <w:rPr>
          <w:sz w:val="28"/>
          <w:szCs w:val="28"/>
          <w:rtl/>
        </w:rPr>
        <w:t xml:space="preserve"> 80 % من </w:t>
      </w:r>
      <w:r w:rsidRPr="009A3F54">
        <w:rPr>
          <w:rFonts w:hint="cs"/>
          <w:sz w:val="28"/>
          <w:szCs w:val="28"/>
          <w:rtl/>
        </w:rPr>
        <w:t>المقاولات</w:t>
      </w:r>
      <w:r w:rsidRPr="009A3F54">
        <w:rPr>
          <w:sz w:val="28"/>
          <w:szCs w:val="28"/>
          <w:rtl/>
        </w:rPr>
        <w:t xml:space="preserve"> المصدرة في قطاع الخدمات</w:t>
      </w:r>
      <w:r w:rsidR="006C2198">
        <w:rPr>
          <w:sz w:val="28"/>
          <w:szCs w:val="28"/>
        </w:rPr>
        <w:t xml:space="preserve"> </w:t>
      </w:r>
      <w:r w:rsidR="00DB2622">
        <w:rPr>
          <w:rFonts w:hint="cs"/>
          <w:sz w:val="28"/>
          <w:szCs w:val="28"/>
          <w:rtl/>
        </w:rPr>
        <w:t xml:space="preserve">الذي </w:t>
      </w:r>
      <w:r w:rsidR="00DB2622" w:rsidRPr="009A3F54">
        <w:rPr>
          <w:rFonts w:hint="cs"/>
          <w:sz w:val="28"/>
          <w:szCs w:val="28"/>
          <w:rtl/>
        </w:rPr>
        <w:t>تهيمن</w:t>
      </w:r>
      <w:r w:rsidRPr="009A3F54">
        <w:rPr>
          <w:rFonts w:hint="cs"/>
          <w:sz w:val="28"/>
          <w:szCs w:val="28"/>
          <w:rtl/>
        </w:rPr>
        <w:t xml:space="preserve"> عليه ال</w:t>
      </w:r>
      <w:r w:rsidRPr="009A3F54">
        <w:rPr>
          <w:sz w:val="28"/>
          <w:szCs w:val="28"/>
          <w:rtl/>
        </w:rPr>
        <w:t>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. </w:t>
      </w:r>
      <w:r w:rsidR="00F674B1">
        <w:rPr>
          <w:rFonts w:hint="cs"/>
          <w:sz w:val="28"/>
          <w:szCs w:val="28"/>
          <w:rtl/>
        </w:rPr>
        <w:t xml:space="preserve">كما أن </w:t>
      </w:r>
      <w:r w:rsidRPr="009A3F54">
        <w:rPr>
          <w:sz w:val="28"/>
          <w:szCs w:val="28"/>
          <w:rtl/>
        </w:rPr>
        <w:t>4</w:t>
      </w:r>
      <w:r w:rsidRPr="009A3F54">
        <w:rPr>
          <w:rFonts w:hint="cs"/>
          <w:sz w:val="28"/>
          <w:szCs w:val="28"/>
          <w:rtl/>
        </w:rPr>
        <w:t>0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من</w:t>
      </w:r>
      <w:r w:rsidR="00F674B1">
        <w:rPr>
          <w:rFonts w:hint="cs"/>
          <w:sz w:val="28"/>
          <w:szCs w:val="28"/>
          <w:rtl/>
        </w:rPr>
        <w:t xml:space="preserve"> هذه المقاولات</w:t>
      </w:r>
      <w:r w:rsidR="006612A6">
        <w:rPr>
          <w:rFonts w:hint="cs"/>
          <w:sz w:val="28"/>
          <w:szCs w:val="28"/>
          <w:rtl/>
        </w:rPr>
        <w:t xml:space="preserve"> المصدرة</w:t>
      </w:r>
      <w:r w:rsidRPr="009A3F54">
        <w:rPr>
          <w:rFonts w:hint="cs"/>
          <w:sz w:val="28"/>
          <w:szCs w:val="28"/>
          <w:rtl/>
        </w:rPr>
        <w:t xml:space="preserve"> ت</w:t>
      </w:r>
      <w:r w:rsidRPr="009A3F54">
        <w:rPr>
          <w:sz w:val="28"/>
          <w:szCs w:val="28"/>
          <w:rtl/>
        </w:rPr>
        <w:t>قل أعماره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 عن 10 سنوات</w:t>
      </w:r>
      <w:r w:rsidRPr="009A3F54">
        <w:rPr>
          <w:rFonts w:hint="cs"/>
          <w:sz w:val="28"/>
          <w:szCs w:val="28"/>
          <w:rtl/>
        </w:rPr>
        <w:t xml:space="preserve">. وتعكس </w:t>
      </w:r>
      <w:r w:rsidR="00AC6D1F">
        <w:rPr>
          <w:rFonts w:hint="cs"/>
          <w:sz w:val="28"/>
          <w:szCs w:val="28"/>
          <w:rtl/>
        </w:rPr>
        <w:t xml:space="preserve">هذه </w:t>
      </w:r>
      <w:r w:rsidR="006612A6">
        <w:rPr>
          <w:rFonts w:hint="cs"/>
          <w:sz w:val="28"/>
          <w:szCs w:val="28"/>
          <w:rtl/>
        </w:rPr>
        <w:t>الخصائص</w:t>
      </w:r>
      <w:r w:rsidRPr="009A3F54">
        <w:rPr>
          <w:rFonts w:hint="cs"/>
          <w:sz w:val="28"/>
          <w:szCs w:val="28"/>
          <w:rtl/>
        </w:rPr>
        <w:t xml:space="preserve">، </w:t>
      </w:r>
      <w:r w:rsidR="006612A6">
        <w:rPr>
          <w:rFonts w:hint="cs"/>
          <w:sz w:val="28"/>
          <w:szCs w:val="28"/>
          <w:rtl/>
        </w:rPr>
        <w:t>بالإضافة</w:t>
      </w:r>
      <w:r w:rsidR="006C2198">
        <w:rPr>
          <w:sz w:val="28"/>
          <w:szCs w:val="28"/>
        </w:rPr>
        <w:t xml:space="preserve"> </w:t>
      </w:r>
      <w:r w:rsidR="006612A6">
        <w:rPr>
          <w:rFonts w:hint="cs"/>
          <w:sz w:val="28"/>
          <w:szCs w:val="28"/>
          <w:rtl/>
        </w:rPr>
        <w:t>إلى</w:t>
      </w:r>
      <w:r w:rsidRPr="009A3F54">
        <w:rPr>
          <w:rFonts w:hint="cs"/>
          <w:sz w:val="28"/>
          <w:szCs w:val="28"/>
          <w:rtl/>
        </w:rPr>
        <w:t xml:space="preserve"> الوزن المهم لل</w:t>
      </w:r>
      <w:r w:rsidRPr="009A3F54">
        <w:rPr>
          <w:sz w:val="28"/>
          <w:szCs w:val="28"/>
          <w:rtl/>
        </w:rPr>
        <w:t>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، إمكانيات التطور الواعدة </w:t>
      </w:r>
      <w:r w:rsidR="006612A6" w:rsidRPr="009A3F54">
        <w:rPr>
          <w:rFonts w:hint="cs"/>
          <w:sz w:val="28"/>
          <w:szCs w:val="28"/>
          <w:rtl/>
        </w:rPr>
        <w:t>ل</w:t>
      </w:r>
      <w:r w:rsidR="006612A6">
        <w:rPr>
          <w:rFonts w:hint="cs"/>
          <w:sz w:val="28"/>
          <w:szCs w:val="28"/>
          <w:rtl/>
        </w:rPr>
        <w:t xml:space="preserve">هذه </w:t>
      </w:r>
      <w:r w:rsidR="006612A6" w:rsidRPr="009A3F54">
        <w:rPr>
          <w:rFonts w:hint="cs"/>
          <w:sz w:val="28"/>
          <w:szCs w:val="28"/>
          <w:rtl/>
        </w:rPr>
        <w:t>الأخيرة</w:t>
      </w:r>
      <w:r w:rsidRPr="009A3F54">
        <w:rPr>
          <w:rFonts w:hint="cs"/>
          <w:sz w:val="28"/>
          <w:szCs w:val="28"/>
          <w:rtl/>
        </w:rPr>
        <w:t xml:space="preserve"> في مجال التصدير</w:t>
      </w:r>
      <w:r w:rsidR="008279F7">
        <w:rPr>
          <w:rFonts w:hint="cs"/>
          <w:sz w:val="28"/>
          <w:szCs w:val="28"/>
          <w:rtl/>
        </w:rPr>
        <w:t>.</w:t>
      </w:r>
      <w:r w:rsidRPr="009A3F54">
        <w:rPr>
          <w:rFonts w:hint="cs"/>
          <w:sz w:val="28"/>
          <w:szCs w:val="28"/>
          <w:rtl/>
        </w:rPr>
        <w:t xml:space="preserve"> تعتبر</w:t>
      </w:r>
      <w:r w:rsidRPr="009A3F54">
        <w:rPr>
          <w:sz w:val="28"/>
          <w:szCs w:val="28"/>
          <w:rtl/>
        </w:rPr>
        <w:t xml:space="preserve"> نسبة المقاولات</w:t>
      </w:r>
      <w:r w:rsidRPr="009A3F54">
        <w:rPr>
          <w:rFonts w:hint="cs"/>
          <w:sz w:val="28"/>
          <w:szCs w:val="28"/>
          <w:rtl/>
        </w:rPr>
        <w:t xml:space="preserve"> المصدرة </w:t>
      </w:r>
      <w:r w:rsidRPr="009A3F54">
        <w:rPr>
          <w:sz w:val="28"/>
          <w:szCs w:val="28"/>
          <w:rtl/>
        </w:rPr>
        <w:t xml:space="preserve">مرتفعة نسبيًا </w:t>
      </w:r>
      <w:r w:rsidRPr="009A3F54">
        <w:rPr>
          <w:rFonts w:hint="cs"/>
          <w:sz w:val="28"/>
          <w:szCs w:val="28"/>
          <w:rtl/>
        </w:rPr>
        <w:t>في صفوف</w:t>
      </w:r>
      <w:r w:rsidRPr="009A3F54">
        <w:rPr>
          <w:sz w:val="28"/>
          <w:szCs w:val="28"/>
          <w:rtl/>
        </w:rPr>
        <w:t xml:space="preserve"> المقاولات الكبرى (31%)</w:t>
      </w:r>
      <w:r w:rsidRPr="009A3F54">
        <w:rPr>
          <w:rFonts w:hint="cs"/>
          <w:sz w:val="28"/>
          <w:szCs w:val="28"/>
          <w:rtl/>
        </w:rPr>
        <w:t xml:space="preserve">، </w:t>
      </w:r>
      <w:r w:rsidR="006612A6">
        <w:rPr>
          <w:rFonts w:hint="cs"/>
          <w:sz w:val="28"/>
          <w:szCs w:val="28"/>
          <w:rtl/>
        </w:rPr>
        <w:t>رغم أن</w:t>
      </w:r>
      <w:r w:rsidRPr="009A3F54">
        <w:rPr>
          <w:rFonts w:hint="cs"/>
          <w:sz w:val="28"/>
          <w:szCs w:val="28"/>
          <w:rtl/>
        </w:rPr>
        <w:t xml:space="preserve"> 55</w:t>
      </w:r>
      <w:r w:rsidRPr="009A3F54">
        <w:rPr>
          <w:sz w:val="28"/>
          <w:szCs w:val="28"/>
          <w:rtl/>
        </w:rPr>
        <w:t xml:space="preserve"> % </w:t>
      </w:r>
      <w:r w:rsidRPr="009A3F54">
        <w:rPr>
          <w:rFonts w:hint="cs"/>
          <w:sz w:val="28"/>
          <w:szCs w:val="28"/>
          <w:rtl/>
        </w:rPr>
        <w:t xml:space="preserve">منها يفوق عمرها 20 </w:t>
      </w:r>
      <w:r w:rsidR="002B5225" w:rsidRPr="009A3F54">
        <w:rPr>
          <w:rFonts w:hint="cs"/>
          <w:sz w:val="28"/>
          <w:szCs w:val="28"/>
          <w:rtl/>
        </w:rPr>
        <w:t>سنة.</w:t>
      </w:r>
    </w:p>
    <w:p w:rsidR="009A3F54" w:rsidRPr="009A3F54" w:rsidRDefault="002B5225" w:rsidP="00F24366">
      <w:pPr>
        <w:bidi/>
        <w:spacing w:before="240" w:after="120" w:line="276" w:lineRule="auto"/>
        <w:jc w:val="center"/>
        <w:rPr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  <w:r w:rsidRPr="009A3F54">
        <w:rPr>
          <w:rFonts w:hint="cs"/>
          <w:b/>
          <w:bCs/>
          <w:sz w:val="28"/>
          <w:szCs w:val="28"/>
          <w:rtl/>
        </w:rPr>
        <w:t>المعيقات الكبرى للاستثمار والتشغيل حسب تصور</w:t>
      </w:r>
      <w:r w:rsidR="006612A6">
        <w:rPr>
          <w:rFonts w:hint="cs"/>
          <w:b/>
          <w:bCs/>
          <w:sz w:val="28"/>
          <w:szCs w:val="28"/>
          <w:rtl/>
        </w:rPr>
        <w:t xml:space="preserve"> أرباب</w:t>
      </w:r>
      <w:r w:rsidRPr="009A3F54">
        <w:rPr>
          <w:rFonts w:hint="cs"/>
          <w:b/>
          <w:bCs/>
          <w:sz w:val="28"/>
          <w:szCs w:val="28"/>
          <w:rtl/>
        </w:rPr>
        <w:t xml:space="preserve"> المقاولات</w:t>
      </w:r>
    </w:p>
    <w:p w:rsidR="009A3F54" w:rsidRPr="009A3F54" w:rsidRDefault="009A3F54" w:rsidP="006612A6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16</w:t>
      </w:r>
      <w:r w:rsidR="008279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إجمالا،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تلجأ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خمس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مقاولات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للتمويل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معظمه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(93</w:t>
      </w:r>
      <w:r w:rsidRPr="009A3F54">
        <w:rPr>
          <w:sz w:val="28"/>
          <w:szCs w:val="28"/>
          <w:rtl/>
        </w:rPr>
        <w:t>%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قروض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بنكية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ترتفع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6</w:t>
      </w:r>
      <w:r w:rsidRPr="009A3F54">
        <w:rPr>
          <w:sz w:val="28"/>
          <w:szCs w:val="28"/>
          <w:rtl/>
        </w:rPr>
        <w:t>%</w:t>
      </w:r>
      <w:r w:rsidR="006C2198">
        <w:rPr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الكبرى مقابل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18</w:t>
      </w:r>
      <w:r w:rsidRPr="009A3F54">
        <w:rPr>
          <w:sz w:val="28"/>
          <w:szCs w:val="28"/>
          <w:rtl/>
        </w:rPr>
        <w:t>%</w:t>
      </w:r>
      <w:r w:rsidR="006C2198">
        <w:rPr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 للمقاولات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جدا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والصغرى والمتوسطة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وتعتبر </w:t>
      </w:r>
      <w:r w:rsidR="00AC6D1F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 الأخيرة الأكثر </w:t>
      </w:r>
      <w:r w:rsidR="006612A6">
        <w:rPr>
          <w:rFonts w:ascii="Simplified Arabic" w:hAnsi="Simplified Arabic" w:cs="Simplified Arabic" w:hint="cs"/>
          <w:sz w:val="28"/>
          <w:szCs w:val="28"/>
          <w:rtl/>
        </w:rPr>
        <w:t>عرضة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لصعوبات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الولوج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التمويل و</w:t>
      </w:r>
      <w:r w:rsidR="00AC6D1F">
        <w:rPr>
          <w:rFonts w:ascii="Simplified Arabic" w:hAnsi="Simplified Arabic" w:cs="Simplified Arabic" w:hint="cs"/>
          <w:sz w:val="28"/>
          <w:szCs w:val="28"/>
          <w:rtl/>
        </w:rPr>
        <w:t xml:space="preserve">الذي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يشكل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عقبة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79F7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="006612A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40</w:t>
      </w:r>
      <w:r w:rsidRPr="009A3F54">
        <w:rPr>
          <w:sz w:val="28"/>
          <w:szCs w:val="28"/>
          <w:rtl/>
        </w:rPr>
        <w:t>%</w:t>
      </w:r>
      <w:r w:rsidR="006C2198">
        <w:rPr>
          <w:rFonts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</w:p>
    <w:p w:rsidR="009A3F54" w:rsidRPr="009A3F54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572000" cy="27432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604E" w:rsidRDefault="008F0643" w:rsidP="005863E0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1C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17</w:t>
      </w:r>
      <w:r w:rsidRPr="006B1C9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63E0" w:rsidRPr="006B1C9F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صرح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/>
          <w:sz w:val="28"/>
          <w:szCs w:val="28"/>
          <w:rtl/>
        </w:rPr>
        <w:t>58</w:t>
      </w:r>
      <w:r w:rsidR="002A7B38" w:rsidRPr="006B1C9F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B743D0">
        <w:rPr>
          <w:rFonts w:ascii="Simplified Arabic" w:hAnsi="Simplified Arabic" w:cs="Simplified Arabic"/>
          <w:sz w:val="28"/>
          <w:szCs w:val="28"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743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 أنهم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راضين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تقدمها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، وخاصة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جدًا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 حيث بلغت هذه النسبة</w:t>
      </w:r>
      <w:r w:rsidR="0073604E" w:rsidRPr="006B1C9F">
        <w:rPr>
          <w:rFonts w:ascii="Simplified Arabic" w:hAnsi="Simplified Arabic" w:cs="Simplified Arabic"/>
          <w:sz w:val="28"/>
          <w:szCs w:val="28"/>
          <w:rtl/>
        </w:rPr>
        <w:t xml:space="preserve"> (63</w:t>
      </w:r>
      <w:r w:rsidR="002A7B38" w:rsidRPr="006B1C9F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Pr="006B1C9F">
        <w:rPr>
          <w:rFonts w:ascii="Simplified Arabic" w:hAnsi="Simplified Arabic" w:cs="Simplified Arabic"/>
          <w:sz w:val="28"/>
          <w:szCs w:val="28"/>
        </w:rPr>
        <w:t>(</w:t>
      </w:r>
      <w:r w:rsidR="009D4FF4" w:rsidRPr="006B1C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0643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1C8C" w:rsidRDefault="0073604E" w:rsidP="003C0DFE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.</w:t>
      </w:r>
      <w:r w:rsidRPr="00FA7AA2">
        <w:rPr>
          <w:rFonts w:ascii="Simplified Arabic" w:hAnsi="Simplified Arabic" w:cs="Simplified Arabic"/>
          <w:b/>
          <w:bCs/>
          <w:sz w:val="28"/>
          <w:szCs w:val="28"/>
        </w:rPr>
        <w:t>18</w:t>
      </w:r>
      <w:r w:rsidR="005863E0" w:rsidRPr="005863E0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35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بطلب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للحصول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بنكية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السنوات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الثلاث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1C9F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خيرة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وقد بلغت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56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بالنسبة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الكب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رى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>27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1F614E" w:rsidRPr="00D93AC6">
        <w:rPr>
          <w:rFonts w:ascii="Simplified Arabic" w:hAnsi="Simplified Arabic" w:cs="Simplified Arabic" w:hint="cs"/>
          <w:sz w:val="28"/>
          <w:szCs w:val="28"/>
          <w:rtl/>
        </w:rPr>
        <w:t xml:space="preserve"> بالنسبة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 xml:space="preserve"> جدا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 xml:space="preserve">نسبة الفائدة المرتفعة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بالنسبة ل 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من 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وكذا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الضمانات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المفروضة من طرف الأبناك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ل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>4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 منها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أهم العراقيل عند طلب القرض. وتتفادى 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="004A1C8C">
        <w:rPr>
          <w:rFonts w:ascii="Simplified Arabic" w:hAnsi="Simplified Arabic" w:cs="Simplified Arabic"/>
          <w:sz w:val="28"/>
          <w:szCs w:val="28"/>
        </w:rPr>
        <w:t>%33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اللجوء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البنكي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لاعتبارات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. و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تبعا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لتصور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79F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رباب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المقاولات،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فإن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العامل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الحاسم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الولوج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البنكي،أي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الضمانات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وسعر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الفائدة،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عرفا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تشددا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الفترة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المرجعية للبحث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0CB8" w:rsidRPr="00532225" w:rsidRDefault="00650CB8" w:rsidP="00532225">
      <w:pPr>
        <w:bidi/>
        <w:spacing w:before="240" w:line="276" w:lineRule="auto"/>
        <w:jc w:val="both"/>
        <w:rPr>
          <w:rStyle w:val="tlid-translation"/>
          <w:sz w:val="36"/>
          <w:szCs w:val="36"/>
          <w:rtl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19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تتجلى العوائق الرئيسية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سياسة </w:t>
      </w:r>
      <w:r w:rsidR="00532225" w:rsidRPr="00532225">
        <w:rPr>
          <w:rFonts w:ascii="Simplified Arabic" w:hAnsi="Simplified Arabic" w:cs="Simplified Arabic" w:hint="cs"/>
          <w:sz w:val="28"/>
          <w:szCs w:val="28"/>
          <w:rtl/>
        </w:rPr>
        <w:t>التوظيف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النشاط لدى 63% من المقاولات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والكلفة المرتفعة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لل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>يد العاملة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 بالنسبة ل</w:t>
      </w:r>
      <w:r w:rsidR="005863E0" w:rsidRPr="00532225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26%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. بالإضافة إلى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صرح 37% من المقاولات أن النظام الحالي للتعليم والتكوين المهني لا يمكنهم من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على التخصصات الملائمة في سوق الشغل. ويشكل القطاع الصناعي القطاع الذي يعاني أكثر من انعدام ال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ئمة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بين التكوين والتشغيل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>، حسب52</w:t>
      </w:r>
      <w:r w:rsidR="00532225" w:rsidRPr="00532225">
        <w:rPr>
          <w:rFonts w:ascii="Simplified Arabic" w:hAnsi="Simplified Arabic" w:cs="Simplified Arabic"/>
          <w:sz w:val="28"/>
          <w:szCs w:val="28"/>
          <w:rtl/>
        </w:rPr>
        <w:t xml:space="preserve">% من 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2225" w:rsidRPr="00532225">
        <w:rPr>
          <w:rFonts w:ascii="Simplified Arabic" w:hAnsi="Simplified Arabic" w:cs="Simplified Arabic"/>
          <w:sz w:val="28"/>
          <w:szCs w:val="28"/>
          <w:rtl/>
        </w:rPr>
        <w:t>المقاولات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العاملة في هذا القطاع.</w:t>
      </w:r>
    </w:p>
    <w:p w:rsidR="00650CB8" w:rsidRDefault="00650CB8" w:rsidP="00801DD2">
      <w:pPr>
        <w:bidi/>
        <w:spacing w:before="240" w:line="276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صرح </w:t>
      </w:r>
      <w:r w:rsidRPr="00532225">
        <w:rPr>
          <w:rFonts w:ascii="Simplified Arabic" w:hAnsi="Simplified Arabic" w:cs="Simplified Arabic"/>
          <w:sz w:val="28"/>
          <w:szCs w:val="28"/>
        </w:rPr>
        <w:t>%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18 من </w:t>
      </w:r>
      <w:r w:rsidR="00532225"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أرباب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أن مقاولاتهم عرفت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نزاعات اجتما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>عية،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وتنتشر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 هذه المشاكل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بشكل </w:t>
      </w:r>
      <w:r w:rsidR="001D11D1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الكبرى بنسبة </w:t>
      </w:r>
      <w:r w:rsidRPr="00532225">
        <w:rPr>
          <w:rFonts w:ascii="Simplified Arabic" w:hAnsi="Simplified Arabic" w:cs="Simplified Arabic"/>
          <w:sz w:val="28"/>
          <w:szCs w:val="28"/>
        </w:rPr>
        <w:t>%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>44</w:t>
      </w:r>
      <w:r w:rsidR="00FA7AA2" w:rsidRPr="005322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فيما تبلغ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هذه النسبة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المقاولات الصغرى والمتوسطة والمقاولات الصغيرة جدا</w:t>
      </w:r>
      <w:r w:rsidR="00801DD2" w:rsidRPr="00532225">
        <w:rPr>
          <w:rFonts w:ascii="Simplified Arabic" w:hAnsi="Simplified Arabic" w:cs="Simplified Arabic"/>
          <w:sz w:val="28"/>
          <w:szCs w:val="28"/>
        </w:rPr>
        <w:t xml:space="preserve">%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24 و</w:t>
      </w:r>
      <w:r w:rsidR="00801DD2" w:rsidRPr="00532225">
        <w:rPr>
          <w:rFonts w:ascii="Simplified Arabic" w:hAnsi="Simplified Arabic" w:cs="Simplified Arabic"/>
          <w:sz w:val="28"/>
          <w:szCs w:val="28"/>
        </w:rPr>
        <w:t>%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13 على التوالي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0CB8" w:rsidRDefault="00650CB8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لتدبير هذه النزاعات، تلجأ 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>52من المقاولات إلى ا</w:t>
      </w:r>
      <w:r w:rsidR="006B1C9F" w:rsidRPr="00801DD2">
        <w:rPr>
          <w:rFonts w:ascii="Simplified Arabic" w:hAnsi="Simplified Arabic" w:cs="Simplified Arabic" w:hint="cs"/>
          <w:sz w:val="28"/>
          <w:szCs w:val="28"/>
          <w:rtl/>
        </w:rPr>
        <w:t>لحوار المنظم بشكل أساسي. هذا الإ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جراء لا تلجأ إليه سوى 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32 من المقاولات الصغرى </w:t>
      </w:r>
      <w:r w:rsidR="006B1C9F" w:rsidRPr="00801DD2">
        <w:rPr>
          <w:rFonts w:ascii="Simplified Arabic" w:hAnsi="Simplified Arabic" w:cs="Simplified Arabic" w:hint="cs"/>
          <w:sz w:val="28"/>
          <w:szCs w:val="28"/>
          <w:rtl/>
        </w:rPr>
        <w:t>والمتوسطة و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26 من المقاولات الصغيرة جدا. </w:t>
      </w:r>
    </w:p>
    <w:p w:rsidR="00650CB8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11D1" w:rsidRDefault="001D11D1" w:rsidP="00FA7AA2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</w:p>
    <w:p w:rsidR="00FA7AA2" w:rsidRPr="00FA7AA2" w:rsidRDefault="00FA7AA2" w:rsidP="001D11D1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  <w:r w:rsidRPr="00FA7AA2">
        <w:rPr>
          <w:rFonts w:hint="cs"/>
          <w:b/>
          <w:bCs/>
          <w:sz w:val="28"/>
          <w:szCs w:val="28"/>
          <w:rtl/>
        </w:rPr>
        <w:t>تحفظ يطبع الارتسامات حول العلاقات مع المحيط المؤسساتي</w:t>
      </w:r>
    </w:p>
    <w:p w:rsidR="00650CB8" w:rsidRPr="00D93AC6" w:rsidRDefault="00650CB8" w:rsidP="00FA7AA2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>
        <w:rPr>
          <w:rFonts w:ascii="Simplified Arabic" w:hAnsi="Simplified Arabic" w:cs="Simplified Arabic" w:hint="cs"/>
          <w:sz w:val="28"/>
          <w:szCs w:val="28"/>
          <w:rtl/>
        </w:rPr>
        <w:t>. على مستوى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الجبايات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تشتكي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من 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لمراقبة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ضريبية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ومن تعدد المراجعات</w:t>
      </w:r>
      <w:r w:rsidRPr="00D93AC6">
        <w:rPr>
          <w:rFonts w:ascii="Simplified Arabic" w:hAnsi="Simplified Arabic" w:cs="Simplified Arabic"/>
          <w:sz w:val="28"/>
          <w:szCs w:val="28"/>
        </w:rPr>
        <w:t>.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وفي هذا الصدد، خضعت 34</w:t>
      </w:r>
      <w:r w:rsidR="00FA7AA2">
        <w:rPr>
          <w:rFonts w:ascii="Simplified Arabic" w:hAnsi="Simplified Arabic" w:cs="Simplified Arabic"/>
          <w:sz w:val="28"/>
          <w:szCs w:val="28"/>
          <w:rtl/>
        </w:rPr>
        <w:t>%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 الكبرى لمراقبة ضريبية و73</w:t>
      </w:r>
      <w:r w:rsidR="00FA7AA2">
        <w:rPr>
          <w:rFonts w:ascii="Simplified Arabic" w:hAnsi="Simplified Arabic" w:cs="Simplified Arabic"/>
          <w:sz w:val="28"/>
          <w:szCs w:val="28"/>
          <w:rtl/>
        </w:rPr>
        <w:t>%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لمراجعات ضريبية خلال السنة الأخيرة.</w:t>
      </w:r>
    </w:p>
    <w:p w:rsidR="00650CB8" w:rsidRDefault="00650CB8" w:rsidP="00EC6F6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صفة عامة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عائقا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حوالي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60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وغير 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 xml:space="preserve">مشجع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544E56"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ى ا</w:t>
      </w:r>
      <w:r w:rsidR="00544E56" w:rsidRPr="00D93AC6">
        <w:rPr>
          <w:rFonts w:ascii="Simplified Arabic" w:hAnsi="Simplified Arabic" w:cs="Simplified Arabic" w:hint="cs"/>
          <w:sz w:val="28"/>
          <w:szCs w:val="28"/>
          <w:rtl/>
        </w:rPr>
        <w:t>لاستثمار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95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 xml:space="preserve"> منهم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ويشوبه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انعدام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88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 xml:space="preserve">كما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يشجع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اللجوء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>ممارسات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 xml:space="preserve">غير </w:t>
      </w:r>
      <w:r w:rsidR="00EC6F68" w:rsidRPr="00EC6F68">
        <w:rPr>
          <w:rFonts w:ascii="Simplified Arabic" w:hAnsi="Simplified Arabic" w:cs="Simplified Arabic" w:hint="cs"/>
          <w:sz w:val="28"/>
          <w:szCs w:val="28"/>
          <w:rtl/>
        </w:rPr>
        <w:t>قانونية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 xml:space="preserve"> بالنسبة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69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F66EA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معقدًا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نصف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(51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وتصل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63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8B582F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لأرباب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لمقاولات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الكبرى.</w:t>
      </w:r>
    </w:p>
    <w:p w:rsidR="005943E7" w:rsidRDefault="005943E7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43E7" w:rsidRDefault="005943E7" w:rsidP="008F66EA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يشكل بطء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معالجة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نزاعات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طرف المحاكم عائقا بالنسبة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لـ 51%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>، و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تمثل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صعوبة تطبيق </w:t>
      </w:r>
      <w:r w:rsidR="001A1FDC" w:rsidRPr="005E332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1A1FDC" w:rsidRPr="005E3326">
        <w:rPr>
          <w:rFonts w:ascii="Simplified Arabic" w:hAnsi="Simplified Arabic" w:cs="Simplified Arabic" w:hint="cs"/>
          <w:sz w:val="28"/>
          <w:szCs w:val="28"/>
          <w:rtl/>
        </w:rPr>
        <w:t>قررات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القضائية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عائقا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>ل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 15%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F66EA">
        <w:rPr>
          <w:rFonts w:ascii="Simplified Arabic" w:hAnsi="Simplified Arabic" w:cs="Simplified Arabic" w:hint="cs"/>
          <w:sz w:val="28"/>
          <w:szCs w:val="28"/>
          <w:rtl/>
        </w:rPr>
        <w:t>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43E7" w:rsidRPr="005E3326" w:rsidRDefault="005943E7" w:rsidP="00FD5C7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يعت</w:t>
      </w:r>
      <w:r>
        <w:rPr>
          <w:rFonts w:ascii="Simplified Arabic" w:hAnsi="Simplified Arabic" w:cs="Simplified Arabic" w:hint="cs"/>
          <w:sz w:val="28"/>
          <w:szCs w:val="28"/>
          <w:rtl/>
        </w:rPr>
        <w:t>بر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45%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</w:t>
      </w:r>
      <w:bookmarkStart w:id="0" w:name="_GoBack"/>
      <w:bookmarkEnd w:id="0"/>
      <w:r w:rsidRPr="00D93AC6">
        <w:rPr>
          <w:rFonts w:ascii="Simplified Arabic" w:hAnsi="Simplified Arabic" w:cs="Simplified Arabic" w:hint="cs"/>
          <w:sz w:val="28"/>
          <w:szCs w:val="28"/>
          <w:rtl/>
        </w:rPr>
        <w:t>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احتكار بعض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هو 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الأسباب الرئيسية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تحول دون أن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فوزهم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>طلبيات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عمومية.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تصل هذه النسبة إلى 60% </w:t>
      </w:r>
      <w:r>
        <w:rPr>
          <w:rFonts w:ascii="Simplified Arabic" w:hAnsi="Simplified Arabic" w:cs="Simplified Arabic" w:hint="cs"/>
          <w:sz w:val="28"/>
          <w:szCs w:val="28"/>
          <w:rtl/>
        </w:rPr>
        <w:t>بالنسبة للمقاولات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الصغيرة جدا.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انعدام الشفافية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صرحت به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56%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الصغر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والمتوسطة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 شاركت في طلب عروض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عمومية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بالإضافة إلى ذلك، يَعتبر 89%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آجال الأداء بعد تسليم الطلبيات العمومية يشكل عقبة حقيقية أمام تطور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. هذا العامل يهدد أكثر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الصغيرة جدا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والصغرى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والمتوسطة (90%) التي تعتبره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عقبة رئيسية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بل أشد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خطورة أمام استمرارية نشاطه</w:t>
      </w:r>
      <w:r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DA1713" w:rsidRDefault="005943E7" w:rsidP="00C8648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بالنسبة لعوامل الإنتاج </w:t>
      </w:r>
      <w:r w:rsidR="00DA1713" w:rsidRPr="005E3326">
        <w:rPr>
          <w:rFonts w:ascii="Simplified Arabic" w:hAnsi="Simplified Arabic" w:cs="Simplified Arabic" w:hint="cs"/>
          <w:sz w:val="28"/>
          <w:szCs w:val="28"/>
          <w:rtl/>
        </w:rPr>
        <w:t>الرئيسية، صر</w:t>
      </w:r>
      <w:r w:rsidR="00C86488">
        <w:rPr>
          <w:rFonts w:ascii="Simplified Arabic" w:hAnsi="Simplified Arabic" w:cs="Simplified Arabic" w:hint="cs"/>
          <w:sz w:val="28"/>
          <w:szCs w:val="28"/>
          <w:rtl/>
        </w:rPr>
        <w:t xml:space="preserve">ح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61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كلفة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 الطاقة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شكل </w:t>
      </w:r>
      <w:r w:rsidR="00DA1713" w:rsidRPr="005E3326">
        <w:rPr>
          <w:rFonts w:ascii="Simplified Arabic" w:hAnsi="Simplified Arabic" w:cs="Simplified Arabic" w:hint="cs"/>
          <w:sz w:val="28"/>
          <w:szCs w:val="28"/>
          <w:rtl/>
        </w:rPr>
        <w:t>عائقًا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مام التنافسية.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كما ان الولوج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للعقار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يعتبر عائقا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43E7" w:rsidRDefault="00207B45" w:rsidP="00FD5C7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عموماً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460C0">
        <w:rPr>
          <w:rFonts w:ascii="Simplified Arabic" w:hAnsi="Simplified Arabic" w:cs="Simplified Arabic" w:hint="cs"/>
          <w:sz w:val="28"/>
          <w:szCs w:val="28"/>
          <w:rtl/>
        </w:rPr>
        <w:t>أبدى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460C0">
        <w:rPr>
          <w:rFonts w:ascii="Simplified Arabic" w:hAnsi="Simplified Arabic" w:cs="Simplified Arabic" w:hint="cs"/>
          <w:sz w:val="28"/>
          <w:szCs w:val="28"/>
          <w:rtl/>
        </w:rPr>
        <w:t>آراء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سيئة نوعا ما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عن علاقاتهم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الإدارة العمومية.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فثلث</w:t>
      </w:r>
      <w:r>
        <w:rPr>
          <w:rFonts w:ascii="Simplified Arabic" w:hAnsi="Simplified Arabic" w:cs="Simplified Arabic" w:hint="cs"/>
          <w:sz w:val="28"/>
          <w:szCs w:val="28"/>
          <w:rtl/>
        </w:rPr>
        <w:t>ي 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عتبر</w:t>
      </w:r>
      <w:r>
        <w:rPr>
          <w:rFonts w:ascii="Simplified Arabic" w:hAnsi="Simplified Arabic" w:cs="Simplified Arabic" w:hint="cs"/>
          <w:sz w:val="28"/>
          <w:szCs w:val="28"/>
          <w:rtl/>
        </w:rPr>
        <w:t>ون أن تعق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د الإجراءات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الإدارية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يشكل عقبة أمام تطوير نشاطهم. بالإضافة إلى ذلك،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تعد </w:t>
      </w:r>
      <w:r w:rsidR="00FD5C7F" w:rsidRPr="005E3326">
        <w:rPr>
          <w:rFonts w:ascii="Simplified Arabic" w:hAnsi="Simplified Arabic" w:cs="Simplified Arabic" w:hint="cs"/>
          <w:sz w:val="28"/>
          <w:szCs w:val="28"/>
          <w:rtl/>
        </w:rPr>
        <w:t>جودة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الخدم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، وآجال الأداء والولوج للمعلومة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5C7F"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لنصف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المقاولات،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من الإكراهات التي تعيق تطور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نشاطهم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7B45" w:rsidRDefault="00014B37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851150"/>
            <wp:effectExtent l="0" t="0" r="0" b="63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37B1" w:rsidRDefault="007D37B1" w:rsidP="00B83024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أخرى، صرح 57%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هم رصدوا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ممارسات غير أخلاقية في الإدارة العمومية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83024">
        <w:rPr>
          <w:rFonts w:ascii="Simplified Arabic" w:hAnsi="Simplified Arabic" w:cs="Simplified Arabic" w:hint="cs"/>
          <w:sz w:val="28"/>
          <w:szCs w:val="28"/>
          <w:rtl/>
        </w:rPr>
        <w:t xml:space="preserve">ولوحظ ذلك </w:t>
      </w:r>
      <w:r>
        <w:rPr>
          <w:rFonts w:ascii="Simplified Arabic" w:hAnsi="Simplified Arabic" w:cs="Simplified Arabic" w:hint="cs"/>
          <w:sz w:val="28"/>
          <w:szCs w:val="28"/>
          <w:rtl/>
        </w:rPr>
        <w:t>من طرف 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3024">
        <w:rPr>
          <w:rFonts w:ascii="Simplified Arabic" w:hAnsi="Simplified Arabic" w:cs="Simplified Arabic" w:hint="cs"/>
          <w:sz w:val="28"/>
          <w:szCs w:val="28"/>
          <w:rtl/>
        </w:rPr>
        <w:t>التي تنشط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جميع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قطاعات.</w:t>
      </w:r>
    </w:p>
    <w:p w:rsidR="00FD5C7F" w:rsidRDefault="00FD5C7F" w:rsidP="000B72EF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</w:p>
    <w:p w:rsidR="000B72EF" w:rsidRPr="000B72EF" w:rsidRDefault="000B72EF" w:rsidP="00FD5C7F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  <w:r w:rsidRPr="000B72EF">
        <w:rPr>
          <w:rFonts w:hint="cs"/>
          <w:b/>
          <w:bCs/>
          <w:sz w:val="28"/>
          <w:szCs w:val="28"/>
          <w:rtl/>
        </w:rPr>
        <w:t>استعمال إحصائيات المندوبية السامية للتخطيط</w:t>
      </w:r>
    </w:p>
    <w:p w:rsidR="000442E8" w:rsidRDefault="007D37B1" w:rsidP="000442E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B72EF">
        <w:rPr>
          <w:rFonts w:ascii="Simplified Arabic" w:hAnsi="Simplified Arabic" w:cs="Simplified Arabic" w:hint="cs"/>
          <w:sz w:val="28"/>
          <w:szCs w:val="28"/>
          <w:rtl/>
        </w:rPr>
        <w:t>التحفظ حول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التحيز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المحتمل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للانتماء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لل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باحث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حول الإجابات المجمعة، فإ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ن 73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صرح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بمعرفتها للمندوبية </w:t>
      </w:r>
      <w:r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 xml:space="preserve">وتبلغ هذه النسبة 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91</w:t>
      </w:r>
      <w:r w:rsidR="00641EA2">
        <w:rPr>
          <w:rFonts w:ascii="Simplified Arabic" w:hAnsi="Simplified Arabic" w:cs="Simplified Arabic"/>
          <w:sz w:val="28"/>
          <w:szCs w:val="28"/>
        </w:rPr>
        <w:t xml:space="preserve"> 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كبرى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72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صغرى و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متوسطة و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71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صغيرة جدا.</w:t>
      </w:r>
    </w:p>
    <w:p w:rsidR="00F24366" w:rsidRPr="000442E8" w:rsidRDefault="000442E8" w:rsidP="003C1D77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أن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 صرحت بكونها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تستعمل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إحصائيات 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دراسات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الصادرة عن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المندوبية </w:t>
      </w:r>
      <w:r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38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كبرى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صغرى 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متوسطة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</w:t>
      </w:r>
      <w:r w:rsidR="003C1D77">
        <w:rPr>
          <w:rFonts w:ascii="Simplified Arabic" w:hAnsi="Simplified Arabic" w:cs="Simplified Arabic" w:hint="cs"/>
          <w:sz w:val="28"/>
          <w:szCs w:val="28"/>
          <w:rtl/>
        </w:rPr>
        <w:t>با</w:t>
      </w:r>
      <w:r>
        <w:rPr>
          <w:rFonts w:ascii="Simplified Arabic" w:hAnsi="Simplified Arabic" w:cs="Simplified Arabic" w:hint="cs"/>
          <w:sz w:val="28"/>
          <w:szCs w:val="28"/>
          <w:rtl/>
        </w:rPr>
        <w:t>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صغيرة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ويعتبر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 xml:space="preserve">تصفح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الموقع الالكتروني للمندوبية </w:t>
      </w:r>
      <w:r w:rsidR="007D37B1" w:rsidRPr="007D37B1">
        <w:rPr>
          <w:rFonts w:ascii="Simplified Arabic" w:hAnsi="Simplified Arabic" w:cs="Simplified Arabic"/>
          <w:sz w:val="28"/>
          <w:szCs w:val="28"/>
          <w:rtl/>
        </w:rPr>
        <w:t xml:space="preserve">السامية للتخطيط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الوسيلة الأساسية </w:t>
      </w:r>
      <w:r w:rsidR="002A7B38" w:rsidRPr="007D37B1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="00221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لولوج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لمعلومة الإحصائية المنشورة من طرف المندوبية </w:t>
      </w:r>
      <w:r w:rsidR="007D37B1"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بالنسبة </w:t>
      </w:r>
      <w:r w:rsidR="001D11D1">
        <w:rPr>
          <w:rFonts w:ascii="Simplified Arabic" w:hAnsi="Simplified Arabic" w:cs="Simplified Arabic" w:hint="cs"/>
          <w:sz w:val="28"/>
          <w:szCs w:val="28"/>
          <w:rtl/>
        </w:rPr>
        <w:t>لأكثر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ثلثي المقاولات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. أما تتبع الصحافة فهو اختيار معتمد من طرف نصف المقاولات.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وبالنسبة ل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لندوات الصحفية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A7B3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لمندوبية </w:t>
      </w:r>
      <w:r w:rsidR="002A7B38"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108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فهي </w:t>
      </w:r>
      <w:r w:rsidR="00DB2622">
        <w:rPr>
          <w:rFonts w:ascii="Simplified Arabic" w:hAnsi="Simplified Arabic" w:cs="Simplified Arabic" w:hint="cs"/>
          <w:sz w:val="28"/>
          <w:szCs w:val="28"/>
          <w:rtl/>
        </w:rPr>
        <w:t xml:space="preserve">تحظى </w:t>
      </w:r>
      <w:r w:rsidR="00DB2622" w:rsidRPr="007D37B1">
        <w:rPr>
          <w:rFonts w:ascii="Simplified Arabic" w:hAnsi="Simplified Arabic" w:cs="Simplified Arabic" w:hint="cs"/>
          <w:sz w:val="28"/>
          <w:szCs w:val="28"/>
          <w:rtl/>
        </w:rPr>
        <w:t>بمتابعة</w:t>
      </w:r>
      <w:r w:rsidR="00F141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>حوالي 14</w:t>
      </w:r>
      <w:r w:rsidR="002A7B38" w:rsidRPr="007D37B1">
        <w:rPr>
          <w:rFonts w:ascii="Simplified Arabic" w:hAnsi="Simplified Arabic" w:cs="Simplified Arabic"/>
          <w:sz w:val="28"/>
          <w:szCs w:val="28"/>
        </w:rPr>
        <w:t>%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7D37B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D654D" w:rsidRPr="005E3326" w:rsidRDefault="00DD654D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572000" cy="2736850"/>
            <wp:effectExtent l="0" t="0" r="0" b="635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604E" w:rsidRPr="005E3326" w:rsidRDefault="0073604E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3604E" w:rsidRPr="00D93AC6" w:rsidRDefault="0073604E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5C515A" w:rsidRPr="00DA06BA" w:rsidRDefault="005C515A" w:rsidP="008A22FF">
      <w:pPr>
        <w:bidi/>
        <w:spacing w:before="240" w:line="276" w:lineRule="auto"/>
        <w:jc w:val="both"/>
      </w:pPr>
    </w:p>
    <w:sectPr w:rsidR="005C515A" w:rsidRPr="00DA06BA" w:rsidSect="0079297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82" w:rsidRDefault="00856F82" w:rsidP="002B4FC9">
      <w:pPr>
        <w:spacing w:after="0" w:line="240" w:lineRule="auto"/>
      </w:pPr>
      <w:r>
        <w:separator/>
      </w:r>
    </w:p>
  </w:endnote>
  <w:endnote w:type="continuationSeparator" w:id="1">
    <w:p w:rsidR="00856F82" w:rsidRDefault="00856F82" w:rsidP="002B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07170"/>
      <w:docPartObj>
        <w:docPartGallery w:val="Page Numbers (Bottom of Page)"/>
        <w:docPartUnique/>
      </w:docPartObj>
    </w:sdtPr>
    <w:sdtContent>
      <w:p w:rsidR="00FD5C7F" w:rsidRDefault="00D008C9">
        <w:pPr>
          <w:pStyle w:val="Pieddepage"/>
          <w:jc w:val="center"/>
        </w:pPr>
        <w:r>
          <w:fldChar w:fldCharType="begin"/>
        </w:r>
        <w:r w:rsidR="00FD5C7F">
          <w:instrText>PAGE   \* MERGEFORMAT</w:instrText>
        </w:r>
        <w:r>
          <w:fldChar w:fldCharType="separate"/>
        </w:r>
        <w:r w:rsidR="00D072EE">
          <w:rPr>
            <w:noProof/>
          </w:rPr>
          <w:t>2</w:t>
        </w:r>
        <w:r>
          <w:fldChar w:fldCharType="end"/>
        </w:r>
      </w:p>
    </w:sdtContent>
  </w:sdt>
  <w:p w:rsidR="00FD5C7F" w:rsidRDefault="00FD5C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82" w:rsidRDefault="00856F82" w:rsidP="002B4FC9">
      <w:pPr>
        <w:spacing w:after="0" w:line="240" w:lineRule="auto"/>
      </w:pPr>
      <w:r>
        <w:separator/>
      </w:r>
    </w:p>
  </w:footnote>
  <w:footnote w:type="continuationSeparator" w:id="1">
    <w:p w:rsidR="00856F82" w:rsidRDefault="00856F82" w:rsidP="002B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EF7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40A8"/>
    <w:multiLevelType w:val="hybridMultilevel"/>
    <w:tmpl w:val="64A2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B615C"/>
    <w:multiLevelType w:val="hybridMultilevel"/>
    <w:tmpl w:val="ED5C6340"/>
    <w:lvl w:ilvl="0" w:tplc="23B08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63F4"/>
    <w:multiLevelType w:val="hybridMultilevel"/>
    <w:tmpl w:val="AF3ABEEC"/>
    <w:lvl w:ilvl="0" w:tplc="AA2AA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74377"/>
    <w:multiLevelType w:val="hybridMultilevel"/>
    <w:tmpl w:val="07602D16"/>
    <w:lvl w:ilvl="0" w:tplc="CA06D05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6051"/>
    <w:multiLevelType w:val="hybridMultilevel"/>
    <w:tmpl w:val="1C80CB72"/>
    <w:lvl w:ilvl="0" w:tplc="8152A46C">
      <w:start w:val="1"/>
      <w:numFmt w:val="upperRoman"/>
      <w:lvlText w:val="%1-"/>
      <w:lvlJc w:val="left"/>
      <w:pPr>
        <w:ind w:left="320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45" w:hanging="360"/>
      </w:pPr>
    </w:lvl>
    <w:lvl w:ilvl="2" w:tplc="040C001B">
      <w:start w:val="1"/>
      <w:numFmt w:val="lowerRoman"/>
      <w:lvlText w:val="%3."/>
      <w:lvlJc w:val="right"/>
      <w:pPr>
        <w:ind w:left="675" w:hanging="180"/>
      </w:pPr>
    </w:lvl>
    <w:lvl w:ilvl="3" w:tplc="040C000F">
      <w:start w:val="1"/>
      <w:numFmt w:val="decimal"/>
      <w:lvlText w:val="%4."/>
      <w:lvlJc w:val="left"/>
      <w:pPr>
        <w:ind w:left="1395" w:hanging="360"/>
      </w:pPr>
    </w:lvl>
    <w:lvl w:ilvl="4" w:tplc="040C0019">
      <w:start w:val="1"/>
      <w:numFmt w:val="lowerLetter"/>
      <w:lvlText w:val="%5."/>
      <w:lvlJc w:val="left"/>
      <w:pPr>
        <w:ind w:left="2115" w:hanging="360"/>
      </w:pPr>
    </w:lvl>
    <w:lvl w:ilvl="5" w:tplc="040C001B">
      <w:start w:val="1"/>
      <w:numFmt w:val="lowerRoman"/>
      <w:lvlText w:val="%6."/>
      <w:lvlJc w:val="right"/>
      <w:pPr>
        <w:ind w:left="2835" w:hanging="180"/>
      </w:pPr>
    </w:lvl>
    <w:lvl w:ilvl="6" w:tplc="040C000F">
      <w:start w:val="1"/>
      <w:numFmt w:val="decimal"/>
      <w:lvlText w:val="%7."/>
      <w:lvlJc w:val="left"/>
      <w:pPr>
        <w:ind w:left="3555" w:hanging="360"/>
      </w:pPr>
    </w:lvl>
    <w:lvl w:ilvl="7" w:tplc="040C0019">
      <w:start w:val="1"/>
      <w:numFmt w:val="lowerLetter"/>
      <w:lvlText w:val="%8."/>
      <w:lvlJc w:val="left"/>
      <w:pPr>
        <w:ind w:left="4275" w:hanging="360"/>
      </w:pPr>
    </w:lvl>
    <w:lvl w:ilvl="8" w:tplc="040C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6">
    <w:nsid w:val="42F02904"/>
    <w:multiLevelType w:val="hybridMultilevel"/>
    <w:tmpl w:val="A9886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4582D"/>
    <w:multiLevelType w:val="hybridMultilevel"/>
    <w:tmpl w:val="D72A0F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649E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3086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6078F"/>
    <w:multiLevelType w:val="hybridMultilevel"/>
    <w:tmpl w:val="219E15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890B6E"/>
    <w:multiLevelType w:val="hybridMultilevel"/>
    <w:tmpl w:val="66E49E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8A1D2B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573D9"/>
    <w:multiLevelType w:val="hybridMultilevel"/>
    <w:tmpl w:val="CFF8017A"/>
    <w:lvl w:ilvl="0" w:tplc="0AACBD44">
      <w:numFmt w:val="bullet"/>
      <w:lvlText w:val="-"/>
      <w:lvlJc w:val="left"/>
      <w:pPr>
        <w:ind w:left="3420" w:hanging="360"/>
      </w:pPr>
      <w:rPr>
        <w:rFonts w:ascii="Times New Roman" w:eastAsia="Calibri" w:hAnsi="Times New Roman" w:cs="Times New Roman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>
    <w:nsid w:val="738742D4"/>
    <w:multiLevelType w:val="hybridMultilevel"/>
    <w:tmpl w:val="35C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F274F"/>
    <w:multiLevelType w:val="hybridMultilevel"/>
    <w:tmpl w:val="921E2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5D5453"/>
    <w:multiLevelType w:val="hybridMultilevel"/>
    <w:tmpl w:val="4AAE7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F06"/>
    <w:rsid w:val="00014B37"/>
    <w:rsid w:val="000442E8"/>
    <w:rsid w:val="000737C8"/>
    <w:rsid w:val="000865E3"/>
    <w:rsid w:val="00090BD5"/>
    <w:rsid w:val="000B72EF"/>
    <w:rsid w:val="000C04DA"/>
    <w:rsid w:val="000E166D"/>
    <w:rsid w:val="000E5035"/>
    <w:rsid w:val="001139F0"/>
    <w:rsid w:val="001209A4"/>
    <w:rsid w:val="001A1FDC"/>
    <w:rsid w:val="001B1B42"/>
    <w:rsid w:val="001D11D1"/>
    <w:rsid w:val="001F614E"/>
    <w:rsid w:val="00207B45"/>
    <w:rsid w:val="00210C71"/>
    <w:rsid w:val="00221279"/>
    <w:rsid w:val="00221F5A"/>
    <w:rsid w:val="0027343F"/>
    <w:rsid w:val="00290A0F"/>
    <w:rsid w:val="002A7B38"/>
    <w:rsid w:val="002B05D3"/>
    <w:rsid w:val="002B4FC9"/>
    <w:rsid w:val="002B5225"/>
    <w:rsid w:val="002F54BB"/>
    <w:rsid w:val="003C0DFE"/>
    <w:rsid w:val="003C1D77"/>
    <w:rsid w:val="0041544A"/>
    <w:rsid w:val="004A1C8C"/>
    <w:rsid w:val="004D774F"/>
    <w:rsid w:val="00532225"/>
    <w:rsid w:val="00544E56"/>
    <w:rsid w:val="00580565"/>
    <w:rsid w:val="005863E0"/>
    <w:rsid w:val="005943E7"/>
    <w:rsid w:val="005A2A97"/>
    <w:rsid w:val="005C515A"/>
    <w:rsid w:val="005E3F37"/>
    <w:rsid w:val="0061635D"/>
    <w:rsid w:val="00641EA2"/>
    <w:rsid w:val="00650CB8"/>
    <w:rsid w:val="006612A6"/>
    <w:rsid w:val="00661BB3"/>
    <w:rsid w:val="00681705"/>
    <w:rsid w:val="00693F06"/>
    <w:rsid w:val="006B1C9F"/>
    <w:rsid w:val="006C2198"/>
    <w:rsid w:val="006F1C38"/>
    <w:rsid w:val="0073604E"/>
    <w:rsid w:val="00754FEA"/>
    <w:rsid w:val="0079297F"/>
    <w:rsid w:val="007D37B1"/>
    <w:rsid w:val="00801DD2"/>
    <w:rsid w:val="00807642"/>
    <w:rsid w:val="0081082D"/>
    <w:rsid w:val="008279F7"/>
    <w:rsid w:val="00856F82"/>
    <w:rsid w:val="008A22FF"/>
    <w:rsid w:val="008A2C91"/>
    <w:rsid w:val="008B582F"/>
    <w:rsid w:val="008E2478"/>
    <w:rsid w:val="008F0643"/>
    <w:rsid w:val="008F2453"/>
    <w:rsid w:val="008F66EA"/>
    <w:rsid w:val="009520B5"/>
    <w:rsid w:val="009A3F54"/>
    <w:rsid w:val="009C2717"/>
    <w:rsid w:val="009C5D9C"/>
    <w:rsid w:val="009D4FF4"/>
    <w:rsid w:val="00A22A06"/>
    <w:rsid w:val="00A27B9D"/>
    <w:rsid w:val="00A467F1"/>
    <w:rsid w:val="00A83CE9"/>
    <w:rsid w:val="00AC6D1F"/>
    <w:rsid w:val="00AF02EC"/>
    <w:rsid w:val="00B115FB"/>
    <w:rsid w:val="00B24C3F"/>
    <w:rsid w:val="00B6046B"/>
    <w:rsid w:val="00B743D0"/>
    <w:rsid w:val="00B83024"/>
    <w:rsid w:val="00C86488"/>
    <w:rsid w:val="00C90C6F"/>
    <w:rsid w:val="00CF7AF2"/>
    <w:rsid w:val="00D008C9"/>
    <w:rsid w:val="00D072EE"/>
    <w:rsid w:val="00D416C4"/>
    <w:rsid w:val="00D460C0"/>
    <w:rsid w:val="00D716F7"/>
    <w:rsid w:val="00DA06BA"/>
    <w:rsid w:val="00DA1713"/>
    <w:rsid w:val="00DA3D38"/>
    <w:rsid w:val="00DB2622"/>
    <w:rsid w:val="00DD50B6"/>
    <w:rsid w:val="00DD654D"/>
    <w:rsid w:val="00E24873"/>
    <w:rsid w:val="00E24ECD"/>
    <w:rsid w:val="00EA41D6"/>
    <w:rsid w:val="00EC6F68"/>
    <w:rsid w:val="00F141C3"/>
    <w:rsid w:val="00F21671"/>
    <w:rsid w:val="00F24366"/>
    <w:rsid w:val="00F674B1"/>
    <w:rsid w:val="00F76D84"/>
    <w:rsid w:val="00FA7AA2"/>
    <w:rsid w:val="00FD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6"/>
    <w:pPr>
      <w:spacing w:after="160" w:line="259" w:lineRule="auto"/>
    </w:pPr>
  </w:style>
  <w:style w:type="paragraph" w:styleId="Titre1">
    <w:name w:val="heading 1"/>
    <w:aliases w:val="Titre a"/>
    <w:basedOn w:val="Normal"/>
    <w:next w:val="Normal"/>
    <w:link w:val="Titre1Car"/>
    <w:uiPriority w:val="9"/>
    <w:qFormat/>
    <w:rsid w:val="0073604E"/>
    <w:pPr>
      <w:keepNext/>
      <w:spacing w:after="200" w:line="420" w:lineRule="exact"/>
      <w:outlineLvl w:val="0"/>
    </w:pPr>
    <w:rPr>
      <w:rFonts w:ascii="Arial" w:eastAsia="Times New Roman" w:hAnsi="Arial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F06"/>
    <w:pPr>
      <w:ind w:left="720"/>
      <w:contextualSpacing/>
    </w:pPr>
  </w:style>
  <w:style w:type="character" w:customStyle="1" w:styleId="tlid-translation">
    <w:name w:val="tlid-translation"/>
    <w:basedOn w:val="Policepardfaut"/>
    <w:rsid w:val="00693F06"/>
  </w:style>
  <w:style w:type="paragraph" w:styleId="NormalWeb">
    <w:name w:val="Normal (Web)"/>
    <w:basedOn w:val="Normal"/>
    <w:uiPriority w:val="99"/>
    <w:semiHidden/>
    <w:unhideWhenUsed/>
    <w:rsid w:val="00693F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06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Titre a Car"/>
    <w:basedOn w:val="Policepardfaut"/>
    <w:link w:val="Titre1"/>
    <w:uiPriority w:val="9"/>
    <w:rsid w:val="0073604E"/>
    <w:rPr>
      <w:rFonts w:ascii="Arial" w:eastAsia="Times New Roman" w:hAnsi="Arial" w:cs="Times New Roman"/>
      <w:b/>
      <w:bCs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36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360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0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73604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7360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73604E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60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604E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3604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73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3604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15%20HCP%20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400" b="0"/>
              <a:t>توزيع المقاولات حسب الفئة</a:t>
            </a:r>
            <a:endParaRPr lang="fr-FR" sz="1400" b="0"/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numFmt formatCode="0.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Feuil1!$H$8:$H$10</c:f>
              <c:strCache>
                <c:ptCount val="3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</c:strCache>
            </c:strRef>
          </c:cat>
          <c:val>
            <c:numRef>
              <c:f>Feuil1!$I$8:$I$10</c:f>
              <c:numCache>
                <c:formatCode>0.00%</c:formatCode>
                <c:ptCount val="3"/>
                <c:pt idx="0">
                  <c:v>0.64200000000000046</c:v>
                </c:pt>
                <c:pt idx="1">
                  <c:v>0.2850000000000002</c:v>
                </c:pt>
                <c:pt idx="2">
                  <c:v>7.2000000000000022E-2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</c:chart>
  <c:spPr>
    <a:gradFill flip="none" rotWithShape="1">
      <a:gsLst>
        <a:gs pos="55500">
          <a:schemeClr val="bg1">
            <a:lumMod val="95000"/>
          </a:schemeClr>
        </a:gs>
        <a:gs pos="37000">
          <a:schemeClr val="bg1">
            <a:lumMod val="95000"/>
          </a:schemeClr>
        </a:gs>
        <a:gs pos="0">
          <a:schemeClr val="bg1"/>
        </a:gs>
        <a:gs pos="74000">
          <a:schemeClr val="bg1">
            <a:lumMod val="85000"/>
          </a:schemeClr>
        </a:gs>
        <a:gs pos="83000">
          <a:schemeClr val="bg1">
            <a:lumMod val="85000"/>
          </a:schemeClr>
        </a:gs>
        <a:gs pos="100000">
          <a:schemeClr val="bg1">
            <a:lumMod val="75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أهم العراقيل المرتبطة بالادارة العمومية حسب أرباب المقاولات 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Feuil12!$B$8:$G$8</c:f>
              <c:strCache>
                <c:ptCount val="6"/>
                <c:pt idx="0">
                  <c:v>تعقد المساطير الإدارية</c:v>
                </c:pt>
                <c:pt idx="1">
                  <c:v>جودة الخدمة</c:v>
                </c:pt>
                <c:pt idx="2">
                  <c:v>آجال الأداء</c:v>
                </c:pt>
                <c:pt idx="3">
                  <c:v>صعوبة الولوج للمعلومة</c:v>
                </c:pt>
                <c:pt idx="4">
                  <c:v>أطر غير مؤهلة</c:v>
                </c:pt>
                <c:pt idx="5">
                  <c:v>غياب إدارة القرب</c:v>
                </c:pt>
              </c:strCache>
            </c:strRef>
          </c:cat>
          <c:val>
            <c:numRef>
              <c:f>Feuil12!$B$9:$G$9</c:f>
              <c:numCache>
                <c:formatCode>0.0%</c:formatCode>
                <c:ptCount val="6"/>
                <c:pt idx="0">
                  <c:v>0.65000000000000058</c:v>
                </c:pt>
                <c:pt idx="1">
                  <c:v>0.51700000000000002</c:v>
                </c:pt>
                <c:pt idx="2">
                  <c:v>0.48800000000000027</c:v>
                </c:pt>
                <c:pt idx="3">
                  <c:v>0.48300000000000021</c:v>
                </c:pt>
                <c:pt idx="4">
                  <c:v>0.36800000000000027</c:v>
                </c:pt>
                <c:pt idx="5">
                  <c:v>0.33600000000000035</c:v>
                </c:pt>
              </c:numCache>
            </c:numRef>
          </c:val>
        </c:ser>
        <c:dLbls>
          <c:showVal val="1"/>
        </c:dLbls>
        <c:gapWidth val="41"/>
        <c:axId val="91958656"/>
        <c:axId val="91972736"/>
      </c:barChart>
      <c:catAx>
        <c:axId val="9195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1972736"/>
        <c:crosses val="autoZero"/>
        <c:auto val="1"/>
        <c:lblAlgn val="ctr"/>
        <c:lblOffset val="100"/>
      </c:catAx>
      <c:valAx>
        <c:axId val="91972736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9195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200"/>
              <a:t>الوسائل المستخدمة من قبل المقاولات للوصول إلى إحصاءات ودراسات المندوبية السامية للتخطيط </a:t>
            </a:r>
            <a:endParaRPr lang="fr-FR" sz="1200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1666666666666664E-2"/>
          <c:y val="0.19563878181120647"/>
          <c:w val="0.93888888888888933"/>
          <c:h val="0.55278951641836194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dLbl>
              <c:idx val="4"/>
              <c:layout>
                <c:manualLayout>
                  <c:x val="0"/>
                  <c:y val="6.51636004896139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5.8995925973290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Feuil5!$B$9:$B$14</c:f>
              <c:strCache>
                <c:ptCount val="6"/>
                <c:pt idx="0">
                  <c:v>الموقع الالكتروني للمندوبية السامية للتخطيط</c:v>
                </c:pt>
                <c:pt idx="1">
                  <c:v>الصحافة</c:v>
                </c:pt>
                <c:pt idx="2">
                  <c:v>ندوات صحفية</c:v>
                </c:pt>
                <c:pt idx="3">
                  <c:v>في عين المكان</c:v>
                </c:pt>
                <c:pt idx="4">
                  <c:v>الشباك الاحصائي</c:v>
                </c:pt>
                <c:pt idx="5">
                  <c:v>أخر</c:v>
                </c:pt>
              </c:strCache>
            </c:strRef>
          </c:cat>
          <c:val>
            <c:numRef>
              <c:f>Feuil5!$C$9:$C$14</c:f>
              <c:numCache>
                <c:formatCode>###0.0%</c:formatCode>
                <c:ptCount val="6"/>
                <c:pt idx="0">
                  <c:v>0.67939771692778006</c:v>
                </c:pt>
                <c:pt idx="1">
                  <c:v>0.49167968691991704</c:v>
                </c:pt>
                <c:pt idx="2">
                  <c:v>0.13912802093949203</c:v>
                </c:pt>
                <c:pt idx="3">
                  <c:v>0.10130851374006555</c:v>
                </c:pt>
                <c:pt idx="4">
                  <c:v>8.0873863846845293E-2</c:v>
                </c:pt>
                <c:pt idx="5">
                  <c:v>3.8370101619523603E-2</c:v>
                </c:pt>
              </c:numCache>
            </c:numRef>
          </c:val>
        </c:ser>
        <c:dLbls>
          <c:showVal val="1"/>
        </c:dLbls>
        <c:gapWidth val="41"/>
        <c:axId val="92001408"/>
        <c:axId val="92002944"/>
      </c:barChart>
      <c:catAx>
        <c:axId val="92001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2002944"/>
        <c:crosses val="autoZero"/>
        <c:auto val="1"/>
        <c:lblAlgn val="ctr"/>
        <c:lblOffset val="100"/>
      </c:catAx>
      <c:valAx>
        <c:axId val="92002944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9200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توزيع المقاولات حسب العمر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Feuil2!$H$8:$H$10</c:f>
              <c:strCache>
                <c:ptCount val="3"/>
                <c:pt idx="0">
                  <c:v>اقل من 10 سنوات</c:v>
                </c:pt>
                <c:pt idx="1">
                  <c:v>10 إلى أقل من 20 سنة</c:v>
                </c:pt>
                <c:pt idx="2">
                  <c:v>20 سنة وما فوق</c:v>
                </c:pt>
              </c:strCache>
            </c:strRef>
          </c:cat>
          <c:val>
            <c:numRef>
              <c:f>Feuil2!$I$8:$I$10</c:f>
              <c:numCache>
                <c:formatCode>0.00%</c:formatCode>
                <c:ptCount val="3"/>
                <c:pt idx="0">
                  <c:v>0.3500000000000002</c:v>
                </c:pt>
                <c:pt idx="1">
                  <c:v>0.39800000000000035</c:v>
                </c:pt>
                <c:pt idx="2">
                  <c:v>0.252</c:v>
                </c:pt>
              </c:numCache>
            </c:numRef>
          </c:val>
        </c:ser>
        <c:dLbls>
          <c:showVal val="1"/>
        </c:dLbls>
        <c:gapWidth val="41"/>
        <c:axId val="29349760"/>
        <c:axId val="29351296"/>
      </c:barChart>
      <c:catAx>
        <c:axId val="2934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351296"/>
        <c:crosses val="autoZero"/>
        <c:auto val="1"/>
        <c:lblAlgn val="ctr"/>
        <c:lblOffset val="100"/>
      </c:catAx>
      <c:valAx>
        <c:axId val="29351296"/>
        <c:scaling>
          <c:orientation val="minMax"/>
        </c:scaling>
        <c:delete val="1"/>
        <c:axPos val="l"/>
        <c:numFmt formatCode="0.00%" sourceLinked="1"/>
        <c:majorTickMark val="none"/>
        <c:tickLblPos val="nextTo"/>
        <c:crossAx val="2934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حصة النساء المسيرات حسب قطاع النشاط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Feuil7!$A$7:$A$11</c:f>
              <c:strCache>
                <c:ptCount val="5"/>
                <c:pt idx="0">
                  <c:v>البناء</c:v>
                </c:pt>
                <c:pt idx="1">
                  <c:v>الصناعة</c:v>
                </c:pt>
                <c:pt idx="2">
                  <c:v>التجارة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Feuil7!$B$7:$B$11</c:f>
              <c:numCache>
                <c:formatCode>0.0%</c:formatCode>
                <c:ptCount val="5"/>
                <c:pt idx="0">
                  <c:v>2.5999999999999999E-2</c:v>
                </c:pt>
                <c:pt idx="1">
                  <c:v>0.126</c:v>
                </c:pt>
                <c:pt idx="2">
                  <c:v>0.13800000000000001</c:v>
                </c:pt>
                <c:pt idx="3">
                  <c:v>0.17300000000000001</c:v>
                </c:pt>
                <c:pt idx="4">
                  <c:v>0.128</c:v>
                </c:pt>
              </c:numCache>
            </c:numRef>
          </c:val>
        </c:ser>
        <c:dLbls>
          <c:showVal val="1"/>
        </c:dLbls>
        <c:gapWidth val="41"/>
        <c:axId val="53066752"/>
        <c:axId val="97694464"/>
      </c:barChart>
      <c:catAx>
        <c:axId val="53066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7694464"/>
        <c:crosses val="autoZero"/>
        <c:auto val="1"/>
        <c:lblAlgn val="ctr"/>
        <c:lblOffset val="100"/>
      </c:catAx>
      <c:valAx>
        <c:axId val="9769446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5306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التي قامت باستثمارات خلال الثلاث سنوات التي سبقت البحث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Feuil8!$A$7:$A$10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Feuil8!$B$7:$B$10</c:f>
              <c:numCache>
                <c:formatCode>0.0%</c:formatCode>
                <c:ptCount val="4"/>
                <c:pt idx="0">
                  <c:v>0.29400000000000021</c:v>
                </c:pt>
                <c:pt idx="1">
                  <c:v>0.49500000000000022</c:v>
                </c:pt>
                <c:pt idx="2">
                  <c:v>0.8</c:v>
                </c:pt>
                <c:pt idx="3">
                  <c:v>0.38800000000000023</c:v>
                </c:pt>
              </c:numCache>
            </c:numRef>
          </c:val>
        </c:ser>
        <c:dLbls>
          <c:showVal val="1"/>
        </c:dLbls>
        <c:gapWidth val="41"/>
        <c:axId val="101183872"/>
        <c:axId val="101185408"/>
      </c:barChart>
      <c:catAx>
        <c:axId val="101183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185408"/>
        <c:crosses val="autoZero"/>
        <c:auto val="1"/>
        <c:lblAlgn val="ctr"/>
        <c:lblOffset val="100"/>
      </c:catAx>
      <c:valAx>
        <c:axId val="101185408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10118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المصدرة حسب الفئات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dLbl>
              <c:idx val="0"/>
              <c:layout>
                <c:manualLayout>
                  <c:x val="0"/>
                  <c:y val="6.48180956547098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Feuil9!$B$11:$B$14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Feuil9!$C$11:$C$14</c:f>
              <c:numCache>
                <c:formatCode>###0.0%</c:formatCode>
                <c:ptCount val="4"/>
                <c:pt idx="0">
                  <c:v>2.6370285931414477E-2</c:v>
                </c:pt>
                <c:pt idx="1">
                  <c:v>9.9265729026181165E-2</c:v>
                </c:pt>
                <c:pt idx="2">
                  <c:v>0.31247892074199013</c:v>
                </c:pt>
                <c:pt idx="3">
                  <c:v>6.7863747612043321E-2</c:v>
                </c:pt>
              </c:numCache>
            </c:numRef>
          </c:val>
        </c:ser>
        <c:dLbls>
          <c:showVal val="1"/>
        </c:dLbls>
        <c:gapWidth val="41"/>
        <c:axId val="53069312"/>
        <c:axId val="53070848"/>
      </c:barChart>
      <c:catAx>
        <c:axId val="53069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070848"/>
        <c:crosses val="autoZero"/>
        <c:auto val="1"/>
        <c:lblAlgn val="ctr"/>
        <c:lblOffset val="100"/>
      </c:catAx>
      <c:valAx>
        <c:axId val="53070848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5306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400" b="0"/>
              <a:t>نسبة المقاولات التي تلجأ إلى التمويل الخارجي </a:t>
            </a:r>
            <a:endParaRPr lang="fr-FR" sz="1400" b="0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Feuil10!$A$8:$A$11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Feuil10!$B$8:$B$11</c:f>
              <c:numCache>
                <c:formatCode>0.0%</c:formatCode>
                <c:ptCount val="4"/>
                <c:pt idx="0">
                  <c:v>0.13600000000000001</c:v>
                </c:pt>
                <c:pt idx="1">
                  <c:v>0.26900000000000002</c:v>
                </c:pt>
                <c:pt idx="2">
                  <c:v>0.45800000000000002</c:v>
                </c:pt>
                <c:pt idx="3">
                  <c:v>0.19700000000000001</c:v>
                </c:pt>
              </c:numCache>
            </c:numRef>
          </c:val>
        </c:ser>
        <c:dLbls>
          <c:showVal val="1"/>
        </c:dLbls>
        <c:gapWidth val="65"/>
        <c:axId val="98396800"/>
        <c:axId val="98410880"/>
      </c:barChart>
      <c:catAx>
        <c:axId val="983968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410880"/>
        <c:crosses val="autoZero"/>
        <c:auto val="1"/>
        <c:lblAlgn val="ctr"/>
        <c:lblOffset val="100"/>
      </c:catAx>
      <c:valAx>
        <c:axId val="98410880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39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غير الراضية عن الخدمات المقدمة من طرف المؤسسات المالية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Feuil13!$E$10:$E$13</c:f>
              <c:strCache>
                <c:ptCount val="4"/>
                <c:pt idx="0">
                  <c:v>المقاولات الكبرى</c:v>
                </c:pt>
                <c:pt idx="1">
                  <c:v>المقاولات الصغرى والمتوسطة </c:v>
                </c:pt>
                <c:pt idx="2">
                  <c:v>المقاولات الصغيرة جدا </c:v>
                </c:pt>
                <c:pt idx="3">
                  <c:v>المجموع</c:v>
                </c:pt>
              </c:strCache>
            </c:strRef>
          </c:cat>
          <c:val>
            <c:numRef>
              <c:f>Feuil13!$F$10:$F$13</c:f>
              <c:numCache>
                <c:formatCode>0.0%</c:formatCode>
                <c:ptCount val="4"/>
                <c:pt idx="0">
                  <c:v>0.33000000000000035</c:v>
                </c:pt>
                <c:pt idx="1">
                  <c:v>0.51800000000000002</c:v>
                </c:pt>
                <c:pt idx="2">
                  <c:v>0.62700000000000045</c:v>
                </c:pt>
                <c:pt idx="3">
                  <c:v>0.5750000000000004</c:v>
                </c:pt>
              </c:numCache>
            </c:numRef>
          </c:val>
        </c:ser>
        <c:dLbls>
          <c:showVal val="1"/>
        </c:dLbls>
        <c:gapWidth val="41"/>
        <c:axId val="91820032"/>
        <c:axId val="91821568"/>
      </c:barChart>
      <c:catAx>
        <c:axId val="91820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1821568"/>
        <c:crosses val="autoZero"/>
        <c:auto val="1"/>
        <c:lblAlgn val="ctr"/>
        <c:lblOffset val="100"/>
      </c:catAx>
      <c:valAx>
        <c:axId val="91821568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9182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التي تعرف صراعات اجتماعية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'conflits sociaux'!$B$21:$B$24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'conflits sociaux'!$C$21:$C$24</c:f>
              <c:numCache>
                <c:formatCode>###0.0%</c:formatCode>
                <c:ptCount val="4"/>
                <c:pt idx="0">
                  <c:v>0.13005428902442542</c:v>
                </c:pt>
                <c:pt idx="1">
                  <c:v>0.2412108747348802</c:v>
                </c:pt>
                <c:pt idx="2">
                  <c:v>0.43736819907212188</c:v>
                </c:pt>
                <c:pt idx="3">
                  <c:v>0.18424524307707443</c:v>
                </c:pt>
              </c:numCache>
            </c:numRef>
          </c:val>
        </c:ser>
        <c:dLbls>
          <c:showVal val="1"/>
        </c:dLbls>
        <c:gapWidth val="41"/>
        <c:axId val="91661440"/>
        <c:axId val="91662976"/>
      </c:barChart>
      <c:catAx>
        <c:axId val="91661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1662976"/>
        <c:crosses val="autoZero"/>
        <c:auto val="1"/>
        <c:lblAlgn val="ctr"/>
        <c:lblOffset val="100"/>
      </c:catAx>
      <c:valAx>
        <c:axId val="91662976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9166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200"/>
              <a:t>تصور آثار عراقيل النظام الضريبي</a:t>
            </a:r>
            <a:endParaRPr lang="fr-FR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Feuil14!$D$10:$D$12</c:f>
              <c:strCache>
                <c:ptCount val="3"/>
                <c:pt idx="0">
                  <c:v>اللجوء إلى الممارسات غير المنظمة</c:v>
                </c:pt>
                <c:pt idx="1">
                  <c:v>خلق انعدام الثقة اتجاه الإدارة الضريبية</c:v>
                </c:pt>
                <c:pt idx="2">
                  <c:v>تثبيط الاستثمار</c:v>
                </c:pt>
              </c:strCache>
            </c:strRef>
          </c:cat>
          <c:val>
            <c:numRef>
              <c:f>Feuil14!$E$10:$E$12</c:f>
              <c:numCache>
                <c:formatCode>0.0%</c:formatCode>
                <c:ptCount val="3"/>
                <c:pt idx="0">
                  <c:v>0.69299999999999995</c:v>
                </c:pt>
                <c:pt idx="1">
                  <c:v>0.88</c:v>
                </c:pt>
                <c:pt idx="2">
                  <c:v>0.94899999999999995</c:v>
                </c:pt>
              </c:numCache>
            </c:numRef>
          </c:val>
        </c:ser>
        <c:dLbls>
          <c:showVal val="1"/>
        </c:dLbls>
        <c:gapWidth val="65"/>
        <c:axId val="91883776"/>
        <c:axId val="91934720"/>
      </c:barChart>
      <c:catAx>
        <c:axId val="91883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1934720"/>
        <c:crosses val="autoZero"/>
        <c:auto val="1"/>
        <c:lblAlgn val="ctr"/>
        <c:lblOffset val="100"/>
      </c:catAx>
      <c:valAx>
        <c:axId val="91934720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188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9A18-7292-4486-B2DE-10531690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1851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2019-11-19T15:57:00Z</cp:lastPrinted>
  <dcterms:created xsi:type="dcterms:W3CDTF">2019-12-11T12:06:00Z</dcterms:created>
  <dcterms:modified xsi:type="dcterms:W3CDTF">2019-12-11T12:06:00Z</dcterms:modified>
</cp:coreProperties>
</file>