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EA1" w:rsidRDefault="0095234C">
      <w:r>
        <w:t xml:space="preserve">              </w:t>
      </w:r>
      <w:r w:rsidR="00FD47BE">
        <w:t xml:space="preserve">                  </w:t>
      </w:r>
    </w:p>
    <w:p w:rsidR="00B657A2" w:rsidRDefault="008748D1" w:rsidP="007E0901">
      <w:pPr>
        <w:tabs>
          <w:tab w:val="left" w:pos="3686"/>
        </w:tabs>
        <w:jc w:val="center"/>
      </w:pPr>
      <w:r>
        <w:rPr>
          <w:noProof/>
          <w:lang w:eastAsia="fr-FR"/>
        </w:rPr>
        <w:pict>
          <v:group id="Groupe 193" o:spid="_x0000_s1026" style="position:absolute;left:0;text-align:left;margin-left:-36.05pt;margin-top:-28.6pt;width:523.1pt;height:775.85pt;z-index:-251652096;mso-position-horizontal-relative:margin;mso-position-vertical-relative:margin" coordsize="68580,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">
            <v:rect id="Rectangle 194" o:spid="_x0000_s1027" style="position:absolute;width:68580;height:912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8oG8MA&#10;AADcAAAADwAAAGRycy9kb3ducmV2LnhtbERPTWvCQBC9C/0PyxR6040apKauIgElFA/Wil6H7DRJ&#10;m52N2W1M/70rCL3N433OYtWbWnTUusqygvEoAkGcW11xoeD4uRm+gnAeWWNtmRT8kYPV8mmwwETb&#10;K39Qd/CFCCHsElRQet8kUrq8JINuZBviwH3Z1qAPsC2kbvEawk0tJ1E0kwYrDg0lNpSWlP8cfo0C&#10;m2bR+Ls75dt46nbZPn6v0/NFqZfnfv0GwlPv/8UPd6bD/HkM92fC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8oG8MAAADcAAAADwAAAAAAAAAAAAAAAACYAgAAZHJzL2Rv&#10;d25yZXYueG1sUEsFBgAAAAAEAAQA9QAAAIgDAAAAAA==&#10;" fillcolor="white [3212]" strokecolor="#c00000" strokeweight="1pt"/>
            <v:rect id="Rectangle 195" o:spid="_x0000_s1028" style="position:absolute;top:39131;width:68580;height:52104;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LhOsIA&#10;AADcAAAADwAAAGRycy9kb3ducmV2LnhtbERPTWvCQBC9F/wPywi91Y0FRaOriFAwp7ax6HXcHZNg&#10;djZm1yT9991Cobd5vM9Zbwdbi45aXzlWMJ0kIIi1MxUXCr6Oby8LED4gG6wdk4Jv8rDdjJ7WmBrX&#10;8yd1eShEDGGfooIyhCaV0uuSLPqJa4gjd3WtxRBhW0jTYh/DbS1fk2QuLVYcG0psaF+SvuUPq+CU&#10;nXU3u2f5stBZf9Hvi4/jXCv1PB52KxCBhvAv/nMfTJy/nMH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E6wgAAANwAAAAPAAAAAAAAAAAAAAAAAJgCAABkcnMvZG93&#10;bnJldi54bWxQSwUGAAAAAAQABAD1AAAAhwMAAAAA&#10;" fillcolor="#951922" strokecolor="#761e28 [2405]" strokeweight="1pt">
              <v:textbox inset="36pt,57.6pt,36pt,36pt">
                <w:txbxContent>
                  <w:p w:rsidR="00092735" w:rsidRPr="00392DA8" w:rsidRDefault="00092735" w:rsidP="003E2266">
                    <w:pPr>
                      <w:jc w:val="center"/>
                      <w:rPr>
                        <w:b/>
                        <w:bCs/>
                        <w:color w:val="FFFFFF" w:themeColor="background1"/>
                        <w:sz w:val="46"/>
                        <w:szCs w:val="46"/>
                      </w:rPr>
                    </w:pPr>
                    <w:r w:rsidRPr="00392DA8">
                      <w:rPr>
                        <w:b/>
                        <w:bCs/>
                        <w:color w:val="FFFFFF" w:themeColor="background1"/>
                        <w:sz w:val="46"/>
                        <w:szCs w:val="46"/>
                      </w:rPr>
                      <w:t xml:space="preserve">La situation économique en 2019 </w:t>
                    </w:r>
                  </w:p>
                  <w:p w:rsidR="00092735" w:rsidRDefault="00092735" w:rsidP="003E2266">
                    <w:pPr>
                      <w:jc w:val="center"/>
                      <w:rPr>
                        <w:b/>
                        <w:bCs/>
                        <w:color w:val="FFFFFF" w:themeColor="background1"/>
                        <w:sz w:val="46"/>
                        <w:szCs w:val="46"/>
                      </w:rPr>
                    </w:pPr>
                    <w:r w:rsidRPr="00392DA8">
                      <w:rPr>
                        <w:b/>
                        <w:bCs/>
                        <w:color w:val="FFFFFF" w:themeColor="background1"/>
                        <w:sz w:val="46"/>
                        <w:szCs w:val="46"/>
                      </w:rPr>
                      <w:t>et ses perspectives en 2020</w:t>
                    </w:r>
                  </w:p>
                  <w:p w:rsidR="00092735" w:rsidRDefault="00092735" w:rsidP="003E2266">
                    <w:pPr>
                      <w:jc w:val="center"/>
                      <w:rPr>
                        <w:b/>
                        <w:bCs/>
                        <w:color w:val="FFFFFF" w:themeColor="background1"/>
                        <w:sz w:val="46"/>
                        <w:szCs w:val="46"/>
                      </w:rPr>
                    </w:pPr>
                  </w:p>
                  <w:p w:rsidR="00092735" w:rsidRPr="00392DA8" w:rsidRDefault="00092735" w:rsidP="003E2266">
                    <w:pPr>
                      <w:jc w:val="center"/>
                      <w:rPr>
                        <w:b/>
                        <w:bCs/>
                        <w:color w:val="FFFFFF" w:themeColor="background1"/>
                        <w:sz w:val="46"/>
                        <w:szCs w:val="46"/>
                      </w:rPr>
                    </w:pPr>
                  </w:p>
                  <w:p w:rsidR="00092735" w:rsidRDefault="00092735" w:rsidP="003E2266">
                    <w:pPr>
                      <w:jc w:val="center"/>
                      <w:rPr>
                        <w:b/>
                        <w:bCs/>
                        <w:color w:val="FFFFFF" w:themeColor="background1"/>
                        <w:sz w:val="48"/>
                        <w:szCs w:val="48"/>
                      </w:rPr>
                    </w:pPr>
                  </w:p>
                </w:txbxContent>
              </v:textbox>
            </v:rect>
            <v:shapetype id="_x0000_t202" coordsize="21600,21600" o:spt="202" path="m,l,21600r21600,l21600,xe">
              <v:stroke joinstyle="miter"/>
              <v:path gradientshapeok="t" o:connecttype="rect"/>
            </v:shapetype>
            <v:shape id="Zone de texte 196" o:spid="_x0000_s1029" type="#_x0000_t202" style="position:absolute;left:4719;top:19644;width:60053;height:29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owisEA&#10;AADcAAAADwAAAGRycy9kb3ducmV2LnhtbERPTWsCMRC9F/wPYQRvNbsexG6NSxEVr7VV6W3YTDdp&#10;N5NlE3X33zcFwds83ucsy9414kpdsJ4V5NMMBHHlteVawefH9nkBIkRkjY1nUjBQgHI1elpiof2N&#10;3+l6iLVIIRwKVGBibAspQ2XIYZj6ljhx375zGBPsaqk7vKVw18hZls2lQ8upwWBLa0PV7+HiFOw0&#10;/Szyprabr6O57E9hwOFslZqM+7dXEJH6+BDf3Xud5r/M4f+ZdIF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qMIrBAAAA3AAAAA8AAAAAAAAAAAAAAAAAmAIAAGRycy9kb3du&#10;cmV2LnhtbFBLBQYAAAAABAAEAPUAAACGAwAAAAA=&#10;" fillcolor="white [3212]" strokecolor="#a40a45" strokeweight=".5pt">
              <v:textbox inset="36pt,7.2pt,36pt,7.2pt">
                <w:txbxContent>
                  <w:sdt>
                    <w:sdtPr>
                      <w:rPr>
                        <w:b/>
                        <w:bCs/>
                        <w:color w:val="C00000"/>
                        <w:sz w:val="52"/>
                        <w:szCs w:val="52"/>
                      </w:rPr>
                      <w:alias w:val="Titre"/>
                      <w:tag w:val=""/>
                      <w:id w:val="1999533936"/>
                      <w:dataBinding w:prefixMappings="xmlns:ns0='http://purl.org/dc/elements/1.1/' xmlns:ns1='http://schemas.openxmlformats.org/package/2006/metadata/core-properties' " w:xpath="/ns1:coreProperties[1]/ns0:title[1]" w:storeItemID="{6C3C8BC8-F283-45AE-878A-BAB7291924A1}"/>
                      <w:text/>
                    </w:sdtPr>
                    <w:sdtContent>
                      <w:p w:rsidR="00092735" w:rsidRPr="00DF78E1" w:rsidRDefault="00092735" w:rsidP="00E36921">
                        <w:pPr>
                          <w:pStyle w:val="Sansinterligne"/>
                          <w:jc w:val="center"/>
                          <w:rPr>
                            <w:rFonts w:asciiTheme="majorHAnsi" w:eastAsiaTheme="majorEastAsia" w:hAnsiTheme="majorHAnsi" w:cstheme="majorBidi"/>
                            <w:caps/>
                            <w:color w:val="C00000"/>
                            <w:sz w:val="72"/>
                            <w:szCs w:val="72"/>
                          </w:rPr>
                        </w:pPr>
                        <w:r w:rsidRPr="00DF78E1">
                          <w:rPr>
                            <w:b/>
                            <w:bCs/>
                            <w:color w:val="C00000"/>
                            <w:sz w:val="52"/>
                            <w:szCs w:val="52"/>
                          </w:rPr>
                          <w:t xml:space="preserve">BUDGET ECONOMIQUE </w:t>
                        </w:r>
                        <w:r>
                          <w:rPr>
                            <w:b/>
                            <w:bCs/>
                            <w:color w:val="C00000"/>
                            <w:sz w:val="52"/>
                            <w:szCs w:val="52"/>
                          </w:rPr>
                          <w:t xml:space="preserve">PREVISIONNEL </w:t>
                        </w:r>
                        <w:r w:rsidRPr="00DF78E1">
                          <w:rPr>
                            <w:b/>
                            <w:bCs/>
                            <w:color w:val="C00000"/>
                            <w:sz w:val="52"/>
                            <w:szCs w:val="52"/>
                          </w:rPr>
                          <w:t>2020</w:t>
                        </w:r>
                      </w:p>
                    </w:sdtContent>
                  </w:sdt>
                </w:txbxContent>
              </v:textbox>
            </v:shape>
            <w10:wrap anchorx="margin" anchory="margin"/>
          </v:group>
        </w:pict>
      </w:r>
      <w:r w:rsidR="00B657A2">
        <w:rPr>
          <w:noProof/>
          <w:lang w:eastAsia="fr-FR"/>
        </w:rPr>
        <w:drawing>
          <wp:inline distT="0" distB="0" distL="0" distR="0">
            <wp:extent cx="1247949" cy="1257475"/>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cp.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7949" cy="1257475"/>
                    </a:xfrm>
                    <a:prstGeom prst="rect">
                      <a:avLst/>
                    </a:prstGeom>
                  </pic:spPr>
                </pic:pic>
              </a:graphicData>
            </a:graphic>
          </wp:inline>
        </w:drawing>
      </w:r>
    </w:p>
    <w:sdt>
      <w:sdtPr>
        <w:id w:val="-651758268"/>
        <w:docPartObj>
          <w:docPartGallery w:val="Cover Pages"/>
          <w:docPartUnique/>
        </w:docPartObj>
      </w:sdtPr>
      <w:sdtContent>
        <w:p w:rsidR="00DF78E1" w:rsidRDefault="008748D1" w:rsidP="00B657A2">
          <w:pPr>
            <w:jc w:val="center"/>
          </w:pPr>
          <w:r>
            <w:rPr>
              <w:noProof/>
              <w:lang w:eastAsia="fr-FR"/>
            </w:rPr>
            <w:pict>
              <v:shape id="Zone de texte 2" o:spid="_x0000_s1030" type="#_x0000_t202" style="position:absolute;left:0;text-align:left;margin-left:139.15pt;margin-top:11.55pt;width:174.75pt;height:18.55pt;z-index:251749376;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" stroked="f">
                <v:textbox>
                  <w:txbxContent>
                    <w:p w:rsidR="00092735" w:rsidRPr="008A506D" w:rsidRDefault="00092735" w:rsidP="00B657A2">
                      <w:pPr>
                        <w:rPr>
                          <w:b/>
                          <w:bCs/>
                          <w:color w:val="761E28" w:themeColor="accent2" w:themeShade="BF"/>
                          <w:sz w:val="17"/>
                          <w:szCs w:val="17"/>
                        </w:rPr>
                      </w:pPr>
                      <w:r w:rsidRPr="008A506D">
                        <w:rPr>
                          <w:b/>
                          <w:bCs/>
                          <w:color w:val="761E28" w:themeColor="accent2" w:themeShade="BF"/>
                          <w:sz w:val="17"/>
                          <w:szCs w:val="17"/>
                        </w:rPr>
                        <w:t>Direction de la Prévision et de la Prospective</w:t>
                      </w:r>
                    </w:p>
                  </w:txbxContent>
                </v:textbox>
                <w10:wrap type="square" anchorx="margin"/>
              </v:shape>
            </w:pict>
          </w:r>
          <w:r>
            <w:rPr>
              <w:noProof/>
              <w:lang w:eastAsia="fr-FR"/>
            </w:rPr>
            <w:pict>
              <v:line id="Connecteur droit 5" o:spid="_x0000_s1093" style="position:absolute;left:0;text-align:left;z-index:251665408;visibility:visible;mso-wrap-distance-left:3.17486mm;mso-wrap-distance-top:-1e-4mm;mso-wrap-distance-right:3.17486mm;mso-wrap-distance-bottom:-1e-4mm;mso-position-horizontal-relative:text;mso-position-vertical-relative:text" from="-38.55pt,80.6pt" to="-38.5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" strokecolor="#9f2936 [3205]" strokeweight="1.5pt">
                <v:stroke joinstyle="miter"/>
                <o:lock v:ext="edit" shapetype="f"/>
              </v:line>
            </w:pict>
          </w:r>
        </w:p>
        <w:p w:rsidR="00DF78E1" w:rsidRDefault="00DF78E1">
          <w:r>
            <w:br w:type="page"/>
          </w:r>
        </w:p>
      </w:sdtContent>
    </w:sdt>
    <w:p w:rsidR="001C3F5F" w:rsidRDefault="00F92603" w:rsidP="00F92603">
      <w:pPr>
        <w:pStyle w:val="Titre"/>
        <w:tabs>
          <w:tab w:val="left" w:pos="993"/>
        </w:tabs>
        <w:spacing w:before="100" w:beforeAutospacing="1" w:after="100" w:afterAutospacing="1"/>
        <w:ind w:firstLine="284"/>
        <w:rPr>
          <w:caps/>
          <w:color w:val="761E28" w:themeColor="accent2" w:themeShade="BF"/>
          <w:kern w:val="16"/>
          <w:sz w:val="30"/>
          <w:szCs w:val="30"/>
        </w:rPr>
      </w:pPr>
      <w:r>
        <w:rPr>
          <w:caps/>
          <w:color w:val="761E28" w:themeColor="accent2" w:themeShade="BF"/>
          <w:kern w:val="16"/>
          <w:sz w:val="30"/>
          <w:szCs w:val="30"/>
        </w:rPr>
        <w:lastRenderedPageBreak/>
        <w:t xml:space="preserve">          </w:t>
      </w:r>
    </w:p>
    <w:p w:rsidR="00D7520B" w:rsidRPr="002C2087" w:rsidRDefault="002C2087" w:rsidP="002C2087">
      <w:pPr>
        <w:pStyle w:val="Titre"/>
        <w:tabs>
          <w:tab w:val="left" w:pos="993"/>
        </w:tabs>
        <w:spacing w:before="100" w:beforeAutospacing="1" w:after="100" w:afterAutospacing="1"/>
        <w:ind w:firstLine="284"/>
        <w:jc w:val="center"/>
        <w:rPr>
          <w:b/>
          <w:bCs/>
          <w:caps/>
          <w:color w:val="951922"/>
          <w:kern w:val="16"/>
          <w:sz w:val="30"/>
          <w:szCs w:val="30"/>
        </w:rPr>
      </w:pPr>
      <w:r w:rsidRPr="002C2087">
        <w:rPr>
          <w:b/>
          <w:bCs/>
          <w:caps/>
          <w:color w:val="951922"/>
          <w:kern w:val="16"/>
          <w:sz w:val="30"/>
          <w:szCs w:val="30"/>
        </w:rPr>
        <w:t>AVANT-PROPOS</w:t>
      </w:r>
    </w:p>
    <w:p w:rsidR="000710CE" w:rsidRPr="000710CE" w:rsidRDefault="008748D1" w:rsidP="000710CE">
      <w:pPr>
        <w:rPr>
          <w:lang w:eastAsia="fr-FR"/>
        </w:rPr>
      </w:pPr>
      <w:r w:rsidRPr="008748D1">
        <w:rPr>
          <w:rFonts w:asciiTheme="majorHAnsi" w:hAnsiTheme="majorHAnsi" w:cstheme="majorBidi"/>
          <w:b/>
          <w:bCs/>
          <w:noProof/>
          <w:color w:val="000000" w:themeColor="text1"/>
          <w:sz w:val="30"/>
          <w:szCs w:val="30"/>
          <w:lang w:eastAsia="fr-FR"/>
        </w:rPr>
        <w:pict>
          <v:roundrect id="AutoShape 6" o:spid="_x0000_s1092" style="position:absolute;margin-left:-21.85pt;margin-top:26.45pt;width:505.95pt;height:485.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" filled="f" strokecolor="#a40a45">
            <v:shadow on="t" color="black" opacity="26214f" origin="-.5,-.5" offset=".74836mm,.74836mm"/>
          </v:roundrect>
        </w:pict>
      </w:r>
    </w:p>
    <w:p w:rsidR="000710CE" w:rsidRDefault="000710CE" w:rsidP="000710CE">
      <w:pPr>
        <w:tabs>
          <w:tab w:val="left" w:pos="284"/>
          <w:tab w:val="left" w:pos="993"/>
        </w:tabs>
        <w:spacing w:before="100" w:beforeAutospacing="1" w:after="100" w:afterAutospacing="1"/>
        <w:contextualSpacing/>
        <w:jc w:val="both"/>
        <w:rPr>
          <w:rFonts w:asciiTheme="majorHAnsi" w:hAnsiTheme="majorHAnsi" w:cstheme="majorBidi"/>
          <w:b/>
          <w:bCs/>
          <w:color w:val="000000" w:themeColor="text1"/>
          <w:sz w:val="30"/>
          <w:szCs w:val="30"/>
        </w:rPr>
      </w:pPr>
    </w:p>
    <w:p w:rsidR="000710CE" w:rsidRDefault="000710CE" w:rsidP="000710CE">
      <w:pPr>
        <w:tabs>
          <w:tab w:val="left" w:pos="284"/>
          <w:tab w:val="left" w:pos="993"/>
        </w:tabs>
        <w:spacing w:before="100" w:beforeAutospacing="1" w:after="100" w:afterAutospacing="1"/>
        <w:ind w:left="-426"/>
        <w:contextualSpacing/>
        <w:jc w:val="both"/>
        <w:rPr>
          <w:rFonts w:asciiTheme="majorHAnsi" w:hAnsiTheme="majorHAnsi" w:cstheme="majorBidi"/>
          <w:b/>
          <w:bCs/>
          <w:color w:val="000000" w:themeColor="text1"/>
          <w:sz w:val="30"/>
          <w:szCs w:val="30"/>
        </w:rPr>
      </w:pPr>
    </w:p>
    <w:p w:rsidR="00D019B4" w:rsidRPr="00CC7834" w:rsidRDefault="000710CE" w:rsidP="00E36921">
      <w:pPr>
        <w:tabs>
          <w:tab w:val="left" w:pos="142"/>
          <w:tab w:val="left" w:pos="993"/>
        </w:tabs>
        <w:spacing w:after="100" w:afterAutospacing="1" w:line="276" w:lineRule="auto"/>
        <w:ind w:left="142"/>
        <w:contextualSpacing/>
        <w:jc w:val="both"/>
        <w:rPr>
          <w:rFonts w:asciiTheme="majorHAnsi" w:hAnsiTheme="majorHAnsi" w:cstheme="majorBidi"/>
          <w:b/>
          <w:bCs/>
          <w:color w:val="000000" w:themeColor="text1"/>
          <w:sz w:val="24"/>
          <w:szCs w:val="24"/>
        </w:rPr>
      </w:pPr>
      <w:r>
        <w:rPr>
          <w:rFonts w:asciiTheme="majorHAnsi" w:hAnsiTheme="majorHAnsi" w:cstheme="majorBidi"/>
          <w:color w:val="000000" w:themeColor="text1"/>
          <w:sz w:val="24"/>
          <w:szCs w:val="24"/>
        </w:rPr>
        <w:tab/>
      </w:r>
    </w:p>
    <w:p w:rsidR="00E36921" w:rsidRPr="006E722D" w:rsidRDefault="00E36921" w:rsidP="00E36921">
      <w:pPr>
        <w:spacing w:line="360" w:lineRule="auto"/>
        <w:ind w:firstLine="708"/>
        <w:jc w:val="both"/>
        <w:rPr>
          <w:rFonts w:cs="Calibri"/>
          <w:bCs/>
          <w:sz w:val="24"/>
          <w:szCs w:val="24"/>
        </w:rPr>
      </w:pPr>
      <w:r w:rsidRPr="00A2069F">
        <w:rPr>
          <w:rFonts w:cstheme="majorBidi"/>
          <w:bCs/>
          <w:sz w:val="24"/>
          <w:szCs w:val="24"/>
        </w:rPr>
        <w:t>Le Budget Economique Prévisionnel 20</w:t>
      </w:r>
      <w:r>
        <w:rPr>
          <w:rFonts w:cstheme="majorBidi"/>
          <w:bCs/>
          <w:sz w:val="24"/>
          <w:szCs w:val="24"/>
        </w:rPr>
        <w:t>20</w:t>
      </w:r>
      <w:r w:rsidRPr="00A2069F">
        <w:rPr>
          <w:rFonts w:cstheme="majorBidi"/>
          <w:bCs/>
          <w:sz w:val="24"/>
          <w:szCs w:val="24"/>
        </w:rPr>
        <w:t xml:space="preserve"> présente </w:t>
      </w:r>
      <w:r w:rsidRPr="00A2069F">
        <w:rPr>
          <w:rFonts w:cs="Calibri"/>
          <w:bCs/>
          <w:sz w:val="24"/>
          <w:szCs w:val="24"/>
        </w:rPr>
        <w:t>une révision du budget économique exploratoire publié au mois de juillet 201</w:t>
      </w:r>
      <w:r>
        <w:rPr>
          <w:rFonts w:cs="Calibri"/>
          <w:bCs/>
          <w:sz w:val="24"/>
          <w:szCs w:val="24"/>
        </w:rPr>
        <w:t>9</w:t>
      </w:r>
      <w:r w:rsidRPr="00A2069F">
        <w:rPr>
          <w:rFonts w:cs="Calibri"/>
          <w:bCs/>
          <w:sz w:val="24"/>
          <w:szCs w:val="24"/>
        </w:rPr>
        <w:t>. Il s’agit d’une nouvelle estimation de la croissance de l’économie nationale en 201</w:t>
      </w:r>
      <w:r>
        <w:rPr>
          <w:rFonts w:cs="Calibri"/>
          <w:bCs/>
          <w:sz w:val="24"/>
          <w:szCs w:val="24"/>
        </w:rPr>
        <w:t>9</w:t>
      </w:r>
      <w:r w:rsidRPr="00A2069F">
        <w:rPr>
          <w:rFonts w:cs="Calibri"/>
          <w:bCs/>
          <w:sz w:val="24"/>
          <w:szCs w:val="24"/>
        </w:rPr>
        <w:t xml:space="preserve"> et d’une révision de ses perspectives en 20</w:t>
      </w:r>
      <w:r>
        <w:rPr>
          <w:rFonts w:cs="Calibri"/>
          <w:bCs/>
          <w:sz w:val="24"/>
          <w:szCs w:val="24"/>
        </w:rPr>
        <w:t xml:space="preserve">20 </w:t>
      </w:r>
      <w:r w:rsidRPr="00A2069F">
        <w:rPr>
          <w:rFonts w:cs="Calibri"/>
          <w:bCs/>
          <w:sz w:val="24"/>
          <w:szCs w:val="24"/>
        </w:rPr>
        <w:t>et leurs effets sur les équilibres macroéconomiques interne et externe.</w:t>
      </w:r>
    </w:p>
    <w:p w:rsidR="00E36921" w:rsidRPr="006E722D" w:rsidRDefault="00E36921" w:rsidP="00E36921">
      <w:pPr>
        <w:spacing w:line="360" w:lineRule="auto"/>
        <w:ind w:firstLine="708"/>
        <w:jc w:val="both"/>
        <w:rPr>
          <w:rFonts w:cstheme="majorBidi"/>
          <w:bCs/>
          <w:sz w:val="24"/>
          <w:szCs w:val="24"/>
        </w:rPr>
      </w:pPr>
      <w:r w:rsidRPr="00A2069F">
        <w:rPr>
          <w:rFonts w:cs="Calibri"/>
          <w:bCs/>
          <w:sz w:val="24"/>
          <w:szCs w:val="24"/>
        </w:rPr>
        <w:t>L’élaboration du présent budget tient compte des perspectives économiques mondiales, élaborées par les différents organismes internationaux, notamment le FMI, l’OCDE, la Comm</w:t>
      </w:r>
      <w:r w:rsidR="00604217">
        <w:rPr>
          <w:rFonts w:cs="Calibri"/>
          <w:bCs/>
          <w:sz w:val="24"/>
          <w:szCs w:val="24"/>
        </w:rPr>
        <w:t>ission Européenne et la Banque M</w:t>
      </w:r>
      <w:r w:rsidRPr="00A2069F">
        <w:rPr>
          <w:rFonts w:cs="Calibri"/>
          <w:bCs/>
          <w:sz w:val="24"/>
          <w:szCs w:val="24"/>
        </w:rPr>
        <w:t xml:space="preserve">ondiale. Ce budget tient compte également des données </w:t>
      </w:r>
      <w:r w:rsidR="00DC2EFF">
        <w:rPr>
          <w:rFonts w:cs="Calibri"/>
          <w:bCs/>
          <w:sz w:val="24"/>
          <w:szCs w:val="24"/>
        </w:rPr>
        <w:t xml:space="preserve">actualisées </w:t>
      </w:r>
      <w:r w:rsidRPr="00A2069F">
        <w:rPr>
          <w:rFonts w:cs="Calibri"/>
          <w:bCs/>
          <w:sz w:val="24"/>
          <w:szCs w:val="24"/>
        </w:rPr>
        <w:t>de la comptabilité nationale</w:t>
      </w:r>
      <w:r w:rsidR="00DD0A86">
        <w:rPr>
          <w:rFonts w:cs="Calibri"/>
          <w:bCs/>
          <w:sz w:val="24"/>
          <w:szCs w:val="24"/>
        </w:rPr>
        <w:t xml:space="preserve"> sur la base de la révision tardive des données agricoles,</w:t>
      </w:r>
      <w:r w:rsidRPr="00A2069F">
        <w:rPr>
          <w:rFonts w:cs="Calibri"/>
          <w:bCs/>
          <w:sz w:val="24"/>
          <w:szCs w:val="24"/>
        </w:rPr>
        <w:t xml:space="preserve"> des résultats des enquêtes trimestrielles et des travaux de suivi et d’analyse de conjoncture menés par le H</w:t>
      </w:r>
      <w:r w:rsidR="00604217">
        <w:rPr>
          <w:rFonts w:cs="Calibri"/>
          <w:bCs/>
          <w:sz w:val="24"/>
          <w:szCs w:val="24"/>
        </w:rPr>
        <w:t>aut-C</w:t>
      </w:r>
      <w:r w:rsidRPr="00A2069F">
        <w:rPr>
          <w:rFonts w:cs="Calibri"/>
          <w:bCs/>
          <w:sz w:val="24"/>
          <w:szCs w:val="24"/>
        </w:rPr>
        <w:t>ommissariat au Plan. Il se base aussi sur les</w:t>
      </w:r>
      <w:r w:rsidRPr="00A2069F">
        <w:rPr>
          <w:rFonts w:cstheme="majorBidi"/>
          <w:bCs/>
          <w:sz w:val="24"/>
          <w:szCs w:val="24"/>
        </w:rPr>
        <w:t xml:space="preserve"> données monétai</w:t>
      </w:r>
      <w:r w:rsidR="004229B3">
        <w:rPr>
          <w:rFonts w:cstheme="majorBidi"/>
          <w:bCs/>
          <w:sz w:val="24"/>
          <w:szCs w:val="24"/>
        </w:rPr>
        <w:t>res issues de Bank Al Maghrib, l</w:t>
      </w:r>
      <w:r w:rsidRPr="00A2069F">
        <w:rPr>
          <w:rFonts w:cstheme="majorBidi"/>
          <w:bCs/>
          <w:sz w:val="24"/>
          <w:szCs w:val="24"/>
        </w:rPr>
        <w:t>es données sur les fina</w:t>
      </w:r>
      <w:r w:rsidR="00604217">
        <w:rPr>
          <w:rFonts w:cstheme="majorBidi"/>
          <w:bCs/>
          <w:sz w:val="24"/>
          <w:szCs w:val="24"/>
        </w:rPr>
        <w:t>nces publiques fournies par la Direction du Budget et la D</w:t>
      </w:r>
      <w:r w:rsidRPr="00A2069F">
        <w:rPr>
          <w:rFonts w:cstheme="majorBidi"/>
          <w:bCs/>
          <w:sz w:val="24"/>
          <w:szCs w:val="24"/>
        </w:rPr>
        <w:t>irection du Trésor et des finances extérieu</w:t>
      </w:r>
      <w:r w:rsidR="00604217">
        <w:rPr>
          <w:rFonts w:cstheme="majorBidi"/>
          <w:bCs/>
          <w:sz w:val="24"/>
          <w:szCs w:val="24"/>
        </w:rPr>
        <w:t>res relevant du Ministère de l’E</w:t>
      </w:r>
      <w:r w:rsidRPr="00A2069F">
        <w:rPr>
          <w:rFonts w:cstheme="majorBidi"/>
          <w:bCs/>
          <w:sz w:val="24"/>
          <w:szCs w:val="24"/>
        </w:rPr>
        <w:t>co</w:t>
      </w:r>
      <w:r w:rsidR="00604217">
        <w:rPr>
          <w:rFonts w:cstheme="majorBidi"/>
          <w:bCs/>
          <w:sz w:val="24"/>
          <w:szCs w:val="24"/>
        </w:rPr>
        <w:t>nomie et des F</w:t>
      </w:r>
      <w:r w:rsidRPr="00A2069F">
        <w:rPr>
          <w:rFonts w:cstheme="majorBidi"/>
          <w:bCs/>
          <w:sz w:val="24"/>
          <w:szCs w:val="24"/>
        </w:rPr>
        <w:t>inances et des statistiques des écha</w:t>
      </w:r>
      <w:r w:rsidR="00604217">
        <w:rPr>
          <w:rFonts w:cstheme="majorBidi"/>
          <w:bCs/>
          <w:sz w:val="24"/>
          <w:szCs w:val="24"/>
        </w:rPr>
        <w:t>nges extérieurs fournies par l’Office des C</w:t>
      </w:r>
      <w:r w:rsidRPr="00A2069F">
        <w:rPr>
          <w:rFonts w:cstheme="majorBidi"/>
          <w:bCs/>
          <w:sz w:val="24"/>
          <w:szCs w:val="24"/>
        </w:rPr>
        <w:t>hanges.</w:t>
      </w:r>
    </w:p>
    <w:p w:rsidR="00E36921" w:rsidRPr="00A2069F" w:rsidRDefault="00E36921" w:rsidP="00E36921">
      <w:pPr>
        <w:spacing w:line="360" w:lineRule="auto"/>
        <w:ind w:firstLine="708"/>
        <w:jc w:val="both"/>
        <w:rPr>
          <w:rFonts w:cstheme="majorBidi"/>
          <w:bCs/>
          <w:sz w:val="24"/>
          <w:szCs w:val="24"/>
        </w:rPr>
      </w:pPr>
      <w:r w:rsidRPr="00A2069F">
        <w:rPr>
          <w:rFonts w:cs="Calibri"/>
          <w:bCs/>
          <w:sz w:val="24"/>
          <w:szCs w:val="24"/>
        </w:rPr>
        <w:t xml:space="preserve">Les perspectives économiques nationales en </w:t>
      </w:r>
      <w:r>
        <w:rPr>
          <w:rFonts w:cs="Calibri"/>
          <w:bCs/>
          <w:sz w:val="24"/>
          <w:szCs w:val="24"/>
        </w:rPr>
        <w:t>2020</w:t>
      </w:r>
      <w:r w:rsidRPr="00A2069F">
        <w:rPr>
          <w:rFonts w:cs="Calibri"/>
          <w:bCs/>
          <w:sz w:val="24"/>
          <w:szCs w:val="24"/>
        </w:rPr>
        <w:t xml:space="preserve"> sont de nature à tenir compte, en plus de l’évolution économique nationale et internationale, des hypothèses portant sur l’évolution de la campagne agricole 201</w:t>
      </w:r>
      <w:r>
        <w:rPr>
          <w:rFonts w:cs="Calibri"/>
          <w:bCs/>
          <w:sz w:val="24"/>
          <w:szCs w:val="24"/>
        </w:rPr>
        <w:t>9</w:t>
      </w:r>
      <w:r w:rsidRPr="00A2069F">
        <w:rPr>
          <w:rFonts w:cs="Calibri"/>
          <w:bCs/>
          <w:sz w:val="24"/>
          <w:szCs w:val="24"/>
        </w:rPr>
        <w:t>-20</w:t>
      </w:r>
      <w:r>
        <w:rPr>
          <w:rFonts w:cs="Calibri"/>
          <w:bCs/>
          <w:sz w:val="24"/>
          <w:szCs w:val="24"/>
        </w:rPr>
        <w:t>20</w:t>
      </w:r>
      <w:r w:rsidRPr="00A2069F">
        <w:rPr>
          <w:rFonts w:cs="Calibri"/>
          <w:bCs/>
          <w:sz w:val="24"/>
          <w:szCs w:val="24"/>
        </w:rPr>
        <w:t xml:space="preserve"> et sur les nouvelles mesures et dispositions annoncées dans la Loi des Finances 20</w:t>
      </w:r>
      <w:r>
        <w:rPr>
          <w:rFonts w:cs="Calibri"/>
          <w:bCs/>
          <w:sz w:val="24"/>
          <w:szCs w:val="24"/>
        </w:rPr>
        <w:t>20</w:t>
      </w:r>
      <w:r w:rsidRPr="00A2069F">
        <w:rPr>
          <w:rFonts w:cs="Calibri"/>
          <w:bCs/>
          <w:sz w:val="24"/>
          <w:szCs w:val="24"/>
        </w:rPr>
        <w:t>.</w:t>
      </w:r>
    </w:p>
    <w:p w:rsidR="000710CE" w:rsidRPr="00D019B4" w:rsidRDefault="000710CE" w:rsidP="00D019B4">
      <w:pPr>
        <w:tabs>
          <w:tab w:val="left" w:pos="142"/>
          <w:tab w:val="left" w:pos="993"/>
        </w:tabs>
        <w:spacing w:before="100" w:beforeAutospacing="1" w:after="100" w:afterAutospacing="1"/>
        <w:ind w:left="142"/>
        <w:contextualSpacing/>
        <w:jc w:val="both"/>
        <w:rPr>
          <w:rFonts w:asciiTheme="majorHAnsi" w:hAnsiTheme="majorHAnsi" w:cstheme="majorBidi"/>
          <w:color w:val="000000" w:themeColor="text1"/>
          <w:sz w:val="24"/>
          <w:szCs w:val="24"/>
        </w:rPr>
      </w:pPr>
    </w:p>
    <w:p w:rsidR="000710CE" w:rsidRPr="00D019B4" w:rsidRDefault="000710CE" w:rsidP="000710CE">
      <w:pPr>
        <w:tabs>
          <w:tab w:val="left" w:pos="142"/>
        </w:tabs>
        <w:ind w:left="142"/>
        <w:rPr>
          <w:rFonts w:asciiTheme="majorHAnsi" w:hAnsiTheme="majorHAnsi" w:cstheme="majorBidi"/>
          <w:color w:val="000000" w:themeColor="text1"/>
          <w:sz w:val="24"/>
          <w:szCs w:val="24"/>
        </w:rPr>
      </w:pPr>
    </w:p>
    <w:p w:rsidR="000710CE" w:rsidRDefault="000710CE" w:rsidP="000710CE">
      <w:pPr>
        <w:tabs>
          <w:tab w:val="left" w:pos="142"/>
        </w:tabs>
        <w:ind w:left="142"/>
      </w:pPr>
    </w:p>
    <w:p w:rsidR="000710CE" w:rsidRDefault="000710CE" w:rsidP="000710CE">
      <w:pPr>
        <w:tabs>
          <w:tab w:val="left" w:pos="142"/>
        </w:tabs>
        <w:ind w:left="142"/>
      </w:pPr>
    </w:p>
    <w:p w:rsidR="000710CE" w:rsidRDefault="000710CE" w:rsidP="000710CE">
      <w:pPr>
        <w:tabs>
          <w:tab w:val="left" w:pos="142"/>
        </w:tabs>
        <w:ind w:left="142"/>
      </w:pPr>
    </w:p>
    <w:p w:rsidR="000710CE" w:rsidRDefault="000710CE" w:rsidP="000710CE">
      <w:pPr>
        <w:tabs>
          <w:tab w:val="left" w:pos="142"/>
        </w:tabs>
        <w:ind w:left="142"/>
      </w:pPr>
    </w:p>
    <w:p w:rsidR="000710CE" w:rsidRDefault="000710CE" w:rsidP="000710CE">
      <w:pPr>
        <w:tabs>
          <w:tab w:val="left" w:pos="142"/>
        </w:tabs>
        <w:ind w:left="142"/>
      </w:pPr>
    </w:p>
    <w:p w:rsidR="000710CE" w:rsidRDefault="000710CE" w:rsidP="005420A6">
      <w:pPr>
        <w:pStyle w:val="Titre"/>
        <w:tabs>
          <w:tab w:val="left" w:pos="993"/>
        </w:tabs>
        <w:spacing w:before="100" w:beforeAutospacing="1" w:after="100" w:afterAutospacing="1"/>
        <w:rPr>
          <w:rFonts w:asciiTheme="minorHAnsi" w:eastAsiaTheme="minorHAnsi" w:hAnsiTheme="minorHAnsi" w:cstheme="minorBidi"/>
          <w:color w:val="auto"/>
          <w:spacing w:val="0"/>
          <w:kern w:val="0"/>
          <w:sz w:val="22"/>
          <w:szCs w:val="22"/>
          <w:lang w:eastAsia="en-US"/>
        </w:rPr>
      </w:pPr>
    </w:p>
    <w:p w:rsidR="00B261E1" w:rsidRPr="005420A6" w:rsidRDefault="000710CE" w:rsidP="005420A6">
      <w:pPr>
        <w:pStyle w:val="Titre"/>
        <w:tabs>
          <w:tab w:val="left" w:pos="993"/>
        </w:tabs>
        <w:spacing w:before="100" w:beforeAutospacing="1" w:after="100" w:afterAutospacing="1"/>
        <w:ind w:firstLine="284"/>
        <w:jc w:val="center"/>
        <w:rPr>
          <w:b/>
          <w:bCs/>
          <w:caps/>
          <w:color w:val="951922"/>
          <w:kern w:val="16"/>
          <w:sz w:val="30"/>
          <w:szCs w:val="30"/>
        </w:rPr>
      </w:pPr>
      <w:r w:rsidRPr="006A0C58">
        <w:rPr>
          <w:b/>
          <w:bCs/>
          <w:caps/>
          <w:color w:val="951922"/>
          <w:kern w:val="16"/>
          <w:sz w:val="30"/>
          <w:szCs w:val="30"/>
        </w:rPr>
        <w:t>PRINCIP</w:t>
      </w:r>
      <w:r w:rsidR="005420A6">
        <w:rPr>
          <w:b/>
          <w:bCs/>
          <w:caps/>
          <w:color w:val="951922"/>
          <w:kern w:val="16"/>
          <w:sz w:val="30"/>
          <w:szCs w:val="30"/>
        </w:rPr>
        <w:t>AUX INDICATEURS MACROECONOMIQU</w:t>
      </w:r>
      <w:r w:rsidR="00A43AED">
        <w:rPr>
          <w:b/>
          <w:bCs/>
          <w:caps/>
          <w:color w:val="951922"/>
          <w:kern w:val="16"/>
          <w:sz w:val="30"/>
          <w:szCs w:val="30"/>
        </w:rPr>
        <w:t>ES</w:t>
      </w:r>
    </w:p>
    <w:p w:rsidR="000710CE" w:rsidRPr="007F0E70" w:rsidRDefault="008748D1" w:rsidP="000710CE">
      <w:r>
        <w:rPr>
          <w:noProof/>
          <w:lang w:eastAsia="fr-FR"/>
        </w:rPr>
        <w:pict>
          <v:roundrect id="Rectangle à coins arrondis 48" o:spid="_x0000_s1091" style="position:absolute;margin-left:-39.35pt;margin-top:14.2pt;width:524.25pt;height:454.5pt;z-index:25166745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" fillcolor="white [3212]" strokecolor="#a40a45">
            <v:stroke joinstyle="miter"/>
            <v:shadow on="t" color="black" opacity="26214f" origin="-.5" offset="3pt,0"/>
            <v:path arrowok="t"/>
            <w10:wrap anchorx="margin"/>
          </v:roundrect>
        </w:pict>
      </w:r>
    </w:p>
    <w:p w:rsidR="000710CE" w:rsidRDefault="000710CE" w:rsidP="000710CE">
      <w:pPr>
        <w:tabs>
          <w:tab w:val="left" w:pos="142"/>
          <w:tab w:val="left" w:pos="709"/>
          <w:tab w:val="left" w:pos="4820"/>
          <w:tab w:val="left" w:pos="6663"/>
        </w:tabs>
        <w:ind w:left="142"/>
      </w:pPr>
    </w:p>
    <w:p w:rsidR="000710CE" w:rsidRDefault="008748D1" w:rsidP="000710CE">
      <w:pPr>
        <w:tabs>
          <w:tab w:val="left" w:pos="142"/>
          <w:tab w:val="left" w:pos="709"/>
          <w:tab w:val="left" w:pos="4820"/>
          <w:tab w:val="left" w:pos="6663"/>
        </w:tabs>
        <w:ind w:left="142"/>
      </w:pPr>
      <w:r>
        <w:rPr>
          <w:noProof/>
          <w:lang w:eastAsia="fr-FR"/>
        </w:rPr>
        <w:pict>
          <v:roundrect id="AutoShape 73" o:spid="_x0000_s1031" style="position:absolute;left:0;text-align:left;margin-left:225.4pt;margin-top:2.45pt;width:58.35pt;height:25.9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" stroked="f">
            <v:shadow on="t" opacity=".5"/>
            <v:textbox>
              <w:txbxContent>
                <w:p w:rsidR="00092735" w:rsidRPr="00ED27C9" w:rsidRDefault="00092735" w:rsidP="000710CE">
                  <w:pPr>
                    <w:jc w:val="center"/>
                    <w:rPr>
                      <w:b/>
                      <w:bCs/>
                      <w:sz w:val="28"/>
                      <w:szCs w:val="28"/>
                    </w:rPr>
                  </w:pPr>
                  <w:r w:rsidRPr="00ED27C9">
                    <w:rPr>
                      <w:b/>
                      <w:bCs/>
                      <w:sz w:val="28"/>
                      <w:szCs w:val="28"/>
                    </w:rPr>
                    <w:t>2018</w:t>
                  </w:r>
                </w:p>
              </w:txbxContent>
            </v:textbox>
          </v:roundrect>
        </w:pict>
      </w:r>
      <w:r>
        <w:rPr>
          <w:noProof/>
          <w:lang w:eastAsia="fr-FR"/>
        </w:rPr>
        <w:pict>
          <v:roundrect id="AutoShape 74" o:spid="_x0000_s1032" style="position:absolute;left:0;text-align:left;margin-left:312.55pt;margin-top:2.45pt;width:58.35pt;height:25.9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" stroked="f">
            <v:shadow on="t" opacity=".5"/>
            <v:textbox>
              <w:txbxContent>
                <w:p w:rsidR="00092735" w:rsidRPr="00ED27C9" w:rsidRDefault="00092735" w:rsidP="000710CE">
                  <w:pPr>
                    <w:jc w:val="center"/>
                    <w:rPr>
                      <w:b/>
                      <w:bCs/>
                      <w:sz w:val="28"/>
                      <w:szCs w:val="28"/>
                    </w:rPr>
                  </w:pPr>
                  <w:r w:rsidRPr="00ED27C9">
                    <w:rPr>
                      <w:b/>
                      <w:bCs/>
                      <w:sz w:val="28"/>
                      <w:szCs w:val="28"/>
                    </w:rPr>
                    <w:t>2019</w:t>
                  </w:r>
                </w:p>
              </w:txbxContent>
            </v:textbox>
          </v:roundrect>
        </w:pict>
      </w:r>
      <w:r>
        <w:rPr>
          <w:noProof/>
          <w:lang w:eastAsia="fr-FR"/>
        </w:rPr>
        <w:pict>
          <v:roundrect id="AutoShape 75" o:spid="_x0000_s1033" style="position:absolute;left:0;text-align:left;margin-left:397.3pt;margin-top:2.45pt;width:58.35pt;height:25.9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" stroked="f">
            <v:shadow on="t" opacity=".5"/>
            <v:textbox>
              <w:txbxContent>
                <w:p w:rsidR="00092735" w:rsidRPr="00ED27C9" w:rsidRDefault="00092735" w:rsidP="000710CE">
                  <w:pPr>
                    <w:jc w:val="center"/>
                    <w:rPr>
                      <w:b/>
                      <w:bCs/>
                      <w:sz w:val="28"/>
                      <w:szCs w:val="28"/>
                    </w:rPr>
                  </w:pPr>
                  <w:r>
                    <w:rPr>
                      <w:b/>
                      <w:bCs/>
                      <w:sz w:val="28"/>
                      <w:szCs w:val="28"/>
                    </w:rPr>
                    <w:t>2020</w:t>
                  </w:r>
                </w:p>
              </w:txbxContent>
            </v:textbox>
          </v:roundrect>
        </w:pict>
      </w:r>
    </w:p>
    <w:p w:rsidR="000710CE" w:rsidRDefault="008748D1" w:rsidP="000710CE">
      <w:pPr>
        <w:tabs>
          <w:tab w:val="left" w:pos="142"/>
          <w:tab w:val="left" w:pos="709"/>
          <w:tab w:val="left" w:pos="851"/>
          <w:tab w:val="left" w:pos="4820"/>
          <w:tab w:val="left" w:pos="6663"/>
        </w:tabs>
        <w:ind w:left="142"/>
      </w:pPr>
      <w:r>
        <w:rPr>
          <w:noProof/>
          <w:lang w:eastAsia="fr-FR"/>
        </w:rPr>
        <w:pict>
          <v:shape id="Zone de texte 29" o:spid="_x0000_s1034" type="#_x0000_t202" style="position:absolute;left:0;text-align:left;margin-left:-37.85pt;margin-top:22.95pt;width:293.25pt;height:26.05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" filled="f" stroked="f" strokeweight=".5pt">
            <v:path arrowok="t"/>
            <v:textbox>
              <w:txbxContent>
                <w:p w:rsidR="00092735" w:rsidRPr="00F2412F" w:rsidRDefault="00092735">
                  <w:pPr>
                    <w:rPr>
                      <w:b/>
                      <w:bCs/>
                      <w:sz w:val="24"/>
                      <w:szCs w:val="24"/>
                    </w:rPr>
                  </w:pPr>
                  <w:r w:rsidRPr="00F2412F">
                    <w:rPr>
                      <w:b/>
                      <w:bCs/>
                      <w:sz w:val="24"/>
                      <w:szCs w:val="24"/>
                    </w:rPr>
                    <w:t>EVOLUTION DE LA CROISSANCE NATIONALE (EN %)</w:t>
                  </w:r>
                </w:p>
              </w:txbxContent>
            </v:textbox>
          </v:shape>
        </w:pict>
      </w:r>
      <w:r>
        <w:rPr>
          <w:noProof/>
          <w:lang w:eastAsia="fr-FR"/>
        </w:rPr>
        <w:pict>
          <v:roundrect id="AutoShape 61" o:spid="_x0000_s1035" style="position:absolute;left:0;text-align:left;margin-left:226.9pt;margin-top:321.55pt;width:58.35pt;height:22.1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">
            <v:shadow on="t" opacity=".5"/>
            <v:textbox>
              <w:txbxContent>
                <w:p w:rsidR="00092735" w:rsidRDefault="00092735" w:rsidP="000710CE">
                  <w:pPr>
                    <w:jc w:val="center"/>
                  </w:pPr>
                  <w:r>
                    <w:t>81,4</w:t>
                  </w:r>
                </w:p>
              </w:txbxContent>
            </v:textbox>
          </v:roundrect>
        </w:pict>
      </w:r>
      <w:r>
        <w:rPr>
          <w:noProof/>
          <w:lang w:eastAsia="fr-FR"/>
        </w:rPr>
        <w:pict>
          <v:roundrect id="AutoShape 60" o:spid="_x0000_s1036" style="position:absolute;left:0;text-align:left;margin-left:314.05pt;margin-top:287.05pt;width:58.35pt;height:22.1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">
            <v:shadow on="t"/>
            <v:textbox>
              <w:txbxContent>
                <w:p w:rsidR="00092735" w:rsidRDefault="00092735" w:rsidP="0025003B">
                  <w:pPr>
                    <w:jc w:val="center"/>
                  </w:pPr>
                  <w:r>
                    <w:t>3,7</w:t>
                  </w:r>
                </w:p>
              </w:txbxContent>
            </v:textbox>
          </v:roundrect>
        </w:pict>
      </w:r>
      <w:r>
        <w:rPr>
          <w:noProof/>
          <w:lang w:eastAsia="fr-FR"/>
        </w:rPr>
        <w:pict>
          <v:roundrect id="AutoShape 58" o:spid="_x0000_s1037" style="position:absolute;left:0;text-align:left;margin-left:314.05pt;margin-top:251.05pt;width:58.35pt;height:22.1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">
            <v:shadow on="t"/>
            <v:textbox>
              <w:txbxContent>
                <w:p w:rsidR="00092735" w:rsidRDefault="00092735" w:rsidP="0025003B">
                  <w:pPr>
                    <w:jc w:val="center"/>
                  </w:pPr>
                  <w:r>
                    <w:t>4,8</w:t>
                  </w:r>
                </w:p>
              </w:txbxContent>
            </v:textbox>
          </v:roundrect>
        </w:pict>
      </w:r>
      <w:r>
        <w:rPr>
          <w:noProof/>
          <w:lang w:eastAsia="fr-FR"/>
        </w:rPr>
        <w:pict>
          <v:roundrect id="AutoShape 56" o:spid="_x0000_s1038" style="position:absolute;left:0;text-align:left;margin-left:314.05pt;margin-top:217.3pt;width:58.35pt;height:22.1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">
            <v:shadow on="t"/>
            <v:textbox>
              <w:txbxContent>
                <w:p w:rsidR="00092735" w:rsidRDefault="00092735" w:rsidP="006D11DF">
                  <w:pPr>
                    <w:jc w:val="center"/>
                  </w:pPr>
                  <w:r>
                    <w:t>18,5</w:t>
                  </w:r>
                </w:p>
              </w:txbxContent>
            </v:textbox>
          </v:roundrect>
        </w:pict>
      </w:r>
      <w:r>
        <w:rPr>
          <w:noProof/>
          <w:lang w:eastAsia="fr-FR"/>
        </w:rPr>
        <w:pict>
          <v:roundrect id="AutoShape 52" o:spid="_x0000_s1039" style="position:absolute;left:0;text-align:left;margin-left:314.05pt;margin-top:150.15pt;width:58.35pt;height:22.1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">
            <v:shadow on="t"/>
            <v:textbox>
              <w:txbxContent>
                <w:p w:rsidR="00092735" w:rsidRDefault="00092735" w:rsidP="000710CE">
                  <w:pPr>
                    <w:jc w:val="center"/>
                  </w:pPr>
                  <w:r>
                    <w:t>0,8</w:t>
                  </w:r>
                </w:p>
              </w:txbxContent>
            </v:textbox>
          </v:roundrect>
        </w:pict>
      </w:r>
      <w:r>
        <w:rPr>
          <w:noProof/>
          <w:lang w:eastAsia="fr-FR"/>
        </w:rPr>
        <w:pict>
          <v:roundrect id="AutoShape 50" o:spid="_x0000_s1040" style="position:absolute;left:0;text-align:left;margin-left:314.05pt;margin-top:116.85pt;width:58.35pt;height:22.1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">
            <v:shadow on="t"/>
            <v:textbox>
              <w:txbxContent>
                <w:p w:rsidR="00092735" w:rsidRDefault="00092735" w:rsidP="000710CE">
                  <w:pPr>
                    <w:jc w:val="center"/>
                  </w:pPr>
                  <w:r>
                    <w:t>-4,3</w:t>
                  </w:r>
                </w:p>
              </w:txbxContent>
            </v:textbox>
          </v:roundrect>
        </w:pict>
      </w:r>
      <w:r>
        <w:rPr>
          <w:noProof/>
          <w:lang w:eastAsia="fr-FR"/>
        </w:rPr>
        <w:pict>
          <v:roundrect id="AutoShape 48" o:spid="_x0000_s1041" style="position:absolute;left:0;text-align:left;margin-left:314.05pt;margin-top:81.15pt;width:58.35pt;height:22.1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">
            <v:shadow on="t"/>
            <v:textbox>
              <w:txbxContent>
                <w:p w:rsidR="00092735" w:rsidRDefault="00092735" w:rsidP="0025003B">
                  <w:pPr>
                    <w:jc w:val="center"/>
                  </w:pPr>
                  <w:r>
                    <w:t>3,3</w:t>
                  </w:r>
                </w:p>
              </w:txbxContent>
            </v:textbox>
          </v:roundrect>
        </w:pict>
      </w:r>
      <w:r>
        <w:rPr>
          <w:noProof/>
          <w:lang w:eastAsia="fr-FR"/>
        </w:rPr>
        <w:pict>
          <v:roundrect id="AutoShape 62" o:spid="_x0000_s1042" style="position:absolute;left:0;text-align:left;margin-left:314.05pt;margin-top:322.3pt;width:58.35pt;height:22.15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">
            <v:shadow on="t"/>
            <v:textbox>
              <w:txbxContent>
                <w:p w:rsidR="00092735" w:rsidRDefault="00092735" w:rsidP="000710CE">
                  <w:pPr>
                    <w:jc w:val="center"/>
                  </w:pPr>
                  <w:r>
                    <w:t>82,3</w:t>
                  </w:r>
                </w:p>
              </w:txbxContent>
            </v:textbox>
          </v:roundrect>
        </w:pict>
      </w:r>
      <w:r>
        <w:rPr>
          <w:noProof/>
          <w:lang w:eastAsia="fr-FR"/>
        </w:rPr>
        <w:pict>
          <v:roundrect id="AutoShape 85" o:spid="_x0000_s1043" style="position:absolute;left:0;text-align:left;margin-left:398.8pt;margin-top:251.05pt;width:58.35pt;height:22.15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">
            <v:shadow on="t"/>
            <v:textbox>
              <w:txbxContent>
                <w:p w:rsidR="00092735" w:rsidRDefault="00092735" w:rsidP="0025003B">
                  <w:pPr>
                    <w:jc w:val="center"/>
                  </w:pPr>
                  <w:r>
                    <w:t>4,7</w:t>
                  </w:r>
                </w:p>
              </w:txbxContent>
            </v:textbox>
          </v:roundrect>
        </w:pict>
      </w:r>
      <w:r>
        <w:rPr>
          <w:noProof/>
          <w:lang w:eastAsia="fr-FR"/>
        </w:rPr>
        <w:pict>
          <v:roundrect id="AutoShape 84" o:spid="_x0000_s1044" style="position:absolute;left:0;text-align:left;margin-left:398.8pt;margin-top:217.3pt;width:58.35pt;height:22.15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">
            <v:shadow on="t"/>
            <v:textbox>
              <w:txbxContent>
                <w:p w:rsidR="00092735" w:rsidRDefault="00092735" w:rsidP="0025003B">
                  <w:pPr>
                    <w:jc w:val="center"/>
                  </w:pPr>
                  <w:r>
                    <w:t>18,6</w:t>
                  </w:r>
                </w:p>
              </w:txbxContent>
            </v:textbox>
          </v:roundrect>
        </w:pict>
      </w:r>
      <w:r>
        <w:rPr>
          <w:noProof/>
          <w:lang w:eastAsia="fr-FR"/>
        </w:rPr>
        <w:pict>
          <v:roundrect id="AutoShape 82" o:spid="_x0000_s1045" style="position:absolute;left:0;text-align:left;margin-left:398.8pt;margin-top:150.15pt;width:58.35pt;height:22.15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">
            <v:shadow on="t"/>
            <v:textbox>
              <w:txbxContent>
                <w:p w:rsidR="00092735" w:rsidRDefault="00092735" w:rsidP="00C06AB2">
                  <w:pPr>
                    <w:jc w:val="center"/>
                  </w:pPr>
                  <w:r>
                    <w:t>1,1</w:t>
                  </w:r>
                </w:p>
              </w:txbxContent>
            </v:textbox>
          </v:roundrect>
        </w:pict>
      </w:r>
      <w:r>
        <w:rPr>
          <w:noProof/>
          <w:lang w:eastAsia="fr-FR"/>
        </w:rPr>
        <w:pict>
          <v:roundrect id="AutoShape 81" o:spid="_x0000_s1046" style="position:absolute;left:0;text-align:left;margin-left:398.8pt;margin-top:116.85pt;width:58.35pt;height:22.15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">
            <v:shadow on="t"/>
            <v:textbox>
              <w:txbxContent>
                <w:p w:rsidR="00092735" w:rsidRDefault="00092735" w:rsidP="00C06AB2">
                  <w:pPr>
                    <w:jc w:val="center"/>
                  </w:pPr>
                  <w:r>
                    <w:t>6,4</w:t>
                  </w:r>
                </w:p>
              </w:txbxContent>
            </v:textbox>
          </v:roundrect>
        </w:pict>
      </w:r>
      <w:r>
        <w:rPr>
          <w:noProof/>
          <w:lang w:eastAsia="fr-FR"/>
        </w:rPr>
        <w:pict>
          <v:roundrect id="AutoShape 80" o:spid="_x0000_s1047" style="position:absolute;left:0;text-align:left;margin-left:398.8pt;margin-top:81.15pt;width:58.35pt;height:22.15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">
            <v:shadow on="t"/>
            <v:textbox>
              <w:txbxContent>
                <w:p w:rsidR="00092735" w:rsidRDefault="00092735" w:rsidP="00C06AB2">
                  <w:pPr>
                    <w:jc w:val="center"/>
                  </w:pPr>
                  <w:r>
                    <w:t>3,0</w:t>
                  </w:r>
                </w:p>
              </w:txbxContent>
            </v:textbox>
          </v:roundrect>
        </w:pict>
      </w:r>
      <w:r>
        <w:rPr>
          <w:noProof/>
          <w:lang w:eastAsia="fr-FR"/>
        </w:rPr>
        <w:pict>
          <v:roundrect id="AutoShape 87" o:spid="_x0000_s1048" style="position:absolute;left:0;text-align:left;margin-left:398.8pt;margin-top:322.3pt;width:58.35pt;height:22.15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">
            <v:shadow on="t"/>
            <v:textbox>
              <w:txbxContent>
                <w:p w:rsidR="00092735" w:rsidRDefault="00092735" w:rsidP="006D11DF">
                  <w:pPr>
                    <w:jc w:val="center"/>
                  </w:pPr>
                  <w:r>
                    <w:t>82,0</w:t>
                  </w:r>
                </w:p>
              </w:txbxContent>
            </v:textbox>
          </v:roundrect>
        </w:pict>
      </w:r>
      <w:r>
        <w:rPr>
          <w:noProof/>
          <w:lang w:eastAsia="fr-FR"/>
        </w:rPr>
        <w:pict>
          <v:roundrect id="AutoShape 86" o:spid="_x0000_s1049" style="position:absolute;left:0;text-align:left;margin-left:398.8pt;margin-top:287.05pt;width:58.35pt;height:22.15pt;z-index:251707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">
            <v:shadow on="t"/>
            <v:textbox>
              <w:txbxContent>
                <w:p w:rsidR="00092735" w:rsidRDefault="00092735" w:rsidP="0025003B">
                  <w:pPr>
                    <w:jc w:val="center"/>
                  </w:pPr>
                  <w:r>
                    <w:t>3,7</w:t>
                  </w:r>
                </w:p>
                <w:p w:rsidR="00092735" w:rsidRDefault="00092735" w:rsidP="0025003B">
                  <w:pPr>
                    <w:jc w:val="center"/>
                  </w:pPr>
                </w:p>
              </w:txbxContent>
            </v:textbox>
          </v:roundrect>
        </w:pict>
      </w:r>
      <w:r>
        <w:rPr>
          <w:noProof/>
          <w:lang w:eastAsia="fr-FR"/>
        </w:rPr>
        <w:pict>
          <v:roundrect id="AutoShape 59" o:spid="_x0000_s1050" style="position:absolute;left:0;text-align:left;margin-left:226.15pt;margin-top:286.3pt;width:58.35pt;height:22.15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">
            <v:shadow on="t" opacity=".5"/>
            <v:textbox>
              <w:txbxContent>
                <w:p w:rsidR="00092735" w:rsidRDefault="00092735" w:rsidP="006D11DF">
                  <w:pPr>
                    <w:jc w:val="center"/>
                  </w:pPr>
                  <w:r>
                    <w:t>3,7</w:t>
                  </w:r>
                </w:p>
              </w:txbxContent>
            </v:textbox>
          </v:roundrect>
        </w:pict>
      </w:r>
      <w:r>
        <w:rPr>
          <w:noProof/>
          <w:lang w:eastAsia="fr-FR"/>
        </w:rPr>
        <w:pict>
          <v:roundrect id="AutoShape 57" o:spid="_x0000_s1051" style="position:absolute;left:0;text-align:left;margin-left:226.15pt;margin-top:250.3pt;width:58.35pt;height:22.1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">
            <v:shadow on="t" opacity=".5"/>
            <v:textbox>
              <w:txbxContent>
                <w:p w:rsidR="00092735" w:rsidRDefault="00092735" w:rsidP="000710CE">
                  <w:pPr>
                    <w:jc w:val="center"/>
                  </w:pPr>
                  <w:r>
                    <w:t>5,9</w:t>
                  </w:r>
                </w:p>
              </w:txbxContent>
            </v:textbox>
          </v:roundrect>
        </w:pict>
      </w:r>
      <w:r>
        <w:rPr>
          <w:noProof/>
          <w:lang w:eastAsia="fr-FR"/>
        </w:rPr>
        <w:pict>
          <v:roundrect id="AutoShape 55" o:spid="_x0000_s1052" style="position:absolute;left:0;text-align:left;margin-left:226.15pt;margin-top:216.55pt;width:58.35pt;height:22.1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">
            <v:shadow on="t" opacity=".5"/>
            <v:textbox>
              <w:txbxContent>
                <w:p w:rsidR="00092735" w:rsidRDefault="00092735" w:rsidP="0025003B">
                  <w:pPr>
                    <w:jc w:val="center"/>
                  </w:pPr>
                  <w:r>
                    <w:t>18,6</w:t>
                  </w:r>
                </w:p>
              </w:txbxContent>
            </v:textbox>
          </v:roundrect>
        </w:pict>
      </w:r>
      <w:r>
        <w:rPr>
          <w:noProof/>
          <w:lang w:eastAsia="fr-FR"/>
        </w:rPr>
        <w:pict>
          <v:roundrect id="AutoShape 51" o:spid="_x0000_s1053" style="position:absolute;left:0;text-align:left;margin-left:226.15pt;margin-top:149.4pt;width:58.35pt;height:22.1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">
            <v:shadow on="t" opacity=".5"/>
            <v:textbox>
              <w:txbxContent>
                <w:p w:rsidR="00092735" w:rsidRDefault="00092735" w:rsidP="00C06AB2">
                  <w:pPr>
                    <w:jc w:val="center"/>
                  </w:pPr>
                  <w:r>
                    <w:t>1,1</w:t>
                  </w:r>
                </w:p>
              </w:txbxContent>
            </v:textbox>
          </v:roundrect>
        </w:pict>
      </w:r>
      <w:r>
        <w:rPr>
          <w:noProof/>
          <w:lang w:eastAsia="fr-FR"/>
        </w:rPr>
        <w:pict>
          <v:roundrect id="AutoShape 49" o:spid="_x0000_s1054" style="position:absolute;left:0;text-align:left;margin-left:226.15pt;margin-top:116.1pt;width:58.35pt;height:22.1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">
            <v:shadow on="t" opacity=".5"/>
            <v:textbox>
              <w:txbxContent>
                <w:p w:rsidR="00092735" w:rsidRDefault="00092735" w:rsidP="000710CE">
                  <w:pPr>
                    <w:jc w:val="center"/>
                  </w:pPr>
                  <w:r>
                    <w:t>2,7</w:t>
                  </w:r>
                </w:p>
              </w:txbxContent>
            </v:textbox>
          </v:roundrect>
        </w:pict>
      </w:r>
      <w:r>
        <w:rPr>
          <w:noProof/>
          <w:lang w:eastAsia="fr-FR"/>
        </w:rPr>
        <w:pict>
          <v:roundrect id="AutoShape 47" o:spid="_x0000_s1055" style="position:absolute;left:0;text-align:left;margin-left:226.15pt;margin-top:80.4pt;width:58.35pt;height:22.1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">
            <v:shadow on="t" opacity=".5"/>
            <v:textbox>
              <w:txbxContent>
                <w:p w:rsidR="00092735" w:rsidRDefault="00092735" w:rsidP="00C06AB2">
                  <w:pPr>
                    <w:jc w:val="center"/>
                  </w:pPr>
                  <w:r>
                    <w:t>2,8</w:t>
                  </w:r>
                </w:p>
              </w:txbxContent>
            </v:textbox>
          </v:roundrect>
        </w:pict>
      </w:r>
    </w:p>
    <w:p w:rsidR="000710CE" w:rsidRPr="005C198C" w:rsidRDefault="008748D1" w:rsidP="000710CE">
      <w:r>
        <w:rPr>
          <w:noProof/>
          <w:lang w:eastAsia="fr-FR"/>
        </w:rPr>
        <w:pict>
          <v:shape id="Text Box 63" o:spid="_x0000_s1056" type="#_x0000_t202" style="position:absolute;margin-left:-34.1pt;margin-top:29.05pt;width:200.25pt;height:2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" fillcolor="white [3201]" stroked="f" strokecolor="#604878 [3208]" strokeweight="1pt">
            <v:stroke dashstyle="dash" endcap="round"/>
            <v:shadow color="#868686"/>
            <v:textbox>
              <w:txbxContent>
                <w:p w:rsidR="00092735" w:rsidRDefault="00092735" w:rsidP="000710CE">
                  <w:pPr>
                    <w:pStyle w:val="Paragraphedeliste"/>
                    <w:numPr>
                      <w:ilvl w:val="0"/>
                      <w:numId w:val="6"/>
                    </w:numPr>
                    <w:tabs>
                      <w:tab w:val="left" w:pos="-142"/>
                      <w:tab w:val="left" w:pos="0"/>
                      <w:tab w:val="left" w:pos="284"/>
                    </w:tabs>
                  </w:pPr>
                  <w:r w:rsidRPr="00625453">
                    <w:rPr>
                      <w:b/>
                      <w:bCs/>
                    </w:rPr>
                    <w:t xml:space="preserve">Produit </w:t>
                  </w:r>
                  <w:r>
                    <w:rPr>
                      <w:b/>
                      <w:bCs/>
                    </w:rPr>
                    <w:t>Intérieur B</w:t>
                  </w:r>
                  <w:r w:rsidRPr="00763DBD">
                    <w:rPr>
                      <w:b/>
                      <w:bCs/>
                    </w:rPr>
                    <w:t>rut</w:t>
                  </w:r>
                </w:p>
              </w:txbxContent>
            </v:textbox>
          </v:shape>
        </w:pict>
      </w:r>
    </w:p>
    <w:p w:rsidR="000710CE" w:rsidRPr="005C198C" w:rsidRDefault="008748D1" w:rsidP="000710CE">
      <w:r>
        <w:rPr>
          <w:noProof/>
          <w:lang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91" o:spid="_x0000_s1090" type="#_x0000_t68" style="position:absolute;margin-left:379.1pt;margin-top:7.95pt;width:14pt;height:15.2pt;rotation:4249586fd;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" adj="9947" fillcolor="#4e8542" strokecolor="#4e8542" strokeweight="1pt">
            <v:path arrowok="t"/>
          </v:shape>
        </w:pict>
      </w:r>
      <w:r>
        <w:rPr>
          <w:noProof/>
          <w:lang w:eastAsia="fr-FR"/>
        </w:rPr>
        <w:pict>
          <v:shape id="Flèche vers le haut 80" o:spid="_x0000_s1089" type="#_x0000_t68" style="position:absolute;margin-left:294.75pt;margin-top:7.3pt;width:12.5pt;height:15.3pt;rotation:8072209fd;z-index:251753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" adj="8824" fillcolor="#c00000" strokecolor="#c00000" strokeweight="1pt">
            <v:path arrowok="t"/>
          </v:shape>
        </w:pict>
      </w:r>
      <w:r>
        <w:rPr>
          <w:noProof/>
          <w:lang w:eastAsia="fr-FR"/>
        </w:rPr>
        <w:pict>
          <v:roundrect id="AutoShape 45" o:spid="_x0000_s1057" style="position:absolute;margin-left:225.4pt;margin-top:3.3pt;width:58.35pt;height:22.1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">
            <v:shadow on="t" opacity=".5"/>
            <v:textbox>
              <w:txbxContent>
                <w:p w:rsidR="00092735" w:rsidRDefault="00092735" w:rsidP="000710CE">
                  <w:pPr>
                    <w:jc w:val="center"/>
                  </w:pPr>
                  <w:r>
                    <w:t>3,0</w:t>
                  </w:r>
                </w:p>
              </w:txbxContent>
            </v:textbox>
          </v:roundrect>
        </w:pict>
      </w:r>
      <w:r>
        <w:rPr>
          <w:noProof/>
          <w:lang w:eastAsia="fr-FR"/>
        </w:rPr>
        <w:pict>
          <v:roundrect id="AutoShape 79" o:spid="_x0000_s1058" style="position:absolute;margin-left:398.8pt;margin-top:3.3pt;width:58.35pt;height:22.15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">
            <v:shadow on="t"/>
            <v:textbox>
              <w:txbxContent>
                <w:p w:rsidR="00092735" w:rsidRDefault="00092735" w:rsidP="00C06AB2">
                  <w:pPr>
                    <w:jc w:val="center"/>
                  </w:pPr>
                  <w:r>
                    <w:t>3,5</w:t>
                  </w:r>
                </w:p>
                <w:p w:rsidR="00092735" w:rsidRDefault="00092735" w:rsidP="00C06AB2">
                  <w:pPr>
                    <w:jc w:val="center"/>
                  </w:pPr>
                </w:p>
              </w:txbxContent>
            </v:textbox>
          </v:roundrect>
        </w:pict>
      </w:r>
      <w:r>
        <w:rPr>
          <w:noProof/>
          <w:lang w:eastAsia="fr-FR"/>
        </w:rPr>
        <w:pict>
          <v:roundrect id="AutoShape 46" o:spid="_x0000_s1059" style="position:absolute;margin-left:314.05pt;margin-top:3.3pt;width:58.35pt;height:22.1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">
            <v:shadow on="t"/>
            <v:textbox>
              <w:txbxContent>
                <w:p w:rsidR="00092735" w:rsidRDefault="00092735" w:rsidP="0025003B">
                  <w:pPr>
                    <w:jc w:val="center"/>
                  </w:pPr>
                  <w:r>
                    <w:t>2,3</w:t>
                  </w:r>
                </w:p>
              </w:txbxContent>
            </v:textbox>
          </v:roundrect>
        </w:pict>
      </w:r>
      <w:r>
        <w:rPr>
          <w:noProof/>
          <w:lang w:eastAsia="fr-FR"/>
        </w:rPr>
        <w:pict>
          <v:shapetype id="_x0000_t32" coordsize="21600,21600" o:spt="32" o:oned="t" path="m,l21600,21600e" filled="f">
            <v:path arrowok="t" fillok="f" o:connecttype="none"/>
            <o:lock v:ext="edit" shapetype="t"/>
          </v:shapetype>
          <v:shape id="Connecteur droit avec flèche 72" o:spid="_x0000_s1088" type="#_x0000_t32" style="position:absolute;margin-left:382.15pt;margin-top:19.2pt;width:0;height:0;z-index:251724800;visibility:visible;mso-wrap-distance-left:3.17486mm;mso-wrap-distance-top:-1e-4mm;mso-wrap-distance-right:3.17486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" strokecolor="#f07f09 [3204]" strokeweight=".5pt">
            <v:stroke endarrow="block" joinstyle="miter"/>
            <o:lock v:ext="edit" shapetype="f"/>
          </v:shape>
        </w:pict>
      </w:r>
    </w:p>
    <w:p w:rsidR="000710CE" w:rsidRPr="005C198C" w:rsidRDefault="008748D1" w:rsidP="000710CE">
      <w:r>
        <w:rPr>
          <w:noProof/>
          <w:lang w:eastAsia="fr-FR"/>
        </w:rPr>
        <w:pict>
          <v:shape id="Flèche vers le haut 2" o:spid="_x0000_s1087" type="#_x0000_t68" style="position:absolute;margin-left:381pt;margin-top:17.95pt;width:12.5pt;height:15.3pt;rotation:8072209fd;z-index:251786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" adj="8824" fillcolor="#c00000" strokecolor="#c00000" strokeweight="1pt">
            <v:path arrowok="t"/>
          </v:shape>
        </w:pict>
      </w:r>
      <w:r>
        <w:rPr>
          <w:noProof/>
          <w:lang w:eastAsia="fr-FR"/>
        </w:rPr>
        <w:pict>
          <v:shape id="Text Box 64" o:spid="_x0000_s1060" type="#_x0000_t202" style="position:absolute;margin-left:-34.1pt;margin-top:14.75pt;width:197.25pt;height:2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" fillcolor="white [3201]" stroked="f" strokecolor="#604878 [3208]" strokeweight="1pt">
            <v:stroke dashstyle="dash" endcap="round"/>
            <v:shadow color="#868686"/>
            <v:textbox>
              <w:txbxContent>
                <w:p w:rsidR="00092735" w:rsidRPr="00625453" w:rsidRDefault="00092735" w:rsidP="00F2412F">
                  <w:pPr>
                    <w:pStyle w:val="Paragraphedeliste"/>
                    <w:numPr>
                      <w:ilvl w:val="0"/>
                      <w:numId w:val="7"/>
                    </w:numPr>
                    <w:rPr>
                      <w:b/>
                      <w:bCs/>
                    </w:rPr>
                  </w:pPr>
                  <w:r w:rsidRPr="00625453">
                    <w:rPr>
                      <w:b/>
                      <w:bCs/>
                    </w:rPr>
                    <w:t>V</w:t>
                  </w:r>
                  <w:r>
                    <w:rPr>
                      <w:b/>
                      <w:bCs/>
                    </w:rPr>
                    <w:t>aleur ajoutée</w:t>
                  </w:r>
                  <w:r w:rsidRPr="00625453">
                    <w:rPr>
                      <w:b/>
                      <w:bCs/>
                    </w:rPr>
                    <w:t xml:space="preserve"> </w:t>
                  </w:r>
                  <w:r>
                    <w:rPr>
                      <w:b/>
                      <w:bCs/>
                    </w:rPr>
                    <w:t>non</w:t>
                  </w:r>
                  <w:r w:rsidRPr="00625453">
                    <w:rPr>
                      <w:b/>
                      <w:bCs/>
                    </w:rPr>
                    <w:t xml:space="preserve"> agricole</w:t>
                  </w:r>
                </w:p>
              </w:txbxContent>
            </v:textbox>
          </v:shape>
        </w:pict>
      </w:r>
      <w:r>
        <w:rPr>
          <w:noProof/>
          <w:lang w:eastAsia="fr-FR"/>
        </w:rPr>
        <w:pict>
          <v:shape id="Flèche vers le haut 79" o:spid="_x0000_s1086" type="#_x0000_t68" style="position:absolute;margin-left:295.1pt;margin-top:15.9pt;width:14.05pt;height:15.2pt;rotation:4249586fd;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" adj="9983" fillcolor="#4e8542 [3207]" strokecolor="#4e8542 [3207]" strokeweight="1pt">
            <v:path arrowok="t"/>
          </v:shape>
        </w:pict>
      </w:r>
    </w:p>
    <w:p w:rsidR="000710CE" w:rsidRPr="005C198C" w:rsidRDefault="008748D1" w:rsidP="000710CE">
      <w:r>
        <w:rPr>
          <w:noProof/>
          <w:lang w:eastAsia="fr-FR"/>
        </w:rPr>
        <w:pict>
          <v:shape id="Text Box 65" o:spid="_x0000_s1061" type="#_x0000_t202" style="position:absolute;margin-left:-35.6pt;margin-top:26pt;width:180pt;height:2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" fillcolor="white [3201]" stroked="f" strokecolor="#604878 [3208]" strokeweight="1pt">
            <v:stroke dashstyle="dash" endcap="round"/>
            <v:shadow color="#868686"/>
            <v:textbox>
              <w:txbxContent>
                <w:p w:rsidR="00092735" w:rsidRPr="00E57ED1" w:rsidRDefault="00092735" w:rsidP="00F2412F">
                  <w:pPr>
                    <w:pStyle w:val="Paragraphedeliste"/>
                    <w:numPr>
                      <w:ilvl w:val="0"/>
                      <w:numId w:val="8"/>
                    </w:numPr>
                    <w:rPr>
                      <w:b/>
                      <w:bCs/>
                    </w:rPr>
                  </w:pPr>
                  <w:r w:rsidRPr="00E57ED1">
                    <w:rPr>
                      <w:b/>
                      <w:bCs/>
                    </w:rPr>
                    <w:t>V</w:t>
                  </w:r>
                  <w:r>
                    <w:rPr>
                      <w:b/>
                      <w:bCs/>
                    </w:rPr>
                    <w:t>aleur ajoutée</w:t>
                  </w:r>
                  <w:r w:rsidRPr="00E57ED1">
                    <w:rPr>
                      <w:b/>
                      <w:bCs/>
                    </w:rPr>
                    <w:t xml:space="preserve"> primaire</w:t>
                  </w:r>
                </w:p>
              </w:txbxContent>
            </v:textbox>
          </v:shape>
        </w:pict>
      </w:r>
    </w:p>
    <w:p w:rsidR="000710CE" w:rsidRPr="005C198C" w:rsidRDefault="008748D1" w:rsidP="000710CE">
      <w:r>
        <w:rPr>
          <w:noProof/>
          <w:lang w:eastAsia="fr-FR"/>
        </w:rPr>
        <w:pict>
          <v:shape id="Flèche vers le haut 92" o:spid="_x0000_s1085" type="#_x0000_t68" style="position:absolute;margin-left:380.7pt;margin-top:7.9pt;width:14pt;height:15.2pt;rotation:4249586fd;z-index:251771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" adj="9947" fillcolor="#4e8542" strokecolor="#4e8542" strokeweight="1pt">
            <v:path arrowok="t"/>
          </v:shape>
        </w:pict>
      </w:r>
      <w:r>
        <w:rPr>
          <w:noProof/>
          <w:lang w:eastAsia="fr-FR"/>
        </w:rPr>
        <w:pict>
          <v:shape id="Flèche vers le haut 81" o:spid="_x0000_s1084" type="#_x0000_t68" style="position:absolute;margin-left:295.35pt;margin-top:8.15pt;width:11.9pt;height:14.35pt;rotation:8072209fd;z-index:251754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" adj="8956" fillcolor="#c00000" strokecolor="#c00000" strokeweight="1pt">
            <v:path arrowok="t"/>
          </v:shape>
        </w:pict>
      </w:r>
    </w:p>
    <w:p w:rsidR="000710CE" w:rsidRPr="005C198C" w:rsidRDefault="008748D1" w:rsidP="000710CE">
      <w:r>
        <w:rPr>
          <w:noProof/>
          <w:lang w:eastAsia="fr-FR"/>
        </w:rPr>
        <w:pict>
          <v:shape id="Flèche vers le haut 93" o:spid="_x0000_s1083" type="#_x0000_t68" style="position:absolute;margin-left:380.7pt;margin-top:21.6pt;width:14pt;height:15.2pt;rotation:4249586fd;z-index:251773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" adj="9947" fillcolor="#4e8542" strokecolor="#4e8542" strokeweight="1pt">
            <v:path arrowok="t"/>
          </v:shape>
        </w:pict>
      </w:r>
      <w:r>
        <w:rPr>
          <w:noProof/>
          <w:lang w:eastAsia="fr-FR"/>
        </w:rPr>
        <w:pict>
          <v:shape id="Flèche vers le haut 82" o:spid="_x0000_s1082" type="#_x0000_t68" style="position:absolute;margin-left:295.55pt;margin-top:18.6pt;width:12.5pt;height:15.35pt;rotation:8072209fd;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" adj="8795" fillcolor="#c00000" strokecolor="#c00000" strokeweight="1pt">
            <v:path arrowok="t"/>
          </v:shape>
        </w:pict>
      </w:r>
      <w:r>
        <w:rPr>
          <w:noProof/>
          <w:lang w:eastAsia="fr-FR"/>
        </w:rPr>
        <w:pict>
          <v:shape id="Text Box 66" o:spid="_x0000_s1062" type="#_x0000_t202" style="position:absolute;margin-left:-34.85pt;margin-top:13.6pt;width:152.25pt;height:2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" fillcolor="white [3201]" stroked="f" strokecolor="#604878 [3208]" strokeweight="1pt">
            <v:stroke dashstyle="dash" endcap="round"/>
            <v:shadow color="#868686"/>
            <v:textbox>
              <w:txbxContent>
                <w:p w:rsidR="00092735" w:rsidRPr="00E57ED1" w:rsidRDefault="00092735" w:rsidP="000710CE">
                  <w:pPr>
                    <w:pStyle w:val="Paragraphedeliste"/>
                    <w:numPr>
                      <w:ilvl w:val="0"/>
                      <w:numId w:val="1"/>
                    </w:numPr>
                    <w:rPr>
                      <w:b/>
                      <w:bCs/>
                    </w:rPr>
                  </w:pPr>
                  <w:r w:rsidRPr="00E57ED1">
                    <w:rPr>
                      <w:b/>
                      <w:bCs/>
                    </w:rPr>
                    <w:t>Inflation</w:t>
                  </w:r>
                </w:p>
              </w:txbxContent>
            </v:textbox>
          </v:shape>
        </w:pict>
      </w:r>
    </w:p>
    <w:p w:rsidR="000710CE" w:rsidRPr="005C198C" w:rsidRDefault="000710CE" w:rsidP="000710CE"/>
    <w:p w:rsidR="000710CE" w:rsidRPr="005C198C" w:rsidRDefault="008748D1" w:rsidP="000710CE">
      <w:r>
        <w:rPr>
          <w:noProof/>
          <w:lang w:eastAsia="fr-FR"/>
        </w:rPr>
        <w:pict>
          <v:shape id="Zone de texte 69" o:spid="_x0000_s1063" type="#_x0000_t202" style="position:absolute;margin-left:-37.1pt;margin-top:9.05pt;width:227.25pt;height:26.2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" fillcolor="white [3201]" stroked="f" strokeweight=".5pt">
            <v:path arrowok="t"/>
            <v:textbox>
              <w:txbxContent>
                <w:p w:rsidR="00092735" w:rsidRPr="00F2412F" w:rsidRDefault="00092735">
                  <w:pPr>
                    <w:rPr>
                      <w:b/>
                      <w:bCs/>
                      <w:sz w:val="24"/>
                      <w:szCs w:val="24"/>
                    </w:rPr>
                  </w:pPr>
                  <w:r w:rsidRPr="00F2412F">
                    <w:rPr>
                      <w:b/>
                      <w:bCs/>
                      <w:sz w:val="24"/>
                      <w:szCs w:val="24"/>
                    </w:rPr>
                    <w:t xml:space="preserve">PRINCIPAUX RATIOS </w:t>
                  </w:r>
                  <w:r>
                    <w:rPr>
                      <w:b/>
                      <w:bCs/>
                      <w:sz w:val="24"/>
                      <w:szCs w:val="24"/>
                    </w:rPr>
                    <w:t>(</w:t>
                  </w:r>
                  <w:r w:rsidRPr="00F2412F">
                    <w:rPr>
                      <w:b/>
                      <w:bCs/>
                      <w:sz w:val="24"/>
                      <w:szCs w:val="24"/>
                    </w:rPr>
                    <w:t>EN % DU PIB</w:t>
                  </w:r>
                  <w:r>
                    <w:rPr>
                      <w:b/>
                      <w:bCs/>
                      <w:sz w:val="24"/>
                      <w:szCs w:val="24"/>
                    </w:rPr>
                    <w:t>)</w:t>
                  </w:r>
                </w:p>
              </w:txbxContent>
            </v:textbox>
          </v:shape>
        </w:pict>
      </w:r>
    </w:p>
    <w:p w:rsidR="000710CE" w:rsidRPr="00551677" w:rsidRDefault="008748D1" w:rsidP="000710CE">
      <w:pPr>
        <w:rPr>
          <w:color w:val="92D050"/>
        </w:rPr>
      </w:pPr>
      <w:r>
        <w:rPr>
          <w:noProof/>
          <w:color w:val="92D050"/>
          <w:lang w:eastAsia="fr-FR"/>
        </w:rPr>
        <w:pict>
          <v:shape id="Flèche vers le haut 65" o:spid="_x0000_s1081" type="#_x0000_t68" style="position:absolute;margin-left:294.45pt;margin-top:17.95pt;width:12.5pt;height:15.35pt;rotation:8072209fd;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" adj="8795" fillcolor="#92d050" strokecolor="#92d050" strokeweight="1pt">
            <v:path arrowok="t"/>
          </v:shape>
        </w:pict>
      </w:r>
      <w:r>
        <w:rPr>
          <w:noProof/>
          <w:color w:val="92D050"/>
          <w:lang w:eastAsia="fr-FR"/>
        </w:rPr>
        <w:pict>
          <v:shape id="Flèche vers le haut 97" o:spid="_x0000_s1080" type="#_x0000_t68" style="position:absolute;margin-left:378.9pt;margin-top:19.5pt;width:14pt;height:15.2pt;rotation:4249586fd;z-index:251782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" adj="9947" fillcolor="#e59ca4 [1301]" strokecolor="#e59ca4 [1301]" strokeweight="1pt">
            <v:path arrowok="t"/>
          </v:shape>
        </w:pict>
      </w:r>
      <w:r>
        <w:rPr>
          <w:noProof/>
          <w:color w:val="92D050"/>
          <w:lang w:eastAsia="fr-FR"/>
        </w:rPr>
        <w:pict>
          <v:shape id="Text Box 68" o:spid="_x0000_s1064" type="#_x0000_t202" style="position:absolute;margin-left:-18pt;margin-top:14.85pt;width:213.75pt;height:26.25pt;z-index:2516930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" fillcolor="white [3201]" stroked="f" strokecolor="#604878 [3208]" strokeweight="1pt">
            <v:stroke dashstyle="dash" endcap="round"/>
            <v:shadow color="#868686"/>
            <v:textbox>
              <w:txbxContent>
                <w:p w:rsidR="00092735" w:rsidRPr="00E4693A" w:rsidRDefault="00092735" w:rsidP="00093345">
                  <w:pPr>
                    <w:pStyle w:val="Paragraphedeliste"/>
                    <w:numPr>
                      <w:ilvl w:val="0"/>
                      <w:numId w:val="2"/>
                    </w:numPr>
                    <w:ind w:left="360"/>
                    <w:rPr>
                      <w:b/>
                      <w:bCs/>
                    </w:rPr>
                  </w:pPr>
                  <w:r>
                    <w:rPr>
                      <w:b/>
                      <w:bCs/>
                    </w:rPr>
                    <w:t>Dé</w:t>
                  </w:r>
                  <w:r w:rsidRPr="00E4693A">
                    <w:rPr>
                      <w:b/>
                      <w:bCs/>
                    </w:rPr>
                    <w:t xml:space="preserve">ficit commercial </w:t>
                  </w:r>
                </w:p>
              </w:txbxContent>
            </v:textbox>
            <w10:wrap anchorx="margin"/>
          </v:shape>
        </w:pict>
      </w:r>
    </w:p>
    <w:p w:rsidR="000710CE" w:rsidRPr="00551677" w:rsidRDefault="008748D1" w:rsidP="000710CE">
      <w:pPr>
        <w:rPr>
          <w:color w:val="92D050"/>
        </w:rPr>
      </w:pPr>
      <w:r>
        <w:rPr>
          <w:noProof/>
          <w:color w:val="92D050"/>
          <w:lang w:eastAsia="fr-FR"/>
        </w:rPr>
        <w:pict>
          <v:shape id="Text Box 69" o:spid="_x0000_s1065" type="#_x0000_t202" style="position:absolute;margin-left:-36.75pt;margin-top:26.8pt;width:243pt;height:33.75pt;z-index:2516940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" fillcolor="white [3201]" stroked="f" strokecolor="#604878 [3208]" strokeweight="1pt">
            <v:stroke dashstyle="dash" endcap="round"/>
            <v:shadow color="#868686"/>
            <v:textbox>
              <w:txbxContent>
                <w:p w:rsidR="00092735" w:rsidRPr="00E4693A" w:rsidRDefault="00092735" w:rsidP="00093345">
                  <w:pPr>
                    <w:pStyle w:val="Paragraphedeliste"/>
                    <w:numPr>
                      <w:ilvl w:val="0"/>
                      <w:numId w:val="2"/>
                    </w:numPr>
                    <w:rPr>
                      <w:b/>
                      <w:bCs/>
                    </w:rPr>
                  </w:pPr>
                  <w:r w:rsidRPr="00E4693A">
                    <w:rPr>
                      <w:b/>
                      <w:bCs/>
                    </w:rPr>
                    <w:t xml:space="preserve">Besoin de financement </w:t>
                  </w:r>
                </w:p>
              </w:txbxContent>
            </v:textbox>
            <w10:wrap anchorx="margin"/>
          </v:shape>
        </w:pict>
      </w:r>
    </w:p>
    <w:p w:rsidR="000710CE" w:rsidRPr="00551677" w:rsidRDefault="008748D1" w:rsidP="000710CE">
      <w:pPr>
        <w:rPr>
          <w:color w:val="92D050"/>
        </w:rPr>
      </w:pPr>
      <w:r>
        <w:rPr>
          <w:noProof/>
          <w:color w:val="92D050"/>
          <w:lang w:eastAsia="fr-FR"/>
        </w:rPr>
        <w:pict>
          <v:shape id="Flèche vers le haut 85" o:spid="_x0000_s1079" type="#_x0000_t68" style="position:absolute;margin-left:294.05pt;margin-top:5.45pt;width:12.5pt;height:15.3pt;rotation:8072209fd;z-index:251758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" adj="8824" fillcolor="#92d050" strokecolor="#92d050" strokeweight="1pt">
            <v:path arrowok="t"/>
          </v:shape>
        </w:pict>
      </w:r>
      <w:r>
        <w:rPr>
          <w:noProof/>
          <w:color w:val="92D050"/>
          <w:lang w:eastAsia="fr-FR"/>
        </w:rPr>
        <w:pict>
          <v:shape id="Flèche vers le haut 66" o:spid="_x0000_s1078" type="#_x0000_t68" style="position:absolute;margin-left:379.55pt;margin-top:8.65pt;width:12.5pt;height:15.35pt;rotation:8072209fd;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" adj="8795" fillcolor="#92d050" strokecolor="#92d050" strokeweight="1pt">
            <v:path arrowok="t"/>
          </v:shape>
        </w:pict>
      </w:r>
    </w:p>
    <w:p w:rsidR="000710CE" w:rsidRPr="00551677" w:rsidRDefault="008748D1" w:rsidP="000710CE">
      <w:pPr>
        <w:rPr>
          <w:color w:val="92D050"/>
        </w:rPr>
      </w:pPr>
      <w:r w:rsidRPr="008748D1">
        <w:rPr>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8" o:spid="_x0000_s1077" type="#_x0000_t13" style="position:absolute;margin-left:376.1pt;margin-top:20pt;width:20.8pt;height:13.35pt;z-index:251789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" adj="14668" fillcolor="#f07f09" strokecolor="#b05c05" strokeweight="1pt">
            <v:path arrowok="t"/>
          </v:shape>
        </w:pict>
      </w:r>
      <w:r w:rsidRPr="008748D1">
        <w:rPr>
          <w:noProof/>
          <w:lang w:eastAsia="fr-FR"/>
        </w:rPr>
        <w:pict>
          <v:shape id="Flèche droite 3" o:spid="_x0000_s1076" type="#_x0000_t13" style="position:absolute;margin-left:290.4pt;margin-top:20pt;width:20.8pt;height:13.35pt;z-index:251787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" adj="14668" fillcolor="#f07f09 [3204]" strokecolor="#773f04 [1604]" strokeweight="1pt">
            <v:path arrowok="t"/>
          </v:shape>
        </w:pict>
      </w:r>
      <w:r>
        <w:rPr>
          <w:noProof/>
          <w:color w:val="92D050"/>
          <w:lang w:eastAsia="fr-FR"/>
        </w:rPr>
        <w:pict>
          <v:shape id="Text Box 70" o:spid="_x0000_s1066" type="#_x0000_t202" style="position:absolute;margin-left:-37.85pt;margin-top:17.8pt;width:228pt;height:34.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" fillcolor="white [3201]" stroked="f" strokecolor="#604878 [3208]" strokeweight="1pt">
            <v:stroke dashstyle="dash" endcap="round"/>
            <v:shadow color="#868686"/>
            <v:textbox>
              <w:txbxContent>
                <w:p w:rsidR="00092735" w:rsidRPr="00E57ED1" w:rsidRDefault="00092735" w:rsidP="00E4693A">
                  <w:pPr>
                    <w:pStyle w:val="Paragraphedeliste"/>
                    <w:numPr>
                      <w:ilvl w:val="0"/>
                      <w:numId w:val="3"/>
                    </w:numPr>
                    <w:rPr>
                      <w:b/>
                      <w:bCs/>
                    </w:rPr>
                  </w:pPr>
                  <w:r>
                    <w:rPr>
                      <w:b/>
                      <w:bCs/>
                    </w:rPr>
                    <w:t>Dé</w:t>
                  </w:r>
                  <w:r w:rsidRPr="00E57ED1">
                    <w:rPr>
                      <w:b/>
                      <w:bCs/>
                    </w:rPr>
                    <w:t>ficit bud</w:t>
                  </w:r>
                  <w:r>
                    <w:rPr>
                      <w:b/>
                      <w:bCs/>
                    </w:rPr>
                    <w:t>gé</w:t>
                  </w:r>
                  <w:r w:rsidRPr="00E57ED1">
                    <w:rPr>
                      <w:b/>
                      <w:bCs/>
                    </w:rPr>
                    <w:t>taire</w:t>
                  </w:r>
                  <w:r>
                    <w:rPr>
                      <w:b/>
                      <w:bCs/>
                    </w:rPr>
                    <w:t xml:space="preserve"> </w:t>
                  </w:r>
                </w:p>
              </w:txbxContent>
            </v:textbox>
          </v:shape>
        </w:pict>
      </w:r>
    </w:p>
    <w:p w:rsidR="000710CE" w:rsidRPr="005C198C" w:rsidRDefault="000710CE" w:rsidP="000710CE"/>
    <w:p w:rsidR="000710CE" w:rsidRPr="005C198C" w:rsidRDefault="008748D1" w:rsidP="000710CE">
      <w:r w:rsidRPr="008748D1">
        <w:rPr>
          <w:noProof/>
          <w:color w:val="92D050"/>
          <w:lang w:eastAsia="fr-FR"/>
        </w:rPr>
        <w:pict>
          <v:shape id="Flèche vers le haut 94" o:spid="_x0000_s1075" type="#_x0000_t68" style="position:absolute;margin-left:382.35pt;margin-top:12.15pt;width:12.5pt;height:15.35pt;rotation:8072209fd;z-index:251776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" adj="8795" fillcolor="#92d050" strokecolor="#92d050" strokeweight="1pt">
            <v:path arrowok="t"/>
          </v:shape>
        </w:pict>
      </w:r>
      <w:r w:rsidRPr="008748D1">
        <w:rPr>
          <w:noProof/>
          <w:color w:val="92D050"/>
          <w:lang w:eastAsia="fr-FR"/>
        </w:rPr>
        <w:pict>
          <v:shape id="Flèche vers le haut 87" o:spid="_x0000_s1074" type="#_x0000_t68" style="position:absolute;margin-left:291.7pt;margin-top:12.4pt;width:14pt;height:15.2pt;rotation:4249586fd;z-index:251760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" adj="9947" fillcolor="#e59ca4 [1301]" strokecolor="#e59ca4 [1301]" strokeweight="1pt">
            <v:path arrowok="t"/>
          </v:shape>
        </w:pict>
      </w:r>
      <w:r>
        <w:rPr>
          <w:noProof/>
          <w:lang w:eastAsia="fr-FR"/>
        </w:rPr>
        <w:pict>
          <v:shape id="Text Box 71" o:spid="_x0000_s1067" type="#_x0000_t202" style="position:absolute;margin-left:-37.85pt;margin-top:8.05pt;width:260.25pt;height:34.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" filled="f" stroked="f">
            <v:textbox>
              <w:txbxContent>
                <w:p w:rsidR="00092735" w:rsidRPr="009954C3" w:rsidRDefault="00092735" w:rsidP="00E4693A">
                  <w:pPr>
                    <w:pStyle w:val="Paragraphedeliste"/>
                    <w:numPr>
                      <w:ilvl w:val="0"/>
                      <w:numId w:val="4"/>
                    </w:numPr>
                    <w:rPr>
                      <w:b/>
                      <w:bCs/>
                    </w:rPr>
                  </w:pPr>
                  <w:r>
                    <w:rPr>
                      <w:b/>
                      <w:bCs/>
                    </w:rPr>
                    <w:t>T</w:t>
                  </w:r>
                  <w:r w:rsidRPr="00E57ED1">
                    <w:rPr>
                      <w:b/>
                      <w:bCs/>
                    </w:rPr>
                    <w:t>aux d’endettement global</w:t>
                  </w:r>
                  <w:r>
                    <w:rPr>
                      <w:b/>
                      <w:bCs/>
                    </w:rPr>
                    <w:t xml:space="preserve"> </w:t>
                  </w:r>
                </w:p>
              </w:txbxContent>
            </v:textbox>
          </v:shape>
        </w:pict>
      </w:r>
    </w:p>
    <w:p w:rsidR="000710CE" w:rsidRDefault="000710CE" w:rsidP="000710CE"/>
    <w:p w:rsidR="000710CE" w:rsidRDefault="000710CE" w:rsidP="000710CE">
      <w:pPr>
        <w:tabs>
          <w:tab w:val="left" w:pos="1665"/>
        </w:tabs>
      </w:pPr>
      <w:r>
        <w:tab/>
      </w:r>
    </w:p>
    <w:p w:rsidR="003824FC" w:rsidRDefault="008748D1" w:rsidP="000710CE">
      <w:pPr>
        <w:pStyle w:val="Titre"/>
        <w:tabs>
          <w:tab w:val="left" w:pos="993"/>
        </w:tabs>
        <w:spacing w:before="100" w:beforeAutospacing="1" w:after="100" w:afterAutospacing="1"/>
        <w:ind w:firstLine="284"/>
        <w:jc w:val="center"/>
      </w:pPr>
      <w:r w:rsidRPr="008748D1">
        <w:rPr>
          <w:i/>
          <w:iCs/>
          <w:noProof/>
          <w:color w:val="92D050"/>
          <w:sz w:val="24"/>
          <w:szCs w:val="24"/>
        </w:rPr>
        <w:pict>
          <v:shape id="Flèche vers le haut 47" o:spid="_x0000_s1073" type="#_x0000_t68" style="position:absolute;left:0;text-align:left;margin-left:344.85pt;margin-top:36.45pt;width:11.9pt;height:14.3pt;rotation:8072209fd;z-index:251763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" adj="8987" fillcolor="#92d050" strokecolor="#92d050" strokeweight="1pt">
            <v:path arrowok="t"/>
          </v:shape>
        </w:pict>
      </w:r>
      <w:r w:rsidRPr="008748D1">
        <w:rPr>
          <w:noProof/>
          <w:sz w:val="32"/>
          <w:szCs w:val="32"/>
        </w:rPr>
        <w:pict>
          <v:shape id="_x0000_s1068" type="#_x0000_t202" style="position:absolute;left:0;text-align:left;margin-left:361.3pt;margin-top:31.9pt;width:68.25pt;height:20.25pt;z-index:2517657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" stroked="f">
            <v:textbox>
              <w:txbxContent>
                <w:p w:rsidR="00092735" w:rsidRDefault="00092735" w:rsidP="00551677">
                  <w:r>
                    <w:t>Allègement</w:t>
                  </w:r>
                </w:p>
              </w:txbxContent>
            </v:textbox>
            <w10:wrap type="square"/>
          </v:shape>
        </w:pict>
      </w:r>
      <w:r>
        <w:rPr>
          <w:noProof/>
        </w:rPr>
        <w:pict>
          <v:shape id="Flèche vers le haut 71" o:spid="_x0000_s1072" type="#_x0000_t68" style="position:absolute;left:0;text-align:left;margin-left:1.3pt;margin-top:34.2pt;width:11.9pt;height:14.3pt;rotation:8072209fd;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" adj="8987" fillcolor="#c00000" strokecolor="#c00000" strokeweight="1pt">
            <v:path arrowok="t"/>
          </v:shape>
        </w:pict>
      </w:r>
    </w:p>
    <w:p w:rsidR="003824FC" w:rsidRPr="00E4061B" w:rsidRDefault="003824FC" w:rsidP="00551677">
      <w:pPr>
        <w:pStyle w:val="Titre"/>
        <w:tabs>
          <w:tab w:val="left" w:pos="993"/>
          <w:tab w:val="left" w:pos="1695"/>
        </w:tabs>
        <w:spacing w:before="100" w:beforeAutospacing="1" w:after="100" w:afterAutospacing="1"/>
        <w:ind w:firstLine="284"/>
        <w:rPr>
          <w:i/>
          <w:iCs/>
          <w:sz w:val="32"/>
          <w:szCs w:val="32"/>
        </w:rPr>
      </w:pPr>
      <w:r w:rsidRPr="00E4061B">
        <w:t xml:space="preserve"> </w:t>
      </w:r>
      <w:r w:rsidR="00A43AED">
        <w:rPr>
          <w:i/>
          <w:iCs/>
          <w:sz w:val="24"/>
          <w:szCs w:val="24"/>
        </w:rPr>
        <w:t>Ralentissement</w:t>
      </w:r>
      <w:r w:rsidR="00CF0F51">
        <w:rPr>
          <w:i/>
          <w:iCs/>
          <w:sz w:val="24"/>
          <w:szCs w:val="24"/>
        </w:rPr>
        <w:t xml:space="preserve"> </w:t>
      </w:r>
    </w:p>
    <w:p w:rsidR="003824FC" w:rsidRPr="003824FC" w:rsidRDefault="008748D1" w:rsidP="00E4061B">
      <w:pPr>
        <w:pStyle w:val="Titre"/>
        <w:tabs>
          <w:tab w:val="left" w:pos="993"/>
          <w:tab w:val="left" w:pos="5685"/>
        </w:tabs>
        <w:spacing w:before="100" w:beforeAutospacing="1" w:after="100" w:afterAutospacing="1"/>
        <w:ind w:firstLine="284"/>
        <w:rPr>
          <w:sz w:val="32"/>
          <w:szCs w:val="32"/>
        </w:rPr>
      </w:pPr>
      <w:r>
        <w:rPr>
          <w:noProof/>
          <w:sz w:val="32"/>
          <w:szCs w:val="32"/>
        </w:rPr>
        <w:pict>
          <v:shape id="_x0000_s1069" type="#_x0000_t202" style="position:absolute;left:0;text-align:left;margin-left:360.4pt;margin-top:15.45pt;width:1in;height:20.25pt;z-index:2517678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" stroked="f">
            <v:textbox>
              <w:txbxContent>
                <w:p w:rsidR="00092735" w:rsidRDefault="00092735" w:rsidP="00551677">
                  <w:r>
                    <w:t>Creusement</w:t>
                  </w:r>
                </w:p>
              </w:txbxContent>
            </v:textbox>
            <w10:wrap type="square"/>
          </v:shape>
        </w:pict>
      </w:r>
      <w:r>
        <w:rPr>
          <w:noProof/>
          <w:sz w:val="32"/>
          <w:szCs w:val="32"/>
        </w:rPr>
        <w:pict>
          <v:shape id="Flèche vers le haut 70" o:spid="_x0000_s1071" type="#_x0000_t68" style="position:absolute;left:0;text-align:left;margin-left:.45pt;margin-top:17.25pt;width:14.05pt;height:15.2pt;rotation:4249586fd;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" adj="9983" fillcolor="#4e8542 [3207]" strokecolor="#4e8542 [3207]" strokeweight="1pt">
            <v:path arrowok="t"/>
          </v:shape>
        </w:pict>
      </w:r>
      <w:r w:rsidR="003824FC">
        <w:tab/>
      </w:r>
      <w:r w:rsidR="00E4061B">
        <w:tab/>
      </w:r>
    </w:p>
    <w:p w:rsidR="003824FC" w:rsidRDefault="008748D1" w:rsidP="00551677">
      <w:pPr>
        <w:pStyle w:val="Titre"/>
        <w:tabs>
          <w:tab w:val="left" w:pos="993"/>
          <w:tab w:val="left" w:pos="1695"/>
        </w:tabs>
        <w:spacing w:before="100" w:beforeAutospacing="1" w:after="100" w:afterAutospacing="1"/>
        <w:ind w:firstLine="284"/>
        <w:rPr>
          <w:i/>
          <w:iCs/>
          <w:sz w:val="24"/>
          <w:szCs w:val="24"/>
        </w:rPr>
      </w:pPr>
      <w:r>
        <w:rPr>
          <w:i/>
          <w:iCs/>
          <w:noProof/>
          <w:sz w:val="24"/>
          <w:szCs w:val="24"/>
        </w:rPr>
        <w:pict>
          <v:shape id="Flèche vers le haut 37" o:spid="_x0000_s1070" type="#_x0000_t68" style="position:absolute;left:0;text-align:left;margin-left:344.85pt;margin-top:1.15pt;width:14pt;height:15.2pt;rotation:4249586fd;z-index:251762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" adj="9947" fillcolor="#e59ca4 [1301]" strokecolor="#e59ca4 [1301]" strokeweight="1pt">
            <v:path arrowok="t"/>
          </v:shape>
        </w:pict>
      </w:r>
      <w:r w:rsidR="003824FC" w:rsidRPr="00E4061B">
        <w:rPr>
          <w:sz w:val="32"/>
          <w:szCs w:val="32"/>
        </w:rPr>
        <w:t xml:space="preserve">  </w:t>
      </w:r>
      <w:r w:rsidR="003824FC" w:rsidRPr="00E4061B">
        <w:rPr>
          <w:i/>
          <w:iCs/>
          <w:sz w:val="24"/>
          <w:szCs w:val="24"/>
        </w:rPr>
        <w:t xml:space="preserve">Accroissement </w:t>
      </w:r>
      <w:r w:rsidR="00CF0F51">
        <w:rPr>
          <w:i/>
          <w:iCs/>
          <w:sz w:val="24"/>
          <w:szCs w:val="24"/>
        </w:rPr>
        <w:t xml:space="preserve"> </w:t>
      </w:r>
    </w:p>
    <w:p w:rsidR="00EC1ED7" w:rsidRDefault="00EC1ED7" w:rsidP="00EC1ED7">
      <w:pPr>
        <w:pStyle w:val="Titre"/>
        <w:tabs>
          <w:tab w:val="left" w:pos="993"/>
        </w:tabs>
        <w:spacing w:before="100" w:beforeAutospacing="1" w:after="100" w:afterAutospacing="1"/>
        <w:ind w:firstLine="284"/>
        <w:jc w:val="center"/>
        <w:rPr>
          <w:b/>
          <w:bCs/>
          <w:caps/>
          <w:color w:val="A40A45"/>
          <w:kern w:val="16"/>
          <w:sz w:val="30"/>
          <w:szCs w:val="30"/>
        </w:rPr>
      </w:pPr>
    </w:p>
    <w:p w:rsidR="00551677" w:rsidRDefault="00551677" w:rsidP="00551677">
      <w:pPr>
        <w:rPr>
          <w:lang w:eastAsia="fr-FR"/>
        </w:rPr>
      </w:pPr>
    </w:p>
    <w:p w:rsidR="00E36921" w:rsidRDefault="00E36921" w:rsidP="00551677">
      <w:pPr>
        <w:rPr>
          <w:lang w:eastAsia="fr-FR"/>
        </w:rPr>
      </w:pPr>
    </w:p>
    <w:p w:rsidR="00D7520B" w:rsidRDefault="00D7520B" w:rsidP="00551677">
      <w:pPr>
        <w:rPr>
          <w:lang w:eastAsia="fr-FR"/>
        </w:rPr>
      </w:pPr>
    </w:p>
    <w:p w:rsidR="00F02E9A" w:rsidRPr="00551677" w:rsidRDefault="00F02E9A" w:rsidP="00551677">
      <w:pPr>
        <w:rPr>
          <w:lang w:eastAsia="fr-FR"/>
        </w:rPr>
      </w:pPr>
    </w:p>
    <w:p w:rsidR="000710CE" w:rsidRDefault="000710CE" w:rsidP="000710CE">
      <w:pPr>
        <w:rPr>
          <w:b/>
          <w:bCs/>
          <w:sz w:val="24"/>
          <w:szCs w:val="24"/>
        </w:rPr>
        <w:sectPr w:rsidR="000710CE" w:rsidSect="00320989">
          <w:footerReference w:type="default" r:id="rId10"/>
          <w:pgSz w:w="11906" w:h="16838"/>
          <w:pgMar w:top="1417" w:right="1417" w:bottom="1417" w:left="1417" w:header="708" w:footer="708" w:gutter="0"/>
          <w:pgNumType w:start="0"/>
          <w:cols w:space="708"/>
          <w:docGrid w:linePitch="360"/>
        </w:sectPr>
      </w:pPr>
    </w:p>
    <w:p w:rsidR="00E36921" w:rsidRPr="005F2F42" w:rsidRDefault="00E36921" w:rsidP="00E36921">
      <w:pPr>
        <w:rPr>
          <w:lang w:eastAsia="fr-FR"/>
        </w:rPr>
      </w:pPr>
      <w:r>
        <w:rPr>
          <w:rFonts w:ascii="Calibri" w:eastAsia="Times New Roman" w:hAnsi="Calibri" w:cs="Times New Roman"/>
          <w:b/>
          <w:bCs/>
          <w:color w:val="C00000"/>
          <w:sz w:val="32"/>
          <w:szCs w:val="32"/>
        </w:rPr>
        <w:lastRenderedPageBreak/>
        <w:t>Environnement international </w:t>
      </w:r>
    </w:p>
    <w:p w:rsidR="00E36921" w:rsidRDefault="000B022E" w:rsidP="0042147F">
      <w:pPr>
        <w:spacing w:line="276" w:lineRule="auto"/>
        <w:jc w:val="both"/>
        <w:rPr>
          <w:b/>
          <w:bCs/>
          <w:i/>
          <w:iCs/>
          <w:color w:val="663696"/>
          <w:sz w:val="26"/>
          <w:szCs w:val="26"/>
        </w:rPr>
      </w:pPr>
      <w:r>
        <w:rPr>
          <w:b/>
          <w:bCs/>
          <w:i/>
          <w:iCs/>
          <w:color w:val="663696"/>
          <w:sz w:val="26"/>
          <w:szCs w:val="26"/>
        </w:rPr>
        <w:t>E</w:t>
      </w:r>
      <w:r w:rsidR="00E244E0">
        <w:rPr>
          <w:b/>
          <w:bCs/>
          <w:i/>
          <w:iCs/>
          <w:color w:val="663696"/>
          <w:sz w:val="26"/>
          <w:szCs w:val="26"/>
        </w:rPr>
        <w:t>conomie mondiale</w:t>
      </w:r>
      <w:r w:rsidR="00CB7FEF">
        <w:rPr>
          <w:b/>
          <w:bCs/>
          <w:i/>
          <w:iCs/>
          <w:color w:val="663696"/>
          <w:sz w:val="26"/>
          <w:szCs w:val="26"/>
        </w:rPr>
        <w:t xml:space="preserve"> plus fragile que prévu et </w:t>
      </w:r>
      <w:r>
        <w:rPr>
          <w:b/>
          <w:bCs/>
          <w:i/>
          <w:iCs/>
          <w:color w:val="663696"/>
          <w:sz w:val="26"/>
          <w:szCs w:val="26"/>
        </w:rPr>
        <w:t>a</w:t>
      </w:r>
      <w:r w:rsidR="00E63B60">
        <w:rPr>
          <w:b/>
          <w:bCs/>
          <w:i/>
          <w:iCs/>
          <w:color w:val="663696"/>
          <w:sz w:val="26"/>
          <w:szCs w:val="26"/>
        </w:rPr>
        <w:t>mélioration de s</w:t>
      </w:r>
      <w:r w:rsidR="005D5DBB">
        <w:rPr>
          <w:b/>
          <w:bCs/>
          <w:i/>
          <w:iCs/>
          <w:color w:val="663696"/>
          <w:sz w:val="26"/>
          <w:szCs w:val="26"/>
        </w:rPr>
        <w:t xml:space="preserve">es </w:t>
      </w:r>
      <w:r w:rsidR="00CB7FEF">
        <w:rPr>
          <w:b/>
          <w:bCs/>
          <w:i/>
          <w:iCs/>
          <w:color w:val="663696"/>
          <w:sz w:val="26"/>
          <w:szCs w:val="26"/>
        </w:rPr>
        <w:t>perspective</w:t>
      </w:r>
      <w:r w:rsidR="005D5DBB">
        <w:rPr>
          <w:b/>
          <w:bCs/>
          <w:i/>
          <w:iCs/>
          <w:color w:val="663696"/>
          <w:sz w:val="26"/>
          <w:szCs w:val="26"/>
        </w:rPr>
        <w:t>s</w:t>
      </w:r>
      <w:r w:rsidR="0042147F">
        <w:rPr>
          <w:b/>
          <w:bCs/>
          <w:i/>
          <w:iCs/>
          <w:color w:val="663696"/>
          <w:sz w:val="26"/>
          <w:szCs w:val="26"/>
        </w:rPr>
        <w:t xml:space="preserve"> conditionnée par l’atténuation des incertitudes.</w:t>
      </w:r>
      <w:r w:rsidR="004937E0">
        <w:rPr>
          <w:b/>
          <w:bCs/>
          <w:i/>
          <w:iCs/>
          <w:color w:val="663696"/>
          <w:sz w:val="26"/>
          <w:szCs w:val="26"/>
        </w:rPr>
        <w:t xml:space="preserve"> </w:t>
      </w:r>
    </w:p>
    <w:p w:rsidR="00F74EB8" w:rsidRDefault="00C73555" w:rsidP="00C73555">
      <w:pPr>
        <w:spacing w:line="360" w:lineRule="auto"/>
        <w:ind w:firstLine="709"/>
        <w:jc w:val="both"/>
        <w:rPr>
          <w:rFonts w:ascii="Cambria" w:hAnsi="Cambria"/>
        </w:rPr>
      </w:pPr>
      <w:bookmarkStart w:id="0" w:name="_Toc328056275"/>
      <w:bookmarkStart w:id="1" w:name="_Toc328056529"/>
      <w:bookmarkStart w:id="2" w:name="_Toc202419678"/>
      <w:r>
        <w:rPr>
          <w:rFonts w:ascii="Cambria" w:hAnsi="Cambria"/>
        </w:rPr>
        <w:t xml:space="preserve">L’année 2019 aurait été marquée par un net ralentissement de </w:t>
      </w:r>
      <w:r w:rsidRPr="00F36512">
        <w:rPr>
          <w:rFonts w:ascii="Cambria" w:hAnsi="Cambria"/>
          <w:b/>
        </w:rPr>
        <w:t>l’économie mondiale</w:t>
      </w:r>
      <w:r>
        <w:rPr>
          <w:rFonts w:ascii="Cambria" w:hAnsi="Cambria"/>
        </w:rPr>
        <w:t xml:space="preserve">  </w:t>
      </w:r>
      <w:r w:rsidR="00F74EB8">
        <w:rPr>
          <w:rFonts w:ascii="Cambria" w:hAnsi="Cambria"/>
          <w:b/>
        </w:rPr>
        <w:t xml:space="preserve">à </w:t>
      </w:r>
      <w:r w:rsidR="00F74EB8">
        <w:rPr>
          <w:rFonts w:ascii="Cambria" w:hAnsi="Cambria"/>
        </w:rPr>
        <w:t>2,9%</w:t>
      </w:r>
      <w:r w:rsidR="00D25F62">
        <w:rPr>
          <w:rFonts w:ascii="Cambria" w:hAnsi="Cambria"/>
        </w:rPr>
        <w:t>,</w:t>
      </w:r>
      <w:r w:rsidR="00F74EB8">
        <w:rPr>
          <w:rFonts w:ascii="Cambria" w:hAnsi="Cambria"/>
        </w:rPr>
        <w:t xml:space="preserve"> </w:t>
      </w:r>
      <w:r w:rsidRPr="007B7C58">
        <w:rPr>
          <w:rFonts w:ascii="Cambria" w:hAnsi="Cambria"/>
          <w:b/>
        </w:rPr>
        <w:t>le plus faible</w:t>
      </w:r>
      <w:r>
        <w:rPr>
          <w:rFonts w:ascii="Cambria" w:hAnsi="Cambria"/>
        </w:rPr>
        <w:t xml:space="preserve"> </w:t>
      </w:r>
      <w:r w:rsidR="00E752AB" w:rsidRPr="007B7C58">
        <w:rPr>
          <w:rFonts w:ascii="Cambria" w:hAnsi="Cambria"/>
          <w:b/>
        </w:rPr>
        <w:t xml:space="preserve">taux de croissance  </w:t>
      </w:r>
      <w:r>
        <w:rPr>
          <w:rFonts w:ascii="Cambria" w:hAnsi="Cambria"/>
        </w:rPr>
        <w:t xml:space="preserve">depuis la </w:t>
      </w:r>
      <w:r w:rsidR="001141AF">
        <w:rPr>
          <w:rFonts w:ascii="Cambria" w:hAnsi="Cambria"/>
        </w:rPr>
        <w:t>crise de 2008</w:t>
      </w:r>
      <w:r w:rsidR="00D25F62">
        <w:rPr>
          <w:rFonts w:ascii="Cambria" w:hAnsi="Cambria"/>
        </w:rPr>
        <w:t xml:space="preserve"> au lieu d’une moyenne de 3,5% entre 2012 et 2018</w:t>
      </w:r>
      <w:r w:rsidR="00D25F62">
        <w:rPr>
          <w:rStyle w:val="Appelnotedebasdep"/>
          <w:rFonts w:ascii="Cambria" w:hAnsi="Cambria"/>
        </w:rPr>
        <w:footnoteReference w:id="2"/>
      </w:r>
      <w:r w:rsidR="00743A5F">
        <w:rPr>
          <w:rFonts w:ascii="Cambria" w:hAnsi="Cambria"/>
        </w:rPr>
        <w:t>.</w:t>
      </w:r>
      <w:r>
        <w:rPr>
          <w:rFonts w:ascii="Cambria" w:hAnsi="Cambria"/>
        </w:rPr>
        <w:t xml:space="preserve"> </w:t>
      </w:r>
      <w:r w:rsidR="00F74EB8">
        <w:rPr>
          <w:rFonts w:ascii="Cambria" w:hAnsi="Cambria"/>
        </w:rPr>
        <w:t xml:space="preserve">Outre l’intensification des incertitudes </w:t>
      </w:r>
      <w:r w:rsidR="002F49DB">
        <w:rPr>
          <w:rFonts w:ascii="Cambria" w:hAnsi="Cambria"/>
        </w:rPr>
        <w:t>liées au contexte d</w:t>
      </w:r>
      <w:r w:rsidR="00F74EB8">
        <w:rPr>
          <w:rFonts w:ascii="Cambria" w:hAnsi="Cambria"/>
        </w:rPr>
        <w:t>es négociations commerciales sino-américaines et les retombées du BREXIT, l’é</w:t>
      </w:r>
      <w:r w:rsidR="00B646E1">
        <w:rPr>
          <w:rFonts w:ascii="Cambria" w:hAnsi="Cambria"/>
        </w:rPr>
        <w:t xml:space="preserve">conomie mondiale aurait </w:t>
      </w:r>
      <w:r w:rsidR="002F49DB">
        <w:rPr>
          <w:rFonts w:ascii="Cambria" w:hAnsi="Cambria"/>
        </w:rPr>
        <w:t xml:space="preserve">été </w:t>
      </w:r>
      <w:r w:rsidR="00F74EB8">
        <w:rPr>
          <w:rFonts w:ascii="Cambria" w:hAnsi="Cambria"/>
        </w:rPr>
        <w:t>impactée par l’exacerbation des tensions protectionnistes entre les grandes économies</w:t>
      </w:r>
      <w:r w:rsidR="00C968A2">
        <w:rPr>
          <w:rFonts w:ascii="Cambria" w:hAnsi="Cambria"/>
        </w:rPr>
        <w:t xml:space="preserve">, par les conflits </w:t>
      </w:r>
      <w:r w:rsidR="00B646E1" w:rsidRPr="00A26078">
        <w:rPr>
          <w:rFonts w:ascii="Cambria" w:hAnsi="Cambria"/>
        </w:rPr>
        <w:t>géopolitiques</w:t>
      </w:r>
      <w:r w:rsidR="00F74EB8">
        <w:rPr>
          <w:rFonts w:ascii="Cambria" w:hAnsi="Cambria"/>
        </w:rPr>
        <w:t xml:space="preserve"> et par les perturbations qu’aurait connues le secteur manufacturier, accentuant ainsi l’attentisme et le manque de visibilité en matière d’investissement au niveau mondial.</w:t>
      </w:r>
    </w:p>
    <w:p w:rsidR="00A372DC" w:rsidRDefault="00F74EB8" w:rsidP="00743A5F">
      <w:pPr>
        <w:spacing w:line="360" w:lineRule="auto"/>
        <w:ind w:firstLine="709"/>
        <w:jc w:val="both"/>
        <w:rPr>
          <w:rFonts w:ascii="Cambria" w:hAnsi="Cambria"/>
        </w:rPr>
      </w:pPr>
      <w:r>
        <w:rPr>
          <w:rFonts w:ascii="Cambria" w:hAnsi="Cambria"/>
        </w:rPr>
        <w:t xml:space="preserve">En 2020, </w:t>
      </w:r>
      <w:r w:rsidR="00044EB8">
        <w:rPr>
          <w:rFonts w:ascii="Cambria" w:hAnsi="Cambria"/>
        </w:rPr>
        <w:t>l’économie</w:t>
      </w:r>
      <w:r>
        <w:rPr>
          <w:rFonts w:ascii="Cambria" w:hAnsi="Cambria"/>
        </w:rPr>
        <w:t xml:space="preserve"> mondiale devrait </w:t>
      </w:r>
      <w:r w:rsidR="00743A5F">
        <w:rPr>
          <w:rFonts w:ascii="Cambria" w:hAnsi="Cambria"/>
        </w:rPr>
        <w:t>connaitre un léger redressement</w:t>
      </w:r>
      <w:r>
        <w:rPr>
          <w:rFonts w:ascii="Cambria" w:hAnsi="Cambria"/>
        </w:rPr>
        <w:t xml:space="preserve"> </w:t>
      </w:r>
      <w:r w:rsidR="00743A5F">
        <w:rPr>
          <w:rFonts w:ascii="Cambria" w:hAnsi="Cambria"/>
        </w:rPr>
        <w:t>de</w:t>
      </w:r>
      <w:r w:rsidR="00791FFA">
        <w:rPr>
          <w:rFonts w:ascii="Cambria" w:hAnsi="Cambria"/>
        </w:rPr>
        <w:t xml:space="preserve"> 3,2%</w:t>
      </w:r>
      <w:r w:rsidR="00C73555">
        <w:rPr>
          <w:rFonts w:ascii="Cambria" w:hAnsi="Cambria"/>
        </w:rPr>
        <w:t xml:space="preserve"> </w:t>
      </w:r>
      <w:r w:rsidR="00A372DC">
        <w:rPr>
          <w:rFonts w:ascii="Cambria" w:hAnsi="Cambria"/>
        </w:rPr>
        <w:t>porté par un groupe restreint des économies émergentes</w:t>
      </w:r>
      <w:r w:rsidR="005A7032">
        <w:rPr>
          <w:rFonts w:ascii="Cambria" w:hAnsi="Cambria"/>
        </w:rPr>
        <w:t>. Celles-ci</w:t>
      </w:r>
      <w:r w:rsidR="00A372DC">
        <w:rPr>
          <w:rFonts w:ascii="Cambria" w:hAnsi="Cambria"/>
        </w:rPr>
        <w:t xml:space="preserve"> devraient réaliser une </w:t>
      </w:r>
      <w:r w:rsidR="00C968A2">
        <w:rPr>
          <w:rFonts w:ascii="Cambria" w:hAnsi="Cambria"/>
          <w:bCs/>
        </w:rPr>
        <w:t>croissance de 4,1%</w:t>
      </w:r>
      <w:r w:rsidR="00A372DC">
        <w:rPr>
          <w:rFonts w:ascii="Cambria" w:hAnsi="Cambria"/>
        </w:rPr>
        <w:t xml:space="preserve">  tandis que les pays avancés devraient  voir leur croi</w:t>
      </w:r>
      <w:r w:rsidR="005A7032">
        <w:rPr>
          <w:rFonts w:ascii="Cambria" w:hAnsi="Cambria"/>
        </w:rPr>
        <w:t xml:space="preserve">ssance ralentir à 1,4 % </w:t>
      </w:r>
      <w:r w:rsidR="00A372DC">
        <w:rPr>
          <w:rFonts w:ascii="Cambria" w:hAnsi="Cambria"/>
        </w:rPr>
        <w:t xml:space="preserve">au lieu  </w:t>
      </w:r>
      <w:r w:rsidR="00B646E1" w:rsidRPr="00A26078">
        <w:rPr>
          <w:rFonts w:ascii="Cambria" w:hAnsi="Cambria"/>
        </w:rPr>
        <w:t>de</w:t>
      </w:r>
      <w:r w:rsidR="00B646E1">
        <w:rPr>
          <w:rFonts w:ascii="Cambria" w:hAnsi="Cambria"/>
        </w:rPr>
        <w:t xml:space="preserve"> </w:t>
      </w:r>
      <w:r w:rsidR="00A372DC">
        <w:rPr>
          <w:rFonts w:ascii="Cambria" w:hAnsi="Cambria"/>
        </w:rPr>
        <w:t xml:space="preserve">1,6 % en 2019. </w:t>
      </w:r>
    </w:p>
    <w:p w:rsidR="00867073" w:rsidRDefault="00C73555" w:rsidP="00867073">
      <w:pPr>
        <w:spacing w:line="360" w:lineRule="auto"/>
        <w:ind w:firstLine="709"/>
        <w:jc w:val="both"/>
        <w:rPr>
          <w:rFonts w:ascii="Cambria" w:hAnsi="Cambria"/>
          <w:bCs/>
        </w:rPr>
      </w:pPr>
      <w:r>
        <w:rPr>
          <w:rFonts w:ascii="Cambria" w:hAnsi="Cambria"/>
          <w:b/>
          <w:bCs/>
        </w:rPr>
        <w:t>Aux Etats Unis</w:t>
      </w:r>
      <w:r>
        <w:rPr>
          <w:rFonts w:ascii="Cambria" w:hAnsi="Cambria"/>
          <w:bCs/>
        </w:rPr>
        <w:t xml:space="preserve">, </w:t>
      </w:r>
      <w:r>
        <w:rPr>
          <w:rFonts w:ascii="Cambria" w:hAnsi="Cambria"/>
          <w:bCs/>
          <w:sz w:val="26"/>
          <w:szCs w:val="26"/>
        </w:rPr>
        <w:t xml:space="preserve">la </w:t>
      </w:r>
      <w:r>
        <w:rPr>
          <w:rFonts w:ascii="Cambria" w:hAnsi="Cambria"/>
          <w:bCs/>
        </w:rPr>
        <w:t xml:space="preserve">hausse des salaires réels et la bonne tenue du marché du travail, associées aux baisses successives du taux directeur, auraient continué de soutenir les dépenses de consommation des ménages. Toutefois, le ralentissement de l’investissement privé et des exportations aurait pesé lourdement sur la croissance économique qui se serait décélérée à 2,3% </w:t>
      </w:r>
      <w:r w:rsidR="00B646E1" w:rsidRPr="00B0334A">
        <w:rPr>
          <w:rFonts w:ascii="Cambria" w:hAnsi="Cambria"/>
          <w:bCs/>
        </w:rPr>
        <w:t>en 2019</w:t>
      </w:r>
      <w:r w:rsidR="00B646E1">
        <w:rPr>
          <w:rFonts w:ascii="Cambria" w:hAnsi="Cambria"/>
          <w:bCs/>
        </w:rPr>
        <w:t xml:space="preserve"> </w:t>
      </w:r>
      <w:r>
        <w:rPr>
          <w:rFonts w:ascii="Cambria" w:hAnsi="Cambria"/>
          <w:bCs/>
        </w:rPr>
        <w:t>au lieu de 2,9% enregistré</w:t>
      </w:r>
      <w:r w:rsidR="00D42AAE">
        <w:rPr>
          <w:rFonts w:ascii="Cambria" w:hAnsi="Cambria"/>
          <w:bCs/>
        </w:rPr>
        <w:t>e</w:t>
      </w:r>
      <w:r>
        <w:rPr>
          <w:rFonts w:ascii="Cambria" w:hAnsi="Cambria"/>
          <w:bCs/>
        </w:rPr>
        <w:t xml:space="preserve"> en 2018. En 2020, l’activité économique </w:t>
      </w:r>
      <w:r w:rsidR="001379BF">
        <w:rPr>
          <w:rFonts w:ascii="Cambria" w:hAnsi="Cambria"/>
          <w:bCs/>
        </w:rPr>
        <w:t>devrait continuer</w:t>
      </w:r>
      <w:r>
        <w:rPr>
          <w:rFonts w:ascii="Cambria" w:hAnsi="Cambria"/>
          <w:bCs/>
        </w:rPr>
        <w:t xml:space="preserve"> </w:t>
      </w:r>
      <w:r w:rsidR="001379BF">
        <w:rPr>
          <w:rFonts w:ascii="Cambria" w:hAnsi="Cambria"/>
          <w:bCs/>
        </w:rPr>
        <w:t>de subir</w:t>
      </w:r>
      <w:r w:rsidR="0060074F">
        <w:rPr>
          <w:rFonts w:ascii="Cambria" w:hAnsi="Cambria"/>
          <w:bCs/>
        </w:rPr>
        <w:t xml:space="preserve"> les effets</w:t>
      </w:r>
      <w:r w:rsidR="003325EA">
        <w:rPr>
          <w:rFonts w:ascii="Cambria" w:hAnsi="Cambria"/>
          <w:bCs/>
        </w:rPr>
        <w:t xml:space="preserve"> </w:t>
      </w:r>
      <w:r w:rsidR="0060074F" w:rsidRPr="009A3B6F">
        <w:rPr>
          <w:rFonts w:ascii="Cambria" w:hAnsi="Cambria"/>
          <w:bCs/>
        </w:rPr>
        <w:t>négati</w:t>
      </w:r>
      <w:r w:rsidR="0060074F">
        <w:rPr>
          <w:rFonts w:ascii="Cambria" w:hAnsi="Cambria"/>
          <w:bCs/>
        </w:rPr>
        <w:t>fs</w:t>
      </w:r>
      <w:r w:rsidR="0060074F" w:rsidRPr="009A3B6F">
        <w:rPr>
          <w:rFonts w:ascii="Cambria" w:hAnsi="Cambria"/>
          <w:bCs/>
        </w:rPr>
        <w:t xml:space="preserve"> des hausses tarifaires antérieures et d</w:t>
      </w:r>
      <w:r w:rsidR="0060074F">
        <w:rPr>
          <w:rFonts w:ascii="Cambria" w:hAnsi="Cambria"/>
          <w:bCs/>
        </w:rPr>
        <w:t>u</w:t>
      </w:r>
      <w:r w:rsidR="0060074F" w:rsidRPr="009A3B6F">
        <w:rPr>
          <w:rFonts w:ascii="Cambria" w:hAnsi="Cambria"/>
          <w:bCs/>
        </w:rPr>
        <w:t xml:space="preserve"> niveau élevé d’incertitude</w:t>
      </w:r>
      <w:r w:rsidR="0060074F">
        <w:rPr>
          <w:rFonts w:ascii="Cambria" w:hAnsi="Cambria"/>
          <w:bCs/>
        </w:rPr>
        <w:t xml:space="preserve">, </w:t>
      </w:r>
      <w:r w:rsidR="00867073">
        <w:rPr>
          <w:rFonts w:ascii="Cambria" w:hAnsi="Cambria"/>
          <w:bCs/>
        </w:rPr>
        <w:t>atténués toutefois par la poursuite des politiques économiques de relance</w:t>
      </w:r>
      <w:r w:rsidR="0060074F" w:rsidRPr="0060074F">
        <w:rPr>
          <w:rFonts w:ascii="Cambria" w:hAnsi="Cambria"/>
          <w:bCs/>
        </w:rPr>
        <w:t xml:space="preserve"> </w:t>
      </w:r>
      <w:r w:rsidR="0060074F">
        <w:rPr>
          <w:rFonts w:ascii="Cambria" w:hAnsi="Cambria"/>
          <w:bCs/>
        </w:rPr>
        <w:t>pour enregistrer  une croissance de 1,8%</w:t>
      </w:r>
      <w:r w:rsidR="00867073">
        <w:rPr>
          <w:rFonts w:ascii="Cambria" w:hAnsi="Cambria"/>
          <w:bCs/>
        </w:rPr>
        <w:t>.</w:t>
      </w:r>
      <w:r w:rsidR="00867073">
        <w:rPr>
          <w:rFonts w:ascii="Arial" w:hAnsi="Arial" w:cs="Arial"/>
          <w:color w:val="333333"/>
          <w:spacing w:val="2"/>
          <w:shd w:val="clear" w:color="auto" w:fill="FFFFFF"/>
        </w:rPr>
        <w:t xml:space="preserve"> </w:t>
      </w:r>
    </w:p>
    <w:p w:rsidR="00C73555" w:rsidRDefault="00C73555" w:rsidP="00C73555">
      <w:pPr>
        <w:shd w:val="clear" w:color="auto" w:fill="FFFFFF"/>
        <w:spacing w:before="168" w:after="168" w:line="360" w:lineRule="auto"/>
        <w:ind w:firstLine="708"/>
        <w:jc w:val="both"/>
        <w:rPr>
          <w:rFonts w:ascii="Cambria" w:hAnsi="Cambria"/>
          <w:bCs/>
        </w:rPr>
      </w:pPr>
      <w:r>
        <w:rPr>
          <w:rFonts w:ascii="Cambria" w:hAnsi="Cambria"/>
          <w:bCs/>
        </w:rPr>
        <w:t xml:space="preserve">Dans </w:t>
      </w:r>
      <w:r>
        <w:rPr>
          <w:rFonts w:ascii="Cambria" w:hAnsi="Cambria"/>
          <w:b/>
        </w:rPr>
        <w:t>la zone euro</w:t>
      </w:r>
      <w:r>
        <w:rPr>
          <w:rFonts w:ascii="Cambria" w:hAnsi="Cambria"/>
          <w:bCs/>
        </w:rPr>
        <w:t>, la croissance se serait inscrite dans une tendance baissière  passant de 1,9% en 2018 à 1,</w:t>
      </w:r>
      <w:r w:rsidR="008418A4">
        <w:rPr>
          <w:rFonts w:ascii="Cambria" w:hAnsi="Cambria"/>
          <w:bCs/>
        </w:rPr>
        <w:t>1% en 2019 et à 1</w:t>
      </w:r>
      <w:r>
        <w:rPr>
          <w:rFonts w:ascii="Cambria" w:hAnsi="Cambria"/>
          <w:bCs/>
        </w:rPr>
        <w:t xml:space="preserve">% en 2020. Ce ralentissement </w:t>
      </w:r>
      <w:r w:rsidR="00947893">
        <w:rPr>
          <w:rFonts w:ascii="Cambria" w:hAnsi="Cambria"/>
          <w:bCs/>
        </w:rPr>
        <w:t xml:space="preserve">serait </w:t>
      </w:r>
      <w:r>
        <w:rPr>
          <w:rFonts w:ascii="Cambria" w:hAnsi="Cambria"/>
          <w:bCs/>
        </w:rPr>
        <w:t>rest</w:t>
      </w:r>
      <w:r w:rsidR="00947893">
        <w:rPr>
          <w:rFonts w:ascii="Cambria" w:hAnsi="Cambria"/>
          <w:bCs/>
        </w:rPr>
        <w:t>é</w:t>
      </w:r>
      <w:r>
        <w:rPr>
          <w:rFonts w:ascii="Cambria" w:hAnsi="Cambria"/>
          <w:bCs/>
        </w:rPr>
        <w:t xml:space="preserve"> attribuable </w:t>
      </w:r>
      <w:r w:rsidR="00AE7A61">
        <w:rPr>
          <w:rFonts w:ascii="Cambria" w:hAnsi="Cambria"/>
          <w:bCs/>
        </w:rPr>
        <w:t xml:space="preserve">notamment à la faiblesse de la demande extérieure, </w:t>
      </w:r>
      <w:r w:rsidR="00B439E3">
        <w:rPr>
          <w:rFonts w:ascii="Cambria" w:hAnsi="Cambria"/>
          <w:bCs/>
        </w:rPr>
        <w:t xml:space="preserve">aux retombées du </w:t>
      </w:r>
      <w:r>
        <w:rPr>
          <w:rFonts w:ascii="Cambria" w:hAnsi="Cambria"/>
          <w:bCs/>
        </w:rPr>
        <w:t xml:space="preserve"> </w:t>
      </w:r>
      <w:r w:rsidR="00B439E3">
        <w:rPr>
          <w:rFonts w:ascii="Cambria" w:hAnsi="Cambria"/>
          <w:bCs/>
        </w:rPr>
        <w:t xml:space="preserve">BREXIT et aux </w:t>
      </w:r>
      <w:r>
        <w:rPr>
          <w:rFonts w:ascii="Cambria" w:hAnsi="Cambria"/>
          <w:bCs/>
        </w:rPr>
        <w:t xml:space="preserve">difficultés du secteur </w:t>
      </w:r>
      <w:r w:rsidR="00AE7A61">
        <w:rPr>
          <w:rFonts w:ascii="Cambria" w:hAnsi="Cambria"/>
          <w:bCs/>
        </w:rPr>
        <w:t>industriel</w:t>
      </w:r>
      <w:r>
        <w:rPr>
          <w:rFonts w:ascii="Cambria" w:hAnsi="Cambria"/>
          <w:bCs/>
        </w:rPr>
        <w:t xml:space="preserve">,  ce qui </w:t>
      </w:r>
      <w:r w:rsidR="009C0084">
        <w:rPr>
          <w:rFonts w:ascii="Cambria" w:hAnsi="Cambria"/>
          <w:bCs/>
        </w:rPr>
        <w:t>aurait</w:t>
      </w:r>
      <w:r>
        <w:rPr>
          <w:rFonts w:ascii="Cambria" w:hAnsi="Cambria"/>
          <w:bCs/>
        </w:rPr>
        <w:t xml:space="preserve"> pes</w:t>
      </w:r>
      <w:r w:rsidR="009C0084">
        <w:rPr>
          <w:rFonts w:ascii="Cambria" w:hAnsi="Cambria"/>
          <w:bCs/>
        </w:rPr>
        <w:t>é</w:t>
      </w:r>
      <w:r>
        <w:rPr>
          <w:rFonts w:ascii="Cambria" w:hAnsi="Cambria"/>
          <w:bCs/>
        </w:rPr>
        <w:t xml:space="preserve"> sur l'investissement des entreprises.  Néanmoins, l’expansion de la consommation publique et la consolidation de la consommation privée, confortée par les conditions favorables du marché du travail et </w:t>
      </w:r>
      <w:r w:rsidR="008418A4">
        <w:rPr>
          <w:rFonts w:ascii="Cambria" w:hAnsi="Cambria"/>
          <w:bCs/>
        </w:rPr>
        <w:t xml:space="preserve">par </w:t>
      </w:r>
      <w:r>
        <w:rPr>
          <w:rFonts w:ascii="Cambria" w:hAnsi="Cambria"/>
          <w:bCs/>
        </w:rPr>
        <w:t xml:space="preserve">le niveau bas de l’inflation </w:t>
      </w:r>
      <w:r w:rsidR="009C0084">
        <w:rPr>
          <w:rFonts w:ascii="Cambria" w:hAnsi="Cambria"/>
          <w:bCs/>
        </w:rPr>
        <w:t xml:space="preserve">auraient </w:t>
      </w:r>
      <w:r>
        <w:rPr>
          <w:rFonts w:ascii="Cambria" w:hAnsi="Cambria"/>
          <w:bCs/>
        </w:rPr>
        <w:t xml:space="preserve"> </w:t>
      </w:r>
      <w:r w:rsidR="009C0084">
        <w:rPr>
          <w:rFonts w:ascii="Cambria" w:hAnsi="Cambria"/>
          <w:bCs/>
        </w:rPr>
        <w:t>stimulé l</w:t>
      </w:r>
      <w:r>
        <w:rPr>
          <w:rFonts w:ascii="Cambria" w:hAnsi="Cambria"/>
          <w:bCs/>
        </w:rPr>
        <w:t xml:space="preserve">a </w:t>
      </w:r>
      <w:r w:rsidR="009C0084">
        <w:rPr>
          <w:rFonts w:ascii="Cambria" w:hAnsi="Cambria"/>
          <w:bCs/>
        </w:rPr>
        <w:t>croissance économique</w:t>
      </w:r>
      <w:r w:rsidR="00947893">
        <w:rPr>
          <w:rFonts w:ascii="Cambria" w:hAnsi="Cambria"/>
          <w:bCs/>
        </w:rPr>
        <w:t xml:space="preserve"> dans la zone</w:t>
      </w:r>
      <w:r w:rsidR="0097123D">
        <w:rPr>
          <w:rFonts w:ascii="Cambria" w:hAnsi="Cambria"/>
          <w:bCs/>
        </w:rPr>
        <w:t xml:space="preserve">. </w:t>
      </w:r>
    </w:p>
    <w:p w:rsidR="00C73555" w:rsidRDefault="00C73555" w:rsidP="00C73555">
      <w:pPr>
        <w:spacing w:line="360" w:lineRule="auto"/>
        <w:ind w:firstLine="708"/>
        <w:jc w:val="both"/>
        <w:rPr>
          <w:rFonts w:ascii="Cambria" w:hAnsi="Cambria"/>
          <w:bCs/>
        </w:rPr>
      </w:pPr>
      <w:r>
        <w:rPr>
          <w:rFonts w:ascii="Cambria" w:hAnsi="Cambria"/>
          <w:bCs/>
        </w:rPr>
        <w:t xml:space="preserve">Au niveau </w:t>
      </w:r>
      <w:r>
        <w:rPr>
          <w:rFonts w:ascii="Cambria" w:hAnsi="Cambria"/>
          <w:b/>
          <w:bCs/>
        </w:rPr>
        <w:t>des pays émergents et en voie de développement</w:t>
      </w:r>
      <w:r>
        <w:rPr>
          <w:rFonts w:ascii="Cambria" w:hAnsi="Cambria"/>
          <w:bCs/>
        </w:rPr>
        <w:t xml:space="preserve">, la croissance économique en </w:t>
      </w:r>
      <w:r>
        <w:rPr>
          <w:rFonts w:ascii="Cambria" w:hAnsi="Cambria"/>
          <w:b/>
          <w:bCs/>
        </w:rPr>
        <w:t>Chine</w:t>
      </w:r>
      <w:r>
        <w:rPr>
          <w:rFonts w:ascii="Cambria" w:hAnsi="Cambria"/>
          <w:bCs/>
        </w:rPr>
        <w:t xml:space="preserve"> </w:t>
      </w:r>
      <w:r w:rsidR="000E4308">
        <w:rPr>
          <w:rFonts w:ascii="Cambria" w:hAnsi="Cambria"/>
          <w:bCs/>
        </w:rPr>
        <w:t>au</w:t>
      </w:r>
      <w:r>
        <w:rPr>
          <w:rFonts w:ascii="Cambria" w:hAnsi="Cambria"/>
          <w:bCs/>
        </w:rPr>
        <w:t xml:space="preserve">rait </w:t>
      </w:r>
      <w:r w:rsidR="001C79EB">
        <w:rPr>
          <w:rFonts w:ascii="Cambria" w:hAnsi="Cambria"/>
          <w:bCs/>
        </w:rPr>
        <w:t>ralenti</w:t>
      </w:r>
      <w:r>
        <w:rPr>
          <w:rFonts w:ascii="Cambria" w:hAnsi="Cambria"/>
          <w:bCs/>
        </w:rPr>
        <w:t xml:space="preserve"> passant de 6,6% en 2018  à 6,</w:t>
      </w:r>
      <w:r w:rsidR="005A7032">
        <w:rPr>
          <w:rFonts w:ascii="Cambria" w:hAnsi="Cambria"/>
          <w:bCs/>
        </w:rPr>
        <w:t>1</w:t>
      </w:r>
      <w:r>
        <w:rPr>
          <w:rFonts w:ascii="Cambria" w:hAnsi="Cambria"/>
          <w:bCs/>
        </w:rPr>
        <w:t>% en 2019 et à 5,</w:t>
      </w:r>
      <w:r w:rsidR="00A372DC">
        <w:rPr>
          <w:rFonts w:ascii="Cambria" w:hAnsi="Cambria"/>
          <w:bCs/>
        </w:rPr>
        <w:t>9</w:t>
      </w:r>
      <w:r>
        <w:rPr>
          <w:rFonts w:ascii="Cambria" w:hAnsi="Cambria"/>
          <w:bCs/>
        </w:rPr>
        <w:t xml:space="preserve">% en 2020. </w:t>
      </w:r>
      <w:r>
        <w:rPr>
          <w:rFonts w:ascii="Cambria" w:hAnsi="Cambria"/>
          <w:bCs/>
        </w:rPr>
        <w:lastRenderedPageBreak/>
        <w:t xml:space="preserve">Cette décélération </w:t>
      </w:r>
      <w:r w:rsidR="000E4308">
        <w:rPr>
          <w:rFonts w:ascii="Cambria" w:hAnsi="Cambria"/>
          <w:bCs/>
        </w:rPr>
        <w:t>au</w:t>
      </w:r>
      <w:r w:rsidR="0097123D">
        <w:rPr>
          <w:rFonts w:ascii="Cambria" w:hAnsi="Cambria"/>
          <w:bCs/>
        </w:rPr>
        <w:t>rait</w:t>
      </w:r>
      <w:r>
        <w:rPr>
          <w:rFonts w:ascii="Cambria" w:hAnsi="Cambria"/>
          <w:bCs/>
        </w:rPr>
        <w:t xml:space="preserve"> </w:t>
      </w:r>
      <w:r w:rsidR="000E4308">
        <w:rPr>
          <w:rFonts w:ascii="Cambria" w:hAnsi="Cambria"/>
          <w:bCs/>
        </w:rPr>
        <w:t xml:space="preserve">été </w:t>
      </w:r>
      <w:r>
        <w:rPr>
          <w:rFonts w:ascii="Cambria" w:hAnsi="Cambria"/>
          <w:bCs/>
        </w:rPr>
        <w:t>attribuable aux répercu</w:t>
      </w:r>
      <w:r w:rsidR="0002056F">
        <w:rPr>
          <w:rFonts w:ascii="Cambria" w:hAnsi="Cambria"/>
          <w:bCs/>
        </w:rPr>
        <w:t>ss</w:t>
      </w:r>
      <w:r>
        <w:rPr>
          <w:rFonts w:ascii="Cambria" w:hAnsi="Cambria"/>
          <w:bCs/>
        </w:rPr>
        <w:t xml:space="preserve">ions des tensions commerciales sur l’investissement et  les exportations. </w:t>
      </w:r>
      <w:r w:rsidR="001C79EB">
        <w:rPr>
          <w:rFonts w:ascii="Cambria" w:hAnsi="Cambria"/>
          <w:bCs/>
        </w:rPr>
        <w:t>Afin de booster l’activité économique via la demande intérieure,  d</w:t>
      </w:r>
      <w:r>
        <w:rPr>
          <w:rFonts w:ascii="Cambria" w:hAnsi="Cambria"/>
          <w:bCs/>
        </w:rPr>
        <w:t>es mesures d’assouplissement budgétaires et monétaires ont été prises. Il s’agit notamment de la baisse des impôts et des charges sociales, de</w:t>
      </w:r>
      <w:r w:rsidR="001C79EB">
        <w:rPr>
          <w:rFonts w:ascii="Cambria" w:hAnsi="Cambria"/>
          <w:bCs/>
        </w:rPr>
        <w:t xml:space="preserve"> la réduction</w:t>
      </w:r>
      <w:r>
        <w:rPr>
          <w:rFonts w:ascii="Cambria" w:hAnsi="Cambria"/>
          <w:bCs/>
        </w:rPr>
        <w:t xml:space="preserve"> des réserves obligatoires et de la révision à la baisse du taux directeur. </w:t>
      </w:r>
    </w:p>
    <w:p w:rsidR="00C73555" w:rsidRDefault="00C73555" w:rsidP="00C73555">
      <w:pPr>
        <w:spacing w:line="360" w:lineRule="auto"/>
        <w:ind w:firstLine="708"/>
        <w:jc w:val="both"/>
        <w:rPr>
          <w:rFonts w:ascii="Cambria" w:hAnsi="Cambria"/>
          <w:bCs/>
        </w:rPr>
      </w:pPr>
      <w:r>
        <w:rPr>
          <w:rFonts w:ascii="Cambria" w:hAnsi="Cambria"/>
          <w:b/>
        </w:rPr>
        <w:t>En Inde</w:t>
      </w:r>
      <w:r>
        <w:rPr>
          <w:rFonts w:ascii="Cambria" w:hAnsi="Cambria"/>
          <w:bCs/>
        </w:rPr>
        <w:t>, l’affaiblissement de la consommation privée et de l’investissement, conjugué au ralentissement</w:t>
      </w:r>
      <w:r w:rsidR="0097123D">
        <w:rPr>
          <w:rFonts w:ascii="Cambria" w:hAnsi="Cambria"/>
          <w:bCs/>
        </w:rPr>
        <w:t xml:space="preserve"> de l’activité agricole, aurai</w:t>
      </w:r>
      <w:r>
        <w:rPr>
          <w:rFonts w:ascii="Cambria" w:hAnsi="Cambria"/>
          <w:bCs/>
        </w:rPr>
        <w:t xml:space="preserve">t </w:t>
      </w:r>
      <w:r w:rsidR="000B022E">
        <w:rPr>
          <w:rFonts w:ascii="Cambria" w:hAnsi="Cambria"/>
          <w:bCs/>
        </w:rPr>
        <w:t>impacté</w:t>
      </w:r>
      <w:r>
        <w:rPr>
          <w:rFonts w:ascii="Cambria" w:hAnsi="Cambria"/>
          <w:bCs/>
        </w:rPr>
        <w:t xml:space="preserve"> la croissance économique en 2019 </w:t>
      </w:r>
      <w:r w:rsidR="001C79EB">
        <w:rPr>
          <w:rFonts w:ascii="Cambria" w:hAnsi="Cambria"/>
          <w:bCs/>
        </w:rPr>
        <w:t>qui se serait accrue de</w:t>
      </w:r>
      <w:r w:rsidR="008418A4">
        <w:rPr>
          <w:rFonts w:ascii="Cambria" w:hAnsi="Cambria"/>
          <w:bCs/>
        </w:rPr>
        <w:t xml:space="preserve"> 5</w:t>
      </w:r>
      <w:r>
        <w:rPr>
          <w:rFonts w:ascii="Cambria" w:hAnsi="Cambria"/>
          <w:bCs/>
        </w:rPr>
        <w:t>% au lieu de 6,8% en 2018.</w:t>
      </w:r>
      <w:r w:rsidR="0002056F">
        <w:rPr>
          <w:rFonts w:ascii="Cambria" w:hAnsi="Cambria"/>
          <w:bCs/>
        </w:rPr>
        <w:t xml:space="preserve"> </w:t>
      </w:r>
      <w:r w:rsidR="000D2A6C">
        <w:rPr>
          <w:rFonts w:ascii="Cambria" w:hAnsi="Cambria"/>
          <w:bCs/>
        </w:rPr>
        <w:t>En 2020, l’économie indienne  devrait s’améliorer de 5,8% profitant de l</w:t>
      </w:r>
      <w:r>
        <w:rPr>
          <w:rFonts w:ascii="Cambria" w:hAnsi="Cambria"/>
          <w:bCs/>
        </w:rPr>
        <w:t xml:space="preserve">a réduction du coût d’emprunt et des impôts sur les sociétés. </w:t>
      </w:r>
      <w:r>
        <w:rPr>
          <w:rFonts w:ascii="Cambria" w:hAnsi="Cambria"/>
          <w:b/>
        </w:rPr>
        <w:t>Au Brésil,</w:t>
      </w:r>
      <w:r>
        <w:rPr>
          <w:rFonts w:ascii="Cambria" w:hAnsi="Cambria"/>
          <w:bCs/>
        </w:rPr>
        <w:t xml:space="preserve"> l</w:t>
      </w:r>
      <w:r w:rsidR="005B584D">
        <w:rPr>
          <w:rFonts w:ascii="Cambria" w:hAnsi="Cambria"/>
          <w:bCs/>
        </w:rPr>
        <w:t>’activité économique</w:t>
      </w:r>
      <w:r>
        <w:rPr>
          <w:rFonts w:ascii="Cambria" w:hAnsi="Cambria"/>
          <w:bCs/>
        </w:rPr>
        <w:t xml:space="preserve"> </w:t>
      </w:r>
      <w:r w:rsidR="00270480">
        <w:rPr>
          <w:rFonts w:ascii="Cambria" w:hAnsi="Cambria"/>
          <w:bCs/>
        </w:rPr>
        <w:t>devrait bénéficier d’une panoplie de réformes structurelles qui devrait conforter la consommation et soutenir l’investissement</w:t>
      </w:r>
      <w:r w:rsidR="006A6AE6">
        <w:rPr>
          <w:rFonts w:ascii="Cambria" w:hAnsi="Cambria"/>
          <w:bCs/>
        </w:rPr>
        <w:t xml:space="preserve">, pour enregistrer une croissance en amélioration de </w:t>
      </w:r>
      <w:r w:rsidR="000D2A6C">
        <w:rPr>
          <w:rFonts w:ascii="Cambria" w:hAnsi="Cambria"/>
          <w:bCs/>
        </w:rPr>
        <w:t xml:space="preserve">2% </w:t>
      </w:r>
      <w:r w:rsidR="006A6AE6">
        <w:rPr>
          <w:rFonts w:ascii="Cambria" w:hAnsi="Cambria"/>
          <w:bCs/>
        </w:rPr>
        <w:t xml:space="preserve">en 2020 </w:t>
      </w:r>
      <w:r w:rsidR="000D2A6C">
        <w:rPr>
          <w:rFonts w:ascii="Cambria" w:hAnsi="Cambria"/>
          <w:bCs/>
        </w:rPr>
        <w:t>au lieu de 1,1% en 2019</w:t>
      </w:r>
      <w:r w:rsidR="00270480">
        <w:rPr>
          <w:rFonts w:ascii="Cambria" w:hAnsi="Cambria"/>
          <w:bCs/>
        </w:rPr>
        <w:t>. Elle</w:t>
      </w:r>
      <w:r w:rsidR="005B584D">
        <w:rPr>
          <w:rFonts w:ascii="Cambria" w:hAnsi="Cambria"/>
          <w:bCs/>
        </w:rPr>
        <w:t>.</w:t>
      </w:r>
      <w:r>
        <w:rPr>
          <w:rFonts w:ascii="Cambria" w:hAnsi="Cambria"/>
          <w:bCs/>
        </w:rPr>
        <w:t xml:space="preserve"> Par ailleurs,  la croissance de </w:t>
      </w:r>
      <w:r>
        <w:rPr>
          <w:rFonts w:ascii="Cambria" w:hAnsi="Cambria"/>
          <w:b/>
        </w:rPr>
        <w:t>l’économie russe</w:t>
      </w:r>
      <w:r>
        <w:rPr>
          <w:rFonts w:ascii="Cambria" w:hAnsi="Cambria"/>
          <w:bCs/>
        </w:rPr>
        <w:t xml:space="preserve"> devra</w:t>
      </w:r>
      <w:r w:rsidR="008418A4">
        <w:rPr>
          <w:rFonts w:ascii="Cambria" w:hAnsi="Cambria"/>
          <w:bCs/>
        </w:rPr>
        <w:t>it rester modérée passant de 1,2</w:t>
      </w:r>
      <w:r>
        <w:rPr>
          <w:rFonts w:ascii="Cambria" w:hAnsi="Cambria"/>
          <w:bCs/>
        </w:rPr>
        <w:t>% en 2019 à 1,6% en 2020, suite au</w:t>
      </w:r>
      <w:r w:rsidR="0097123D">
        <w:rPr>
          <w:rFonts w:ascii="Cambria" w:hAnsi="Cambria"/>
          <w:bCs/>
        </w:rPr>
        <w:t>x</w:t>
      </w:r>
      <w:r>
        <w:rPr>
          <w:rFonts w:ascii="Cambria" w:hAnsi="Cambria"/>
          <w:bCs/>
        </w:rPr>
        <w:t xml:space="preserve"> faible</w:t>
      </w:r>
      <w:r w:rsidR="0097123D">
        <w:rPr>
          <w:rFonts w:ascii="Cambria" w:hAnsi="Cambria"/>
          <w:bCs/>
        </w:rPr>
        <w:t>s</w:t>
      </w:r>
      <w:r>
        <w:rPr>
          <w:rFonts w:ascii="Cambria" w:hAnsi="Cambria"/>
          <w:bCs/>
        </w:rPr>
        <w:t xml:space="preserve"> niveau</w:t>
      </w:r>
      <w:r w:rsidR="0097123D">
        <w:rPr>
          <w:rFonts w:ascii="Cambria" w:hAnsi="Cambria"/>
          <w:bCs/>
        </w:rPr>
        <w:t>x</w:t>
      </w:r>
      <w:r>
        <w:rPr>
          <w:rFonts w:ascii="Cambria" w:hAnsi="Cambria"/>
          <w:bCs/>
        </w:rPr>
        <w:t xml:space="preserve"> d’investissement et de  productivité associé</w:t>
      </w:r>
      <w:r w:rsidR="0097123D">
        <w:rPr>
          <w:rFonts w:ascii="Cambria" w:hAnsi="Cambria"/>
          <w:bCs/>
        </w:rPr>
        <w:t>s</w:t>
      </w:r>
      <w:r>
        <w:rPr>
          <w:rFonts w:ascii="Cambria" w:hAnsi="Cambria"/>
          <w:bCs/>
        </w:rPr>
        <w:t xml:space="preserve"> à une diversification industrielle insuffisante.</w:t>
      </w:r>
    </w:p>
    <w:p w:rsidR="00C73555" w:rsidRDefault="00C73555" w:rsidP="00C73555">
      <w:pPr>
        <w:spacing w:line="360" w:lineRule="auto"/>
        <w:ind w:firstLine="708"/>
        <w:jc w:val="both"/>
        <w:rPr>
          <w:rFonts w:ascii="Cambria" w:hAnsi="Cambria"/>
          <w:bCs/>
        </w:rPr>
      </w:pPr>
      <w:r>
        <w:rPr>
          <w:rFonts w:ascii="Cambria" w:hAnsi="Cambria"/>
          <w:bCs/>
        </w:rPr>
        <w:t xml:space="preserve">Dans ces conditions, </w:t>
      </w:r>
      <w:r>
        <w:rPr>
          <w:rFonts w:ascii="Cambria" w:hAnsi="Cambria"/>
          <w:b/>
        </w:rPr>
        <w:t>les échanges mondiaux</w:t>
      </w:r>
      <w:r>
        <w:rPr>
          <w:rFonts w:ascii="Cambria" w:hAnsi="Cambria"/>
          <w:bCs/>
        </w:rPr>
        <w:t xml:space="preserve"> </w:t>
      </w:r>
      <w:r w:rsidR="00AD795A">
        <w:rPr>
          <w:rFonts w:ascii="Cambria" w:hAnsi="Cambria"/>
          <w:bCs/>
        </w:rPr>
        <w:t>se</w:t>
      </w:r>
      <w:r w:rsidR="00121B5E">
        <w:rPr>
          <w:rFonts w:ascii="Cambria" w:hAnsi="Cambria"/>
          <w:bCs/>
        </w:rPr>
        <w:t>raient restés</w:t>
      </w:r>
      <w:r>
        <w:rPr>
          <w:rFonts w:ascii="Cambria" w:hAnsi="Cambria"/>
          <w:bCs/>
        </w:rPr>
        <w:t xml:space="preserve"> moroses, impactés par le durcissement des restrictions commerciales, par la faiblesse de la formation du capital fixe </w:t>
      </w:r>
      <w:r w:rsidR="0097123D">
        <w:rPr>
          <w:rFonts w:ascii="Cambria" w:hAnsi="Cambria"/>
          <w:bCs/>
        </w:rPr>
        <w:t>et par</w:t>
      </w:r>
      <w:r>
        <w:rPr>
          <w:rFonts w:ascii="Cambria" w:hAnsi="Cambria"/>
          <w:bCs/>
        </w:rPr>
        <w:t xml:space="preserve"> la modération de la demande d’importation en Chine. De ce fait, le commerce mondial aurait enregistré son rythme de croissance le plus faible depuis la crise financière de 2008</w:t>
      </w:r>
      <w:r w:rsidR="008418A4">
        <w:rPr>
          <w:rFonts w:ascii="Cambria" w:hAnsi="Cambria"/>
          <w:bCs/>
        </w:rPr>
        <w:t>, soit 1,4</w:t>
      </w:r>
      <w:r>
        <w:rPr>
          <w:rFonts w:ascii="Cambria" w:hAnsi="Cambria"/>
          <w:bCs/>
        </w:rPr>
        <w:t>%</w:t>
      </w:r>
      <w:r w:rsidR="008418A4">
        <w:rPr>
          <w:rFonts w:ascii="Cambria" w:hAnsi="Cambria"/>
          <w:bCs/>
        </w:rPr>
        <w:t xml:space="preserve"> en 2019 </w:t>
      </w:r>
      <w:r w:rsidR="00FD0A41">
        <w:rPr>
          <w:rFonts w:ascii="Cambria" w:hAnsi="Cambria"/>
          <w:bCs/>
        </w:rPr>
        <w:t>au lieu de 4</w:t>
      </w:r>
      <w:r>
        <w:rPr>
          <w:rFonts w:ascii="Cambria" w:hAnsi="Cambria"/>
          <w:bCs/>
        </w:rPr>
        <w:t>% en 2018</w:t>
      </w:r>
      <w:r w:rsidR="00915C70" w:rsidRPr="00915C70">
        <w:rPr>
          <w:rFonts w:ascii="Cambria" w:hAnsi="Cambria"/>
          <w:bCs/>
        </w:rPr>
        <w:t xml:space="preserve"> </w:t>
      </w:r>
      <w:r w:rsidR="00915C70">
        <w:rPr>
          <w:rFonts w:ascii="Cambria" w:hAnsi="Cambria"/>
          <w:bCs/>
        </w:rPr>
        <w:t>avant d’afficher 1,9% en 2020</w:t>
      </w:r>
      <w:r>
        <w:rPr>
          <w:rFonts w:ascii="Cambria" w:hAnsi="Cambria"/>
          <w:bCs/>
        </w:rPr>
        <w:t xml:space="preserve">. </w:t>
      </w:r>
    </w:p>
    <w:p w:rsidR="003E694E" w:rsidRDefault="00C73555" w:rsidP="003E694E">
      <w:pPr>
        <w:spacing w:line="360" w:lineRule="auto"/>
        <w:ind w:firstLine="709"/>
        <w:jc w:val="both"/>
        <w:rPr>
          <w:rFonts w:ascii="Cambria" w:hAnsi="Cambria"/>
          <w:bCs/>
        </w:rPr>
      </w:pPr>
      <w:r>
        <w:rPr>
          <w:rFonts w:ascii="Cambria" w:hAnsi="Cambria"/>
          <w:b/>
          <w:bCs/>
        </w:rPr>
        <w:t>Sur le marché des matières premières</w:t>
      </w:r>
      <w:r>
        <w:rPr>
          <w:rFonts w:ascii="Cambria" w:hAnsi="Cambria"/>
          <w:bCs/>
        </w:rPr>
        <w:t xml:space="preserve">, le ralentissement de la croissance mondiale et de la demande chinoise, premier consommateur des produits pétroliers, aurait pesé significativement sur l’évolution de la consommation mondiale de pétrole. Le cours du baril aurait </w:t>
      </w:r>
      <w:r w:rsidR="0093382C">
        <w:rPr>
          <w:rFonts w:ascii="Cambria" w:hAnsi="Cambria"/>
          <w:bCs/>
        </w:rPr>
        <w:t xml:space="preserve">ainsi reculé à </w:t>
      </w:r>
      <w:r>
        <w:rPr>
          <w:rFonts w:ascii="Cambria" w:hAnsi="Cambria"/>
          <w:bCs/>
        </w:rPr>
        <w:t>6</w:t>
      </w:r>
      <w:r w:rsidR="009908F8">
        <w:rPr>
          <w:rFonts w:ascii="Cambria" w:hAnsi="Cambria"/>
          <w:bCs/>
        </w:rPr>
        <w:t>4</w:t>
      </w:r>
      <w:r>
        <w:rPr>
          <w:rFonts w:ascii="Cambria" w:hAnsi="Cambria"/>
          <w:bCs/>
        </w:rPr>
        <w:t xml:space="preserve">$/baril en 2019 </w:t>
      </w:r>
      <w:r w:rsidR="0093382C">
        <w:rPr>
          <w:rFonts w:ascii="Cambria" w:hAnsi="Cambria"/>
          <w:bCs/>
        </w:rPr>
        <w:t>au lieu de 7</w:t>
      </w:r>
      <w:r w:rsidR="00E11158">
        <w:rPr>
          <w:rFonts w:ascii="Cambria" w:hAnsi="Cambria"/>
          <w:bCs/>
        </w:rPr>
        <w:t>1</w:t>
      </w:r>
      <w:r w:rsidR="0093382C">
        <w:rPr>
          <w:rFonts w:ascii="Cambria" w:hAnsi="Cambria"/>
          <w:bCs/>
        </w:rPr>
        <w:t xml:space="preserve">$/baril </w:t>
      </w:r>
      <w:r w:rsidR="003365E2">
        <w:rPr>
          <w:rFonts w:ascii="Cambria" w:hAnsi="Cambria"/>
          <w:bCs/>
        </w:rPr>
        <w:t>en 2018</w:t>
      </w:r>
      <w:r w:rsidR="0093382C">
        <w:rPr>
          <w:rFonts w:ascii="Cambria" w:hAnsi="Cambria"/>
          <w:bCs/>
        </w:rPr>
        <w:t xml:space="preserve">, </w:t>
      </w:r>
      <w:r>
        <w:rPr>
          <w:rFonts w:ascii="Cambria" w:hAnsi="Cambria"/>
          <w:bCs/>
        </w:rPr>
        <w:t xml:space="preserve">avec une perspective baissière </w:t>
      </w:r>
      <w:r w:rsidR="003365E2">
        <w:rPr>
          <w:rFonts w:ascii="Cambria" w:hAnsi="Cambria"/>
          <w:bCs/>
        </w:rPr>
        <w:t xml:space="preserve">de son évolution </w:t>
      </w:r>
      <w:r>
        <w:rPr>
          <w:rFonts w:ascii="Cambria" w:hAnsi="Cambria"/>
          <w:bCs/>
        </w:rPr>
        <w:t xml:space="preserve">en 2020 à </w:t>
      </w:r>
      <w:r w:rsidR="0003018F">
        <w:rPr>
          <w:rFonts w:ascii="Cambria" w:hAnsi="Cambria"/>
          <w:bCs/>
        </w:rPr>
        <w:t>60</w:t>
      </w:r>
      <w:r>
        <w:rPr>
          <w:rFonts w:ascii="Cambria" w:hAnsi="Cambria"/>
          <w:bCs/>
        </w:rPr>
        <w:t>$/baril</w:t>
      </w:r>
      <w:r w:rsidR="0093382C">
        <w:rPr>
          <w:rFonts w:ascii="Cambria" w:hAnsi="Cambria"/>
          <w:bCs/>
        </w:rPr>
        <w:t>.</w:t>
      </w:r>
      <w:r w:rsidR="0093382C" w:rsidRPr="0093382C">
        <w:rPr>
          <w:rFonts w:ascii="Cambria" w:hAnsi="Cambria"/>
          <w:bCs/>
        </w:rPr>
        <w:t xml:space="preserve"> </w:t>
      </w:r>
      <w:r w:rsidR="0093382C" w:rsidRPr="000B022E">
        <w:rPr>
          <w:rFonts w:ascii="Cambria" w:hAnsi="Cambria"/>
          <w:bCs/>
        </w:rPr>
        <w:t xml:space="preserve">La faiblesse de la croissance économique mondiale </w:t>
      </w:r>
      <w:r w:rsidR="00121B5E">
        <w:rPr>
          <w:rFonts w:ascii="Cambria" w:hAnsi="Cambria"/>
          <w:bCs/>
        </w:rPr>
        <w:t>au</w:t>
      </w:r>
      <w:r w:rsidR="0093382C" w:rsidRPr="000B022E">
        <w:rPr>
          <w:rFonts w:ascii="Cambria" w:hAnsi="Cambria"/>
          <w:bCs/>
        </w:rPr>
        <w:t>rait également pénalis</w:t>
      </w:r>
      <w:r w:rsidR="00121B5E">
        <w:rPr>
          <w:rFonts w:ascii="Cambria" w:hAnsi="Cambria"/>
          <w:bCs/>
        </w:rPr>
        <w:t>é</w:t>
      </w:r>
      <w:r w:rsidR="0093382C" w:rsidRPr="000B022E">
        <w:rPr>
          <w:rFonts w:ascii="Cambria" w:hAnsi="Cambria"/>
          <w:bCs/>
        </w:rPr>
        <w:t xml:space="preserve"> les cours des autres </w:t>
      </w:r>
      <w:r w:rsidR="0093382C">
        <w:rPr>
          <w:rFonts w:ascii="Cambria" w:hAnsi="Cambria"/>
          <w:bCs/>
        </w:rPr>
        <w:t xml:space="preserve">matières premières </w:t>
      </w:r>
      <w:r w:rsidR="0093382C" w:rsidRPr="000B022E">
        <w:rPr>
          <w:rFonts w:ascii="Cambria" w:hAnsi="Cambria"/>
          <w:bCs/>
        </w:rPr>
        <w:t xml:space="preserve">qui </w:t>
      </w:r>
      <w:r w:rsidR="00121B5E">
        <w:rPr>
          <w:rFonts w:ascii="Cambria" w:hAnsi="Cambria"/>
          <w:bCs/>
        </w:rPr>
        <w:t>au</w:t>
      </w:r>
      <w:r w:rsidR="0093382C">
        <w:rPr>
          <w:rFonts w:ascii="Cambria" w:hAnsi="Cambria"/>
          <w:bCs/>
        </w:rPr>
        <w:t>raient enregistr</w:t>
      </w:r>
      <w:r w:rsidR="00121B5E">
        <w:rPr>
          <w:rFonts w:ascii="Cambria" w:hAnsi="Cambria"/>
          <w:bCs/>
        </w:rPr>
        <w:t>é</w:t>
      </w:r>
      <w:r w:rsidR="0093382C" w:rsidRPr="000B022E">
        <w:rPr>
          <w:rFonts w:ascii="Cambria" w:hAnsi="Cambria"/>
          <w:bCs/>
        </w:rPr>
        <w:t xml:space="preserve"> </w:t>
      </w:r>
      <w:r w:rsidR="00121B5E">
        <w:rPr>
          <w:rFonts w:ascii="Cambria" w:hAnsi="Cambria"/>
          <w:bCs/>
        </w:rPr>
        <w:t>une baisse de 4,7%</w:t>
      </w:r>
      <w:r w:rsidR="00121B5E" w:rsidRPr="000B022E">
        <w:rPr>
          <w:rFonts w:ascii="Cambria" w:hAnsi="Cambria"/>
          <w:bCs/>
        </w:rPr>
        <w:t xml:space="preserve"> en 2019</w:t>
      </w:r>
      <w:r w:rsidR="00121B5E">
        <w:rPr>
          <w:rFonts w:ascii="Cambria" w:hAnsi="Cambria"/>
          <w:bCs/>
        </w:rPr>
        <w:t xml:space="preserve"> avant de connaitre </w:t>
      </w:r>
      <w:r w:rsidR="0093382C" w:rsidRPr="000B022E">
        <w:rPr>
          <w:rFonts w:ascii="Cambria" w:hAnsi="Cambria"/>
          <w:bCs/>
        </w:rPr>
        <w:t xml:space="preserve">une </w:t>
      </w:r>
      <w:r w:rsidR="0093382C">
        <w:rPr>
          <w:rFonts w:ascii="Cambria" w:hAnsi="Cambria"/>
          <w:bCs/>
        </w:rPr>
        <w:t xml:space="preserve"> </w:t>
      </w:r>
      <w:r w:rsidR="00FD0A41">
        <w:rPr>
          <w:rFonts w:ascii="Cambria" w:hAnsi="Cambria"/>
          <w:bCs/>
        </w:rPr>
        <w:t xml:space="preserve">légère </w:t>
      </w:r>
      <w:r w:rsidR="0093382C">
        <w:rPr>
          <w:rFonts w:ascii="Cambria" w:hAnsi="Cambria"/>
          <w:bCs/>
        </w:rPr>
        <w:t xml:space="preserve">hausse </w:t>
      </w:r>
      <w:r w:rsidR="00FD0A41">
        <w:rPr>
          <w:rFonts w:ascii="Cambria" w:hAnsi="Cambria"/>
          <w:bCs/>
        </w:rPr>
        <w:t>de</w:t>
      </w:r>
      <w:r w:rsidR="0093382C" w:rsidRPr="000B022E">
        <w:rPr>
          <w:rFonts w:ascii="Cambria" w:hAnsi="Cambria"/>
          <w:bCs/>
        </w:rPr>
        <w:t xml:space="preserve"> 0,</w:t>
      </w:r>
      <w:r w:rsidR="00FD0A41">
        <w:rPr>
          <w:rFonts w:ascii="Cambria" w:hAnsi="Cambria"/>
          <w:bCs/>
        </w:rPr>
        <w:t>1</w:t>
      </w:r>
      <w:r w:rsidR="0093382C" w:rsidRPr="000B022E">
        <w:rPr>
          <w:rFonts w:ascii="Cambria" w:hAnsi="Cambria"/>
          <w:bCs/>
        </w:rPr>
        <w:t xml:space="preserve">% </w:t>
      </w:r>
      <w:r w:rsidR="00FD0A41">
        <w:rPr>
          <w:rFonts w:ascii="Cambria" w:hAnsi="Cambria"/>
          <w:bCs/>
        </w:rPr>
        <w:t xml:space="preserve">en </w:t>
      </w:r>
      <w:r w:rsidR="00FD0A41" w:rsidRPr="000B022E">
        <w:rPr>
          <w:rFonts w:ascii="Cambria" w:hAnsi="Cambria"/>
          <w:bCs/>
        </w:rPr>
        <w:t>2020</w:t>
      </w:r>
      <w:r w:rsidR="00FD0A41">
        <w:rPr>
          <w:rFonts w:ascii="Cambria" w:hAnsi="Cambria"/>
          <w:bCs/>
        </w:rPr>
        <w:t>.</w:t>
      </w:r>
      <w:r w:rsidR="0093382C" w:rsidRPr="000B022E">
        <w:rPr>
          <w:rFonts w:ascii="Cambria" w:hAnsi="Cambria"/>
          <w:bCs/>
        </w:rPr>
        <w:t xml:space="preserve">  </w:t>
      </w:r>
      <w:r>
        <w:rPr>
          <w:rFonts w:ascii="Cambria" w:hAnsi="Cambria"/>
          <w:bCs/>
        </w:rPr>
        <w:t xml:space="preserve">Dans ces conditions, </w:t>
      </w:r>
      <w:r w:rsidRPr="00F36512">
        <w:rPr>
          <w:rFonts w:ascii="Cambria" w:hAnsi="Cambria"/>
          <w:b/>
        </w:rPr>
        <w:t>les taux d'inflation</w:t>
      </w:r>
      <w:r w:rsidR="003E694E">
        <w:rPr>
          <w:rFonts w:ascii="Cambria" w:hAnsi="Cambria"/>
          <w:bCs/>
        </w:rPr>
        <w:t xml:space="preserve"> </w:t>
      </w:r>
      <w:r w:rsidR="00121B5E">
        <w:rPr>
          <w:rFonts w:ascii="Cambria" w:hAnsi="Cambria"/>
          <w:bCs/>
        </w:rPr>
        <w:t>se</w:t>
      </w:r>
      <w:r w:rsidR="003E694E">
        <w:rPr>
          <w:rFonts w:ascii="Cambria" w:hAnsi="Cambria"/>
          <w:bCs/>
        </w:rPr>
        <w:t>raient rest</w:t>
      </w:r>
      <w:r w:rsidR="00121B5E">
        <w:rPr>
          <w:rFonts w:ascii="Cambria" w:hAnsi="Cambria"/>
          <w:bCs/>
        </w:rPr>
        <w:t>és</w:t>
      </w:r>
      <w:r w:rsidR="003E694E">
        <w:rPr>
          <w:rFonts w:ascii="Cambria" w:hAnsi="Cambria"/>
          <w:bCs/>
        </w:rPr>
        <w:t xml:space="preserve"> faibles et inférieurs  à la cible aussi bien </w:t>
      </w:r>
      <w:r>
        <w:rPr>
          <w:rFonts w:ascii="Cambria" w:hAnsi="Cambria"/>
          <w:bCs/>
        </w:rPr>
        <w:t xml:space="preserve">dans les pays avancés </w:t>
      </w:r>
      <w:r w:rsidR="003E694E">
        <w:rPr>
          <w:rFonts w:ascii="Cambria" w:hAnsi="Cambria"/>
          <w:bCs/>
        </w:rPr>
        <w:t>que</w:t>
      </w:r>
      <w:r>
        <w:rPr>
          <w:rFonts w:ascii="Cambria" w:hAnsi="Cambria"/>
          <w:bCs/>
        </w:rPr>
        <w:t xml:space="preserve"> dans les économies émergentes.</w:t>
      </w:r>
      <w:r w:rsidR="000B022E">
        <w:rPr>
          <w:rFonts w:ascii="Cambria" w:hAnsi="Cambria"/>
          <w:bCs/>
        </w:rPr>
        <w:t xml:space="preserve"> </w:t>
      </w:r>
    </w:p>
    <w:p w:rsidR="00C73555" w:rsidRDefault="00C73555" w:rsidP="003E694E">
      <w:pPr>
        <w:spacing w:line="360" w:lineRule="auto"/>
        <w:ind w:firstLine="709"/>
        <w:jc w:val="both"/>
        <w:rPr>
          <w:rFonts w:ascii="Cambria" w:hAnsi="Cambria"/>
          <w:bCs/>
        </w:rPr>
      </w:pPr>
      <w:r>
        <w:rPr>
          <w:rFonts w:ascii="Cambria" w:hAnsi="Cambria"/>
          <w:bCs/>
        </w:rPr>
        <w:t xml:space="preserve">Sur </w:t>
      </w:r>
      <w:r w:rsidRPr="00F36512">
        <w:rPr>
          <w:rFonts w:ascii="Cambria" w:hAnsi="Cambria"/>
          <w:b/>
        </w:rPr>
        <w:t>le marché de change</w:t>
      </w:r>
      <w:r>
        <w:rPr>
          <w:rFonts w:ascii="Cambria" w:hAnsi="Cambria"/>
          <w:bCs/>
        </w:rPr>
        <w:t>, l’écart de croissance entre la zone euro et les Etats Unis accompagné par une politique monétaire accommodante, devrait favoriser une appréciation du dollar par rapport à l’euro. La parité euro dollar serait ainsi aux alentours de 1,11 en 2019 et 2020 au lieu de 1,18 en 2018.</w:t>
      </w:r>
    </w:p>
    <w:p w:rsidR="00C73555" w:rsidRDefault="00C73555" w:rsidP="00C73555">
      <w:pPr>
        <w:shd w:val="clear" w:color="auto" w:fill="FFFFFF"/>
        <w:spacing w:before="168" w:after="168" w:line="360" w:lineRule="auto"/>
        <w:ind w:firstLine="708"/>
        <w:jc w:val="both"/>
        <w:rPr>
          <w:rFonts w:ascii="Cambria" w:hAnsi="Cambria"/>
          <w:bCs/>
        </w:rPr>
      </w:pPr>
      <w:r>
        <w:rPr>
          <w:rFonts w:ascii="Cambria" w:hAnsi="Cambria"/>
          <w:bCs/>
        </w:rPr>
        <w:lastRenderedPageBreak/>
        <w:t>Ces perspectives défavorables de l</w:t>
      </w:r>
      <w:r w:rsidR="00761600">
        <w:rPr>
          <w:rFonts w:ascii="Cambria" w:hAnsi="Cambria"/>
          <w:bCs/>
        </w:rPr>
        <w:t xml:space="preserve">’environnement </w:t>
      </w:r>
      <w:r>
        <w:rPr>
          <w:rFonts w:ascii="Cambria" w:hAnsi="Cambria"/>
          <w:bCs/>
        </w:rPr>
        <w:t xml:space="preserve">économique </w:t>
      </w:r>
      <w:r w:rsidR="00761600">
        <w:rPr>
          <w:rFonts w:ascii="Cambria" w:hAnsi="Cambria"/>
          <w:bCs/>
        </w:rPr>
        <w:t xml:space="preserve">international </w:t>
      </w:r>
      <w:r>
        <w:rPr>
          <w:rFonts w:ascii="Cambria" w:hAnsi="Cambria"/>
          <w:bCs/>
        </w:rPr>
        <w:t>et des échanges n’</w:t>
      </w:r>
      <w:r w:rsidR="00D5732D">
        <w:rPr>
          <w:rFonts w:ascii="Cambria" w:hAnsi="Cambria"/>
          <w:bCs/>
        </w:rPr>
        <w:t>auraient pas épargn</w:t>
      </w:r>
      <w:r w:rsidR="00344981">
        <w:rPr>
          <w:rFonts w:ascii="Cambria" w:hAnsi="Cambria"/>
          <w:bCs/>
        </w:rPr>
        <w:t>é</w:t>
      </w:r>
      <w:r w:rsidR="00D5732D">
        <w:rPr>
          <w:rFonts w:ascii="Cambria" w:hAnsi="Cambria"/>
          <w:bCs/>
        </w:rPr>
        <w:t xml:space="preserve"> </w:t>
      </w:r>
      <w:r>
        <w:rPr>
          <w:rFonts w:ascii="Cambria" w:hAnsi="Cambria"/>
          <w:bCs/>
        </w:rPr>
        <w:t xml:space="preserve"> les rapports commerciaux avec nos principaux partenaires, en particulier les pays de l’Union Européenne. </w:t>
      </w:r>
      <w:r w:rsidR="002F49DB">
        <w:rPr>
          <w:rFonts w:ascii="Cambria" w:hAnsi="Cambria"/>
          <w:b/>
        </w:rPr>
        <w:t>L</w:t>
      </w:r>
      <w:r w:rsidRPr="00F36512">
        <w:rPr>
          <w:rFonts w:ascii="Cambria" w:hAnsi="Cambria"/>
          <w:b/>
        </w:rPr>
        <w:t>a demande étrangère adressée au Maroc</w:t>
      </w:r>
      <w:r>
        <w:rPr>
          <w:rFonts w:ascii="Cambria" w:hAnsi="Cambria"/>
          <w:bCs/>
        </w:rPr>
        <w:t xml:space="preserve"> aurait affiché </w:t>
      </w:r>
      <w:r w:rsidR="002B6377">
        <w:rPr>
          <w:rFonts w:ascii="Cambria" w:hAnsi="Cambria"/>
          <w:bCs/>
        </w:rPr>
        <w:t xml:space="preserve">son rythme de croissance </w:t>
      </w:r>
      <w:r w:rsidR="00761600">
        <w:rPr>
          <w:rFonts w:ascii="Cambria" w:hAnsi="Cambria"/>
          <w:bCs/>
        </w:rPr>
        <w:t>le plus faible depuis l’année 2013</w:t>
      </w:r>
      <w:r w:rsidR="002B6377">
        <w:rPr>
          <w:rFonts w:ascii="Cambria" w:hAnsi="Cambria"/>
          <w:bCs/>
        </w:rPr>
        <w:t>,</w:t>
      </w:r>
      <w:r w:rsidR="002B6377" w:rsidRPr="002B6377">
        <w:rPr>
          <w:rFonts w:ascii="Cambria" w:hAnsi="Cambria"/>
          <w:bCs/>
        </w:rPr>
        <w:t xml:space="preserve"> </w:t>
      </w:r>
      <w:r w:rsidR="002B6377">
        <w:rPr>
          <w:rFonts w:ascii="Cambria" w:hAnsi="Cambria"/>
          <w:bCs/>
        </w:rPr>
        <w:t>soit 1,5%</w:t>
      </w:r>
      <w:r w:rsidR="00761600">
        <w:rPr>
          <w:rFonts w:ascii="Cambria" w:hAnsi="Cambria"/>
          <w:bCs/>
        </w:rPr>
        <w:t>.</w:t>
      </w:r>
      <w:r>
        <w:rPr>
          <w:rFonts w:ascii="Cambria" w:hAnsi="Cambria"/>
          <w:bCs/>
        </w:rPr>
        <w:t xml:space="preserve"> </w:t>
      </w:r>
      <w:r w:rsidR="00761600">
        <w:rPr>
          <w:rFonts w:ascii="Cambria" w:hAnsi="Cambria"/>
          <w:bCs/>
        </w:rPr>
        <w:t>Elle devrait se redresser en 2020</w:t>
      </w:r>
      <w:r>
        <w:rPr>
          <w:rFonts w:ascii="Cambria" w:hAnsi="Cambria"/>
          <w:bCs/>
        </w:rPr>
        <w:t xml:space="preserve"> à </w:t>
      </w:r>
      <w:r w:rsidR="002F49DB">
        <w:rPr>
          <w:rFonts w:ascii="Cambria" w:hAnsi="Cambria"/>
          <w:bCs/>
        </w:rPr>
        <w:t>près</w:t>
      </w:r>
      <w:r w:rsidR="00692283">
        <w:rPr>
          <w:rFonts w:ascii="Cambria" w:hAnsi="Cambria"/>
          <w:bCs/>
        </w:rPr>
        <w:t xml:space="preserve"> de </w:t>
      </w:r>
      <w:r>
        <w:rPr>
          <w:rFonts w:ascii="Cambria" w:hAnsi="Cambria"/>
          <w:bCs/>
        </w:rPr>
        <w:t>3%, restant toutefois en dessous de la moyenne des cinq dernières années, soit 3,7%.</w:t>
      </w:r>
    </w:p>
    <w:p w:rsidR="00C73555" w:rsidRDefault="00C73555" w:rsidP="00C73555"/>
    <w:p w:rsidR="008527C3" w:rsidRDefault="008527C3" w:rsidP="00AF6E5E">
      <w:pPr>
        <w:spacing w:line="360" w:lineRule="auto"/>
        <w:ind w:firstLine="709"/>
        <w:jc w:val="both"/>
        <w:rPr>
          <w:rFonts w:eastAsia="Times New Roman" w:cs="Times New Roman"/>
          <w:b/>
          <w:bCs/>
          <w:color w:val="C00000"/>
          <w:sz w:val="32"/>
          <w:szCs w:val="32"/>
        </w:rPr>
      </w:pPr>
    </w:p>
    <w:p w:rsidR="008527C3" w:rsidRDefault="008527C3" w:rsidP="00AF6E5E">
      <w:pPr>
        <w:spacing w:line="360" w:lineRule="auto"/>
        <w:ind w:firstLine="709"/>
        <w:jc w:val="both"/>
        <w:rPr>
          <w:rFonts w:eastAsia="Times New Roman" w:cs="Times New Roman"/>
          <w:b/>
          <w:bCs/>
          <w:color w:val="C00000"/>
          <w:sz w:val="32"/>
          <w:szCs w:val="32"/>
        </w:rPr>
      </w:pPr>
    </w:p>
    <w:p w:rsidR="008527C3" w:rsidRDefault="008527C3" w:rsidP="00AF6E5E">
      <w:pPr>
        <w:spacing w:line="360" w:lineRule="auto"/>
        <w:ind w:firstLine="709"/>
        <w:jc w:val="both"/>
        <w:rPr>
          <w:rFonts w:eastAsia="Times New Roman" w:cs="Times New Roman"/>
          <w:b/>
          <w:bCs/>
          <w:color w:val="C00000"/>
          <w:sz w:val="32"/>
          <w:szCs w:val="32"/>
        </w:rPr>
      </w:pPr>
    </w:p>
    <w:p w:rsidR="008527C3" w:rsidRDefault="008527C3" w:rsidP="00AF6E5E">
      <w:pPr>
        <w:spacing w:line="360" w:lineRule="auto"/>
        <w:ind w:firstLine="709"/>
        <w:jc w:val="both"/>
        <w:rPr>
          <w:rFonts w:eastAsia="Times New Roman" w:cs="Times New Roman"/>
          <w:b/>
          <w:bCs/>
          <w:color w:val="C00000"/>
          <w:sz w:val="32"/>
          <w:szCs w:val="32"/>
        </w:rPr>
      </w:pPr>
    </w:p>
    <w:p w:rsidR="008527C3" w:rsidRDefault="008527C3" w:rsidP="00AF6E5E">
      <w:pPr>
        <w:spacing w:line="360" w:lineRule="auto"/>
        <w:ind w:firstLine="709"/>
        <w:jc w:val="both"/>
        <w:rPr>
          <w:rFonts w:eastAsia="Times New Roman" w:cs="Times New Roman"/>
          <w:b/>
          <w:bCs/>
          <w:color w:val="C00000"/>
          <w:sz w:val="32"/>
          <w:szCs w:val="32"/>
        </w:rPr>
      </w:pPr>
    </w:p>
    <w:p w:rsidR="008527C3" w:rsidRDefault="008527C3" w:rsidP="00AF6E5E">
      <w:pPr>
        <w:spacing w:line="360" w:lineRule="auto"/>
        <w:ind w:firstLine="709"/>
        <w:jc w:val="both"/>
        <w:rPr>
          <w:rFonts w:eastAsia="Times New Roman" w:cs="Times New Roman"/>
          <w:b/>
          <w:bCs/>
          <w:color w:val="C00000"/>
          <w:sz w:val="32"/>
          <w:szCs w:val="32"/>
        </w:rPr>
      </w:pPr>
    </w:p>
    <w:p w:rsidR="008527C3" w:rsidRDefault="008527C3" w:rsidP="00AF6E5E">
      <w:pPr>
        <w:spacing w:line="360" w:lineRule="auto"/>
        <w:ind w:firstLine="709"/>
        <w:jc w:val="both"/>
        <w:rPr>
          <w:rFonts w:eastAsia="Times New Roman" w:cs="Times New Roman"/>
          <w:b/>
          <w:bCs/>
          <w:color w:val="C00000"/>
          <w:sz w:val="32"/>
          <w:szCs w:val="32"/>
        </w:rPr>
      </w:pPr>
    </w:p>
    <w:p w:rsidR="008527C3" w:rsidRDefault="008527C3" w:rsidP="00AF6E5E">
      <w:pPr>
        <w:spacing w:line="360" w:lineRule="auto"/>
        <w:ind w:firstLine="709"/>
        <w:jc w:val="both"/>
        <w:rPr>
          <w:rFonts w:eastAsia="Times New Roman" w:cs="Times New Roman"/>
          <w:b/>
          <w:bCs/>
          <w:color w:val="C00000"/>
          <w:sz w:val="32"/>
          <w:szCs w:val="32"/>
        </w:rPr>
      </w:pPr>
    </w:p>
    <w:p w:rsidR="008527C3" w:rsidRDefault="008527C3" w:rsidP="00AF6E5E">
      <w:pPr>
        <w:spacing w:line="360" w:lineRule="auto"/>
        <w:ind w:firstLine="709"/>
        <w:jc w:val="both"/>
        <w:rPr>
          <w:rFonts w:eastAsia="Times New Roman" w:cs="Times New Roman"/>
          <w:b/>
          <w:bCs/>
          <w:color w:val="C00000"/>
          <w:sz w:val="32"/>
          <w:szCs w:val="32"/>
        </w:rPr>
      </w:pPr>
    </w:p>
    <w:p w:rsidR="008527C3" w:rsidRDefault="008527C3" w:rsidP="00AF6E5E">
      <w:pPr>
        <w:spacing w:line="360" w:lineRule="auto"/>
        <w:ind w:firstLine="709"/>
        <w:jc w:val="both"/>
        <w:rPr>
          <w:rFonts w:eastAsia="Times New Roman" w:cs="Times New Roman"/>
          <w:b/>
          <w:bCs/>
          <w:color w:val="C00000"/>
          <w:sz w:val="32"/>
          <w:szCs w:val="32"/>
        </w:rPr>
      </w:pPr>
    </w:p>
    <w:p w:rsidR="008527C3" w:rsidRDefault="008527C3" w:rsidP="00AF6E5E">
      <w:pPr>
        <w:spacing w:line="360" w:lineRule="auto"/>
        <w:ind w:firstLine="709"/>
        <w:jc w:val="both"/>
        <w:rPr>
          <w:rFonts w:eastAsia="Times New Roman" w:cs="Times New Roman"/>
          <w:b/>
          <w:bCs/>
          <w:color w:val="C00000"/>
          <w:sz w:val="32"/>
          <w:szCs w:val="32"/>
        </w:rPr>
      </w:pPr>
    </w:p>
    <w:p w:rsidR="008527C3" w:rsidRDefault="008527C3" w:rsidP="00AF6E5E">
      <w:pPr>
        <w:spacing w:line="360" w:lineRule="auto"/>
        <w:ind w:firstLine="709"/>
        <w:jc w:val="both"/>
        <w:rPr>
          <w:rFonts w:eastAsia="Times New Roman" w:cs="Times New Roman"/>
          <w:b/>
          <w:bCs/>
          <w:color w:val="C00000"/>
          <w:sz w:val="32"/>
          <w:szCs w:val="32"/>
        </w:rPr>
      </w:pPr>
    </w:p>
    <w:p w:rsidR="008527C3" w:rsidRDefault="008527C3" w:rsidP="00AF6E5E">
      <w:pPr>
        <w:spacing w:line="360" w:lineRule="auto"/>
        <w:ind w:firstLine="709"/>
        <w:jc w:val="both"/>
        <w:rPr>
          <w:rFonts w:eastAsia="Times New Roman" w:cs="Times New Roman"/>
          <w:b/>
          <w:bCs/>
          <w:color w:val="C00000"/>
          <w:sz w:val="32"/>
          <w:szCs w:val="32"/>
        </w:rPr>
      </w:pPr>
    </w:p>
    <w:p w:rsidR="00F01C9A" w:rsidRDefault="00AF6E5E" w:rsidP="00AF6E5E">
      <w:pPr>
        <w:spacing w:line="360" w:lineRule="auto"/>
        <w:ind w:firstLine="709"/>
        <w:jc w:val="both"/>
        <w:rPr>
          <w:rFonts w:eastAsia="Times New Roman" w:cs="Times New Roman"/>
          <w:b/>
          <w:bCs/>
          <w:color w:val="C00000"/>
          <w:sz w:val="32"/>
          <w:szCs w:val="32"/>
        </w:rPr>
      </w:pPr>
      <w:r w:rsidRPr="00287D50">
        <w:rPr>
          <w:rFonts w:eastAsia="Times New Roman" w:cs="Times New Roman"/>
          <w:b/>
          <w:bCs/>
          <w:color w:val="C00000"/>
          <w:sz w:val="32"/>
          <w:szCs w:val="32"/>
        </w:rPr>
        <w:t xml:space="preserve"> </w:t>
      </w:r>
    </w:p>
    <w:p w:rsidR="00F01C9A" w:rsidRDefault="00F01C9A" w:rsidP="00AF6E5E">
      <w:pPr>
        <w:spacing w:line="360" w:lineRule="auto"/>
        <w:ind w:firstLine="709"/>
        <w:jc w:val="both"/>
        <w:rPr>
          <w:rFonts w:eastAsia="Times New Roman" w:cs="Times New Roman"/>
          <w:b/>
          <w:bCs/>
          <w:color w:val="C00000"/>
          <w:sz w:val="32"/>
          <w:szCs w:val="32"/>
        </w:rPr>
      </w:pPr>
    </w:p>
    <w:p w:rsidR="00E36921" w:rsidRPr="009B08EE" w:rsidRDefault="00E36921" w:rsidP="00AF6E5E">
      <w:pPr>
        <w:spacing w:line="360" w:lineRule="auto"/>
        <w:ind w:firstLine="709"/>
        <w:jc w:val="both"/>
        <w:rPr>
          <w:rFonts w:ascii="Cambria" w:hAnsi="Cambria"/>
          <w:bCs/>
        </w:rPr>
      </w:pPr>
      <w:r w:rsidRPr="00287D50">
        <w:rPr>
          <w:rFonts w:eastAsia="Times New Roman" w:cs="Times New Roman"/>
          <w:b/>
          <w:bCs/>
          <w:color w:val="C00000"/>
          <w:sz w:val="32"/>
          <w:szCs w:val="32"/>
        </w:rPr>
        <w:lastRenderedPageBreak/>
        <w:t>Evolution de l’économie nationale en 2019</w:t>
      </w:r>
    </w:p>
    <w:p w:rsidR="00E36921" w:rsidRPr="0096143D" w:rsidRDefault="00E36921" w:rsidP="00E36921">
      <w:pPr>
        <w:spacing w:after="0" w:line="240" w:lineRule="auto"/>
        <w:jc w:val="both"/>
        <w:rPr>
          <w:rFonts w:eastAsia="Times New Roman" w:cs="Times New Roman"/>
          <w:b/>
          <w:bCs/>
          <w:color w:val="9F2936" w:themeColor="accent2"/>
          <w:sz w:val="2"/>
          <w:szCs w:val="2"/>
        </w:rPr>
      </w:pPr>
    </w:p>
    <w:p w:rsidR="00E36921" w:rsidRDefault="00CD6AAF" w:rsidP="00E36921">
      <w:pPr>
        <w:spacing w:line="276" w:lineRule="auto"/>
        <w:ind w:firstLine="426"/>
        <w:jc w:val="both"/>
        <w:rPr>
          <w:b/>
          <w:bCs/>
          <w:i/>
          <w:iCs/>
          <w:color w:val="663696"/>
          <w:sz w:val="26"/>
          <w:szCs w:val="26"/>
        </w:rPr>
      </w:pPr>
      <w:r>
        <w:rPr>
          <w:b/>
          <w:bCs/>
          <w:i/>
          <w:iCs/>
          <w:color w:val="663696"/>
          <w:sz w:val="26"/>
          <w:szCs w:val="26"/>
        </w:rPr>
        <w:t>Croissance économique</w:t>
      </w:r>
      <w:r w:rsidR="005C1CBE">
        <w:rPr>
          <w:b/>
          <w:bCs/>
          <w:i/>
          <w:iCs/>
          <w:color w:val="663696"/>
          <w:sz w:val="26"/>
          <w:szCs w:val="26"/>
        </w:rPr>
        <w:t xml:space="preserve"> </w:t>
      </w:r>
      <w:r>
        <w:rPr>
          <w:b/>
          <w:bCs/>
          <w:i/>
          <w:iCs/>
          <w:color w:val="663696"/>
          <w:sz w:val="26"/>
          <w:szCs w:val="26"/>
        </w:rPr>
        <w:t xml:space="preserve">nationale </w:t>
      </w:r>
      <w:r w:rsidR="003325EA">
        <w:rPr>
          <w:b/>
          <w:bCs/>
          <w:i/>
          <w:iCs/>
          <w:color w:val="663696"/>
          <w:sz w:val="26"/>
          <w:szCs w:val="26"/>
        </w:rPr>
        <w:t>impactée</w:t>
      </w:r>
      <w:r>
        <w:rPr>
          <w:b/>
          <w:bCs/>
          <w:i/>
          <w:iCs/>
          <w:color w:val="663696"/>
          <w:sz w:val="26"/>
          <w:szCs w:val="26"/>
        </w:rPr>
        <w:t xml:space="preserve"> par d</w:t>
      </w:r>
      <w:r w:rsidR="003F0ECB">
        <w:rPr>
          <w:b/>
          <w:bCs/>
          <w:i/>
          <w:iCs/>
          <w:color w:val="663696"/>
          <w:sz w:val="26"/>
          <w:szCs w:val="26"/>
        </w:rPr>
        <w:t xml:space="preserve">es </w:t>
      </w:r>
      <w:r w:rsidR="00DE0E69">
        <w:rPr>
          <w:b/>
          <w:bCs/>
          <w:i/>
          <w:iCs/>
          <w:color w:val="663696"/>
          <w:sz w:val="26"/>
          <w:szCs w:val="26"/>
        </w:rPr>
        <w:t>c</w:t>
      </w:r>
      <w:r w:rsidR="00BA5A37">
        <w:rPr>
          <w:b/>
          <w:bCs/>
          <w:i/>
          <w:iCs/>
          <w:color w:val="663696"/>
          <w:sz w:val="26"/>
          <w:szCs w:val="26"/>
        </w:rPr>
        <w:t xml:space="preserve">onditions climatiques </w:t>
      </w:r>
      <w:r w:rsidR="003325EA">
        <w:rPr>
          <w:b/>
          <w:bCs/>
          <w:i/>
          <w:iCs/>
          <w:color w:val="663696"/>
          <w:sz w:val="26"/>
          <w:szCs w:val="26"/>
        </w:rPr>
        <w:t xml:space="preserve">défavorables </w:t>
      </w:r>
      <w:r w:rsidR="00BA5A37">
        <w:rPr>
          <w:b/>
          <w:bCs/>
          <w:i/>
          <w:iCs/>
          <w:color w:val="663696"/>
          <w:sz w:val="26"/>
          <w:szCs w:val="26"/>
        </w:rPr>
        <w:t xml:space="preserve">et </w:t>
      </w:r>
      <w:r>
        <w:rPr>
          <w:b/>
          <w:bCs/>
          <w:i/>
          <w:iCs/>
          <w:color w:val="663696"/>
          <w:sz w:val="26"/>
          <w:szCs w:val="26"/>
        </w:rPr>
        <w:t>une</w:t>
      </w:r>
      <w:r w:rsidR="00DE0E69">
        <w:rPr>
          <w:b/>
          <w:bCs/>
          <w:i/>
          <w:iCs/>
          <w:color w:val="663696"/>
          <w:sz w:val="26"/>
          <w:szCs w:val="26"/>
        </w:rPr>
        <w:t xml:space="preserve"> c</w:t>
      </w:r>
      <w:r w:rsidR="003025D9">
        <w:rPr>
          <w:b/>
          <w:bCs/>
          <w:i/>
          <w:iCs/>
          <w:color w:val="663696"/>
          <w:sz w:val="26"/>
          <w:szCs w:val="26"/>
        </w:rPr>
        <w:t xml:space="preserve">onjoncture internationale </w:t>
      </w:r>
      <w:r w:rsidR="003325EA">
        <w:rPr>
          <w:b/>
          <w:bCs/>
          <w:i/>
          <w:iCs/>
          <w:color w:val="663696"/>
          <w:sz w:val="26"/>
          <w:szCs w:val="26"/>
        </w:rPr>
        <w:t xml:space="preserve">fragile </w:t>
      </w:r>
    </w:p>
    <w:bookmarkEnd w:id="0"/>
    <w:bookmarkEnd w:id="1"/>
    <w:bookmarkEnd w:id="2"/>
    <w:p w:rsidR="00A820FA" w:rsidRDefault="00A820FA" w:rsidP="00A820FA">
      <w:pPr>
        <w:shd w:val="clear" w:color="auto" w:fill="FFFFFF"/>
        <w:spacing w:before="168" w:after="168" w:line="360" w:lineRule="auto"/>
        <w:ind w:firstLine="708"/>
        <w:jc w:val="both"/>
        <w:rPr>
          <w:sz w:val="24"/>
          <w:szCs w:val="24"/>
        </w:rPr>
      </w:pPr>
      <w:r w:rsidRPr="008C5E5B">
        <w:rPr>
          <w:rFonts w:ascii="Cambria" w:hAnsi="Cambria"/>
          <w:bCs/>
        </w:rPr>
        <w:t>Après deux bonnes années agricoles, la campagne 2018/2019 a</w:t>
      </w:r>
      <w:r w:rsidR="00562C8D">
        <w:rPr>
          <w:rFonts w:ascii="Cambria" w:hAnsi="Cambria"/>
          <w:bCs/>
        </w:rPr>
        <w:t>urait</w:t>
      </w:r>
      <w:r w:rsidRPr="008C5E5B">
        <w:rPr>
          <w:rFonts w:ascii="Cambria" w:hAnsi="Cambria"/>
          <w:bCs/>
        </w:rPr>
        <w:t xml:space="preserve"> été impactée par des conditions climatiques défavorables  marquées par </w:t>
      </w:r>
      <w:r w:rsidR="00804873">
        <w:rPr>
          <w:rFonts w:ascii="Cambria" w:hAnsi="Cambria"/>
          <w:bCs/>
        </w:rPr>
        <w:t>une</w:t>
      </w:r>
      <w:r w:rsidRPr="008C5E5B">
        <w:rPr>
          <w:rFonts w:ascii="Cambria" w:hAnsi="Cambria"/>
          <w:bCs/>
        </w:rPr>
        <w:t xml:space="preserve"> faible </w:t>
      </w:r>
      <w:r>
        <w:rPr>
          <w:rFonts w:ascii="Cambria" w:hAnsi="Cambria"/>
          <w:bCs/>
        </w:rPr>
        <w:t xml:space="preserve">pluviométrie </w:t>
      </w:r>
      <w:r w:rsidRPr="008C5E5B">
        <w:rPr>
          <w:rFonts w:ascii="Cambria" w:hAnsi="Cambria"/>
          <w:bCs/>
        </w:rPr>
        <w:t xml:space="preserve">et </w:t>
      </w:r>
      <w:r>
        <w:rPr>
          <w:rFonts w:ascii="Cambria" w:hAnsi="Cambria"/>
          <w:bCs/>
        </w:rPr>
        <w:t xml:space="preserve">par une </w:t>
      </w:r>
      <w:r w:rsidRPr="008C5E5B">
        <w:rPr>
          <w:rFonts w:ascii="Cambria" w:hAnsi="Cambria"/>
          <w:bCs/>
        </w:rPr>
        <w:t xml:space="preserve">mauvaise répartition </w:t>
      </w:r>
      <w:r>
        <w:rPr>
          <w:rFonts w:ascii="Cambria" w:hAnsi="Cambria"/>
          <w:bCs/>
        </w:rPr>
        <w:t>temporelle des précipitations</w:t>
      </w:r>
      <w:r w:rsidR="000D62F1">
        <w:rPr>
          <w:rFonts w:ascii="Cambria" w:hAnsi="Cambria"/>
          <w:bCs/>
        </w:rPr>
        <w:t>. Ainsi</w:t>
      </w:r>
      <w:r w:rsidRPr="008C5E5B">
        <w:rPr>
          <w:rFonts w:ascii="Cambria" w:hAnsi="Cambria"/>
          <w:bCs/>
        </w:rPr>
        <w:t xml:space="preserve">, </w:t>
      </w:r>
      <w:r w:rsidRPr="00A820FA">
        <w:rPr>
          <w:rFonts w:ascii="Cambria" w:hAnsi="Cambria"/>
          <w:b/>
          <w:bCs/>
        </w:rPr>
        <w:t xml:space="preserve">la production céréalière  n’aurait </w:t>
      </w:r>
      <w:r w:rsidRPr="00A820FA">
        <w:rPr>
          <w:rFonts w:ascii="Cambria" w:hAnsi="Cambria"/>
          <w:bCs/>
        </w:rPr>
        <w:t>pas dépassé</w:t>
      </w:r>
      <w:r w:rsidRPr="00A820FA">
        <w:rPr>
          <w:rFonts w:ascii="Cambria" w:hAnsi="Cambria"/>
          <w:b/>
          <w:bCs/>
        </w:rPr>
        <w:t xml:space="preserve"> 52 millions de quintaux,</w:t>
      </w:r>
      <w:r w:rsidRPr="008C5E5B">
        <w:rPr>
          <w:rFonts w:ascii="Cambria" w:hAnsi="Cambria"/>
          <w:bCs/>
        </w:rPr>
        <w:t xml:space="preserve">  en baisse de 50% par rapport à 2018 et </w:t>
      </w:r>
      <w:r w:rsidR="00804873">
        <w:rPr>
          <w:rFonts w:ascii="Cambria" w:hAnsi="Cambria"/>
          <w:bCs/>
        </w:rPr>
        <w:t xml:space="preserve">de </w:t>
      </w:r>
      <w:r w:rsidR="00D93D74">
        <w:rPr>
          <w:rFonts w:ascii="Cambria" w:hAnsi="Cambria"/>
          <w:bCs/>
        </w:rPr>
        <w:t>3</w:t>
      </w:r>
      <w:r w:rsidR="008457FD">
        <w:rPr>
          <w:rFonts w:ascii="Cambria" w:hAnsi="Cambria"/>
          <w:bCs/>
        </w:rPr>
        <w:t>4</w:t>
      </w:r>
      <w:r w:rsidRPr="008C5E5B">
        <w:rPr>
          <w:rFonts w:ascii="Cambria" w:hAnsi="Cambria"/>
          <w:bCs/>
        </w:rPr>
        <w:t xml:space="preserve">% par rapport à la moyenne réalisée entre 2008 et 2017. Toutefois, ce recul aurait été atténué par la performance des autres cultures, notamment  </w:t>
      </w:r>
      <w:r w:rsidR="00804873" w:rsidRPr="008C5E5B">
        <w:rPr>
          <w:rFonts w:ascii="Cambria" w:hAnsi="Cambria"/>
          <w:bCs/>
        </w:rPr>
        <w:t>les cultures maraichères</w:t>
      </w:r>
      <w:r w:rsidR="005E45F1" w:rsidRPr="008C5E5B">
        <w:rPr>
          <w:rFonts w:ascii="Cambria" w:hAnsi="Cambria"/>
          <w:bCs/>
        </w:rPr>
        <w:t>,</w:t>
      </w:r>
      <w:r w:rsidRPr="008C5E5B">
        <w:rPr>
          <w:rFonts w:ascii="Cambria" w:hAnsi="Cambria"/>
          <w:bCs/>
        </w:rPr>
        <w:t xml:space="preserve"> industrielles et</w:t>
      </w:r>
      <w:r w:rsidR="00804873" w:rsidRPr="00804873">
        <w:rPr>
          <w:rFonts w:ascii="Cambria" w:hAnsi="Cambria"/>
          <w:bCs/>
        </w:rPr>
        <w:t xml:space="preserve"> </w:t>
      </w:r>
      <w:r w:rsidR="00804873" w:rsidRPr="008C5E5B">
        <w:rPr>
          <w:rFonts w:ascii="Cambria" w:hAnsi="Cambria"/>
          <w:bCs/>
        </w:rPr>
        <w:t>l’arboriculture</w:t>
      </w:r>
      <w:r w:rsidR="006325D9">
        <w:rPr>
          <w:rFonts w:ascii="Cambria" w:hAnsi="Cambria"/>
          <w:bCs/>
        </w:rPr>
        <w:t>.</w:t>
      </w:r>
      <w:r>
        <w:rPr>
          <w:rFonts w:ascii="Cambria" w:hAnsi="Cambria"/>
          <w:bCs/>
        </w:rPr>
        <w:t xml:space="preserve"> </w:t>
      </w:r>
      <w:r w:rsidRPr="008C5E5B">
        <w:rPr>
          <w:rFonts w:ascii="Cambria" w:hAnsi="Cambria"/>
          <w:bCs/>
        </w:rPr>
        <w:t xml:space="preserve"> Plus particulièrement, la production des agrumes</w:t>
      </w:r>
      <w:r w:rsidR="009F2CCE">
        <w:rPr>
          <w:rFonts w:ascii="Cambria" w:hAnsi="Cambria"/>
          <w:bCs/>
        </w:rPr>
        <w:t xml:space="preserve"> et</w:t>
      </w:r>
      <w:r w:rsidRPr="008C5E5B">
        <w:rPr>
          <w:rFonts w:ascii="Cambria" w:hAnsi="Cambria"/>
          <w:bCs/>
        </w:rPr>
        <w:t xml:space="preserve"> des olives auraient progressé </w:t>
      </w:r>
      <w:r w:rsidR="00804873" w:rsidRPr="008C5E5B">
        <w:rPr>
          <w:rFonts w:ascii="Cambria" w:hAnsi="Cambria"/>
          <w:bCs/>
        </w:rPr>
        <w:t>respectivement</w:t>
      </w:r>
      <w:r w:rsidR="00804873" w:rsidRPr="008C5E5B">
        <w:rPr>
          <w:sz w:val="24"/>
          <w:szCs w:val="24"/>
        </w:rPr>
        <w:t xml:space="preserve"> </w:t>
      </w:r>
      <w:r w:rsidRPr="008C5E5B">
        <w:rPr>
          <w:rFonts w:ascii="Cambria" w:hAnsi="Cambria"/>
          <w:bCs/>
        </w:rPr>
        <w:t>de 15%</w:t>
      </w:r>
      <w:r w:rsidR="009F2CCE">
        <w:rPr>
          <w:rFonts w:ascii="Cambria" w:hAnsi="Cambria"/>
          <w:bCs/>
        </w:rPr>
        <w:t xml:space="preserve"> et</w:t>
      </w:r>
      <w:r w:rsidRPr="008C5E5B">
        <w:rPr>
          <w:rFonts w:ascii="Cambria" w:hAnsi="Cambria"/>
          <w:bCs/>
        </w:rPr>
        <w:t xml:space="preserve"> 22% par rapport à la campagne précédente</w:t>
      </w:r>
      <w:r w:rsidRPr="008C5E5B">
        <w:rPr>
          <w:sz w:val="24"/>
          <w:szCs w:val="24"/>
        </w:rPr>
        <w:t xml:space="preserve">. </w:t>
      </w:r>
    </w:p>
    <w:p w:rsidR="00A820FA" w:rsidRPr="003025D9" w:rsidRDefault="00FD6CE7" w:rsidP="00A820FA">
      <w:pPr>
        <w:shd w:val="clear" w:color="auto" w:fill="FFFFFF"/>
        <w:spacing w:before="168" w:after="168" w:line="360" w:lineRule="auto"/>
        <w:ind w:firstLine="708"/>
        <w:jc w:val="both"/>
        <w:rPr>
          <w:rFonts w:ascii="Cambria" w:hAnsi="Cambria"/>
          <w:bCs/>
        </w:rPr>
      </w:pPr>
      <w:r>
        <w:rPr>
          <w:rFonts w:ascii="Cambria" w:hAnsi="Cambria"/>
          <w:bCs/>
        </w:rPr>
        <w:t>La production des</w:t>
      </w:r>
      <w:r w:rsidR="00A820FA">
        <w:rPr>
          <w:rFonts w:ascii="Cambria" w:hAnsi="Cambria"/>
          <w:bCs/>
        </w:rPr>
        <w:t xml:space="preserve"> </w:t>
      </w:r>
      <w:r w:rsidR="00A820FA" w:rsidRPr="008C5E5B">
        <w:rPr>
          <w:rFonts w:ascii="Cambria" w:hAnsi="Cambria"/>
          <w:bCs/>
        </w:rPr>
        <w:t xml:space="preserve">filières animales, qui représentent </w:t>
      </w:r>
      <w:r w:rsidR="00173511">
        <w:rPr>
          <w:rFonts w:ascii="Cambria" w:hAnsi="Cambria"/>
          <w:bCs/>
        </w:rPr>
        <w:t xml:space="preserve">près de </w:t>
      </w:r>
      <w:r w:rsidR="00A820FA" w:rsidRPr="008C5E5B">
        <w:rPr>
          <w:rFonts w:ascii="Cambria" w:hAnsi="Cambria"/>
          <w:bCs/>
        </w:rPr>
        <w:t>30% de la production agricole</w:t>
      </w:r>
      <w:r>
        <w:rPr>
          <w:rFonts w:ascii="Cambria" w:hAnsi="Cambria"/>
          <w:bCs/>
        </w:rPr>
        <w:t xml:space="preserve"> globale</w:t>
      </w:r>
      <w:r w:rsidR="00A820FA" w:rsidRPr="008C5E5B">
        <w:rPr>
          <w:rFonts w:ascii="Cambria" w:hAnsi="Cambria"/>
          <w:bCs/>
        </w:rPr>
        <w:t xml:space="preserve">, se serait </w:t>
      </w:r>
      <w:r w:rsidR="00A820FA">
        <w:rPr>
          <w:rFonts w:ascii="Cambria" w:hAnsi="Cambria"/>
          <w:bCs/>
        </w:rPr>
        <w:t>stabilisée.</w:t>
      </w:r>
      <w:r w:rsidR="00A820FA" w:rsidRPr="008C5E5B">
        <w:rPr>
          <w:rFonts w:ascii="Cambria" w:hAnsi="Cambria"/>
          <w:bCs/>
        </w:rPr>
        <w:t xml:space="preserve"> </w:t>
      </w:r>
      <w:r w:rsidR="00A820FA">
        <w:rPr>
          <w:rFonts w:ascii="Cambria" w:hAnsi="Cambria"/>
          <w:bCs/>
        </w:rPr>
        <w:t>L</w:t>
      </w:r>
      <w:r w:rsidR="00A820FA" w:rsidRPr="008C5E5B">
        <w:rPr>
          <w:rFonts w:ascii="Cambria" w:hAnsi="Cambria"/>
          <w:bCs/>
        </w:rPr>
        <w:t>a faiblesse des parcours végétaux, due au d</w:t>
      </w:r>
      <w:r w:rsidR="00B646E1">
        <w:rPr>
          <w:rFonts w:ascii="Cambria" w:hAnsi="Cambria"/>
          <w:bCs/>
        </w:rPr>
        <w:t xml:space="preserve">éficit pluviométrique, </w:t>
      </w:r>
      <w:r w:rsidR="00B646E1" w:rsidRPr="006F49D9">
        <w:rPr>
          <w:rFonts w:ascii="Cambria" w:hAnsi="Cambria"/>
          <w:bCs/>
        </w:rPr>
        <w:t>n’aurai</w:t>
      </w:r>
      <w:r w:rsidR="00A820FA" w:rsidRPr="006F49D9">
        <w:rPr>
          <w:rFonts w:ascii="Cambria" w:hAnsi="Cambria"/>
          <w:bCs/>
        </w:rPr>
        <w:t>t</w:t>
      </w:r>
      <w:r w:rsidR="00A820FA" w:rsidRPr="008C5E5B">
        <w:rPr>
          <w:rFonts w:ascii="Cambria" w:hAnsi="Cambria"/>
          <w:bCs/>
        </w:rPr>
        <w:t xml:space="preserve"> que légèrement affecté les activités d’élevage qui auraient bénéficié des disponibilités de paille et d’orge </w:t>
      </w:r>
      <w:r w:rsidR="00A820FA" w:rsidRPr="006A3C4D">
        <w:rPr>
          <w:rFonts w:ascii="Cambria" w:hAnsi="Cambria"/>
          <w:bCs/>
        </w:rPr>
        <w:t>reconstituées lors des deux</w:t>
      </w:r>
      <w:r w:rsidR="00A820FA" w:rsidRPr="008C5E5B">
        <w:rPr>
          <w:rFonts w:ascii="Cambria" w:hAnsi="Cambria"/>
          <w:bCs/>
        </w:rPr>
        <w:t xml:space="preserve"> dernières campagnes agricoles. </w:t>
      </w:r>
    </w:p>
    <w:p w:rsidR="00A820FA" w:rsidRPr="008C5E5B" w:rsidRDefault="00A820FA" w:rsidP="00A820FA">
      <w:pPr>
        <w:shd w:val="clear" w:color="auto" w:fill="FFFFFF"/>
        <w:spacing w:before="168" w:after="168" w:line="360" w:lineRule="auto"/>
        <w:ind w:firstLine="708"/>
        <w:jc w:val="both"/>
        <w:rPr>
          <w:rFonts w:ascii="Cambria" w:hAnsi="Cambria"/>
          <w:bCs/>
        </w:rPr>
      </w:pPr>
      <w:r w:rsidRPr="008C5E5B">
        <w:rPr>
          <w:rFonts w:ascii="Cambria" w:hAnsi="Cambria"/>
          <w:bCs/>
        </w:rPr>
        <w:t xml:space="preserve">Ainsi, </w:t>
      </w:r>
      <w:r w:rsidRPr="00A820FA">
        <w:rPr>
          <w:rFonts w:ascii="Cambria" w:hAnsi="Cambria"/>
          <w:b/>
          <w:bCs/>
        </w:rPr>
        <w:t>la valeur ajoutée agricole en 2019</w:t>
      </w:r>
      <w:r w:rsidRPr="008C5E5B">
        <w:rPr>
          <w:rFonts w:ascii="Cambria" w:hAnsi="Cambria"/>
          <w:bCs/>
        </w:rPr>
        <w:t xml:space="preserve"> se serait repliée de 5,4% au lieu d’une hausse de 4% l’année précédente. Tenant compte d’une amélioration de 7,</w:t>
      </w:r>
      <w:r w:rsidR="008F6C90">
        <w:rPr>
          <w:rFonts w:ascii="Cambria" w:hAnsi="Cambria"/>
          <w:bCs/>
        </w:rPr>
        <w:t>6</w:t>
      </w:r>
      <w:r w:rsidRPr="008C5E5B">
        <w:rPr>
          <w:rFonts w:ascii="Cambria" w:hAnsi="Cambria"/>
          <w:bCs/>
        </w:rPr>
        <w:t>% des activités de la pêche maritime au lieu d’une baisse de 11% en 2018, le secteur primaire aurait enregistré</w:t>
      </w:r>
      <w:r w:rsidR="00CE0370">
        <w:rPr>
          <w:rFonts w:ascii="Cambria" w:hAnsi="Cambria"/>
          <w:bCs/>
        </w:rPr>
        <w:t xml:space="preserve"> un</w:t>
      </w:r>
      <w:r w:rsidRPr="008C5E5B">
        <w:rPr>
          <w:rFonts w:ascii="Cambria" w:hAnsi="Cambria"/>
          <w:bCs/>
        </w:rPr>
        <w:t xml:space="preserve"> </w:t>
      </w:r>
      <w:r w:rsidR="00E23F67">
        <w:rPr>
          <w:rFonts w:ascii="Cambria" w:hAnsi="Cambria"/>
          <w:bCs/>
        </w:rPr>
        <w:t>recul</w:t>
      </w:r>
      <w:r w:rsidRPr="008C5E5B">
        <w:rPr>
          <w:rFonts w:ascii="Cambria" w:hAnsi="Cambria"/>
          <w:bCs/>
        </w:rPr>
        <w:t xml:space="preserve"> de 4,3% au lieu d’une progression de 2,7% une année auparavant</w:t>
      </w:r>
      <w:r>
        <w:rPr>
          <w:rFonts w:ascii="Cambria" w:hAnsi="Cambria"/>
          <w:bCs/>
        </w:rPr>
        <w:t>. Il</w:t>
      </w:r>
      <w:r w:rsidRPr="008C5E5B">
        <w:rPr>
          <w:rFonts w:ascii="Cambria" w:hAnsi="Cambria"/>
          <w:bCs/>
        </w:rPr>
        <w:t xml:space="preserve"> </w:t>
      </w:r>
      <w:r>
        <w:rPr>
          <w:rFonts w:ascii="Cambria" w:hAnsi="Cambria"/>
          <w:bCs/>
        </w:rPr>
        <w:t xml:space="preserve">aurait </w:t>
      </w:r>
      <w:r w:rsidRPr="008C5E5B">
        <w:rPr>
          <w:rFonts w:ascii="Cambria" w:hAnsi="Cambria"/>
          <w:bCs/>
        </w:rPr>
        <w:t>ainsi dégag</w:t>
      </w:r>
      <w:r>
        <w:rPr>
          <w:rFonts w:ascii="Cambria" w:hAnsi="Cambria"/>
          <w:bCs/>
        </w:rPr>
        <w:t>é</w:t>
      </w:r>
      <w:r w:rsidRPr="008C5E5B">
        <w:rPr>
          <w:rFonts w:ascii="Cambria" w:hAnsi="Cambria"/>
          <w:bCs/>
        </w:rPr>
        <w:t xml:space="preserve"> une contribution</w:t>
      </w:r>
      <w:r w:rsidRPr="003025D9">
        <w:rPr>
          <w:rFonts w:ascii="Cambria" w:hAnsi="Cambria"/>
          <w:bCs/>
        </w:rPr>
        <w:t xml:space="preserve"> </w:t>
      </w:r>
      <w:r w:rsidRPr="008C5E5B">
        <w:rPr>
          <w:rFonts w:ascii="Cambria" w:hAnsi="Cambria"/>
          <w:bCs/>
        </w:rPr>
        <w:t>négative à la croissance du Produit Intérieur Brut de 0,5 point en 2019 au lieu d’une contribution positive de 0,3 point en 2018.</w:t>
      </w:r>
    </w:p>
    <w:p w:rsidR="00A820FA" w:rsidRPr="00784C22" w:rsidRDefault="00A820FA" w:rsidP="00A820FA">
      <w:pPr>
        <w:shd w:val="clear" w:color="auto" w:fill="FFFFFF"/>
        <w:spacing w:before="168" w:after="168" w:line="360" w:lineRule="auto"/>
        <w:ind w:firstLine="708"/>
        <w:jc w:val="both"/>
        <w:rPr>
          <w:rFonts w:ascii="Cambria" w:hAnsi="Cambria"/>
          <w:bCs/>
        </w:rPr>
      </w:pPr>
      <w:r w:rsidRPr="008C5E5B">
        <w:rPr>
          <w:rFonts w:ascii="Cambria" w:hAnsi="Cambria"/>
          <w:bCs/>
        </w:rPr>
        <w:t xml:space="preserve">Les </w:t>
      </w:r>
      <w:r w:rsidRPr="00A820FA">
        <w:rPr>
          <w:rFonts w:ascii="Cambria" w:hAnsi="Cambria"/>
          <w:b/>
          <w:bCs/>
        </w:rPr>
        <w:t>activités non-agricoles</w:t>
      </w:r>
      <w:r w:rsidRPr="008C5E5B">
        <w:rPr>
          <w:rFonts w:ascii="Cambria" w:hAnsi="Cambria"/>
          <w:bCs/>
        </w:rPr>
        <w:t xml:space="preserve"> auraient </w:t>
      </w:r>
      <w:r w:rsidR="00D20B75">
        <w:rPr>
          <w:rFonts w:ascii="Cambria" w:hAnsi="Cambria"/>
          <w:bCs/>
        </w:rPr>
        <w:t xml:space="preserve">enregistré </w:t>
      </w:r>
      <w:r w:rsidRPr="008C5E5B">
        <w:rPr>
          <w:rFonts w:ascii="Cambria" w:hAnsi="Cambria"/>
          <w:bCs/>
        </w:rPr>
        <w:t xml:space="preserve"> un rythme un peu plus soutenu de 3,</w:t>
      </w:r>
      <w:r w:rsidR="00A2463C">
        <w:rPr>
          <w:rFonts w:ascii="Cambria" w:hAnsi="Cambria"/>
          <w:bCs/>
        </w:rPr>
        <w:t>3</w:t>
      </w:r>
      <w:r w:rsidRPr="008C5E5B">
        <w:rPr>
          <w:rFonts w:ascii="Cambria" w:hAnsi="Cambria"/>
          <w:bCs/>
        </w:rPr>
        <w:t>% en 2019 au lieu de 2,8% en 2018</w:t>
      </w:r>
      <w:r w:rsidR="00EA3202">
        <w:rPr>
          <w:rFonts w:ascii="Cambria" w:hAnsi="Cambria"/>
          <w:bCs/>
        </w:rPr>
        <w:t>, attribuable</w:t>
      </w:r>
      <w:r>
        <w:rPr>
          <w:rFonts w:ascii="Cambria" w:hAnsi="Cambria"/>
          <w:bCs/>
        </w:rPr>
        <w:t xml:space="preserve"> </w:t>
      </w:r>
      <w:r w:rsidR="003C5956">
        <w:rPr>
          <w:rFonts w:ascii="Cambria" w:hAnsi="Cambria"/>
          <w:bCs/>
        </w:rPr>
        <w:t xml:space="preserve">notamment </w:t>
      </w:r>
      <w:r>
        <w:rPr>
          <w:rFonts w:ascii="Cambria" w:hAnsi="Cambria"/>
          <w:bCs/>
        </w:rPr>
        <w:t>au raffermissement d</w:t>
      </w:r>
      <w:r w:rsidR="00591A79">
        <w:rPr>
          <w:rFonts w:ascii="Cambria" w:hAnsi="Cambria"/>
          <w:bCs/>
        </w:rPr>
        <w:t xml:space="preserve">u secteur </w:t>
      </w:r>
      <w:r>
        <w:rPr>
          <w:rFonts w:ascii="Cambria" w:hAnsi="Cambria"/>
          <w:bCs/>
        </w:rPr>
        <w:t>tertiaire</w:t>
      </w:r>
      <w:r w:rsidRPr="008C5E5B">
        <w:rPr>
          <w:rFonts w:ascii="Cambria" w:hAnsi="Cambria"/>
          <w:bCs/>
        </w:rPr>
        <w:t>.</w:t>
      </w:r>
      <w:r w:rsidRPr="008C5E5B">
        <w:rPr>
          <w:sz w:val="24"/>
          <w:szCs w:val="24"/>
        </w:rPr>
        <w:t xml:space="preserve"> </w:t>
      </w:r>
      <w:r w:rsidR="00591A79">
        <w:rPr>
          <w:rFonts w:ascii="Cambria" w:hAnsi="Cambria"/>
          <w:bCs/>
        </w:rPr>
        <w:t>T</w:t>
      </w:r>
      <w:r w:rsidRPr="008C5E5B">
        <w:rPr>
          <w:rFonts w:ascii="Cambria" w:hAnsi="Cambria"/>
          <w:bCs/>
        </w:rPr>
        <w:t xml:space="preserve">outefois, </w:t>
      </w:r>
      <w:r w:rsidR="00591A79">
        <w:rPr>
          <w:rFonts w:ascii="Cambria" w:hAnsi="Cambria"/>
          <w:bCs/>
        </w:rPr>
        <w:t xml:space="preserve">ces activités auraient été influencées par </w:t>
      </w:r>
      <w:r w:rsidR="00E23F67">
        <w:rPr>
          <w:rFonts w:ascii="Cambria" w:hAnsi="Cambria"/>
          <w:bCs/>
        </w:rPr>
        <w:t>d</w:t>
      </w:r>
      <w:r w:rsidR="00591A79" w:rsidRPr="008C5E5B">
        <w:rPr>
          <w:rFonts w:ascii="Cambria" w:hAnsi="Cambria"/>
          <w:bCs/>
        </w:rPr>
        <w:t>es tendances défavorables</w:t>
      </w:r>
      <w:r w:rsidR="00591A79">
        <w:rPr>
          <w:rFonts w:ascii="Cambria" w:hAnsi="Cambria"/>
          <w:bCs/>
        </w:rPr>
        <w:t xml:space="preserve"> des activités secondaires, notamment </w:t>
      </w:r>
      <w:r w:rsidR="00591A79" w:rsidRPr="00784C22">
        <w:rPr>
          <w:rFonts w:ascii="Cambria" w:hAnsi="Cambria"/>
          <w:bCs/>
        </w:rPr>
        <w:t xml:space="preserve">le </w:t>
      </w:r>
      <w:r w:rsidR="00E23F67">
        <w:rPr>
          <w:rFonts w:ascii="Cambria" w:hAnsi="Cambria"/>
          <w:bCs/>
        </w:rPr>
        <w:t xml:space="preserve">net </w:t>
      </w:r>
      <w:r w:rsidR="00591A79" w:rsidRPr="00784C22">
        <w:rPr>
          <w:rFonts w:ascii="Cambria" w:hAnsi="Cambria"/>
          <w:bCs/>
        </w:rPr>
        <w:t>ralentissement des activités extractives</w:t>
      </w:r>
      <w:r w:rsidR="00591A79">
        <w:rPr>
          <w:rFonts w:ascii="Cambria" w:hAnsi="Cambria"/>
          <w:bCs/>
        </w:rPr>
        <w:t xml:space="preserve"> et </w:t>
      </w:r>
      <w:r w:rsidR="00591A79" w:rsidRPr="00784C22">
        <w:rPr>
          <w:rFonts w:ascii="Cambria" w:hAnsi="Cambria"/>
          <w:bCs/>
        </w:rPr>
        <w:t>des industries de transformation</w:t>
      </w:r>
      <w:r w:rsidRPr="008C5E5B">
        <w:rPr>
          <w:rFonts w:ascii="Cambria" w:hAnsi="Cambria"/>
          <w:bCs/>
        </w:rPr>
        <w:t xml:space="preserve">. </w:t>
      </w:r>
      <w:r w:rsidR="006F3B60">
        <w:rPr>
          <w:rFonts w:ascii="Cambria" w:hAnsi="Cambria"/>
          <w:bCs/>
        </w:rPr>
        <w:t>Ainsi, l</w:t>
      </w:r>
      <w:r>
        <w:rPr>
          <w:rFonts w:ascii="Cambria" w:hAnsi="Cambria"/>
          <w:bCs/>
        </w:rPr>
        <w:t>es</w:t>
      </w:r>
      <w:r w:rsidRPr="00784C22">
        <w:rPr>
          <w:rFonts w:ascii="Cambria" w:hAnsi="Cambria"/>
          <w:bCs/>
        </w:rPr>
        <w:t xml:space="preserve"> activités</w:t>
      </w:r>
      <w:r>
        <w:rPr>
          <w:rFonts w:ascii="Cambria" w:hAnsi="Cambria"/>
          <w:bCs/>
        </w:rPr>
        <w:t xml:space="preserve"> secondaires</w:t>
      </w:r>
      <w:r w:rsidR="00591A79" w:rsidRPr="00591A79">
        <w:rPr>
          <w:rFonts w:ascii="Cambria" w:hAnsi="Cambria"/>
          <w:bCs/>
        </w:rPr>
        <w:t xml:space="preserve"> </w:t>
      </w:r>
      <w:r w:rsidR="00591A79">
        <w:rPr>
          <w:rFonts w:ascii="Cambria" w:hAnsi="Cambria"/>
          <w:bCs/>
        </w:rPr>
        <w:t>hors énergie</w:t>
      </w:r>
      <w:r w:rsidRPr="00784C22">
        <w:rPr>
          <w:rFonts w:ascii="Cambria" w:hAnsi="Cambria"/>
          <w:bCs/>
        </w:rPr>
        <w:t xml:space="preserve">, auraient enregistré un rythme de croissance en </w:t>
      </w:r>
      <w:r w:rsidR="00E23F67">
        <w:rPr>
          <w:rFonts w:ascii="Cambria" w:hAnsi="Cambria"/>
          <w:bCs/>
        </w:rPr>
        <w:t>baisse</w:t>
      </w:r>
      <w:r w:rsidRPr="00784C22">
        <w:rPr>
          <w:rFonts w:ascii="Cambria" w:hAnsi="Cambria"/>
          <w:bCs/>
        </w:rPr>
        <w:t>, passant</w:t>
      </w:r>
      <w:r>
        <w:rPr>
          <w:rFonts w:ascii="Cambria" w:hAnsi="Cambria"/>
          <w:bCs/>
        </w:rPr>
        <w:t xml:space="preserve"> de 2,8% en 2018 à 2,</w:t>
      </w:r>
      <w:r w:rsidR="00594058">
        <w:rPr>
          <w:rFonts w:ascii="Cambria" w:hAnsi="Cambria"/>
          <w:bCs/>
        </w:rPr>
        <w:t>3</w:t>
      </w:r>
      <w:r>
        <w:rPr>
          <w:rFonts w:ascii="Cambria" w:hAnsi="Cambria"/>
          <w:bCs/>
        </w:rPr>
        <w:t>% en 2019</w:t>
      </w:r>
      <w:r w:rsidRPr="00784C22">
        <w:rPr>
          <w:rFonts w:ascii="Cambria" w:hAnsi="Cambria"/>
          <w:bCs/>
        </w:rPr>
        <w:t>.</w:t>
      </w:r>
    </w:p>
    <w:p w:rsidR="00E44275" w:rsidRPr="003025D9" w:rsidRDefault="00A820FA" w:rsidP="00E44275">
      <w:pPr>
        <w:shd w:val="clear" w:color="auto" w:fill="FFFFFF"/>
        <w:spacing w:before="168" w:after="168" w:line="360" w:lineRule="auto"/>
        <w:ind w:firstLine="708"/>
        <w:jc w:val="both"/>
        <w:rPr>
          <w:rFonts w:ascii="Cambria" w:hAnsi="Cambria"/>
          <w:bCs/>
        </w:rPr>
      </w:pPr>
      <w:r>
        <w:rPr>
          <w:rFonts w:ascii="Cambria" w:hAnsi="Cambria"/>
          <w:bCs/>
        </w:rPr>
        <w:t>L</w:t>
      </w:r>
      <w:r w:rsidRPr="00077CE9">
        <w:rPr>
          <w:rFonts w:ascii="Cambria" w:hAnsi="Cambria"/>
          <w:bCs/>
        </w:rPr>
        <w:t xml:space="preserve">es </w:t>
      </w:r>
      <w:r w:rsidRPr="00A820FA">
        <w:rPr>
          <w:rFonts w:ascii="Cambria" w:hAnsi="Cambria"/>
          <w:b/>
          <w:bCs/>
        </w:rPr>
        <w:t xml:space="preserve">industries manufacturières </w:t>
      </w:r>
      <w:r w:rsidRPr="00077CE9">
        <w:rPr>
          <w:rFonts w:ascii="Cambria" w:hAnsi="Cambria"/>
          <w:bCs/>
        </w:rPr>
        <w:t>aurai</w:t>
      </w:r>
      <w:r w:rsidR="00D20B75">
        <w:rPr>
          <w:rFonts w:ascii="Cambria" w:hAnsi="Cambria"/>
          <w:bCs/>
        </w:rPr>
        <w:t>en</w:t>
      </w:r>
      <w:r w:rsidRPr="00077CE9">
        <w:rPr>
          <w:rFonts w:ascii="Cambria" w:hAnsi="Cambria"/>
          <w:bCs/>
        </w:rPr>
        <w:t xml:space="preserve">t </w:t>
      </w:r>
      <w:r>
        <w:rPr>
          <w:rFonts w:ascii="Cambria" w:hAnsi="Cambria"/>
          <w:bCs/>
        </w:rPr>
        <w:t>connu un manque de dynamisme</w:t>
      </w:r>
      <w:r w:rsidRPr="00077CE9">
        <w:rPr>
          <w:rFonts w:ascii="Cambria" w:hAnsi="Cambria"/>
          <w:bCs/>
        </w:rPr>
        <w:t>, affichant une progression de 2,4%</w:t>
      </w:r>
      <w:r w:rsidRPr="003025D9">
        <w:rPr>
          <w:rFonts w:ascii="Cambria" w:hAnsi="Cambria"/>
          <w:bCs/>
        </w:rPr>
        <w:t xml:space="preserve"> </w:t>
      </w:r>
      <w:r>
        <w:rPr>
          <w:rFonts w:ascii="Cambria" w:hAnsi="Cambria"/>
          <w:bCs/>
        </w:rPr>
        <w:t xml:space="preserve">seulement </w:t>
      </w:r>
      <w:r w:rsidRPr="003025D9">
        <w:rPr>
          <w:rFonts w:ascii="Cambria" w:hAnsi="Cambria"/>
          <w:bCs/>
        </w:rPr>
        <w:t>en 2019</w:t>
      </w:r>
      <w:r>
        <w:rPr>
          <w:rFonts w:ascii="Cambria" w:hAnsi="Cambria"/>
          <w:bCs/>
        </w:rPr>
        <w:t xml:space="preserve"> </w:t>
      </w:r>
      <w:r w:rsidRPr="00077CE9">
        <w:rPr>
          <w:rFonts w:ascii="Cambria" w:hAnsi="Cambria"/>
          <w:bCs/>
        </w:rPr>
        <w:t xml:space="preserve">au lieu </w:t>
      </w:r>
      <w:r>
        <w:rPr>
          <w:rFonts w:ascii="Cambria" w:hAnsi="Cambria"/>
          <w:bCs/>
        </w:rPr>
        <w:t xml:space="preserve">de </w:t>
      </w:r>
      <w:r w:rsidRPr="00077CE9">
        <w:rPr>
          <w:rFonts w:ascii="Cambria" w:hAnsi="Cambria"/>
          <w:bCs/>
        </w:rPr>
        <w:t xml:space="preserve">3,5% </w:t>
      </w:r>
      <w:r w:rsidR="00E23F67">
        <w:rPr>
          <w:rFonts w:ascii="Cambria" w:hAnsi="Cambria"/>
          <w:bCs/>
        </w:rPr>
        <w:t>enregistré</w:t>
      </w:r>
      <w:r w:rsidR="00D20B75">
        <w:rPr>
          <w:rFonts w:ascii="Cambria" w:hAnsi="Cambria"/>
          <w:bCs/>
        </w:rPr>
        <w:t>e</w:t>
      </w:r>
      <w:r w:rsidR="00E23F67">
        <w:rPr>
          <w:rFonts w:ascii="Cambria" w:hAnsi="Cambria"/>
          <w:bCs/>
        </w:rPr>
        <w:t xml:space="preserve"> </w:t>
      </w:r>
      <w:r w:rsidRPr="00077CE9">
        <w:rPr>
          <w:rFonts w:ascii="Cambria" w:hAnsi="Cambria"/>
          <w:bCs/>
        </w:rPr>
        <w:t>en 2018. Elle</w:t>
      </w:r>
      <w:r w:rsidR="00D20B75">
        <w:rPr>
          <w:rFonts w:ascii="Cambria" w:hAnsi="Cambria"/>
          <w:bCs/>
        </w:rPr>
        <w:t>s</w:t>
      </w:r>
      <w:r w:rsidRPr="00077CE9">
        <w:rPr>
          <w:rFonts w:ascii="Cambria" w:hAnsi="Cambria"/>
          <w:bCs/>
        </w:rPr>
        <w:t xml:space="preserve"> aurai</w:t>
      </w:r>
      <w:r w:rsidR="00D20B75">
        <w:rPr>
          <w:rFonts w:ascii="Cambria" w:hAnsi="Cambria"/>
          <w:bCs/>
        </w:rPr>
        <w:t>en</w:t>
      </w:r>
      <w:r w:rsidRPr="00077CE9">
        <w:rPr>
          <w:rFonts w:ascii="Cambria" w:hAnsi="Cambria"/>
          <w:bCs/>
        </w:rPr>
        <w:t xml:space="preserve">t particulièrement pâti du ralentissement conjugué des industries alimentaires, sous l’effet de la baisse de l’offre céréalière et </w:t>
      </w:r>
      <w:r w:rsidR="007C34CD">
        <w:rPr>
          <w:rFonts w:ascii="Cambria" w:hAnsi="Cambria"/>
          <w:bCs/>
        </w:rPr>
        <w:t xml:space="preserve">des industries chimiques, </w:t>
      </w:r>
      <w:r w:rsidR="0007629B">
        <w:rPr>
          <w:rFonts w:ascii="Cambria" w:hAnsi="Cambria"/>
          <w:bCs/>
        </w:rPr>
        <w:t>mécaniques</w:t>
      </w:r>
      <w:r w:rsidR="007C34CD">
        <w:rPr>
          <w:rFonts w:ascii="Cambria" w:hAnsi="Cambria"/>
          <w:bCs/>
        </w:rPr>
        <w:t xml:space="preserve"> et m</w:t>
      </w:r>
      <w:r w:rsidRPr="00077CE9">
        <w:rPr>
          <w:rFonts w:ascii="Cambria" w:hAnsi="Cambria"/>
          <w:bCs/>
        </w:rPr>
        <w:t>étallurgiques</w:t>
      </w:r>
      <w:r w:rsidR="00E23F67">
        <w:rPr>
          <w:rFonts w:ascii="Cambria" w:hAnsi="Cambria"/>
          <w:bCs/>
        </w:rPr>
        <w:t>,</w:t>
      </w:r>
      <w:r w:rsidRPr="00077CE9">
        <w:rPr>
          <w:rFonts w:ascii="Cambria" w:hAnsi="Cambria"/>
          <w:bCs/>
        </w:rPr>
        <w:t xml:space="preserve"> </w:t>
      </w:r>
      <w:r w:rsidRPr="003025D9">
        <w:rPr>
          <w:rFonts w:ascii="Cambria" w:hAnsi="Cambria"/>
          <w:bCs/>
        </w:rPr>
        <w:t xml:space="preserve">impactées par </w:t>
      </w:r>
      <w:r>
        <w:rPr>
          <w:rFonts w:ascii="Cambria" w:hAnsi="Cambria"/>
          <w:bCs/>
        </w:rPr>
        <w:t>le net ralentissement</w:t>
      </w:r>
      <w:r w:rsidRPr="003025D9">
        <w:rPr>
          <w:rFonts w:ascii="Cambria" w:hAnsi="Cambria"/>
          <w:bCs/>
        </w:rPr>
        <w:t xml:space="preserve"> de la demande extérieure</w:t>
      </w:r>
      <w:r>
        <w:rPr>
          <w:rFonts w:ascii="Cambria" w:hAnsi="Cambria"/>
          <w:bCs/>
        </w:rPr>
        <w:t>.</w:t>
      </w:r>
      <w:r w:rsidRPr="003025D9">
        <w:rPr>
          <w:rFonts w:ascii="Cambria" w:hAnsi="Cambria"/>
          <w:bCs/>
        </w:rPr>
        <w:t xml:space="preserve"> </w:t>
      </w:r>
      <w:r w:rsidR="00E44275">
        <w:rPr>
          <w:rFonts w:ascii="Cambria" w:hAnsi="Cambria"/>
          <w:bCs/>
        </w:rPr>
        <w:t>L</w:t>
      </w:r>
      <w:r w:rsidR="00E44275" w:rsidRPr="003025D9">
        <w:rPr>
          <w:rFonts w:ascii="Cambria" w:hAnsi="Cambria"/>
          <w:bCs/>
        </w:rPr>
        <w:t xml:space="preserve">es activités du secteur du textile et </w:t>
      </w:r>
      <w:r w:rsidR="00E44275" w:rsidRPr="003025D9">
        <w:rPr>
          <w:rFonts w:ascii="Cambria" w:hAnsi="Cambria"/>
          <w:bCs/>
        </w:rPr>
        <w:lastRenderedPageBreak/>
        <w:t>habillement auraient</w:t>
      </w:r>
      <w:r w:rsidR="00E44275">
        <w:rPr>
          <w:rFonts w:ascii="Cambria" w:hAnsi="Cambria"/>
          <w:bCs/>
        </w:rPr>
        <w:t>, e</w:t>
      </w:r>
      <w:r w:rsidR="00E44275" w:rsidRPr="003025D9">
        <w:rPr>
          <w:rFonts w:ascii="Cambria" w:hAnsi="Cambria"/>
          <w:bCs/>
        </w:rPr>
        <w:t>n revanche</w:t>
      </w:r>
      <w:r w:rsidR="00E44275">
        <w:rPr>
          <w:rFonts w:ascii="Cambria" w:hAnsi="Cambria"/>
          <w:bCs/>
        </w:rPr>
        <w:t>,</w:t>
      </w:r>
      <w:r w:rsidR="00E44275" w:rsidRPr="003025D9">
        <w:rPr>
          <w:rFonts w:ascii="Cambria" w:hAnsi="Cambria"/>
          <w:bCs/>
        </w:rPr>
        <w:t xml:space="preserve"> consolidé leur rythme de croissance à 4,3% au lieu de 3,1% en 2018 grâce à la bonne tenue de la branche confection.</w:t>
      </w:r>
    </w:p>
    <w:p w:rsidR="00E44275" w:rsidRPr="003025D9" w:rsidRDefault="00E44275" w:rsidP="00E44275">
      <w:pPr>
        <w:shd w:val="clear" w:color="auto" w:fill="FFFFFF"/>
        <w:spacing w:before="168" w:after="168" w:line="360" w:lineRule="auto"/>
        <w:ind w:firstLine="708"/>
        <w:jc w:val="both"/>
        <w:rPr>
          <w:rFonts w:ascii="Cambria" w:hAnsi="Cambria"/>
          <w:bCs/>
        </w:rPr>
      </w:pPr>
      <w:r w:rsidRPr="003025D9">
        <w:rPr>
          <w:rFonts w:ascii="Cambria" w:hAnsi="Cambria"/>
          <w:bCs/>
        </w:rPr>
        <w:t xml:space="preserve">Par ailleurs, </w:t>
      </w:r>
      <w:r w:rsidRPr="00E44275">
        <w:rPr>
          <w:rFonts w:ascii="Cambria" w:hAnsi="Cambria"/>
          <w:b/>
          <w:bCs/>
        </w:rPr>
        <w:t>les activités extractives</w:t>
      </w:r>
      <w:r w:rsidRPr="003025D9">
        <w:rPr>
          <w:rFonts w:ascii="Cambria" w:hAnsi="Cambria"/>
          <w:bCs/>
        </w:rPr>
        <w:t xml:space="preserve"> aurai</w:t>
      </w:r>
      <w:r>
        <w:rPr>
          <w:rFonts w:ascii="Cambria" w:hAnsi="Cambria"/>
          <w:bCs/>
        </w:rPr>
        <w:t>en</w:t>
      </w:r>
      <w:r w:rsidRPr="003025D9">
        <w:rPr>
          <w:rFonts w:ascii="Cambria" w:hAnsi="Cambria"/>
          <w:bCs/>
        </w:rPr>
        <w:t>t ralenti à 3% en 2019 au lieu de 4,7% l’année précédente suite notamment à la décélération de la production marchande du phosphate roche. De plus, la reprise des exportations des engrais chinoises et la diminution des importations de l’Inde auraient impacté la demande adressée à la branche phosphatée, dans un contexte marqué par une baisse des cours du phosphate roche, DAP et TSP au niveau international.</w:t>
      </w:r>
    </w:p>
    <w:p w:rsidR="00802B61" w:rsidRDefault="00A820FA" w:rsidP="00A820FA">
      <w:pPr>
        <w:shd w:val="clear" w:color="auto" w:fill="FFFFFF"/>
        <w:spacing w:before="168" w:after="168" w:line="360" w:lineRule="auto"/>
        <w:ind w:firstLine="708"/>
        <w:jc w:val="both"/>
        <w:rPr>
          <w:rFonts w:ascii="Cambria" w:hAnsi="Cambria"/>
          <w:bCs/>
        </w:rPr>
      </w:pPr>
      <w:r>
        <w:rPr>
          <w:rFonts w:ascii="Cambria" w:hAnsi="Cambria"/>
          <w:bCs/>
        </w:rPr>
        <w:t>L</w:t>
      </w:r>
      <w:r w:rsidRPr="003025D9">
        <w:rPr>
          <w:rFonts w:ascii="Cambria" w:hAnsi="Cambria"/>
          <w:bCs/>
        </w:rPr>
        <w:t xml:space="preserve">e </w:t>
      </w:r>
      <w:r w:rsidRPr="00E44275">
        <w:rPr>
          <w:rFonts w:ascii="Cambria" w:hAnsi="Cambria"/>
          <w:b/>
          <w:bCs/>
        </w:rPr>
        <w:t>secteur du bâtiment et travaux publics</w:t>
      </w:r>
      <w:r w:rsidR="00E44275">
        <w:rPr>
          <w:rFonts w:ascii="Cambria" w:hAnsi="Cambria"/>
          <w:bCs/>
        </w:rPr>
        <w:t xml:space="preserve"> </w:t>
      </w:r>
      <w:r w:rsidRPr="003025D9">
        <w:rPr>
          <w:rFonts w:ascii="Cambria" w:hAnsi="Cambria"/>
          <w:bCs/>
        </w:rPr>
        <w:t xml:space="preserve">aurait connu une </w:t>
      </w:r>
      <w:r>
        <w:rPr>
          <w:rFonts w:ascii="Cambria" w:hAnsi="Cambria"/>
          <w:bCs/>
        </w:rPr>
        <w:t>légère</w:t>
      </w:r>
      <w:r w:rsidRPr="003025D9">
        <w:rPr>
          <w:rFonts w:ascii="Cambria" w:hAnsi="Cambria"/>
          <w:bCs/>
        </w:rPr>
        <w:t xml:space="preserve"> reprise de 1,</w:t>
      </w:r>
      <w:r w:rsidR="007C34CD">
        <w:rPr>
          <w:rFonts w:ascii="Cambria" w:hAnsi="Cambria"/>
          <w:bCs/>
        </w:rPr>
        <w:t>4</w:t>
      </w:r>
      <w:r w:rsidRPr="003025D9">
        <w:rPr>
          <w:rFonts w:ascii="Cambria" w:hAnsi="Cambria"/>
          <w:bCs/>
        </w:rPr>
        <w:t>% en 2019 au lieu d</w:t>
      </w:r>
      <w:r w:rsidR="00E44275">
        <w:rPr>
          <w:rFonts w:ascii="Cambria" w:hAnsi="Cambria"/>
          <w:bCs/>
        </w:rPr>
        <w:t>’une croissance quasiment nulle</w:t>
      </w:r>
      <w:r w:rsidRPr="003025D9">
        <w:rPr>
          <w:rFonts w:ascii="Cambria" w:hAnsi="Cambria"/>
          <w:bCs/>
        </w:rPr>
        <w:t xml:space="preserve"> enregistrée en 2018</w:t>
      </w:r>
      <w:r w:rsidR="00E44275">
        <w:rPr>
          <w:rFonts w:ascii="Cambria" w:hAnsi="Cambria"/>
          <w:bCs/>
        </w:rPr>
        <w:t>. Il aurait bénéf</w:t>
      </w:r>
      <w:r w:rsidR="00E44275" w:rsidRPr="003025D9">
        <w:rPr>
          <w:rFonts w:ascii="Cambria" w:hAnsi="Cambria"/>
          <w:bCs/>
        </w:rPr>
        <w:t>ic</w:t>
      </w:r>
      <w:r w:rsidR="00E44275">
        <w:rPr>
          <w:rFonts w:ascii="Cambria" w:hAnsi="Cambria"/>
          <w:bCs/>
        </w:rPr>
        <w:t>ié</w:t>
      </w:r>
      <w:r w:rsidRPr="003025D9">
        <w:rPr>
          <w:rFonts w:ascii="Cambria" w:hAnsi="Cambria"/>
          <w:bCs/>
        </w:rPr>
        <w:t xml:space="preserve"> de la consolidation de l’investissement public et de la poursuite des grands projets d’infrastructure. </w:t>
      </w:r>
      <w:r w:rsidRPr="00054056">
        <w:rPr>
          <w:rFonts w:ascii="Cambria" w:hAnsi="Cambria"/>
          <w:bCs/>
        </w:rPr>
        <w:t xml:space="preserve">Cependant, </w:t>
      </w:r>
      <w:r w:rsidR="002D1B13">
        <w:rPr>
          <w:rFonts w:ascii="Cambria" w:hAnsi="Cambria"/>
          <w:bCs/>
        </w:rPr>
        <w:t>l’activité</w:t>
      </w:r>
      <w:r w:rsidRPr="00054056">
        <w:rPr>
          <w:rFonts w:ascii="Cambria" w:hAnsi="Cambria"/>
          <w:bCs/>
        </w:rPr>
        <w:t xml:space="preserve"> du bâtiment </w:t>
      </w:r>
      <w:r w:rsidR="00FF6DC7">
        <w:rPr>
          <w:rFonts w:ascii="Cambria" w:hAnsi="Cambria"/>
          <w:bCs/>
        </w:rPr>
        <w:t>serait restée</w:t>
      </w:r>
      <w:r w:rsidR="002D1B13">
        <w:rPr>
          <w:rFonts w:ascii="Cambria" w:hAnsi="Cambria"/>
          <w:bCs/>
        </w:rPr>
        <w:t xml:space="preserve"> freinée par de nombreuses contraintes liées </w:t>
      </w:r>
      <w:r w:rsidR="00CE7CA3">
        <w:rPr>
          <w:rFonts w:ascii="Cambria" w:hAnsi="Cambria"/>
          <w:bCs/>
        </w:rPr>
        <w:t>notamment</w:t>
      </w:r>
      <w:r w:rsidR="00F444C9">
        <w:rPr>
          <w:rFonts w:ascii="Cambria" w:hAnsi="Cambria"/>
          <w:bCs/>
        </w:rPr>
        <w:t xml:space="preserve"> à l’inadéquation entre l’offre et la demande sur le marché immobilier et </w:t>
      </w:r>
      <w:r w:rsidR="002D1B13">
        <w:rPr>
          <w:rFonts w:ascii="Cambria" w:hAnsi="Cambria"/>
          <w:bCs/>
        </w:rPr>
        <w:t xml:space="preserve">aux coûts </w:t>
      </w:r>
      <w:r w:rsidR="002D1B13" w:rsidRPr="006F49D9">
        <w:rPr>
          <w:rFonts w:ascii="Cambria" w:hAnsi="Cambria"/>
          <w:bCs/>
        </w:rPr>
        <w:t>élevés de construction</w:t>
      </w:r>
      <w:r w:rsidR="00F444C9">
        <w:rPr>
          <w:rFonts w:ascii="Cambria" w:hAnsi="Cambria"/>
          <w:bCs/>
        </w:rPr>
        <w:t>, qui auraient pénalisé les investissements des promoteurs immobiliers</w:t>
      </w:r>
      <w:r w:rsidR="00CE7CA3">
        <w:rPr>
          <w:rFonts w:ascii="Cambria" w:hAnsi="Cambria"/>
          <w:bCs/>
        </w:rPr>
        <w:t>.</w:t>
      </w:r>
      <w:r w:rsidR="00802B61">
        <w:rPr>
          <w:rFonts w:ascii="Cambria" w:hAnsi="Cambria"/>
          <w:bCs/>
        </w:rPr>
        <w:t xml:space="preserve"> </w:t>
      </w:r>
    </w:p>
    <w:p w:rsidR="00A820FA" w:rsidRPr="003025D9" w:rsidRDefault="00A820FA" w:rsidP="00A820FA">
      <w:pPr>
        <w:shd w:val="clear" w:color="auto" w:fill="FFFFFF"/>
        <w:spacing w:before="168" w:after="168" w:line="360" w:lineRule="auto"/>
        <w:ind w:firstLine="708"/>
        <w:jc w:val="both"/>
        <w:rPr>
          <w:rFonts w:ascii="Cambria" w:hAnsi="Cambria"/>
          <w:bCs/>
        </w:rPr>
      </w:pPr>
      <w:r w:rsidRPr="003025D9">
        <w:rPr>
          <w:rFonts w:ascii="Cambria" w:hAnsi="Cambria"/>
          <w:bCs/>
        </w:rPr>
        <w:t xml:space="preserve">Cependant, </w:t>
      </w:r>
      <w:r w:rsidRPr="008C5E5B">
        <w:rPr>
          <w:rFonts w:ascii="Cambria" w:hAnsi="Cambria"/>
          <w:bCs/>
        </w:rPr>
        <w:t xml:space="preserve">le </w:t>
      </w:r>
      <w:r w:rsidRPr="00E44275">
        <w:rPr>
          <w:rFonts w:ascii="Cambria" w:hAnsi="Cambria"/>
          <w:b/>
          <w:bCs/>
        </w:rPr>
        <w:t>secteur énergétique</w:t>
      </w:r>
      <w:r w:rsidRPr="003025D9">
        <w:rPr>
          <w:rFonts w:ascii="Cambria" w:hAnsi="Cambria"/>
          <w:bCs/>
        </w:rPr>
        <w:t xml:space="preserve"> aurait </w:t>
      </w:r>
      <w:r w:rsidR="00E44275">
        <w:rPr>
          <w:rFonts w:ascii="Cambria" w:hAnsi="Cambria"/>
          <w:bCs/>
        </w:rPr>
        <w:t xml:space="preserve">connu </w:t>
      </w:r>
      <w:r w:rsidRPr="003025D9">
        <w:rPr>
          <w:rFonts w:ascii="Cambria" w:hAnsi="Cambria"/>
          <w:bCs/>
        </w:rPr>
        <w:t>un rebondissement de 16,</w:t>
      </w:r>
      <w:r w:rsidR="009A43CD">
        <w:rPr>
          <w:rFonts w:ascii="Cambria" w:hAnsi="Cambria"/>
          <w:bCs/>
        </w:rPr>
        <w:t>4</w:t>
      </w:r>
      <w:r w:rsidRPr="003025D9">
        <w:rPr>
          <w:rFonts w:ascii="Cambria" w:hAnsi="Cambria"/>
          <w:bCs/>
        </w:rPr>
        <w:t xml:space="preserve">% en 2019 au </w:t>
      </w:r>
      <w:r w:rsidR="00E44275">
        <w:rPr>
          <w:rFonts w:ascii="Cambria" w:hAnsi="Cambria"/>
          <w:bCs/>
        </w:rPr>
        <w:t>lieu de 5,3%</w:t>
      </w:r>
      <w:r>
        <w:rPr>
          <w:rFonts w:ascii="Cambria" w:hAnsi="Cambria"/>
          <w:bCs/>
        </w:rPr>
        <w:t xml:space="preserve"> en 2018. L</w:t>
      </w:r>
      <w:r w:rsidRPr="003025D9">
        <w:rPr>
          <w:rFonts w:ascii="Cambria" w:hAnsi="Cambria"/>
          <w:bCs/>
        </w:rPr>
        <w:t>a production électriq</w:t>
      </w:r>
      <w:r w:rsidR="00E44275">
        <w:rPr>
          <w:rFonts w:ascii="Cambria" w:hAnsi="Cambria"/>
          <w:bCs/>
        </w:rPr>
        <w:t xml:space="preserve">ue se serait consolidée, grâce à </w:t>
      </w:r>
      <w:r w:rsidRPr="003025D9">
        <w:rPr>
          <w:rFonts w:ascii="Cambria" w:hAnsi="Cambria"/>
          <w:bCs/>
        </w:rPr>
        <w:t>l’amélioration de la production des énergies renouvelables</w:t>
      </w:r>
      <w:r w:rsidR="00D20B75">
        <w:rPr>
          <w:rFonts w:ascii="Cambria" w:hAnsi="Cambria"/>
          <w:bCs/>
        </w:rPr>
        <w:t>,</w:t>
      </w:r>
      <w:r w:rsidRPr="003025D9">
        <w:rPr>
          <w:rFonts w:ascii="Cambria" w:hAnsi="Cambria"/>
          <w:bCs/>
        </w:rPr>
        <w:t xml:space="preserve"> à l’entrée en service de la </w:t>
      </w:r>
      <w:r w:rsidR="00D20B75">
        <w:rPr>
          <w:rFonts w:ascii="Cambria" w:hAnsi="Cambria"/>
          <w:bCs/>
        </w:rPr>
        <w:t>c</w:t>
      </w:r>
      <w:r w:rsidRPr="003025D9">
        <w:rPr>
          <w:rFonts w:ascii="Cambria" w:hAnsi="Cambria"/>
          <w:bCs/>
        </w:rPr>
        <w:t>entrale thermique de Safi</w:t>
      </w:r>
      <w:r w:rsidR="009A43CD">
        <w:rPr>
          <w:rFonts w:ascii="Cambria" w:hAnsi="Cambria"/>
          <w:bCs/>
        </w:rPr>
        <w:t>, conjugué</w:t>
      </w:r>
      <w:r w:rsidR="00D20B75">
        <w:rPr>
          <w:rFonts w:ascii="Cambria" w:hAnsi="Cambria"/>
          <w:bCs/>
        </w:rPr>
        <w:t>e</w:t>
      </w:r>
      <w:r w:rsidR="009A43CD">
        <w:rPr>
          <w:rFonts w:ascii="Cambria" w:hAnsi="Cambria"/>
          <w:bCs/>
        </w:rPr>
        <w:t xml:space="preserve"> à la hausse des exportations </w:t>
      </w:r>
      <w:r w:rsidR="009A43CD" w:rsidRPr="003025D9">
        <w:rPr>
          <w:rFonts w:ascii="Cambria" w:hAnsi="Cambria"/>
          <w:bCs/>
        </w:rPr>
        <w:t>de l’électricité vers l’</w:t>
      </w:r>
      <w:r w:rsidR="009A43CD">
        <w:rPr>
          <w:rFonts w:ascii="Cambria" w:hAnsi="Cambria"/>
          <w:bCs/>
        </w:rPr>
        <w:t>Espagne</w:t>
      </w:r>
      <w:r w:rsidRPr="003025D9">
        <w:rPr>
          <w:rFonts w:ascii="Cambria" w:hAnsi="Cambria"/>
          <w:bCs/>
        </w:rPr>
        <w:t xml:space="preserve">. </w:t>
      </w:r>
    </w:p>
    <w:p w:rsidR="00A820FA" w:rsidRDefault="00A820FA" w:rsidP="00A820FA">
      <w:pPr>
        <w:shd w:val="clear" w:color="auto" w:fill="FFFFFF"/>
        <w:spacing w:before="168" w:after="168" w:line="360" w:lineRule="auto"/>
        <w:ind w:firstLine="708"/>
        <w:jc w:val="both"/>
        <w:rPr>
          <w:rFonts w:ascii="Cambria" w:hAnsi="Cambria"/>
          <w:bCs/>
        </w:rPr>
      </w:pPr>
      <w:r w:rsidRPr="009C095C">
        <w:rPr>
          <w:rFonts w:ascii="Cambria" w:hAnsi="Cambria"/>
          <w:bCs/>
        </w:rPr>
        <w:t xml:space="preserve">Quant </w:t>
      </w:r>
      <w:r w:rsidRPr="00CA23D2">
        <w:rPr>
          <w:rFonts w:ascii="Cambria" w:hAnsi="Cambria"/>
          <w:b/>
          <w:bCs/>
        </w:rPr>
        <w:t>au secteur tertiaire</w:t>
      </w:r>
      <w:r w:rsidRPr="009C095C">
        <w:rPr>
          <w:rFonts w:ascii="Cambria" w:hAnsi="Cambria"/>
          <w:bCs/>
        </w:rPr>
        <w:t xml:space="preserve">, dont les activités sont plus centrées sur le marché intérieur, </w:t>
      </w:r>
      <w:r>
        <w:rPr>
          <w:rFonts w:ascii="Cambria" w:hAnsi="Cambria"/>
          <w:bCs/>
        </w:rPr>
        <w:t xml:space="preserve">il </w:t>
      </w:r>
      <w:r w:rsidRPr="009C095C">
        <w:rPr>
          <w:rFonts w:ascii="Cambria" w:hAnsi="Cambria"/>
          <w:bCs/>
        </w:rPr>
        <w:t xml:space="preserve">aurait conservé son soutien à la croissance économique, affichant une progression de 3,2% en 2019 au lieu de 2,7% une année </w:t>
      </w:r>
      <w:r w:rsidR="00500000">
        <w:rPr>
          <w:rFonts w:ascii="Cambria" w:hAnsi="Cambria"/>
          <w:bCs/>
        </w:rPr>
        <w:t>auparavant</w:t>
      </w:r>
      <w:r w:rsidRPr="009C095C">
        <w:rPr>
          <w:rFonts w:ascii="Cambria" w:hAnsi="Cambria"/>
          <w:bCs/>
        </w:rPr>
        <w:t xml:space="preserve">. </w:t>
      </w:r>
      <w:r>
        <w:rPr>
          <w:rFonts w:ascii="Cambria" w:hAnsi="Cambria"/>
          <w:bCs/>
        </w:rPr>
        <w:t xml:space="preserve">Ce résultat aurait été attribuable à l’amélioration des services marchands de 3% au lieu </w:t>
      </w:r>
      <w:r w:rsidR="00EE6C1A" w:rsidRPr="006F49D9">
        <w:rPr>
          <w:rFonts w:ascii="Cambria" w:hAnsi="Cambria"/>
          <w:bCs/>
        </w:rPr>
        <w:t>de</w:t>
      </w:r>
      <w:r w:rsidR="00EE6C1A">
        <w:rPr>
          <w:rFonts w:ascii="Cambria" w:hAnsi="Cambria"/>
          <w:bCs/>
        </w:rPr>
        <w:t xml:space="preserve"> </w:t>
      </w:r>
      <w:r>
        <w:rPr>
          <w:rFonts w:ascii="Cambria" w:hAnsi="Cambria"/>
          <w:bCs/>
        </w:rPr>
        <w:t xml:space="preserve">2,7% en 2018 et </w:t>
      </w:r>
      <w:r w:rsidR="000E7F9C">
        <w:rPr>
          <w:rFonts w:ascii="Cambria" w:hAnsi="Cambria"/>
          <w:bCs/>
        </w:rPr>
        <w:t>au</w:t>
      </w:r>
      <w:r>
        <w:rPr>
          <w:rFonts w:ascii="Cambria" w:hAnsi="Cambria"/>
          <w:bCs/>
        </w:rPr>
        <w:t xml:space="preserve"> rythme d’expansion plus soutenu des services non marchands de </w:t>
      </w:r>
      <w:r w:rsidR="00927129">
        <w:rPr>
          <w:rFonts w:ascii="Cambria" w:hAnsi="Cambria"/>
          <w:bCs/>
        </w:rPr>
        <w:t>près</w:t>
      </w:r>
      <w:r>
        <w:rPr>
          <w:rFonts w:ascii="Cambria" w:hAnsi="Cambria"/>
          <w:bCs/>
        </w:rPr>
        <w:t xml:space="preserve"> de 4% au lieu de 2,5% une année auparavant.</w:t>
      </w:r>
    </w:p>
    <w:p w:rsidR="00A820FA" w:rsidRPr="00CA23D2" w:rsidRDefault="00A820FA" w:rsidP="00A820FA">
      <w:pPr>
        <w:shd w:val="clear" w:color="auto" w:fill="FFFFFF"/>
        <w:spacing w:before="168" w:after="168" w:line="360" w:lineRule="auto"/>
        <w:ind w:firstLine="708"/>
        <w:jc w:val="both"/>
        <w:rPr>
          <w:rFonts w:ascii="Cambria" w:hAnsi="Cambria"/>
          <w:bCs/>
        </w:rPr>
      </w:pPr>
      <w:r w:rsidRPr="003025D9">
        <w:rPr>
          <w:rFonts w:ascii="Cambria" w:hAnsi="Cambria"/>
          <w:bCs/>
        </w:rPr>
        <w:t xml:space="preserve">Au niveau </w:t>
      </w:r>
      <w:r w:rsidRPr="009C095C">
        <w:rPr>
          <w:rFonts w:ascii="Cambria" w:hAnsi="Cambria"/>
          <w:bCs/>
        </w:rPr>
        <w:t xml:space="preserve">des </w:t>
      </w:r>
      <w:r w:rsidRPr="00CA23D2">
        <w:rPr>
          <w:rFonts w:ascii="Cambria" w:hAnsi="Cambria"/>
          <w:b/>
          <w:bCs/>
        </w:rPr>
        <w:t>services marchands</w:t>
      </w:r>
      <w:r w:rsidRPr="009C095C">
        <w:rPr>
          <w:rFonts w:ascii="Cambria" w:hAnsi="Cambria"/>
          <w:bCs/>
        </w:rPr>
        <w:t>,</w:t>
      </w:r>
      <w:r w:rsidRPr="003025D9">
        <w:rPr>
          <w:rFonts w:ascii="Cambria" w:hAnsi="Cambria"/>
          <w:bCs/>
        </w:rPr>
        <w:t xml:space="preserve"> le secteur touristique semble être </w:t>
      </w:r>
      <w:r w:rsidR="000E7F9C">
        <w:rPr>
          <w:rFonts w:ascii="Cambria" w:hAnsi="Cambria"/>
          <w:bCs/>
        </w:rPr>
        <w:t>peu</w:t>
      </w:r>
      <w:r w:rsidRPr="003025D9">
        <w:rPr>
          <w:rFonts w:ascii="Cambria" w:hAnsi="Cambria"/>
          <w:bCs/>
        </w:rPr>
        <w:t xml:space="preserve"> impacté par le ralentissement de la croissance mondiale. Il aurait affiché une amélioration de sa valeur ajoutée de 4,</w:t>
      </w:r>
      <w:r w:rsidR="00684D1E">
        <w:rPr>
          <w:rFonts w:ascii="Cambria" w:hAnsi="Cambria"/>
          <w:bCs/>
        </w:rPr>
        <w:t>5</w:t>
      </w:r>
      <w:r w:rsidRPr="003025D9">
        <w:rPr>
          <w:rFonts w:ascii="Cambria" w:hAnsi="Cambria"/>
          <w:bCs/>
        </w:rPr>
        <w:t>% en 2019</w:t>
      </w:r>
      <w:r w:rsidR="00684D1E">
        <w:rPr>
          <w:rFonts w:ascii="Cambria" w:hAnsi="Cambria"/>
          <w:bCs/>
        </w:rPr>
        <w:t>,</w:t>
      </w:r>
      <w:r w:rsidRPr="003025D9">
        <w:rPr>
          <w:rFonts w:ascii="Cambria" w:hAnsi="Cambria"/>
          <w:bCs/>
        </w:rPr>
        <w:t xml:space="preserve"> grâce à la bonne tenue des nuitées</w:t>
      </w:r>
      <w:r w:rsidR="000E7F9C">
        <w:rPr>
          <w:rFonts w:ascii="Cambria" w:hAnsi="Cambria"/>
          <w:bCs/>
        </w:rPr>
        <w:t xml:space="preserve"> et des recettes</w:t>
      </w:r>
      <w:r w:rsidRPr="003025D9">
        <w:rPr>
          <w:rFonts w:ascii="Cambria" w:hAnsi="Cambria"/>
          <w:bCs/>
        </w:rPr>
        <w:t xml:space="preserve"> touristiques. </w:t>
      </w:r>
      <w:r w:rsidR="000E7F9C">
        <w:rPr>
          <w:rFonts w:ascii="Cambria" w:hAnsi="Cambria"/>
          <w:bCs/>
        </w:rPr>
        <w:t xml:space="preserve">Le </w:t>
      </w:r>
      <w:r w:rsidR="000E7F9C" w:rsidRPr="00CA23D2">
        <w:rPr>
          <w:rFonts w:ascii="Cambria" w:hAnsi="Cambria"/>
          <w:bCs/>
        </w:rPr>
        <w:t xml:space="preserve">ralentissement </w:t>
      </w:r>
      <w:r w:rsidR="000E7F9C">
        <w:rPr>
          <w:rFonts w:ascii="Cambria" w:hAnsi="Cambria"/>
          <w:bCs/>
        </w:rPr>
        <w:t>d</w:t>
      </w:r>
      <w:r w:rsidRPr="00CA23D2">
        <w:rPr>
          <w:rFonts w:ascii="Cambria" w:hAnsi="Cambria"/>
          <w:bCs/>
        </w:rPr>
        <w:t xml:space="preserve">es services rendus aux entreprises et </w:t>
      </w:r>
      <w:r>
        <w:rPr>
          <w:rFonts w:ascii="Cambria" w:hAnsi="Cambria"/>
          <w:bCs/>
        </w:rPr>
        <w:t xml:space="preserve">ceux </w:t>
      </w:r>
      <w:r w:rsidRPr="00CA23D2">
        <w:rPr>
          <w:rFonts w:ascii="Cambria" w:hAnsi="Cambria"/>
          <w:bCs/>
        </w:rPr>
        <w:t xml:space="preserve">des transports </w:t>
      </w:r>
      <w:r>
        <w:rPr>
          <w:rFonts w:ascii="Cambria" w:hAnsi="Cambria"/>
          <w:bCs/>
        </w:rPr>
        <w:t xml:space="preserve">qui </w:t>
      </w:r>
      <w:r w:rsidR="000E7F9C">
        <w:rPr>
          <w:rFonts w:ascii="Cambria" w:hAnsi="Cambria"/>
          <w:bCs/>
        </w:rPr>
        <w:t>représentent près de</w:t>
      </w:r>
      <w:r w:rsidRPr="00CA23D2">
        <w:rPr>
          <w:rFonts w:ascii="Cambria" w:hAnsi="Cambria"/>
          <w:bCs/>
        </w:rPr>
        <w:t xml:space="preserve"> </w:t>
      </w:r>
      <w:r w:rsidR="000E7F9C">
        <w:rPr>
          <w:rFonts w:ascii="Cambria" w:hAnsi="Cambria"/>
          <w:bCs/>
        </w:rPr>
        <w:t>37</w:t>
      </w:r>
      <w:r w:rsidR="00684D1E">
        <w:rPr>
          <w:rFonts w:ascii="Cambria" w:hAnsi="Cambria"/>
          <w:bCs/>
        </w:rPr>
        <w:t>% des services marchands</w:t>
      </w:r>
      <w:r w:rsidRPr="00CA23D2">
        <w:rPr>
          <w:rFonts w:ascii="Cambria" w:hAnsi="Cambria"/>
          <w:bCs/>
        </w:rPr>
        <w:t xml:space="preserve">, aurait été compensé par </w:t>
      </w:r>
      <w:r w:rsidR="0041502E">
        <w:rPr>
          <w:rFonts w:ascii="Cambria" w:hAnsi="Cambria"/>
          <w:bCs/>
        </w:rPr>
        <w:t>l’amélioration</w:t>
      </w:r>
      <w:r w:rsidRPr="00CA23D2">
        <w:rPr>
          <w:rFonts w:ascii="Cambria" w:hAnsi="Cambria"/>
          <w:bCs/>
        </w:rPr>
        <w:t xml:space="preserve"> des services sociaux </w:t>
      </w:r>
      <w:r w:rsidR="00684D1E">
        <w:rPr>
          <w:rFonts w:ascii="Cambria" w:hAnsi="Cambria"/>
          <w:bCs/>
        </w:rPr>
        <w:t xml:space="preserve">de 0,9% au lieu d’une baisse de 0,3% </w:t>
      </w:r>
      <w:r w:rsidRPr="00CA23D2">
        <w:rPr>
          <w:rFonts w:ascii="Cambria" w:hAnsi="Cambria"/>
          <w:bCs/>
        </w:rPr>
        <w:t xml:space="preserve">et </w:t>
      </w:r>
      <w:r>
        <w:rPr>
          <w:rFonts w:ascii="Cambria" w:hAnsi="Cambria"/>
          <w:bCs/>
        </w:rPr>
        <w:t xml:space="preserve">par </w:t>
      </w:r>
      <w:r w:rsidR="0041502E">
        <w:rPr>
          <w:rFonts w:ascii="Cambria" w:hAnsi="Cambria"/>
          <w:bCs/>
        </w:rPr>
        <w:t>une</w:t>
      </w:r>
      <w:r w:rsidRPr="00CA23D2">
        <w:rPr>
          <w:rFonts w:ascii="Cambria" w:hAnsi="Cambria"/>
          <w:bCs/>
        </w:rPr>
        <w:t xml:space="preserve"> croissance soutenue des activités commerciales</w:t>
      </w:r>
      <w:r w:rsidR="00684D1E">
        <w:rPr>
          <w:rFonts w:ascii="Cambria" w:hAnsi="Cambria"/>
          <w:bCs/>
        </w:rPr>
        <w:t xml:space="preserve"> </w:t>
      </w:r>
      <w:r w:rsidR="000E7F9C">
        <w:rPr>
          <w:rFonts w:ascii="Cambria" w:hAnsi="Cambria"/>
          <w:bCs/>
        </w:rPr>
        <w:t xml:space="preserve">de </w:t>
      </w:r>
      <w:r w:rsidR="00684D1E">
        <w:rPr>
          <w:rFonts w:ascii="Cambria" w:hAnsi="Cambria"/>
          <w:bCs/>
        </w:rPr>
        <w:t>3,4% au lieu de 2,3% en 2018.</w:t>
      </w:r>
      <w:r w:rsidRPr="00CA23D2">
        <w:rPr>
          <w:rFonts w:ascii="Cambria" w:hAnsi="Cambria"/>
          <w:bCs/>
        </w:rPr>
        <w:t xml:space="preserve"> </w:t>
      </w:r>
      <w:r w:rsidR="00BC1F7E">
        <w:rPr>
          <w:rFonts w:ascii="Cambria" w:hAnsi="Cambria"/>
          <w:bCs/>
        </w:rPr>
        <w:t>Quant aux</w:t>
      </w:r>
      <w:r w:rsidR="0041502E">
        <w:rPr>
          <w:rFonts w:ascii="Cambria" w:hAnsi="Cambria"/>
          <w:bCs/>
        </w:rPr>
        <w:t xml:space="preserve"> autres services marchands</w:t>
      </w:r>
      <w:r w:rsidR="00BC1F7E">
        <w:rPr>
          <w:rFonts w:ascii="Cambria" w:hAnsi="Cambria"/>
          <w:bCs/>
        </w:rPr>
        <w:t>, ils</w:t>
      </w:r>
      <w:r w:rsidR="0041502E">
        <w:rPr>
          <w:rFonts w:ascii="Cambria" w:hAnsi="Cambria"/>
          <w:bCs/>
        </w:rPr>
        <w:t xml:space="preserve"> auraient maintenu une croissance modérée en 2019</w:t>
      </w:r>
      <w:r w:rsidR="000E7F9C">
        <w:rPr>
          <w:rFonts w:ascii="Cambria" w:hAnsi="Cambria"/>
          <w:bCs/>
        </w:rPr>
        <w:t>.</w:t>
      </w:r>
    </w:p>
    <w:p w:rsidR="00A820FA" w:rsidRPr="003025D9" w:rsidRDefault="00A820FA" w:rsidP="00A820FA">
      <w:pPr>
        <w:shd w:val="clear" w:color="auto" w:fill="FFFFFF"/>
        <w:spacing w:before="168" w:after="168" w:line="360" w:lineRule="auto"/>
        <w:ind w:firstLine="708"/>
        <w:jc w:val="both"/>
        <w:rPr>
          <w:rFonts w:ascii="Cambria" w:hAnsi="Cambria"/>
          <w:bCs/>
        </w:rPr>
      </w:pPr>
      <w:r w:rsidRPr="003025D9">
        <w:rPr>
          <w:rFonts w:ascii="Cambria" w:hAnsi="Cambria"/>
          <w:bCs/>
        </w:rPr>
        <w:t>Dans ces conditions, et compte tenu de l’évolution de 2,</w:t>
      </w:r>
      <w:r w:rsidR="00757436">
        <w:rPr>
          <w:rFonts w:ascii="Cambria" w:hAnsi="Cambria"/>
          <w:bCs/>
        </w:rPr>
        <w:t>7</w:t>
      </w:r>
      <w:r w:rsidRPr="003025D9">
        <w:rPr>
          <w:rFonts w:ascii="Cambria" w:hAnsi="Cambria"/>
          <w:bCs/>
        </w:rPr>
        <w:t xml:space="preserve">% des impôts et taxes sur produits nets de subventions, la </w:t>
      </w:r>
      <w:r w:rsidRPr="00B66DE1">
        <w:rPr>
          <w:rFonts w:ascii="Cambria" w:hAnsi="Cambria"/>
          <w:b/>
        </w:rPr>
        <w:t xml:space="preserve">croissance économique nationale </w:t>
      </w:r>
      <w:r w:rsidRPr="00BE4139">
        <w:rPr>
          <w:rFonts w:ascii="Cambria" w:hAnsi="Cambria"/>
          <w:bCs/>
        </w:rPr>
        <w:t xml:space="preserve">aurait ralenti </w:t>
      </w:r>
      <w:r w:rsidR="00EE6C1A" w:rsidRPr="00BE4139">
        <w:rPr>
          <w:rFonts w:ascii="Cambria" w:hAnsi="Cambria"/>
          <w:bCs/>
        </w:rPr>
        <w:t xml:space="preserve">à </w:t>
      </w:r>
      <w:r w:rsidR="00EE6C1A" w:rsidRPr="00BE4139">
        <w:rPr>
          <w:rFonts w:ascii="Cambria" w:hAnsi="Cambria"/>
          <w:b/>
        </w:rPr>
        <w:t xml:space="preserve">2,3% en </w:t>
      </w:r>
      <w:r w:rsidR="00EE6C1A" w:rsidRPr="00BE4139">
        <w:rPr>
          <w:rFonts w:ascii="Cambria" w:hAnsi="Cambria"/>
          <w:b/>
        </w:rPr>
        <w:lastRenderedPageBreak/>
        <w:t>2019 au lieu de 3% en 2018</w:t>
      </w:r>
      <w:r w:rsidRPr="00BE4139">
        <w:rPr>
          <w:rFonts w:ascii="Cambria" w:hAnsi="Cambria"/>
          <w:bCs/>
        </w:rPr>
        <w:t xml:space="preserve">, affichant </w:t>
      </w:r>
      <w:r w:rsidR="00EE6C1A" w:rsidRPr="00BE4139">
        <w:rPr>
          <w:rFonts w:ascii="Cambria" w:hAnsi="Cambria"/>
          <w:bCs/>
        </w:rPr>
        <w:t xml:space="preserve">ainsi </w:t>
      </w:r>
      <w:r w:rsidRPr="00BE4139">
        <w:rPr>
          <w:rFonts w:ascii="Cambria" w:hAnsi="Cambria"/>
          <w:bCs/>
        </w:rPr>
        <w:t xml:space="preserve">un taux de croissance parmi les plus faibles </w:t>
      </w:r>
      <w:r w:rsidR="00222829" w:rsidRPr="00BE4139">
        <w:rPr>
          <w:rFonts w:ascii="Cambria" w:hAnsi="Cambria"/>
          <w:bCs/>
        </w:rPr>
        <w:t>depuis 2007</w:t>
      </w:r>
      <w:r w:rsidR="006249F6" w:rsidRPr="00BE4139">
        <w:rPr>
          <w:rFonts w:ascii="Cambria" w:hAnsi="Cambria"/>
          <w:bCs/>
        </w:rPr>
        <w:t xml:space="preserve">, </w:t>
      </w:r>
      <w:r w:rsidR="00222829" w:rsidRPr="00BE4139">
        <w:rPr>
          <w:rFonts w:ascii="Cambria" w:hAnsi="Cambria"/>
          <w:bCs/>
        </w:rPr>
        <w:t>après celui de l’année 2016</w:t>
      </w:r>
      <w:r w:rsidR="00EE6C1A" w:rsidRPr="00BE4139">
        <w:rPr>
          <w:rFonts w:ascii="Cambria" w:hAnsi="Cambria"/>
          <w:bCs/>
        </w:rPr>
        <w:t>.</w:t>
      </w:r>
      <w:r w:rsidRPr="003025D9">
        <w:rPr>
          <w:rFonts w:ascii="Cambria" w:hAnsi="Cambria"/>
          <w:bCs/>
        </w:rPr>
        <w:t xml:space="preserve"> </w:t>
      </w:r>
    </w:p>
    <w:p w:rsidR="00E00092" w:rsidRDefault="00A820FA" w:rsidP="00A820FA">
      <w:pPr>
        <w:shd w:val="clear" w:color="auto" w:fill="FFFFFF"/>
        <w:spacing w:before="168" w:after="168" w:line="360" w:lineRule="auto"/>
        <w:ind w:firstLine="708"/>
        <w:jc w:val="both"/>
        <w:rPr>
          <w:rFonts w:ascii="Cambria" w:hAnsi="Cambria"/>
          <w:bCs/>
        </w:rPr>
      </w:pPr>
      <w:r w:rsidRPr="00435F2E">
        <w:rPr>
          <w:rFonts w:ascii="Cambria" w:hAnsi="Cambria"/>
          <w:bCs/>
        </w:rPr>
        <w:t xml:space="preserve">Concernant l’évolution des prix intérieurs, l’année 2019 aurait été marquée par le ralentissement de la demande intérieure </w:t>
      </w:r>
      <w:r>
        <w:rPr>
          <w:rFonts w:ascii="Cambria" w:hAnsi="Cambria"/>
          <w:bCs/>
        </w:rPr>
        <w:t xml:space="preserve">et </w:t>
      </w:r>
      <w:r w:rsidRPr="00435F2E">
        <w:rPr>
          <w:rFonts w:ascii="Cambria" w:hAnsi="Cambria"/>
          <w:bCs/>
        </w:rPr>
        <w:t>par la baisse des cours des matières premières au niveau international, contribuant à la modération d</w:t>
      </w:r>
      <w:r>
        <w:rPr>
          <w:rFonts w:ascii="Cambria" w:hAnsi="Cambria"/>
          <w:bCs/>
        </w:rPr>
        <w:t>e l’inflation importée</w:t>
      </w:r>
      <w:r w:rsidRPr="00435F2E">
        <w:rPr>
          <w:rFonts w:ascii="Cambria" w:hAnsi="Cambria"/>
          <w:bCs/>
        </w:rPr>
        <w:t xml:space="preserve">. De ce fait, la </w:t>
      </w:r>
      <w:r w:rsidRPr="00B66DE1">
        <w:rPr>
          <w:rFonts w:ascii="Cambria" w:hAnsi="Cambria"/>
          <w:b/>
        </w:rPr>
        <w:t>hausse du niveau général des prix</w:t>
      </w:r>
      <w:r w:rsidRPr="00435F2E">
        <w:rPr>
          <w:rFonts w:ascii="Cambria" w:hAnsi="Cambria"/>
          <w:bCs/>
        </w:rPr>
        <w:t xml:space="preserve"> aurait été faible aux alentours de 0,</w:t>
      </w:r>
      <w:r w:rsidR="00752188">
        <w:rPr>
          <w:rFonts w:ascii="Cambria" w:hAnsi="Cambria"/>
          <w:bCs/>
        </w:rPr>
        <w:t>8</w:t>
      </w:r>
      <w:r w:rsidRPr="00435F2E">
        <w:rPr>
          <w:rFonts w:ascii="Cambria" w:hAnsi="Cambria"/>
          <w:bCs/>
        </w:rPr>
        <w:t>% au lieu de 1,1% enregistrée en 2018.</w:t>
      </w:r>
    </w:p>
    <w:p w:rsidR="003025D9" w:rsidRPr="00435F2E" w:rsidRDefault="003025D9" w:rsidP="00435F2E">
      <w:pPr>
        <w:spacing w:line="276" w:lineRule="auto"/>
        <w:ind w:firstLine="426"/>
        <w:jc w:val="both"/>
        <w:rPr>
          <w:b/>
          <w:bCs/>
          <w:i/>
          <w:iCs/>
          <w:color w:val="663696"/>
          <w:sz w:val="26"/>
          <w:szCs w:val="26"/>
        </w:rPr>
      </w:pPr>
      <w:r w:rsidRPr="00435F2E">
        <w:rPr>
          <w:b/>
          <w:bCs/>
          <w:i/>
          <w:iCs/>
          <w:color w:val="663696"/>
          <w:sz w:val="26"/>
          <w:szCs w:val="26"/>
        </w:rPr>
        <w:t>Une croissance économique portée par la demande intérieure et affaiblie par la demande extérieure</w:t>
      </w:r>
    </w:p>
    <w:p w:rsidR="003025D9" w:rsidRPr="00435F2E" w:rsidRDefault="003025D9" w:rsidP="00435F2E">
      <w:pPr>
        <w:shd w:val="clear" w:color="auto" w:fill="FFFFFF"/>
        <w:spacing w:before="168" w:after="168" w:line="360" w:lineRule="auto"/>
        <w:ind w:firstLine="708"/>
        <w:jc w:val="both"/>
        <w:rPr>
          <w:rFonts w:ascii="Cambria" w:hAnsi="Cambria"/>
          <w:bCs/>
        </w:rPr>
      </w:pPr>
      <w:r w:rsidRPr="00435F2E">
        <w:rPr>
          <w:rFonts w:ascii="Cambria" w:hAnsi="Cambria"/>
          <w:bCs/>
        </w:rPr>
        <w:t xml:space="preserve">La croissance économique nationale en 2019 aurait été tirée par la </w:t>
      </w:r>
      <w:r w:rsidRPr="00B66DE1">
        <w:rPr>
          <w:rFonts w:ascii="Cambria" w:hAnsi="Cambria"/>
          <w:b/>
        </w:rPr>
        <w:t>demande intérieure</w:t>
      </w:r>
      <w:r w:rsidRPr="00435F2E">
        <w:rPr>
          <w:rFonts w:ascii="Cambria" w:hAnsi="Cambria"/>
          <w:bCs/>
        </w:rPr>
        <w:t xml:space="preserve"> </w:t>
      </w:r>
      <w:r w:rsidR="00802B61">
        <w:rPr>
          <w:rFonts w:ascii="Cambria" w:hAnsi="Cambria"/>
          <w:bCs/>
        </w:rPr>
        <w:t xml:space="preserve">malgré sa </w:t>
      </w:r>
      <w:r w:rsidR="005A116B">
        <w:rPr>
          <w:rFonts w:ascii="Cambria" w:hAnsi="Cambria"/>
          <w:bCs/>
        </w:rPr>
        <w:t>décélération</w:t>
      </w:r>
      <w:r w:rsidRPr="00435F2E">
        <w:rPr>
          <w:rFonts w:ascii="Cambria" w:hAnsi="Cambria"/>
          <w:bCs/>
        </w:rPr>
        <w:t xml:space="preserve">.  </w:t>
      </w:r>
      <w:r w:rsidR="00802B61">
        <w:rPr>
          <w:rFonts w:ascii="Cambria" w:hAnsi="Cambria"/>
          <w:bCs/>
        </w:rPr>
        <w:t>C</w:t>
      </w:r>
      <w:r w:rsidRPr="00435F2E">
        <w:rPr>
          <w:rFonts w:ascii="Cambria" w:hAnsi="Cambria"/>
          <w:bCs/>
        </w:rPr>
        <w:t xml:space="preserve">onfrontés à une modération de leurs revenus liée au ralentissement de l’activité agricole en 2019 et à une quasi-stagnation des transferts des MRE, </w:t>
      </w:r>
      <w:r w:rsidR="00ED3315">
        <w:rPr>
          <w:rFonts w:ascii="Cambria" w:hAnsi="Cambria"/>
          <w:bCs/>
        </w:rPr>
        <w:t>l</w:t>
      </w:r>
      <w:r w:rsidR="00802B61" w:rsidRPr="00435F2E">
        <w:rPr>
          <w:rFonts w:ascii="Cambria" w:hAnsi="Cambria"/>
          <w:bCs/>
        </w:rPr>
        <w:t xml:space="preserve">es ménages </w:t>
      </w:r>
      <w:r w:rsidRPr="00435F2E">
        <w:rPr>
          <w:rFonts w:ascii="Cambria" w:hAnsi="Cambria"/>
          <w:bCs/>
        </w:rPr>
        <w:t xml:space="preserve">auraient été </w:t>
      </w:r>
      <w:r w:rsidR="00FD6B64">
        <w:rPr>
          <w:rFonts w:ascii="Cambria" w:hAnsi="Cambria"/>
          <w:bCs/>
        </w:rPr>
        <w:t xml:space="preserve">légèrement </w:t>
      </w:r>
      <w:r w:rsidRPr="00435F2E">
        <w:rPr>
          <w:rFonts w:ascii="Cambria" w:hAnsi="Cambria"/>
          <w:bCs/>
        </w:rPr>
        <w:t>confortés par la maitrise des prix notamment des produits alimentaires et énergétiques et par l’amélioration des salaires</w:t>
      </w:r>
      <w:r w:rsidR="00FD6B64">
        <w:rPr>
          <w:rFonts w:ascii="Cambria" w:hAnsi="Cambria"/>
          <w:bCs/>
        </w:rPr>
        <w:t>, dans le cadre du dialogue social</w:t>
      </w:r>
      <w:r w:rsidRPr="00435F2E">
        <w:rPr>
          <w:rFonts w:ascii="Cambria" w:hAnsi="Cambria"/>
          <w:bCs/>
        </w:rPr>
        <w:t xml:space="preserve">. Dans ce contexte, les dépenses de </w:t>
      </w:r>
      <w:r w:rsidRPr="00B66DE1">
        <w:rPr>
          <w:rFonts w:ascii="Cambria" w:hAnsi="Cambria"/>
          <w:b/>
        </w:rPr>
        <w:t>consommation des ménages</w:t>
      </w:r>
      <w:r w:rsidRPr="00435F2E">
        <w:rPr>
          <w:rFonts w:ascii="Cambria" w:hAnsi="Cambria"/>
          <w:bCs/>
        </w:rPr>
        <w:t xml:space="preserve"> auraient </w:t>
      </w:r>
      <w:r w:rsidR="009310FB">
        <w:rPr>
          <w:rFonts w:ascii="Cambria" w:hAnsi="Cambria"/>
          <w:bCs/>
        </w:rPr>
        <w:t>maintenu</w:t>
      </w:r>
      <w:r w:rsidR="00B27CC6">
        <w:rPr>
          <w:rFonts w:ascii="Cambria" w:hAnsi="Cambria"/>
          <w:bCs/>
        </w:rPr>
        <w:t xml:space="preserve"> </w:t>
      </w:r>
      <w:r w:rsidR="009310FB">
        <w:rPr>
          <w:rFonts w:ascii="Cambria" w:hAnsi="Cambria"/>
          <w:bCs/>
        </w:rPr>
        <w:t xml:space="preserve">leur </w:t>
      </w:r>
      <w:r w:rsidR="00B27CC6">
        <w:rPr>
          <w:rFonts w:ascii="Cambria" w:hAnsi="Cambria"/>
          <w:bCs/>
        </w:rPr>
        <w:t xml:space="preserve">rythme de croissance </w:t>
      </w:r>
      <w:r w:rsidR="009310FB">
        <w:rPr>
          <w:rFonts w:ascii="Cambria" w:hAnsi="Cambria"/>
          <w:bCs/>
        </w:rPr>
        <w:t xml:space="preserve"> </w:t>
      </w:r>
      <w:r w:rsidR="00ED3315">
        <w:rPr>
          <w:rFonts w:ascii="Cambria" w:hAnsi="Cambria"/>
          <w:bCs/>
        </w:rPr>
        <w:t xml:space="preserve">à </w:t>
      </w:r>
      <w:r w:rsidR="00ED3315" w:rsidRPr="00435F2E">
        <w:rPr>
          <w:rFonts w:ascii="Cambria" w:hAnsi="Cambria"/>
          <w:bCs/>
        </w:rPr>
        <w:t>3,3%</w:t>
      </w:r>
      <w:r w:rsidR="00ED3315">
        <w:rPr>
          <w:rFonts w:ascii="Cambria" w:hAnsi="Cambria"/>
          <w:bCs/>
        </w:rPr>
        <w:t xml:space="preserve">, </w:t>
      </w:r>
      <w:r w:rsidR="009310FB">
        <w:rPr>
          <w:rFonts w:ascii="Cambria" w:hAnsi="Cambria"/>
          <w:bCs/>
        </w:rPr>
        <w:t>et leur contribution à</w:t>
      </w:r>
      <w:r w:rsidRPr="00435F2E">
        <w:rPr>
          <w:rFonts w:ascii="Cambria" w:hAnsi="Cambria"/>
          <w:bCs/>
        </w:rPr>
        <w:t xml:space="preserve"> </w:t>
      </w:r>
      <w:r w:rsidR="009310FB" w:rsidRPr="00435F2E">
        <w:rPr>
          <w:rFonts w:ascii="Cambria" w:hAnsi="Cambria"/>
          <w:bCs/>
        </w:rPr>
        <w:t xml:space="preserve"> la croissance </w:t>
      </w:r>
      <w:r w:rsidR="00ED3315">
        <w:rPr>
          <w:rFonts w:ascii="Cambria" w:hAnsi="Cambria"/>
          <w:bCs/>
        </w:rPr>
        <w:t>à</w:t>
      </w:r>
      <w:r w:rsidRPr="00435F2E">
        <w:rPr>
          <w:rFonts w:ascii="Cambria" w:hAnsi="Cambria"/>
          <w:bCs/>
        </w:rPr>
        <w:t xml:space="preserve"> 2 points</w:t>
      </w:r>
      <w:r w:rsidR="009310FB">
        <w:rPr>
          <w:rFonts w:ascii="Cambria" w:hAnsi="Cambria"/>
          <w:bCs/>
        </w:rPr>
        <w:t>.</w:t>
      </w:r>
    </w:p>
    <w:p w:rsidR="003025D9" w:rsidRPr="00435F2E" w:rsidRDefault="003025D9" w:rsidP="00435F2E">
      <w:pPr>
        <w:shd w:val="clear" w:color="auto" w:fill="FFFFFF"/>
        <w:spacing w:before="168" w:after="168" w:line="360" w:lineRule="auto"/>
        <w:ind w:firstLine="708"/>
        <w:jc w:val="both"/>
        <w:rPr>
          <w:rFonts w:ascii="Cambria" w:hAnsi="Cambria"/>
          <w:bCs/>
        </w:rPr>
      </w:pPr>
      <w:r w:rsidRPr="00435F2E">
        <w:rPr>
          <w:rFonts w:ascii="Cambria" w:hAnsi="Cambria"/>
          <w:bCs/>
        </w:rPr>
        <w:t xml:space="preserve">De son côté, la </w:t>
      </w:r>
      <w:r w:rsidRPr="00B66DE1">
        <w:rPr>
          <w:rFonts w:ascii="Cambria" w:hAnsi="Cambria"/>
          <w:b/>
        </w:rPr>
        <w:t>consommation publique</w:t>
      </w:r>
      <w:r w:rsidRPr="00435F2E">
        <w:rPr>
          <w:rFonts w:ascii="Cambria" w:hAnsi="Cambria"/>
          <w:bCs/>
        </w:rPr>
        <w:t xml:space="preserve"> </w:t>
      </w:r>
      <w:r w:rsidR="00297247">
        <w:rPr>
          <w:rFonts w:ascii="Cambria" w:hAnsi="Cambria"/>
          <w:bCs/>
        </w:rPr>
        <w:t xml:space="preserve">aurait consolidé son rythme de croissance à </w:t>
      </w:r>
      <w:r w:rsidRPr="00435F2E">
        <w:rPr>
          <w:rFonts w:ascii="Cambria" w:hAnsi="Cambria"/>
          <w:bCs/>
        </w:rPr>
        <w:t>3</w:t>
      </w:r>
      <w:r w:rsidR="00297247">
        <w:rPr>
          <w:rFonts w:ascii="Cambria" w:hAnsi="Cambria"/>
          <w:bCs/>
        </w:rPr>
        <w:t>,5</w:t>
      </w:r>
      <w:r w:rsidRPr="00435F2E">
        <w:rPr>
          <w:rFonts w:ascii="Cambria" w:hAnsi="Cambria"/>
          <w:bCs/>
        </w:rPr>
        <w:t xml:space="preserve">% après avoir enregistré 2,5% en 2018, en raison de la hausse des dépenses de fonctionnement non salariées de 10,3% en 2019. Sa contribution à la croissance </w:t>
      </w:r>
      <w:r w:rsidR="00A1680F">
        <w:rPr>
          <w:rFonts w:ascii="Cambria" w:hAnsi="Cambria"/>
          <w:bCs/>
        </w:rPr>
        <w:t xml:space="preserve">se serait améliorée à </w:t>
      </w:r>
      <w:r w:rsidRPr="00435F2E">
        <w:rPr>
          <w:rFonts w:ascii="Cambria" w:hAnsi="Cambria"/>
          <w:bCs/>
        </w:rPr>
        <w:t>0,</w:t>
      </w:r>
      <w:r w:rsidR="00A1680F">
        <w:rPr>
          <w:rFonts w:ascii="Cambria" w:hAnsi="Cambria"/>
          <w:bCs/>
        </w:rPr>
        <w:t>7</w:t>
      </w:r>
      <w:r w:rsidRPr="00435F2E">
        <w:rPr>
          <w:rFonts w:ascii="Cambria" w:hAnsi="Cambria"/>
          <w:bCs/>
        </w:rPr>
        <w:t xml:space="preserve"> point au lieu de 0,5 point en 2018. Globalement, la consommation finale nationale se serait </w:t>
      </w:r>
      <w:r w:rsidR="00030987">
        <w:rPr>
          <w:rFonts w:ascii="Cambria" w:hAnsi="Cambria"/>
          <w:bCs/>
        </w:rPr>
        <w:t>amélior</w:t>
      </w:r>
      <w:r w:rsidRPr="00435F2E">
        <w:rPr>
          <w:rFonts w:ascii="Cambria" w:hAnsi="Cambria"/>
          <w:bCs/>
        </w:rPr>
        <w:t xml:space="preserve">ée </w:t>
      </w:r>
      <w:r w:rsidR="00030987">
        <w:rPr>
          <w:rFonts w:ascii="Cambria" w:hAnsi="Cambria"/>
          <w:bCs/>
        </w:rPr>
        <w:t xml:space="preserve">de </w:t>
      </w:r>
      <w:r w:rsidRPr="00435F2E">
        <w:rPr>
          <w:rFonts w:ascii="Cambria" w:hAnsi="Cambria"/>
          <w:bCs/>
        </w:rPr>
        <w:t>3,</w:t>
      </w:r>
      <w:r w:rsidR="00030987">
        <w:rPr>
          <w:rFonts w:ascii="Cambria" w:hAnsi="Cambria"/>
          <w:bCs/>
        </w:rPr>
        <w:t>3</w:t>
      </w:r>
      <w:r w:rsidRPr="00435F2E">
        <w:rPr>
          <w:rFonts w:ascii="Cambria" w:hAnsi="Cambria"/>
          <w:bCs/>
        </w:rPr>
        <w:t>% au lieu de 3,1% en 2018, contribuant ainsi de 2,6 points à la croissance du PIB au lieu de 2,4 points en 2018.</w:t>
      </w:r>
    </w:p>
    <w:p w:rsidR="003025D9" w:rsidRPr="00435F2E" w:rsidRDefault="003025D9" w:rsidP="00435F2E">
      <w:pPr>
        <w:shd w:val="clear" w:color="auto" w:fill="FFFFFF"/>
        <w:spacing w:before="168" w:after="168" w:line="360" w:lineRule="auto"/>
        <w:ind w:firstLine="708"/>
        <w:jc w:val="both"/>
        <w:rPr>
          <w:rFonts w:ascii="Cambria" w:hAnsi="Cambria"/>
          <w:bCs/>
        </w:rPr>
      </w:pPr>
      <w:r w:rsidRPr="00435F2E">
        <w:rPr>
          <w:rFonts w:ascii="Cambria" w:hAnsi="Cambria"/>
          <w:bCs/>
        </w:rPr>
        <w:t xml:space="preserve">Par ailleurs, le volume de </w:t>
      </w:r>
      <w:r w:rsidRPr="00B66DE1">
        <w:rPr>
          <w:rFonts w:ascii="Cambria" w:hAnsi="Cambria"/>
          <w:b/>
        </w:rPr>
        <w:t>l’investissement brut</w:t>
      </w:r>
      <w:r w:rsidRPr="00435F2E">
        <w:rPr>
          <w:rFonts w:ascii="Cambria" w:hAnsi="Cambria"/>
          <w:bCs/>
        </w:rPr>
        <w:t xml:space="preserve"> aurait connu un</w:t>
      </w:r>
      <w:r w:rsidR="00A02B0E">
        <w:rPr>
          <w:rFonts w:ascii="Cambria" w:hAnsi="Cambria"/>
          <w:bCs/>
        </w:rPr>
        <w:t xml:space="preserve">e croissance </w:t>
      </w:r>
      <w:r w:rsidR="00BE4139">
        <w:rPr>
          <w:rFonts w:ascii="Cambria" w:hAnsi="Cambria"/>
          <w:bCs/>
        </w:rPr>
        <w:t>timide</w:t>
      </w:r>
      <w:r w:rsidR="00EE6C1A">
        <w:rPr>
          <w:rFonts w:ascii="Cambria" w:hAnsi="Cambria"/>
          <w:bCs/>
        </w:rPr>
        <w:t xml:space="preserve"> </w:t>
      </w:r>
      <w:r w:rsidR="00ED3315">
        <w:rPr>
          <w:rFonts w:ascii="Cambria" w:hAnsi="Cambria"/>
          <w:bCs/>
        </w:rPr>
        <w:t>de 0,</w:t>
      </w:r>
      <w:r w:rsidR="00030987">
        <w:rPr>
          <w:rFonts w:ascii="Cambria" w:hAnsi="Cambria"/>
          <w:bCs/>
        </w:rPr>
        <w:t>5</w:t>
      </w:r>
      <w:r w:rsidR="00ED3315">
        <w:rPr>
          <w:rFonts w:ascii="Cambria" w:hAnsi="Cambria"/>
          <w:bCs/>
        </w:rPr>
        <w:t>%</w:t>
      </w:r>
      <w:r w:rsidR="00A02B0E">
        <w:rPr>
          <w:rFonts w:ascii="Cambria" w:hAnsi="Cambria"/>
          <w:bCs/>
        </w:rPr>
        <w:t xml:space="preserve"> au </w:t>
      </w:r>
      <w:r w:rsidRPr="00435F2E">
        <w:rPr>
          <w:rFonts w:ascii="Cambria" w:hAnsi="Cambria"/>
          <w:bCs/>
        </w:rPr>
        <w:t xml:space="preserve">lieu de 5,9% </w:t>
      </w:r>
      <w:r w:rsidR="00A02B0E">
        <w:rPr>
          <w:rFonts w:ascii="Cambria" w:hAnsi="Cambria"/>
          <w:bCs/>
        </w:rPr>
        <w:t>l’année précédente</w:t>
      </w:r>
      <w:r w:rsidR="00ED3315">
        <w:rPr>
          <w:rFonts w:ascii="Cambria" w:hAnsi="Cambria"/>
          <w:bCs/>
        </w:rPr>
        <w:t> ;</w:t>
      </w:r>
      <w:r w:rsidRPr="00435F2E">
        <w:rPr>
          <w:rFonts w:ascii="Cambria" w:hAnsi="Cambria"/>
          <w:bCs/>
        </w:rPr>
        <w:t xml:space="preserve"> </w:t>
      </w:r>
      <w:r w:rsidR="00A02B0E">
        <w:rPr>
          <w:rFonts w:ascii="Cambria" w:hAnsi="Cambria"/>
          <w:bCs/>
        </w:rPr>
        <w:t>sa</w:t>
      </w:r>
      <w:r w:rsidRPr="00435F2E">
        <w:rPr>
          <w:rFonts w:ascii="Cambria" w:hAnsi="Cambria"/>
          <w:bCs/>
        </w:rPr>
        <w:t xml:space="preserve"> contribution à la croissance</w:t>
      </w:r>
      <w:r w:rsidR="00A02B0E">
        <w:rPr>
          <w:rFonts w:ascii="Cambria" w:hAnsi="Cambria"/>
          <w:bCs/>
        </w:rPr>
        <w:t xml:space="preserve"> aurait été seulement de </w:t>
      </w:r>
      <w:r w:rsidRPr="00435F2E">
        <w:rPr>
          <w:rFonts w:ascii="Cambria" w:hAnsi="Cambria"/>
          <w:bCs/>
        </w:rPr>
        <w:t>0,</w:t>
      </w:r>
      <w:r w:rsidR="00030987">
        <w:rPr>
          <w:rFonts w:ascii="Cambria" w:hAnsi="Cambria"/>
          <w:bCs/>
        </w:rPr>
        <w:t>2</w:t>
      </w:r>
      <w:r w:rsidRPr="00435F2E">
        <w:rPr>
          <w:rFonts w:ascii="Cambria" w:hAnsi="Cambria"/>
          <w:bCs/>
        </w:rPr>
        <w:t xml:space="preserve"> point au lieu de 1,9 point en 2018. </w:t>
      </w:r>
      <w:r w:rsidR="00A02B0E">
        <w:rPr>
          <w:rFonts w:ascii="Cambria" w:hAnsi="Cambria"/>
          <w:bCs/>
        </w:rPr>
        <w:t xml:space="preserve">Ce tassement s’explique par la baisse de </w:t>
      </w:r>
      <w:r w:rsidR="00A02B0E" w:rsidRPr="00435F2E">
        <w:rPr>
          <w:rFonts w:ascii="Cambria" w:hAnsi="Cambria"/>
          <w:bCs/>
        </w:rPr>
        <w:t>la variation des stocks</w:t>
      </w:r>
      <w:r w:rsidR="00A02B0E">
        <w:rPr>
          <w:rFonts w:ascii="Cambria" w:hAnsi="Cambria"/>
          <w:bCs/>
        </w:rPr>
        <w:t xml:space="preserve"> de 1</w:t>
      </w:r>
      <w:r w:rsidR="00030987">
        <w:rPr>
          <w:rFonts w:ascii="Cambria" w:hAnsi="Cambria"/>
          <w:bCs/>
        </w:rPr>
        <w:t>0</w:t>
      </w:r>
      <w:r w:rsidR="00A02B0E">
        <w:rPr>
          <w:rFonts w:ascii="Cambria" w:hAnsi="Cambria"/>
          <w:bCs/>
        </w:rPr>
        <w:t>,3% par rapport à un an auparavant</w:t>
      </w:r>
      <w:r w:rsidR="00A02B0E" w:rsidRPr="00435F2E">
        <w:rPr>
          <w:rFonts w:ascii="Cambria" w:hAnsi="Cambria"/>
          <w:bCs/>
        </w:rPr>
        <w:t>,</w:t>
      </w:r>
      <w:r w:rsidR="00A02B0E">
        <w:rPr>
          <w:rFonts w:ascii="Cambria" w:hAnsi="Cambria"/>
          <w:bCs/>
        </w:rPr>
        <w:t xml:space="preserve"> s</w:t>
      </w:r>
      <w:r w:rsidR="00A02B0E" w:rsidRPr="00435F2E">
        <w:rPr>
          <w:rFonts w:ascii="Cambria" w:hAnsi="Cambria"/>
          <w:bCs/>
        </w:rPr>
        <w:t xml:space="preserve">uite notamment à la baisse de la production agricole et au déstockage de </w:t>
      </w:r>
      <w:r w:rsidR="00030987">
        <w:rPr>
          <w:rFonts w:ascii="Cambria" w:hAnsi="Cambria"/>
          <w:bCs/>
        </w:rPr>
        <w:t>matières premières</w:t>
      </w:r>
      <w:r w:rsidR="00A02B0E" w:rsidRPr="00435F2E">
        <w:rPr>
          <w:rFonts w:ascii="Cambria" w:hAnsi="Cambria"/>
          <w:bCs/>
        </w:rPr>
        <w:t xml:space="preserve">. </w:t>
      </w:r>
      <w:r w:rsidR="00A02B0E">
        <w:rPr>
          <w:rFonts w:ascii="Cambria" w:hAnsi="Cambria"/>
          <w:bCs/>
        </w:rPr>
        <w:t xml:space="preserve">Sa </w:t>
      </w:r>
      <w:r w:rsidR="00A02B0E" w:rsidRPr="00435F2E">
        <w:rPr>
          <w:rFonts w:ascii="Cambria" w:hAnsi="Cambria"/>
          <w:bCs/>
        </w:rPr>
        <w:t>contribution</w:t>
      </w:r>
      <w:r w:rsidR="00A02B0E">
        <w:rPr>
          <w:rFonts w:ascii="Cambria" w:hAnsi="Cambria"/>
          <w:bCs/>
        </w:rPr>
        <w:t xml:space="preserve"> à la croissanc</w:t>
      </w:r>
      <w:r w:rsidR="00ED3315">
        <w:rPr>
          <w:rFonts w:ascii="Cambria" w:hAnsi="Cambria"/>
          <w:bCs/>
        </w:rPr>
        <w:t xml:space="preserve">e aurait été négative de </w:t>
      </w:r>
      <w:r w:rsidR="00A02B0E">
        <w:rPr>
          <w:rFonts w:ascii="Cambria" w:hAnsi="Cambria"/>
          <w:bCs/>
        </w:rPr>
        <w:t>0,</w:t>
      </w:r>
      <w:r w:rsidR="00030987">
        <w:rPr>
          <w:rFonts w:ascii="Cambria" w:hAnsi="Cambria"/>
          <w:bCs/>
        </w:rPr>
        <w:t>5</w:t>
      </w:r>
      <w:r w:rsidR="00A02B0E">
        <w:rPr>
          <w:rFonts w:ascii="Cambria" w:hAnsi="Cambria"/>
          <w:bCs/>
        </w:rPr>
        <w:t xml:space="preserve"> point. Cependant, l</w:t>
      </w:r>
      <w:r w:rsidRPr="00435F2E">
        <w:rPr>
          <w:rFonts w:ascii="Cambria" w:hAnsi="Cambria"/>
          <w:bCs/>
        </w:rPr>
        <w:t>a formation brute du capital fixe, favorisée notamment par la hausse de l’investissement de l’administra</w:t>
      </w:r>
      <w:r w:rsidR="00E66799">
        <w:rPr>
          <w:rFonts w:ascii="Cambria" w:hAnsi="Cambria"/>
          <w:bCs/>
        </w:rPr>
        <w:t>tion publique en infrastructure</w:t>
      </w:r>
      <w:r w:rsidRPr="00435F2E">
        <w:rPr>
          <w:rFonts w:ascii="Cambria" w:hAnsi="Cambria"/>
          <w:bCs/>
        </w:rPr>
        <w:t xml:space="preserve"> de base, se serait accrue de près de 2,</w:t>
      </w:r>
      <w:r w:rsidR="00A02B0E">
        <w:rPr>
          <w:rFonts w:ascii="Cambria" w:hAnsi="Cambria"/>
          <w:bCs/>
        </w:rPr>
        <w:t>4</w:t>
      </w:r>
      <w:r w:rsidRPr="00435F2E">
        <w:rPr>
          <w:rFonts w:ascii="Cambria" w:hAnsi="Cambria"/>
          <w:bCs/>
        </w:rPr>
        <w:t xml:space="preserve">% au lieu de 1,2% en 2018. Sa contribution </w:t>
      </w:r>
      <w:r w:rsidR="00ED3315">
        <w:rPr>
          <w:rFonts w:ascii="Cambria" w:hAnsi="Cambria"/>
          <w:bCs/>
        </w:rPr>
        <w:t xml:space="preserve">à la croissance </w:t>
      </w:r>
      <w:r w:rsidRPr="00435F2E">
        <w:rPr>
          <w:rFonts w:ascii="Cambria" w:hAnsi="Cambria"/>
          <w:bCs/>
        </w:rPr>
        <w:t xml:space="preserve">serait passée à près de 0,7 point en 2019 au lieu de 0,3 point en 2018. </w:t>
      </w:r>
    </w:p>
    <w:p w:rsidR="003025D9" w:rsidRPr="00435F2E" w:rsidRDefault="003025D9" w:rsidP="00435F2E">
      <w:pPr>
        <w:shd w:val="clear" w:color="auto" w:fill="FFFFFF"/>
        <w:spacing w:before="168" w:after="168" w:line="360" w:lineRule="auto"/>
        <w:ind w:firstLine="708"/>
        <w:jc w:val="both"/>
        <w:rPr>
          <w:rFonts w:ascii="Cambria" w:hAnsi="Cambria"/>
          <w:bCs/>
        </w:rPr>
      </w:pPr>
      <w:r w:rsidRPr="00435F2E">
        <w:rPr>
          <w:rFonts w:ascii="Cambria" w:hAnsi="Cambria"/>
          <w:bCs/>
        </w:rPr>
        <w:t xml:space="preserve">Compte tenu de ces évolutions, la demande intérieure aurait connu une décélération à </w:t>
      </w:r>
      <w:r w:rsidR="00936F63">
        <w:rPr>
          <w:rFonts w:ascii="Cambria" w:hAnsi="Cambria"/>
          <w:bCs/>
        </w:rPr>
        <w:t>2</w:t>
      </w:r>
      <w:r w:rsidRPr="00435F2E">
        <w:rPr>
          <w:rFonts w:ascii="Cambria" w:hAnsi="Cambria"/>
          <w:bCs/>
        </w:rPr>
        <w:t>,</w:t>
      </w:r>
      <w:r w:rsidR="00030987">
        <w:rPr>
          <w:rFonts w:ascii="Cambria" w:hAnsi="Cambria"/>
          <w:bCs/>
        </w:rPr>
        <w:t>5</w:t>
      </w:r>
      <w:r w:rsidRPr="00435F2E">
        <w:rPr>
          <w:rFonts w:ascii="Cambria" w:hAnsi="Cambria"/>
          <w:bCs/>
        </w:rPr>
        <w:t>% en 2019 au lieu de 3,9% en 2018</w:t>
      </w:r>
      <w:r w:rsidR="00936F63">
        <w:rPr>
          <w:rFonts w:ascii="Cambria" w:hAnsi="Cambria"/>
          <w:bCs/>
        </w:rPr>
        <w:t>, limitant ainsi s</w:t>
      </w:r>
      <w:r w:rsidRPr="00435F2E">
        <w:rPr>
          <w:rFonts w:ascii="Cambria" w:hAnsi="Cambria"/>
          <w:bCs/>
        </w:rPr>
        <w:t xml:space="preserve">a contribution à la croissance </w:t>
      </w:r>
      <w:r w:rsidR="00936F63">
        <w:rPr>
          <w:rFonts w:ascii="Cambria" w:hAnsi="Cambria"/>
          <w:bCs/>
        </w:rPr>
        <w:t>économique à 2,7 points au lieu de 4,3</w:t>
      </w:r>
      <w:r w:rsidRPr="00435F2E">
        <w:rPr>
          <w:rFonts w:ascii="Cambria" w:hAnsi="Cambria"/>
          <w:bCs/>
        </w:rPr>
        <w:t xml:space="preserve"> points en 201</w:t>
      </w:r>
      <w:r w:rsidR="00936F63">
        <w:rPr>
          <w:rFonts w:ascii="Cambria" w:hAnsi="Cambria"/>
          <w:bCs/>
        </w:rPr>
        <w:t>8</w:t>
      </w:r>
      <w:r w:rsidRPr="00435F2E">
        <w:rPr>
          <w:rFonts w:ascii="Cambria" w:hAnsi="Cambria"/>
          <w:bCs/>
        </w:rPr>
        <w:t>.</w:t>
      </w:r>
    </w:p>
    <w:p w:rsidR="005A116B" w:rsidRPr="00AD7EC0" w:rsidRDefault="003025D9" w:rsidP="00FC5E22">
      <w:pPr>
        <w:spacing w:line="360" w:lineRule="auto"/>
        <w:ind w:firstLine="709"/>
        <w:jc w:val="both"/>
        <w:rPr>
          <w:rFonts w:ascii="Cambria" w:hAnsi="Cambria"/>
          <w:bCs/>
        </w:rPr>
      </w:pPr>
      <w:r w:rsidRPr="00435F2E">
        <w:rPr>
          <w:rFonts w:ascii="Cambria" w:hAnsi="Cambria"/>
          <w:bCs/>
        </w:rPr>
        <w:lastRenderedPageBreak/>
        <w:t xml:space="preserve">Concernant les </w:t>
      </w:r>
      <w:r w:rsidRPr="009061B4">
        <w:rPr>
          <w:rFonts w:ascii="Cambria" w:hAnsi="Cambria"/>
          <w:b/>
          <w:bCs/>
        </w:rPr>
        <w:t>échanges extérieurs</w:t>
      </w:r>
      <w:r w:rsidRPr="00435F2E">
        <w:rPr>
          <w:rFonts w:ascii="Cambria" w:hAnsi="Cambria"/>
          <w:bCs/>
        </w:rPr>
        <w:t xml:space="preserve">, </w:t>
      </w:r>
      <w:r w:rsidR="005A116B">
        <w:rPr>
          <w:rFonts w:ascii="Cambria" w:hAnsi="Cambria"/>
          <w:bCs/>
        </w:rPr>
        <w:t>à</w:t>
      </w:r>
      <w:r w:rsidR="005A116B" w:rsidRPr="00B66DE1">
        <w:rPr>
          <w:rFonts w:ascii="Cambria" w:hAnsi="Cambria"/>
          <w:bCs/>
        </w:rPr>
        <w:t xml:space="preserve"> l’exception de</w:t>
      </w:r>
      <w:r w:rsidR="005A116B">
        <w:rPr>
          <w:rFonts w:ascii="Cambria" w:hAnsi="Cambria"/>
          <w:bCs/>
        </w:rPr>
        <w:t>s</w:t>
      </w:r>
      <w:r w:rsidR="005A116B" w:rsidRPr="00B66DE1">
        <w:rPr>
          <w:rFonts w:ascii="Cambria" w:hAnsi="Cambria"/>
          <w:bCs/>
        </w:rPr>
        <w:t xml:space="preserve"> activité</w:t>
      </w:r>
      <w:r w:rsidR="005A116B">
        <w:rPr>
          <w:rFonts w:ascii="Cambria" w:hAnsi="Cambria"/>
          <w:bCs/>
        </w:rPr>
        <w:t>s</w:t>
      </w:r>
      <w:r w:rsidR="005A116B" w:rsidRPr="00AD7EC0">
        <w:rPr>
          <w:rFonts w:ascii="Cambria" w:hAnsi="Cambria"/>
          <w:bCs/>
        </w:rPr>
        <w:t xml:space="preserve"> de construction de voitures et de l’électronique qui auraient affiché un recul de leurs exportations, les métiers mondiaux de l’économie nationale </w:t>
      </w:r>
      <w:r w:rsidR="005A116B">
        <w:rPr>
          <w:rFonts w:ascii="Cambria" w:hAnsi="Cambria"/>
          <w:bCs/>
        </w:rPr>
        <w:t>sera</w:t>
      </w:r>
      <w:r w:rsidR="005A116B" w:rsidRPr="00AD7EC0">
        <w:rPr>
          <w:rFonts w:ascii="Cambria" w:hAnsi="Cambria"/>
          <w:bCs/>
        </w:rPr>
        <w:t>ient resté</w:t>
      </w:r>
      <w:r w:rsidR="005A116B">
        <w:rPr>
          <w:rFonts w:ascii="Cambria" w:hAnsi="Cambria"/>
          <w:bCs/>
        </w:rPr>
        <w:t xml:space="preserve">s </w:t>
      </w:r>
      <w:r w:rsidR="005A116B" w:rsidRPr="00AD7EC0">
        <w:rPr>
          <w:rFonts w:ascii="Cambria" w:hAnsi="Cambria"/>
          <w:bCs/>
        </w:rPr>
        <w:t>sur leur sentier de croissance tendanciel</w:t>
      </w:r>
      <w:r w:rsidR="005A116B">
        <w:rPr>
          <w:rFonts w:ascii="Cambria" w:hAnsi="Cambria"/>
          <w:bCs/>
        </w:rPr>
        <w:t>. Les exportations</w:t>
      </w:r>
      <w:r w:rsidR="005A116B" w:rsidRPr="00AD7EC0">
        <w:rPr>
          <w:rFonts w:ascii="Cambria" w:hAnsi="Cambria"/>
          <w:bCs/>
        </w:rPr>
        <w:t xml:space="preserve"> du câblage et de l’aéronautique aurai</w:t>
      </w:r>
      <w:r w:rsidR="005A116B">
        <w:rPr>
          <w:rFonts w:ascii="Cambria" w:hAnsi="Cambria"/>
          <w:bCs/>
        </w:rPr>
        <w:t>en</w:t>
      </w:r>
      <w:r w:rsidR="005A116B" w:rsidRPr="00AD7EC0">
        <w:rPr>
          <w:rFonts w:ascii="Cambria" w:hAnsi="Cambria"/>
          <w:bCs/>
        </w:rPr>
        <w:t>t continué d’enr</w:t>
      </w:r>
      <w:r w:rsidR="005A116B">
        <w:rPr>
          <w:rFonts w:ascii="Cambria" w:hAnsi="Cambria"/>
          <w:bCs/>
        </w:rPr>
        <w:t>egistrer de bonnes performances</w:t>
      </w:r>
      <w:r w:rsidR="005A116B" w:rsidRPr="00AD7EC0">
        <w:rPr>
          <w:rFonts w:ascii="Cambria" w:hAnsi="Cambria"/>
          <w:bCs/>
        </w:rPr>
        <w:t>. De même, les retombé</w:t>
      </w:r>
      <w:r w:rsidR="005A116B">
        <w:rPr>
          <w:rFonts w:ascii="Cambria" w:hAnsi="Cambria"/>
          <w:bCs/>
        </w:rPr>
        <w:t>e</w:t>
      </w:r>
      <w:r w:rsidR="005A116B" w:rsidRPr="00AD7EC0">
        <w:rPr>
          <w:rFonts w:ascii="Cambria" w:hAnsi="Cambria"/>
          <w:bCs/>
        </w:rPr>
        <w:t>s positives de l’amont agricole</w:t>
      </w:r>
      <w:r w:rsidR="005A116B">
        <w:rPr>
          <w:rFonts w:ascii="Cambria" w:hAnsi="Cambria"/>
          <w:bCs/>
        </w:rPr>
        <w:t xml:space="preserve"> </w:t>
      </w:r>
      <w:r w:rsidR="005A116B" w:rsidRPr="00AD7EC0">
        <w:rPr>
          <w:rFonts w:ascii="Cambria" w:hAnsi="Cambria"/>
          <w:bCs/>
        </w:rPr>
        <w:t xml:space="preserve">en produits </w:t>
      </w:r>
      <w:r w:rsidR="005A116B">
        <w:rPr>
          <w:rFonts w:ascii="Cambria" w:hAnsi="Cambria"/>
          <w:bCs/>
        </w:rPr>
        <w:t>maraichères et fruitiers,</w:t>
      </w:r>
      <w:r w:rsidR="005A116B" w:rsidRPr="00AD7EC0">
        <w:rPr>
          <w:rFonts w:ascii="Cambria" w:hAnsi="Cambria"/>
          <w:bCs/>
        </w:rPr>
        <w:t xml:space="preserve"> </w:t>
      </w:r>
      <w:r w:rsidR="005A116B">
        <w:rPr>
          <w:rFonts w:ascii="Cambria" w:hAnsi="Cambria"/>
          <w:bCs/>
        </w:rPr>
        <w:t>auraient</w:t>
      </w:r>
      <w:r w:rsidR="005A116B" w:rsidRPr="00AD7EC0">
        <w:rPr>
          <w:rFonts w:ascii="Cambria" w:hAnsi="Cambria"/>
          <w:bCs/>
        </w:rPr>
        <w:t xml:space="preserve"> perm</w:t>
      </w:r>
      <w:r w:rsidR="005A116B">
        <w:rPr>
          <w:rFonts w:ascii="Cambria" w:hAnsi="Cambria"/>
          <w:bCs/>
        </w:rPr>
        <w:t xml:space="preserve">is </w:t>
      </w:r>
      <w:r w:rsidR="005A116B" w:rsidRPr="00AD7EC0">
        <w:rPr>
          <w:rFonts w:ascii="Cambria" w:hAnsi="Cambria"/>
          <w:bCs/>
        </w:rPr>
        <w:t xml:space="preserve">une bonne évolution de </w:t>
      </w:r>
      <w:r w:rsidR="005A116B">
        <w:rPr>
          <w:rFonts w:ascii="Cambria" w:hAnsi="Cambria"/>
          <w:bCs/>
        </w:rPr>
        <w:t xml:space="preserve">leur </w:t>
      </w:r>
      <w:r w:rsidR="005A116B" w:rsidRPr="00AD7EC0">
        <w:rPr>
          <w:rFonts w:ascii="Cambria" w:hAnsi="Cambria"/>
          <w:bCs/>
        </w:rPr>
        <w:t>offre exportable.</w:t>
      </w:r>
      <w:r w:rsidR="005A116B">
        <w:rPr>
          <w:rFonts w:ascii="Cambria" w:hAnsi="Cambria"/>
          <w:bCs/>
        </w:rPr>
        <w:t xml:space="preserve"> </w:t>
      </w:r>
      <w:r w:rsidR="005A116B" w:rsidRPr="00AD7EC0">
        <w:rPr>
          <w:rFonts w:ascii="Cambria" w:hAnsi="Cambria"/>
          <w:bCs/>
        </w:rPr>
        <w:t xml:space="preserve">En </w:t>
      </w:r>
      <w:r w:rsidR="005A116B">
        <w:rPr>
          <w:rFonts w:ascii="Cambria" w:hAnsi="Cambria"/>
          <w:bCs/>
        </w:rPr>
        <w:t xml:space="preserve">revanche, </w:t>
      </w:r>
      <w:r w:rsidR="005A116B" w:rsidRPr="00AD7EC0">
        <w:rPr>
          <w:rFonts w:ascii="Cambria" w:hAnsi="Cambria"/>
          <w:bCs/>
        </w:rPr>
        <w:t>les exportations d</w:t>
      </w:r>
      <w:r w:rsidR="005A116B">
        <w:rPr>
          <w:rFonts w:ascii="Cambria" w:hAnsi="Cambria"/>
          <w:bCs/>
        </w:rPr>
        <w:t>u phosphate</w:t>
      </w:r>
      <w:r w:rsidR="005A116B" w:rsidRPr="00AD7EC0">
        <w:rPr>
          <w:rFonts w:ascii="Cambria" w:hAnsi="Cambria"/>
          <w:bCs/>
        </w:rPr>
        <w:t xml:space="preserve"> et de ses produits dérivés auraient affiché une évolution modérée, freinée principalement par le recul des expéditions du phosphate brut</w:t>
      </w:r>
      <w:r w:rsidR="005A116B" w:rsidRPr="00F65A2C">
        <w:rPr>
          <w:rFonts w:ascii="Cambria" w:hAnsi="Cambria"/>
          <w:bCs/>
        </w:rPr>
        <w:t xml:space="preserve"> </w:t>
      </w:r>
      <w:r w:rsidR="005A116B">
        <w:rPr>
          <w:rFonts w:ascii="Cambria" w:hAnsi="Cambria"/>
          <w:bCs/>
        </w:rPr>
        <w:t xml:space="preserve">vers les </w:t>
      </w:r>
      <w:r w:rsidR="005A116B" w:rsidRPr="00AD7EC0">
        <w:rPr>
          <w:rFonts w:ascii="Cambria" w:hAnsi="Cambria"/>
          <w:bCs/>
        </w:rPr>
        <w:t xml:space="preserve">principaux clients. </w:t>
      </w:r>
      <w:r w:rsidR="005A116B">
        <w:rPr>
          <w:rFonts w:ascii="Cambria" w:hAnsi="Cambria"/>
          <w:bCs/>
        </w:rPr>
        <w:t>De même, les exportations du textile et du cuir</w:t>
      </w:r>
      <w:r w:rsidR="005A116B" w:rsidRPr="00AD7EC0">
        <w:rPr>
          <w:rFonts w:ascii="Cambria" w:hAnsi="Cambria"/>
          <w:bCs/>
        </w:rPr>
        <w:t xml:space="preserve"> auraient enregistré une légère</w:t>
      </w:r>
      <w:r w:rsidR="005A116B">
        <w:rPr>
          <w:rFonts w:ascii="Cambria" w:hAnsi="Cambria"/>
          <w:bCs/>
        </w:rPr>
        <w:t xml:space="preserve"> contreperformance.</w:t>
      </w:r>
      <w:r w:rsidR="007C2C74">
        <w:rPr>
          <w:rFonts w:ascii="Cambria" w:hAnsi="Cambria"/>
          <w:bCs/>
        </w:rPr>
        <w:t xml:space="preserve">      </w:t>
      </w:r>
    </w:p>
    <w:p w:rsidR="005A116B" w:rsidRDefault="005A116B" w:rsidP="005A116B">
      <w:pPr>
        <w:spacing w:line="360" w:lineRule="auto"/>
        <w:ind w:firstLine="709"/>
        <w:jc w:val="both"/>
        <w:rPr>
          <w:rFonts w:ascii="Cambria" w:hAnsi="Cambria"/>
          <w:bCs/>
        </w:rPr>
      </w:pPr>
      <w:r>
        <w:rPr>
          <w:rFonts w:ascii="Cambria" w:hAnsi="Cambria"/>
          <w:bCs/>
        </w:rPr>
        <w:t xml:space="preserve">S’agissant </w:t>
      </w:r>
      <w:r w:rsidRPr="00E66799">
        <w:rPr>
          <w:rFonts w:ascii="Cambria" w:hAnsi="Cambria"/>
          <w:b/>
          <w:bCs/>
        </w:rPr>
        <w:t>des importations de biens</w:t>
      </w:r>
      <w:r w:rsidRPr="00AD7EC0">
        <w:rPr>
          <w:rFonts w:ascii="Cambria" w:hAnsi="Cambria"/>
          <w:bCs/>
        </w:rPr>
        <w:t xml:space="preserve">, </w:t>
      </w:r>
      <w:r>
        <w:rPr>
          <w:rFonts w:ascii="Cambria" w:hAnsi="Cambria"/>
          <w:bCs/>
        </w:rPr>
        <w:t>l</w:t>
      </w:r>
      <w:r w:rsidRPr="00AD7EC0">
        <w:rPr>
          <w:rFonts w:ascii="Cambria" w:hAnsi="Cambria"/>
          <w:bCs/>
        </w:rPr>
        <w:t xml:space="preserve">a production céréalière </w:t>
      </w:r>
      <w:r>
        <w:rPr>
          <w:rFonts w:ascii="Cambria" w:hAnsi="Cambria"/>
          <w:bCs/>
        </w:rPr>
        <w:t>de l’année 2019, en dessous de la moyenne,</w:t>
      </w:r>
      <w:r w:rsidRPr="00AD7EC0">
        <w:rPr>
          <w:rFonts w:ascii="Cambria" w:hAnsi="Cambria"/>
          <w:bCs/>
        </w:rPr>
        <w:t xml:space="preserve"> a</w:t>
      </w:r>
      <w:r>
        <w:rPr>
          <w:rFonts w:ascii="Cambria" w:hAnsi="Cambria"/>
          <w:bCs/>
        </w:rPr>
        <w:t>urait</w:t>
      </w:r>
      <w:r w:rsidR="00E94BDC">
        <w:rPr>
          <w:rFonts w:ascii="Cambria" w:hAnsi="Cambria"/>
          <w:bCs/>
        </w:rPr>
        <w:t xml:space="preserve"> contribué à l’augmentation</w:t>
      </w:r>
      <w:r w:rsidRPr="00AD7EC0">
        <w:rPr>
          <w:rFonts w:ascii="Cambria" w:hAnsi="Cambria"/>
          <w:bCs/>
        </w:rPr>
        <w:t xml:space="preserve"> d</w:t>
      </w:r>
      <w:r>
        <w:rPr>
          <w:rFonts w:ascii="Cambria" w:hAnsi="Cambria"/>
          <w:bCs/>
        </w:rPr>
        <w:t xml:space="preserve">es </w:t>
      </w:r>
      <w:r w:rsidRPr="00AD7EC0">
        <w:rPr>
          <w:rFonts w:ascii="Cambria" w:hAnsi="Cambria"/>
          <w:bCs/>
        </w:rPr>
        <w:t>besoin</w:t>
      </w:r>
      <w:r>
        <w:rPr>
          <w:rFonts w:ascii="Cambria" w:hAnsi="Cambria"/>
          <w:bCs/>
        </w:rPr>
        <w:t>s</w:t>
      </w:r>
      <w:r w:rsidRPr="00AD7EC0">
        <w:rPr>
          <w:rFonts w:ascii="Cambria" w:hAnsi="Cambria"/>
          <w:bCs/>
        </w:rPr>
        <w:t xml:space="preserve"> de l’</w:t>
      </w:r>
      <w:r w:rsidR="00FC5E22">
        <w:rPr>
          <w:rFonts w:ascii="Cambria" w:hAnsi="Cambria"/>
          <w:bCs/>
        </w:rPr>
        <w:t>économie nationale en céréales</w:t>
      </w:r>
      <w:r w:rsidRPr="00AD7EC0">
        <w:rPr>
          <w:rFonts w:ascii="Cambria" w:hAnsi="Cambria"/>
          <w:bCs/>
        </w:rPr>
        <w:t xml:space="preserve">. De plus, </w:t>
      </w:r>
      <w:r w:rsidR="00FC5E22" w:rsidRPr="00AD7EC0">
        <w:rPr>
          <w:rFonts w:ascii="Cambria" w:hAnsi="Cambria"/>
          <w:bCs/>
        </w:rPr>
        <w:t xml:space="preserve">l’effort d’investissement déployé </w:t>
      </w:r>
      <w:r w:rsidR="00FC5E22">
        <w:rPr>
          <w:rFonts w:ascii="Cambria" w:hAnsi="Cambria"/>
          <w:bCs/>
        </w:rPr>
        <w:t>par l</w:t>
      </w:r>
      <w:r w:rsidRPr="00AD7EC0">
        <w:rPr>
          <w:rFonts w:ascii="Cambria" w:hAnsi="Cambria"/>
          <w:bCs/>
        </w:rPr>
        <w:t xml:space="preserve">es métiers </w:t>
      </w:r>
      <w:r w:rsidRPr="006F49D9">
        <w:rPr>
          <w:rFonts w:ascii="Cambria" w:hAnsi="Cambria"/>
          <w:bCs/>
        </w:rPr>
        <w:t>mondiaux</w:t>
      </w:r>
      <w:r w:rsidR="00E94BDC" w:rsidRPr="006F49D9">
        <w:rPr>
          <w:rFonts w:ascii="Cambria" w:hAnsi="Cambria"/>
          <w:bCs/>
        </w:rPr>
        <w:t xml:space="preserve"> </w:t>
      </w:r>
      <w:r w:rsidRPr="006F49D9">
        <w:rPr>
          <w:rFonts w:ascii="Cambria" w:hAnsi="Cambria"/>
          <w:bCs/>
        </w:rPr>
        <w:t>aurait</w:t>
      </w:r>
      <w:r w:rsidRPr="00AD7EC0">
        <w:rPr>
          <w:rFonts w:ascii="Cambria" w:hAnsi="Cambria"/>
          <w:bCs/>
        </w:rPr>
        <w:t xml:space="preserve"> contribué à l’augmentation des importations des biens d’équipement et des demi-produits. De même, les biens finis de consommation </w:t>
      </w:r>
      <w:r>
        <w:rPr>
          <w:rFonts w:ascii="Cambria" w:hAnsi="Cambria"/>
          <w:bCs/>
        </w:rPr>
        <w:t>seraient restés</w:t>
      </w:r>
      <w:r w:rsidRPr="00AD7EC0">
        <w:rPr>
          <w:rFonts w:ascii="Cambria" w:hAnsi="Cambria"/>
          <w:bCs/>
        </w:rPr>
        <w:t xml:space="preserve"> sur le sentier </w:t>
      </w:r>
      <w:r w:rsidR="008813D2">
        <w:rPr>
          <w:rFonts w:ascii="Cambria" w:hAnsi="Cambria"/>
          <w:bCs/>
        </w:rPr>
        <w:t xml:space="preserve">ascendant </w:t>
      </w:r>
      <w:r w:rsidRPr="00AD7EC0">
        <w:rPr>
          <w:rFonts w:ascii="Cambria" w:hAnsi="Cambria"/>
          <w:bCs/>
        </w:rPr>
        <w:t>de croissance</w:t>
      </w:r>
      <w:r>
        <w:rPr>
          <w:rFonts w:ascii="Cambria" w:hAnsi="Cambria"/>
          <w:bCs/>
        </w:rPr>
        <w:t>,</w:t>
      </w:r>
      <w:r w:rsidRPr="00AD7EC0">
        <w:rPr>
          <w:rFonts w:ascii="Cambria" w:hAnsi="Cambria"/>
          <w:bCs/>
        </w:rPr>
        <w:t xml:space="preserve"> alimenté</w:t>
      </w:r>
      <w:r>
        <w:rPr>
          <w:rFonts w:ascii="Cambria" w:hAnsi="Cambria"/>
          <w:bCs/>
        </w:rPr>
        <w:t>s</w:t>
      </w:r>
      <w:r w:rsidRPr="00AD7EC0">
        <w:rPr>
          <w:rFonts w:ascii="Cambria" w:hAnsi="Cambria"/>
          <w:bCs/>
        </w:rPr>
        <w:t xml:space="preserve"> par l’évolution des importations des parties et pièce</w:t>
      </w:r>
      <w:r>
        <w:rPr>
          <w:rFonts w:ascii="Cambria" w:hAnsi="Cambria"/>
          <w:bCs/>
        </w:rPr>
        <w:t>s</w:t>
      </w:r>
      <w:r w:rsidRPr="00AD7EC0">
        <w:rPr>
          <w:rFonts w:ascii="Cambria" w:hAnsi="Cambria"/>
          <w:bCs/>
        </w:rPr>
        <w:t xml:space="preserve"> de voiture.</w:t>
      </w:r>
    </w:p>
    <w:p w:rsidR="00E66799" w:rsidRPr="00435F2E" w:rsidRDefault="00FC5E22" w:rsidP="00E66799">
      <w:pPr>
        <w:shd w:val="clear" w:color="auto" w:fill="FFFFFF"/>
        <w:spacing w:before="168" w:after="168" w:line="360" w:lineRule="auto"/>
        <w:ind w:firstLine="708"/>
        <w:jc w:val="both"/>
        <w:rPr>
          <w:rFonts w:ascii="Cambria" w:hAnsi="Cambria"/>
          <w:bCs/>
        </w:rPr>
      </w:pPr>
      <w:r>
        <w:rPr>
          <w:rFonts w:ascii="Cambria" w:hAnsi="Cambria"/>
          <w:bCs/>
        </w:rPr>
        <w:t xml:space="preserve">En tenant compte de la </w:t>
      </w:r>
      <w:r w:rsidRPr="00AD7EC0">
        <w:rPr>
          <w:rFonts w:ascii="Cambria" w:hAnsi="Cambria"/>
          <w:bCs/>
        </w:rPr>
        <w:t>bonne tenue des échanges nets des services</w:t>
      </w:r>
      <w:r>
        <w:rPr>
          <w:rFonts w:ascii="Cambria" w:hAnsi="Cambria"/>
          <w:bCs/>
        </w:rPr>
        <w:t>,</w:t>
      </w:r>
      <w:r w:rsidRPr="00AD7EC0">
        <w:rPr>
          <w:rFonts w:ascii="Cambria" w:hAnsi="Cambria"/>
          <w:bCs/>
        </w:rPr>
        <w:t xml:space="preserve"> notamment le service voyage en rapport avec les bons résultats du secteur touris</w:t>
      </w:r>
      <w:r>
        <w:rPr>
          <w:rFonts w:ascii="Cambria" w:hAnsi="Cambria"/>
          <w:bCs/>
        </w:rPr>
        <w:t>tique,</w:t>
      </w:r>
      <w:r w:rsidRPr="00AD7EC0">
        <w:rPr>
          <w:rFonts w:ascii="Cambria" w:hAnsi="Cambria"/>
          <w:bCs/>
        </w:rPr>
        <w:t xml:space="preserve"> </w:t>
      </w:r>
      <w:r w:rsidR="00E66799">
        <w:rPr>
          <w:rFonts w:ascii="Cambria" w:hAnsi="Cambria"/>
          <w:bCs/>
        </w:rPr>
        <w:t>le</w:t>
      </w:r>
      <w:r w:rsidR="00E66799" w:rsidRPr="00435F2E">
        <w:rPr>
          <w:rFonts w:ascii="Cambria" w:hAnsi="Cambria"/>
          <w:bCs/>
        </w:rPr>
        <w:t xml:space="preserve"> volume</w:t>
      </w:r>
      <w:r w:rsidR="00E66799">
        <w:rPr>
          <w:rFonts w:ascii="Cambria" w:hAnsi="Cambria"/>
          <w:bCs/>
        </w:rPr>
        <w:t xml:space="preserve"> des exportations de</w:t>
      </w:r>
      <w:r w:rsidR="00E66799" w:rsidRPr="00435F2E">
        <w:rPr>
          <w:rFonts w:ascii="Cambria" w:hAnsi="Cambria"/>
          <w:bCs/>
        </w:rPr>
        <w:t xml:space="preserve"> biens et services auraient augmenté de </w:t>
      </w:r>
      <w:r w:rsidR="00E66799" w:rsidRPr="002D6D09">
        <w:rPr>
          <w:rFonts w:ascii="Cambria" w:hAnsi="Cambria"/>
          <w:bCs/>
        </w:rPr>
        <w:t>4,</w:t>
      </w:r>
      <w:r w:rsidR="00356644" w:rsidRPr="002D6D09">
        <w:rPr>
          <w:rFonts w:ascii="Cambria" w:hAnsi="Cambria"/>
          <w:bCs/>
        </w:rPr>
        <w:t>2</w:t>
      </w:r>
      <w:r w:rsidR="00E66799" w:rsidRPr="002D6D09">
        <w:rPr>
          <w:rFonts w:ascii="Cambria" w:hAnsi="Cambria"/>
          <w:bCs/>
        </w:rPr>
        <w:t>%</w:t>
      </w:r>
      <w:r w:rsidR="00E66799" w:rsidRPr="00435F2E">
        <w:rPr>
          <w:rFonts w:ascii="Cambria" w:hAnsi="Cambria"/>
          <w:bCs/>
        </w:rPr>
        <w:t xml:space="preserve"> </w:t>
      </w:r>
      <w:r w:rsidR="00E66799">
        <w:rPr>
          <w:rFonts w:ascii="Cambria" w:hAnsi="Cambria"/>
          <w:bCs/>
        </w:rPr>
        <w:t>au lieu de 5,3% en 2018</w:t>
      </w:r>
      <w:r w:rsidR="00E66799" w:rsidRPr="00435F2E">
        <w:rPr>
          <w:rFonts w:ascii="Cambria" w:hAnsi="Cambria"/>
          <w:bCs/>
        </w:rPr>
        <w:t>. De leur côté, les importations auraient connu une hausse de 4,</w:t>
      </w:r>
      <w:r w:rsidR="00E66799">
        <w:rPr>
          <w:rFonts w:ascii="Cambria" w:hAnsi="Cambria"/>
          <w:bCs/>
        </w:rPr>
        <w:t>2</w:t>
      </w:r>
      <w:r w:rsidR="00E66799" w:rsidRPr="00435F2E">
        <w:rPr>
          <w:rFonts w:ascii="Cambria" w:hAnsi="Cambria"/>
          <w:bCs/>
        </w:rPr>
        <w:t xml:space="preserve">% en 2019. De ce fait, les échanges extérieurs nets auraient dégagé à nouveau une </w:t>
      </w:r>
      <w:r w:rsidR="00E66799" w:rsidRPr="00002344">
        <w:rPr>
          <w:rFonts w:ascii="Cambria" w:hAnsi="Cambria"/>
          <w:b/>
          <w:bCs/>
        </w:rPr>
        <w:t xml:space="preserve">contribution négative de </w:t>
      </w:r>
      <w:r w:rsidR="00E66799" w:rsidRPr="002D6D09">
        <w:rPr>
          <w:rFonts w:ascii="Cambria" w:hAnsi="Cambria"/>
          <w:b/>
          <w:bCs/>
        </w:rPr>
        <w:t>0,</w:t>
      </w:r>
      <w:r w:rsidR="00356644" w:rsidRPr="002D6D09">
        <w:rPr>
          <w:rFonts w:ascii="Cambria" w:hAnsi="Cambria"/>
          <w:b/>
          <w:bCs/>
        </w:rPr>
        <w:t>4</w:t>
      </w:r>
      <w:r w:rsidR="00E66799">
        <w:rPr>
          <w:rFonts w:ascii="Cambria" w:hAnsi="Cambria"/>
          <w:bCs/>
        </w:rPr>
        <w:t xml:space="preserve"> </w:t>
      </w:r>
      <w:r w:rsidR="00E66799" w:rsidRPr="00435F2E">
        <w:rPr>
          <w:rFonts w:ascii="Cambria" w:hAnsi="Cambria"/>
          <w:bCs/>
        </w:rPr>
        <w:t>point à la croissance du PIB en 2019 après -1,3 point en 2018.</w:t>
      </w:r>
    </w:p>
    <w:p w:rsidR="009C3B17" w:rsidRPr="003270A2" w:rsidRDefault="009C3B17" w:rsidP="003270A2">
      <w:pPr>
        <w:shd w:val="clear" w:color="auto" w:fill="FFFFFF"/>
        <w:spacing w:before="168" w:after="168" w:line="360" w:lineRule="auto"/>
        <w:ind w:firstLine="708"/>
        <w:jc w:val="both"/>
        <w:rPr>
          <w:b/>
          <w:bCs/>
          <w:i/>
          <w:iCs/>
          <w:color w:val="663696"/>
          <w:sz w:val="26"/>
          <w:szCs w:val="26"/>
        </w:rPr>
      </w:pPr>
      <w:r w:rsidRPr="003270A2">
        <w:rPr>
          <w:b/>
          <w:bCs/>
          <w:i/>
          <w:iCs/>
          <w:color w:val="663696"/>
          <w:sz w:val="26"/>
          <w:szCs w:val="26"/>
        </w:rPr>
        <w:t xml:space="preserve">Recours </w:t>
      </w:r>
      <w:r w:rsidR="00C5430F">
        <w:rPr>
          <w:b/>
          <w:bCs/>
          <w:i/>
          <w:iCs/>
          <w:color w:val="663696"/>
          <w:sz w:val="26"/>
          <w:szCs w:val="26"/>
        </w:rPr>
        <w:t xml:space="preserve">à </w:t>
      </w:r>
      <w:r w:rsidR="00374103">
        <w:rPr>
          <w:b/>
          <w:bCs/>
          <w:i/>
          <w:iCs/>
          <w:color w:val="663696"/>
          <w:sz w:val="26"/>
          <w:szCs w:val="26"/>
        </w:rPr>
        <w:t>l’endettement</w:t>
      </w:r>
      <w:r w:rsidR="00C5430F">
        <w:rPr>
          <w:b/>
          <w:bCs/>
          <w:i/>
          <w:iCs/>
          <w:color w:val="663696"/>
          <w:sz w:val="26"/>
          <w:szCs w:val="26"/>
        </w:rPr>
        <w:t xml:space="preserve"> </w:t>
      </w:r>
      <w:r w:rsidR="00374103">
        <w:rPr>
          <w:b/>
          <w:bCs/>
          <w:i/>
          <w:iCs/>
          <w:color w:val="663696"/>
          <w:sz w:val="26"/>
          <w:szCs w:val="26"/>
        </w:rPr>
        <w:t>extérieur</w:t>
      </w:r>
      <w:r w:rsidR="00C5430F">
        <w:rPr>
          <w:b/>
          <w:bCs/>
          <w:i/>
          <w:iCs/>
          <w:color w:val="663696"/>
          <w:sz w:val="26"/>
          <w:szCs w:val="26"/>
        </w:rPr>
        <w:t xml:space="preserve"> </w:t>
      </w:r>
      <w:r w:rsidR="00F13D6F">
        <w:rPr>
          <w:b/>
          <w:bCs/>
          <w:i/>
          <w:iCs/>
          <w:color w:val="663696"/>
          <w:sz w:val="26"/>
          <w:szCs w:val="26"/>
        </w:rPr>
        <w:t xml:space="preserve">pour </w:t>
      </w:r>
      <w:r w:rsidR="00374103">
        <w:rPr>
          <w:b/>
          <w:bCs/>
          <w:i/>
          <w:iCs/>
          <w:color w:val="663696"/>
          <w:sz w:val="26"/>
          <w:szCs w:val="26"/>
        </w:rPr>
        <w:t>financer</w:t>
      </w:r>
      <w:r w:rsidR="00C5430F">
        <w:rPr>
          <w:b/>
          <w:bCs/>
          <w:i/>
          <w:iCs/>
          <w:color w:val="663696"/>
          <w:sz w:val="26"/>
          <w:szCs w:val="26"/>
        </w:rPr>
        <w:t xml:space="preserve"> le </w:t>
      </w:r>
      <w:r w:rsidR="00374103">
        <w:rPr>
          <w:b/>
          <w:bCs/>
          <w:i/>
          <w:iCs/>
          <w:color w:val="663696"/>
          <w:sz w:val="26"/>
          <w:szCs w:val="26"/>
        </w:rPr>
        <w:t>déficit</w:t>
      </w:r>
      <w:r w:rsidR="00B66DE1">
        <w:rPr>
          <w:b/>
          <w:bCs/>
          <w:i/>
          <w:iCs/>
          <w:color w:val="663696"/>
          <w:sz w:val="26"/>
          <w:szCs w:val="26"/>
        </w:rPr>
        <w:t xml:space="preserve"> budgétaire</w:t>
      </w:r>
    </w:p>
    <w:p w:rsidR="005836DD" w:rsidRPr="00FB4338" w:rsidRDefault="00FB3ECC" w:rsidP="00C86A9C">
      <w:pPr>
        <w:spacing w:line="360" w:lineRule="auto"/>
        <w:ind w:firstLine="709"/>
        <w:jc w:val="both"/>
        <w:rPr>
          <w:rFonts w:ascii="Cambria" w:hAnsi="Cambria"/>
          <w:bCs/>
        </w:rPr>
      </w:pPr>
      <w:r w:rsidRPr="00B66DE1">
        <w:rPr>
          <w:rFonts w:ascii="Cambria" w:hAnsi="Cambria"/>
          <w:b/>
          <w:bCs/>
        </w:rPr>
        <w:t>Les finances publiques</w:t>
      </w:r>
      <w:r w:rsidRPr="00FB4338">
        <w:rPr>
          <w:rFonts w:ascii="Cambria" w:hAnsi="Cambria"/>
          <w:bCs/>
        </w:rPr>
        <w:t xml:space="preserve"> auraient </w:t>
      </w:r>
      <w:r w:rsidR="007B59FF">
        <w:rPr>
          <w:rFonts w:ascii="Cambria" w:hAnsi="Cambria"/>
          <w:bCs/>
        </w:rPr>
        <w:t xml:space="preserve">été marquées par une </w:t>
      </w:r>
      <w:r w:rsidR="00A7576F">
        <w:rPr>
          <w:rFonts w:ascii="Cambria" w:hAnsi="Cambria"/>
          <w:bCs/>
        </w:rPr>
        <w:t xml:space="preserve">rigidité à la baisse </w:t>
      </w:r>
      <w:r w:rsidR="00C86A9C">
        <w:rPr>
          <w:rFonts w:ascii="Cambria" w:hAnsi="Cambria"/>
          <w:bCs/>
        </w:rPr>
        <w:t xml:space="preserve"> </w:t>
      </w:r>
      <w:r w:rsidR="007B59FF">
        <w:rPr>
          <w:rFonts w:ascii="Cambria" w:hAnsi="Cambria"/>
          <w:bCs/>
        </w:rPr>
        <w:t>des besoins budgétaires</w:t>
      </w:r>
      <w:r>
        <w:rPr>
          <w:rFonts w:ascii="Cambria" w:hAnsi="Cambria"/>
          <w:bCs/>
        </w:rPr>
        <w:t xml:space="preserve">, </w:t>
      </w:r>
      <w:r w:rsidR="007B59FF">
        <w:rPr>
          <w:rFonts w:ascii="Cambria" w:hAnsi="Cambria"/>
          <w:bCs/>
        </w:rPr>
        <w:t>due</w:t>
      </w:r>
      <w:r>
        <w:rPr>
          <w:rFonts w:ascii="Cambria" w:hAnsi="Cambria"/>
          <w:bCs/>
        </w:rPr>
        <w:t xml:space="preserve"> notamment à </w:t>
      </w:r>
      <w:r w:rsidR="00A7576F">
        <w:rPr>
          <w:rFonts w:ascii="Cambria" w:hAnsi="Cambria"/>
          <w:bCs/>
        </w:rPr>
        <w:t xml:space="preserve">une  expansion des dépenses courantes face à </w:t>
      </w:r>
      <w:r w:rsidR="007B59FF">
        <w:rPr>
          <w:rFonts w:ascii="Cambria" w:hAnsi="Cambria"/>
          <w:bCs/>
        </w:rPr>
        <w:t xml:space="preserve">une </w:t>
      </w:r>
      <w:r w:rsidR="00A7576F">
        <w:rPr>
          <w:rFonts w:ascii="Cambria" w:hAnsi="Cambria"/>
          <w:bCs/>
        </w:rPr>
        <w:t xml:space="preserve">légère </w:t>
      </w:r>
      <w:r w:rsidR="007B59FF">
        <w:rPr>
          <w:rFonts w:ascii="Cambria" w:hAnsi="Cambria"/>
          <w:bCs/>
        </w:rPr>
        <w:t>amélioratio</w:t>
      </w:r>
      <w:r w:rsidR="00A7576F">
        <w:rPr>
          <w:rFonts w:ascii="Cambria" w:hAnsi="Cambria"/>
          <w:bCs/>
        </w:rPr>
        <w:t>n des recettes ordinaires. Celles-ci</w:t>
      </w:r>
      <w:r w:rsidR="005836DD" w:rsidRPr="00FB4338">
        <w:rPr>
          <w:rFonts w:ascii="Cambria" w:hAnsi="Cambria"/>
          <w:bCs/>
        </w:rPr>
        <w:t xml:space="preserve"> </w:t>
      </w:r>
      <w:r w:rsidR="00C86A9C">
        <w:rPr>
          <w:rFonts w:ascii="Cambria" w:hAnsi="Cambria"/>
          <w:bCs/>
        </w:rPr>
        <w:t>se seraient accrues</w:t>
      </w:r>
      <w:r w:rsidR="008B3A8F">
        <w:rPr>
          <w:rFonts w:ascii="Cambria" w:hAnsi="Cambria"/>
          <w:bCs/>
        </w:rPr>
        <w:t xml:space="preserve"> </w:t>
      </w:r>
      <w:r w:rsidR="007D613B" w:rsidRPr="00FB4338">
        <w:rPr>
          <w:rFonts w:ascii="Cambria" w:hAnsi="Cambria"/>
          <w:bCs/>
        </w:rPr>
        <w:t>de 0,</w:t>
      </w:r>
      <w:r w:rsidR="00472E7E">
        <w:rPr>
          <w:rFonts w:ascii="Cambria" w:hAnsi="Cambria"/>
          <w:bCs/>
        </w:rPr>
        <w:t>4</w:t>
      </w:r>
      <w:r w:rsidR="007D613B" w:rsidRPr="00FB4338">
        <w:rPr>
          <w:rFonts w:ascii="Cambria" w:hAnsi="Cambria"/>
          <w:bCs/>
        </w:rPr>
        <w:t xml:space="preserve"> point du PIB, pour atteindre 21,</w:t>
      </w:r>
      <w:r w:rsidR="00472E7E">
        <w:rPr>
          <w:rFonts w:ascii="Cambria" w:hAnsi="Cambria"/>
          <w:bCs/>
        </w:rPr>
        <w:t>5</w:t>
      </w:r>
      <w:r w:rsidR="007D613B" w:rsidRPr="00FB4338">
        <w:rPr>
          <w:rFonts w:ascii="Cambria" w:hAnsi="Cambria"/>
          <w:bCs/>
        </w:rPr>
        <w:t>% du PIB en 2019</w:t>
      </w:r>
      <w:r w:rsidR="002D0A1A">
        <w:rPr>
          <w:rFonts w:ascii="Cambria" w:hAnsi="Cambria"/>
          <w:bCs/>
        </w:rPr>
        <w:t>, soutenu</w:t>
      </w:r>
      <w:r w:rsidR="00372A08">
        <w:rPr>
          <w:rFonts w:ascii="Cambria" w:hAnsi="Cambria"/>
          <w:bCs/>
        </w:rPr>
        <w:t>e</w:t>
      </w:r>
      <w:r w:rsidR="002D0A1A">
        <w:rPr>
          <w:rFonts w:ascii="Cambria" w:hAnsi="Cambria"/>
          <w:bCs/>
        </w:rPr>
        <w:t>s par</w:t>
      </w:r>
      <w:r w:rsidR="009B7A0C">
        <w:rPr>
          <w:rFonts w:ascii="Cambria" w:hAnsi="Cambria"/>
          <w:bCs/>
        </w:rPr>
        <w:t xml:space="preserve"> </w:t>
      </w:r>
      <w:r w:rsidR="002D0A1A">
        <w:rPr>
          <w:rFonts w:ascii="Cambria" w:hAnsi="Cambria"/>
          <w:bCs/>
        </w:rPr>
        <w:t xml:space="preserve">une hausse remarquable </w:t>
      </w:r>
      <w:r w:rsidR="005836DD" w:rsidRPr="00FB4338">
        <w:rPr>
          <w:rFonts w:ascii="Cambria" w:hAnsi="Cambria"/>
          <w:bCs/>
        </w:rPr>
        <w:t xml:space="preserve">des </w:t>
      </w:r>
      <w:r w:rsidR="002164DA">
        <w:rPr>
          <w:rFonts w:ascii="Cambria" w:hAnsi="Cambria"/>
          <w:bCs/>
        </w:rPr>
        <w:t>recettes</w:t>
      </w:r>
      <w:r w:rsidR="009B7A0C">
        <w:rPr>
          <w:rFonts w:ascii="Cambria" w:hAnsi="Cambria"/>
          <w:bCs/>
        </w:rPr>
        <w:t xml:space="preserve"> non fiscales</w:t>
      </w:r>
      <w:r w:rsidR="00EB498E">
        <w:rPr>
          <w:rFonts w:ascii="Cambria" w:hAnsi="Cambria"/>
          <w:bCs/>
        </w:rPr>
        <w:t xml:space="preserve">, </w:t>
      </w:r>
      <w:r w:rsidR="002D0A1A">
        <w:rPr>
          <w:rFonts w:ascii="Cambria" w:hAnsi="Cambria"/>
          <w:bCs/>
        </w:rPr>
        <w:t xml:space="preserve">qui </w:t>
      </w:r>
      <w:r w:rsidR="000D0085">
        <w:rPr>
          <w:rFonts w:ascii="Cambria" w:hAnsi="Cambria"/>
          <w:bCs/>
        </w:rPr>
        <w:t xml:space="preserve">auraient été </w:t>
      </w:r>
      <w:r w:rsidR="007D613B">
        <w:rPr>
          <w:rFonts w:ascii="Cambria" w:hAnsi="Cambria"/>
          <w:bCs/>
        </w:rPr>
        <w:t xml:space="preserve">renforcées par les </w:t>
      </w:r>
      <w:r w:rsidR="00EB498E">
        <w:rPr>
          <w:rFonts w:ascii="Cambria" w:hAnsi="Cambria"/>
          <w:bCs/>
        </w:rPr>
        <w:t xml:space="preserve">entrées </w:t>
      </w:r>
      <w:r w:rsidR="007D613B">
        <w:rPr>
          <w:rFonts w:ascii="Cambria" w:hAnsi="Cambria"/>
          <w:bCs/>
        </w:rPr>
        <w:t>de</w:t>
      </w:r>
      <w:r w:rsidR="00EB498E">
        <w:rPr>
          <w:rFonts w:ascii="Cambria" w:hAnsi="Cambria"/>
          <w:bCs/>
        </w:rPr>
        <w:t xml:space="preserve"> la </w:t>
      </w:r>
      <w:r w:rsidR="007D613B">
        <w:rPr>
          <w:rFonts w:ascii="Cambria" w:hAnsi="Cambria"/>
          <w:bCs/>
        </w:rPr>
        <w:t xml:space="preserve">privatisation </w:t>
      </w:r>
      <w:r w:rsidR="009B7A0C" w:rsidRPr="00FB4338">
        <w:rPr>
          <w:rFonts w:ascii="Cambria" w:hAnsi="Cambria"/>
          <w:bCs/>
        </w:rPr>
        <w:t>estimées à 4,4 milliards de dirha</w:t>
      </w:r>
      <w:r w:rsidR="00CE5267">
        <w:rPr>
          <w:rFonts w:ascii="Cambria" w:hAnsi="Cambria"/>
          <w:bCs/>
        </w:rPr>
        <w:t>ms</w:t>
      </w:r>
      <w:r>
        <w:rPr>
          <w:rFonts w:ascii="Cambria" w:hAnsi="Cambria"/>
          <w:bCs/>
        </w:rPr>
        <w:t xml:space="preserve">. </w:t>
      </w:r>
      <w:r w:rsidR="007D613B">
        <w:rPr>
          <w:rFonts w:ascii="Cambria" w:hAnsi="Cambria"/>
          <w:bCs/>
        </w:rPr>
        <w:t>En revanche</w:t>
      </w:r>
      <w:r w:rsidR="002D0A1A">
        <w:rPr>
          <w:rFonts w:ascii="Cambria" w:hAnsi="Cambria"/>
          <w:bCs/>
        </w:rPr>
        <w:t>,</w:t>
      </w:r>
      <w:r w:rsidR="007D613B">
        <w:rPr>
          <w:rFonts w:ascii="Cambria" w:hAnsi="Cambria"/>
          <w:bCs/>
        </w:rPr>
        <w:t xml:space="preserve"> </w:t>
      </w:r>
      <w:r w:rsidR="009B7A0C" w:rsidRPr="00FB4338">
        <w:rPr>
          <w:rFonts w:ascii="Cambria" w:hAnsi="Cambria"/>
          <w:bCs/>
        </w:rPr>
        <w:t>les rece</w:t>
      </w:r>
      <w:r w:rsidR="009B7A0C">
        <w:rPr>
          <w:rFonts w:ascii="Cambria" w:hAnsi="Cambria"/>
          <w:bCs/>
        </w:rPr>
        <w:t>ttes fiscales</w:t>
      </w:r>
      <w:r w:rsidR="002D0A1A">
        <w:rPr>
          <w:rFonts w:ascii="Cambria" w:hAnsi="Cambria"/>
          <w:bCs/>
        </w:rPr>
        <w:t>,</w:t>
      </w:r>
      <w:r w:rsidR="009B7A0C">
        <w:rPr>
          <w:rFonts w:ascii="Cambria" w:hAnsi="Cambria"/>
          <w:bCs/>
        </w:rPr>
        <w:t xml:space="preserve"> </w:t>
      </w:r>
      <w:r w:rsidR="007D613B" w:rsidRPr="00FB4338">
        <w:rPr>
          <w:rFonts w:ascii="Cambria" w:hAnsi="Cambria"/>
          <w:bCs/>
        </w:rPr>
        <w:t>impactées par le ralentissement de l’activité économique</w:t>
      </w:r>
      <w:r w:rsidR="007D613B">
        <w:rPr>
          <w:rFonts w:ascii="Cambria" w:hAnsi="Cambria"/>
          <w:bCs/>
        </w:rPr>
        <w:t>,</w:t>
      </w:r>
      <w:r w:rsidR="007D613B" w:rsidRPr="00FB4338">
        <w:rPr>
          <w:rFonts w:ascii="Cambria" w:hAnsi="Cambria"/>
          <w:bCs/>
        </w:rPr>
        <w:t xml:space="preserve"> </w:t>
      </w:r>
      <w:r w:rsidR="009B7A0C" w:rsidRPr="00FB4338">
        <w:rPr>
          <w:rFonts w:ascii="Cambria" w:hAnsi="Cambria"/>
          <w:bCs/>
        </w:rPr>
        <w:t>s</w:t>
      </w:r>
      <w:r w:rsidR="007D613B">
        <w:rPr>
          <w:rFonts w:ascii="Cambria" w:hAnsi="Cambria"/>
          <w:bCs/>
        </w:rPr>
        <w:t>e serai</w:t>
      </w:r>
      <w:r w:rsidR="002D0A1A">
        <w:rPr>
          <w:rFonts w:ascii="Cambria" w:hAnsi="Cambria"/>
          <w:bCs/>
        </w:rPr>
        <w:t>en</w:t>
      </w:r>
      <w:r w:rsidR="007D613B">
        <w:rPr>
          <w:rFonts w:ascii="Cambria" w:hAnsi="Cambria"/>
          <w:bCs/>
        </w:rPr>
        <w:t xml:space="preserve">t </w:t>
      </w:r>
      <w:r w:rsidR="009B7A0C" w:rsidRPr="00FB4338">
        <w:rPr>
          <w:rFonts w:ascii="Cambria" w:hAnsi="Cambria"/>
          <w:bCs/>
        </w:rPr>
        <w:t>inscri</w:t>
      </w:r>
      <w:r w:rsidR="007D613B">
        <w:rPr>
          <w:rFonts w:ascii="Cambria" w:hAnsi="Cambria"/>
          <w:bCs/>
        </w:rPr>
        <w:t>te</w:t>
      </w:r>
      <w:r w:rsidR="002D0A1A">
        <w:rPr>
          <w:rFonts w:ascii="Cambria" w:hAnsi="Cambria"/>
          <w:bCs/>
        </w:rPr>
        <w:t>s</w:t>
      </w:r>
      <w:r w:rsidR="009B7A0C" w:rsidRPr="00FB4338">
        <w:rPr>
          <w:rFonts w:ascii="Cambria" w:hAnsi="Cambria"/>
          <w:bCs/>
        </w:rPr>
        <w:t xml:space="preserve"> dans une tendance baissière </w:t>
      </w:r>
      <w:r w:rsidR="005118E5">
        <w:rPr>
          <w:rFonts w:ascii="Cambria" w:hAnsi="Cambria"/>
          <w:bCs/>
        </w:rPr>
        <w:t xml:space="preserve">par rapport au </w:t>
      </w:r>
      <w:r w:rsidR="005118E5" w:rsidRPr="00FB4338">
        <w:rPr>
          <w:rFonts w:ascii="Cambria" w:hAnsi="Cambria"/>
          <w:bCs/>
        </w:rPr>
        <w:t xml:space="preserve">PIB </w:t>
      </w:r>
      <w:r w:rsidR="002D0A1A">
        <w:rPr>
          <w:rFonts w:ascii="Cambria" w:hAnsi="Cambria"/>
          <w:bCs/>
        </w:rPr>
        <w:t>pour atteindre 18,</w:t>
      </w:r>
      <w:r w:rsidR="00372A08">
        <w:rPr>
          <w:rFonts w:ascii="Cambria" w:hAnsi="Cambria"/>
          <w:bCs/>
        </w:rPr>
        <w:t>8</w:t>
      </w:r>
      <w:r w:rsidR="00835B4E">
        <w:rPr>
          <w:rFonts w:ascii="Cambria" w:hAnsi="Cambria"/>
          <w:bCs/>
        </w:rPr>
        <w:t>%</w:t>
      </w:r>
      <w:r w:rsidR="001119C1">
        <w:rPr>
          <w:rFonts w:ascii="Cambria" w:hAnsi="Cambria"/>
          <w:bCs/>
        </w:rPr>
        <w:t xml:space="preserve"> du PIB </w:t>
      </w:r>
      <w:r w:rsidR="009B7A0C" w:rsidRPr="00FB4338">
        <w:rPr>
          <w:rFonts w:ascii="Cambria" w:hAnsi="Cambria"/>
          <w:bCs/>
        </w:rPr>
        <w:t>au lieu de 18,</w:t>
      </w:r>
      <w:r w:rsidR="00372A08">
        <w:rPr>
          <w:rFonts w:ascii="Cambria" w:hAnsi="Cambria"/>
          <w:bCs/>
        </w:rPr>
        <w:t>9</w:t>
      </w:r>
      <w:r w:rsidR="009B7A0C" w:rsidRPr="00FB4338">
        <w:rPr>
          <w:rFonts w:ascii="Cambria" w:hAnsi="Cambria"/>
          <w:bCs/>
        </w:rPr>
        <w:t>% en 2018 et 19,9% en moyenne durant la période 2007-</w:t>
      </w:r>
      <w:r w:rsidR="007D613B">
        <w:rPr>
          <w:rFonts w:ascii="Cambria" w:hAnsi="Cambria"/>
          <w:bCs/>
        </w:rPr>
        <w:t>201</w:t>
      </w:r>
      <w:r w:rsidR="00372A08">
        <w:rPr>
          <w:rFonts w:ascii="Cambria" w:hAnsi="Cambria"/>
          <w:bCs/>
        </w:rPr>
        <w:t>7</w:t>
      </w:r>
      <w:r w:rsidR="005836DD" w:rsidRPr="00FB4338">
        <w:rPr>
          <w:rFonts w:ascii="Cambria" w:hAnsi="Cambria"/>
          <w:bCs/>
        </w:rPr>
        <w:t xml:space="preserve">. </w:t>
      </w:r>
    </w:p>
    <w:p w:rsidR="00126CC2" w:rsidRDefault="002D0A1A" w:rsidP="00874F19">
      <w:pPr>
        <w:spacing w:line="360" w:lineRule="auto"/>
        <w:ind w:firstLine="709"/>
        <w:jc w:val="both"/>
        <w:rPr>
          <w:rFonts w:ascii="Cambria" w:hAnsi="Cambria"/>
          <w:bCs/>
        </w:rPr>
      </w:pPr>
      <w:r>
        <w:rPr>
          <w:rFonts w:ascii="Cambria" w:hAnsi="Cambria"/>
          <w:bCs/>
        </w:rPr>
        <w:t xml:space="preserve">Cependant, </w:t>
      </w:r>
      <w:r w:rsidR="005836DD" w:rsidRPr="00B66DE1">
        <w:rPr>
          <w:rFonts w:ascii="Cambria" w:hAnsi="Cambria"/>
          <w:b/>
          <w:bCs/>
        </w:rPr>
        <w:t>les dépenses courantes</w:t>
      </w:r>
      <w:r>
        <w:rPr>
          <w:rFonts w:ascii="Cambria" w:hAnsi="Cambria"/>
          <w:bCs/>
        </w:rPr>
        <w:t>,</w:t>
      </w:r>
      <w:r w:rsidR="005836DD" w:rsidRPr="00FB4338">
        <w:rPr>
          <w:rFonts w:ascii="Cambria" w:hAnsi="Cambria"/>
          <w:bCs/>
        </w:rPr>
        <w:t xml:space="preserve"> auraient </w:t>
      </w:r>
      <w:r w:rsidR="00126CC2">
        <w:rPr>
          <w:rFonts w:ascii="Cambria" w:hAnsi="Cambria"/>
          <w:bCs/>
        </w:rPr>
        <w:t xml:space="preserve">connu une </w:t>
      </w:r>
      <w:r w:rsidR="00A7576F">
        <w:rPr>
          <w:rFonts w:ascii="Cambria" w:hAnsi="Cambria"/>
          <w:bCs/>
        </w:rPr>
        <w:t>hausse</w:t>
      </w:r>
      <w:r w:rsidR="00126CC2">
        <w:rPr>
          <w:rFonts w:ascii="Cambria" w:hAnsi="Cambria"/>
          <w:bCs/>
        </w:rPr>
        <w:t xml:space="preserve"> </w:t>
      </w:r>
      <w:r w:rsidR="00835B4E" w:rsidRPr="00BE4139">
        <w:rPr>
          <w:rFonts w:ascii="Cambria" w:hAnsi="Cambria"/>
          <w:bCs/>
        </w:rPr>
        <w:t>pour attei</w:t>
      </w:r>
      <w:r w:rsidR="00A7576F" w:rsidRPr="00BE4139">
        <w:rPr>
          <w:rFonts w:ascii="Cambria" w:hAnsi="Cambria"/>
          <w:bCs/>
        </w:rPr>
        <w:t>n</w:t>
      </w:r>
      <w:r w:rsidR="00835B4E" w:rsidRPr="00BE4139">
        <w:rPr>
          <w:rFonts w:ascii="Cambria" w:hAnsi="Cambria"/>
          <w:bCs/>
        </w:rPr>
        <w:t>dre</w:t>
      </w:r>
      <w:r w:rsidR="005836DD" w:rsidRPr="00FB4338">
        <w:rPr>
          <w:rFonts w:ascii="Cambria" w:hAnsi="Cambria"/>
          <w:bCs/>
        </w:rPr>
        <w:t xml:space="preserve"> 19,</w:t>
      </w:r>
      <w:r w:rsidR="00372A08">
        <w:rPr>
          <w:rFonts w:ascii="Cambria" w:hAnsi="Cambria"/>
          <w:bCs/>
        </w:rPr>
        <w:t>6</w:t>
      </w:r>
      <w:r w:rsidR="005836DD" w:rsidRPr="00FB4338">
        <w:rPr>
          <w:rFonts w:ascii="Cambria" w:hAnsi="Cambria"/>
          <w:bCs/>
        </w:rPr>
        <w:t xml:space="preserve">% du PIB au lieu de 19,3% en 2018. Cet accroissement </w:t>
      </w:r>
      <w:r w:rsidR="00A26B8D" w:rsidRPr="00FB4338">
        <w:rPr>
          <w:rFonts w:ascii="Cambria" w:hAnsi="Cambria"/>
          <w:bCs/>
        </w:rPr>
        <w:t>aurait</w:t>
      </w:r>
      <w:r w:rsidR="005836DD" w:rsidRPr="00FB4338">
        <w:rPr>
          <w:rFonts w:ascii="Cambria" w:hAnsi="Cambria"/>
          <w:bCs/>
        </w:rPr>
        <w:t xml:space="preserve"> concerné les différentes composantes des dépenses ordinai</w:t>
      </w:r>
      <w:r w:rsidR="00310A29">
        <w:rPr>
          <w:rFonts w:ascii="Cambria" w:hAnsi="Cambria"/>
          <w:bCs/>
        </w:rPr>
        <w:t>r</w:t>
      </w:r>
      <w:r w:rsidR="00372A08">
        <w:rPr>
          <w:rFonts w:ascii="Cambria" w:hAnsi="Cambria"/>
          <w:bCs/>
        </w:rPr>
        <w:t>es, à l’exception de</w:t>
      </w:r>
      <w:r w:rsidR="00A7576F">
        <w:rPr>
          <w:rFonts w:ascii="Cambria" w:hAnsi="Cambria"/>
          <w:bCs/>
        </w:rPr>
        <w:t>s charges de</w:t>
      </w:r>
      <w:r w:rsidR="00372A08">
        <w:rPr>
          <w:rFonts w:ascii="Cambria" w:hAnsi="Cambria"/>
          <w:bCs/>
        </w:rPr>
        <w:t xml:space="preserve"> la</w:t>
      </w:r>
      <w:r w:rsidR="005836DD" w:rsidRPr="00FB4338">
        <w:rPr>
          <w:rFonts w:ascii="Cambria" w:hAnsi="Cambria"/>
          <w:bCs/>
        </w:rPr>
        <w:t xml:space="preserve"> compensation qui aurai</w:t>
      </w:r>
      <w:r w:rsidR="00874F19">
        <w:rPr>
          <w:rFonts w:ascii="Cambria" w:hAnsi="Cambria"/>
          <w:bCs/>
        </w:rPr>
        <w:t>en</w:t>
      </w:r>
      <w:r w:rsidR="005836DD" w:rsidRPr="00FB4338">
        <w:rPr>
          <w:rFonts w:ascii="Cambria" w:hAnsi="Cambria"/>
          <w:bCs/>
        </w:rPr>
        <w:t xml:space="preserve">t été </w:t>
      </w:r>
      <w:r w:rsidR="00E65960" w:rsidRPr="00FB4338">
        <w:rPr>
          <w:rFonts w:ascii="Cambria" w:hAnsi="Cambria"/>
          <w:bCs/>
        </w:rPr>
        <w:lastRenderedPageBreak/>
        <w:t>contenu</w:t>
      </w:r>
      <w:r w:rsidR="00E65960">
        <w:rPr>
          <w:rFonts w:ascii="Cambria" w:hAnsi="Cambria"/>
          <w:bCs/>
        </w:rPr>
        <w:t>e</w:t>
      </w:r>
      <w:r w:rsidR="00874F19">
        <w:rPr>
          <w:rFonts w:ascii="Cambria" w:hAnsi="Cambria"/>
          <w:bCs/>
        </w:rPr>
        <w:t>s</w:t>
      </w:r>
      <w:r w:rsidR="00372A08">
        <w:rPr>
          <w:rFonts w:ascii="Cambria" w:hAnsi="Cambria"/>
          <w:bCs/>
        </w:rPr>
        <w:t xml:space="preserve"> </w:t>
      </w:r>
      <w:r w:rsidR="005836DD" w:rsidRPr="00FB4338">
        <w:rPr>
          <w:rFonts w:ascii="Cambria" w:hAnsi="Cambria"/>
          <w:bCs/>
        </w:rPr>
        <w:t>à près de 1,</w:t>
      </w:r>
      <w:r w:rsidR="00372A08">
        <w:rPr>
          <w:rFonts w:ascii="Cambria" w:hAnsi="Cambria"/>
          <w:bCs/>
        </w:rPr>
        <w:t>3</w:t>
      </w:r>
      <w:r w:rsidR="005836DD" w:rsidRPr="00FB4338">
        <w:rPr>
          <w:rFonts w:ascii="Cambria" w:hAnsi="Cambria"/>
          <w:bCs/>
        </w:rPr>
        <w:t xml:space="preserve">% du PIB au lieu de 1,6% en 2018, en raison de l’allègement des cours des matières </w:t>
      </w:r>
      <w:r w:rsidR="00E65960" w:rsidRPr="00FB4338">
        <w:rPr>
          <w:rFonts w:ascii="Cambria" w:hAnsi="Cambria"/>
          <w:bCs/>
        </w:rPr>
        <w:t>premièr</w:t>
      </w:r>
      <w:r w:rsidR="00E65960">
        <w:rPr>
          <w:rFonts w:ascii="Cambria" w:hAnsi="Cambria"/>
          <w:bCs/>
        </w:rPr>
        <w:t>e</w:t>
      </w:r>
      <w:r w:rsidR="00E65960" w:rsidRPr="00FB4338">
        <w:rPr>
          <w:rFonts w:ascii="Cambria" w:hAnsi="Cambria"/>
          <w:bCs/>
        </w:rPr>
        <w:t>s</w:t>
      </w:r>
      <w:r w:rsidR="005836DD" w:rsidRPr="00FB4338">
        <w:rPr>
          <w:rFonts w:ascii="Cambria" w:hAnsi="Cambria"/>
          <w:bCs/>
        </w:rPr>
        <w:t xml:space="preserve"> au niveau mondial.</w:t>
      </w:r>
      <w:r>
        <w:rPr>
          <w:rFonts w:ascii="Cambria" w:hAnsi="Cambria"/>
          <w:bCs/>
        </w:rPr>
        <w:t xml:space="preserve"> </w:t>
      </w:r>
      <w:r w:rsidR="00A26B8D">
        <w:rPr>
          <w:rFonts w:ascii="Cambria" w:hAnsi="Cambria"/>
          <w:bCs/>
        </w:rPr>
        <w:t>Les</w:t>
      </w:r>
      <w:r w:rsidR="00725B60" w:rsidRPr="00725B60">
        <w:rPr>
          <w:rFonts w:ascii="Cambria" w:hAnsi="Cambria"/>
          <w:bCs/>
        </w:rPr>
        <w:t xml:space="preserve"> dépenses de fonctionnement </w:t>
      </w:r>
      <w:r w:rsidR="002662EB">
        <w:rPr>
          <w:rFonts w:ascii="Cambria" w:hAnsi="Cambria"/>
          <w:bCs/>
        </w:rPr>
        <w:t xml:space="preserve">se seraient </w:t>
      </w:r>
      <w:r w:rsidR="00874F19">
        <w:rPr>
          <w:rFonts w:ascii="Cambria" w:hAnsi="Cambria"/>
          <w:bCs/>
        </w:rPr>
        <w:t xml:space="preserve">alourdies </w:t>
      </w:r>
      <w:r w:rsidR="002662EB">
        <w:rPr>
          <w:rFonts w:ascii="Cambria" w:hAnsi="Cambria"/>
          <w:bCs/>
        </w:rPr>
        <w:t xml:space="preserve"> </w:t>
      </w:r>
      <w:r w:rsidR="00874F19">
        <w:rPr>
          <w:rFonts w:ascii="Cambria" w:hAnsi="Cambria"/>
          <w:bCs/>
        </w:rPr>
        <w:t>suite</w:t>
      </w:r>
      <w:r w:rsidR="00126CC2">
        <w:rPr>
          <w:rFonts w:ascii="Cambria" w:hAnsi="Cambria"/>
          <w:bCs/>
        </w:rPr>
        <w:t xml:space="preserve"> </w:t>
      </w:r>
      <w:r w:rsidR="00725B60" w:rsidRPr="00725B60">
        <w:rPr>
          <w:rFonts w:ascii="Cambria" w:hAnsi="Cambria"/>
          <w:bCs/>
        </w:rPr>
        <w:t xml:space="preserve">à </w:t>
      </w:r>
      <w:r w:rsidR="00874F19">
        <w:rPr>
          <w:rFonts w:ascii="Cambria" w:hAnsi="Cambria"/>
          <w:bCs/>
        </w:rPr>
        <w:t>la hausse</w:t>
      </w:r>
      <w:r w:rsidR="00A26B8D">
        <w:rPr>
          <w:rFonts w:ascii="Cambria" w:hAnsi="Cambria"/>
          <w:bCs/>
        </w:rPr>
        <w:t xml:space="preserve"> de la masse salariale</w:t>
      </w:r>
      <w:r w:rsidR="00725B60" w:rsidRPr="00725B60">
        <w:rPr>
          <w:rFonts w:ascii="Cambria" w:hAnsi="Cambria"/>
          <w:bCs/>
        </w:rPr>
        <w:t xml:space="preserve"> </w:t>
      </w:r>
      <w:r w:rsidR="00874F19">
        <w:rPr>
          <w:rFonts w:ascii="Cambria" w:hAnsi="Cambria"/>
          <w:bCs/>
        </w:rPr>
        <w:t xml:space="preserve">dans le cadre </w:t>
      </w:r>
      <w:r w:rsidR="00BA48F8">
        <w:rPr>
          <w:rFonts w:ascii="Cambria" w:hAnsi="Cambria"/>
          <w:bCs/>
        </w:rPr>
        <w:t xml:space="preserve">du dialogue social </w:t>
      </w:r>
      <w:r w:rsidR="00725B60" w:rsidRPr="00725B60">
        <w:rPr>
          <w:rFonts w:ascii="Cambria" w:hAnsi="Cambria"/>
          <w:bCs/>
        </w:rPr>
        <w:t xml:space="preserve">qui aurait porté </w:t>
      </w:r>
      <w:r w:rsidR="00FB3ECC">
        <w:rPr>
          <w:rFonts w:ascii="Cambria" w:hAnsi="Cambria"/>
          <w:bCs/>
        </w:rPr>
        <w:t xml:space="preserve">son </w:t>
      </w:r>
      <w:r w:rsidR="00725B60" w:rsidRPr="00725B60">
        <w:rPr>
          <w:rFonts w:ascii="Cambria" w:hAnsi="Cambria"/>
          <w:bCs/>
        </w:rPr>
        <w:t>ratio à près de 9,</w:t>
      </w:r>
      <w:r w:rsidR="00372A08">
        <w:rPr>
          <w:rFonts w:ascii="Cambria" w:hAnsi="Cambria"/>
          <w:bCs/>
        </w:rPr>
        <w:t>7</w:t>
      </w:r>
      <w:r w:rsidR="00725B60" w:rsidRPr="00725B60">
        <w:rPr>
          <w:rFonts w:ascii="Cambria" w:hAnsi="Cambria"/>
          <w:bCs/>
        </w:rPr>
        <w:t>% du PIB. Quant aux dépenses des autres biens et services, elles s</w:t>
      </w:r>
      <w:r w:rsidR="00E65960">
        <w:rPr>
          <w:rFonts w:ascii="Cambria" w:hAnsi="Cambria"/>
          <w:bCs/>
        </w:rPr>
        <w:t xml:space="preserve">e seraient </w:t>
      </w:r>
      <w:r w:rsidR="00725B60" w:rsidRPr="00725B60">
        <w:rPr>
          <w:rFonts w:ascii="Cambria" w:hAnsi="Cambria"/>
          <w:bCs/>
        </w:rPr>
        <w:t>établi</w:t>
      </w:r>
      <w:r w:rsidR="00E65960">
        <w:rPr>
          <w:rFonts w:ascii="Cambria" w:hAnsi="Cambria"/>
          <w:bCs/>
        </w:rPr>
        <w:t>es</w:t>
      </w:r>
      <w:r w:rsidR="00725B60" w:rsidRPr="00725B60">
        <w:rPr>
          <w:rFonts w:ascii="Cambria" w:hAnsi="Cambria"/>
          <w:bCs/>
        </w:rPr>
        <w:t xml:space="preserve"> à près de </w:t>
      </w:r>
      <w:r w:rsidR="00372A08">
        <w:rPr>
          <w:rFonts w:ascii="Cambria" w:hAnsi="Cambria"/>
          <w:bCs/>
        </w:rPr>
        <w:t>6</w:t>
      </w:r>
      <w:r w:rsidR="00725B60" w:rsidRPr="00725B60">
        <w:rPr>
          <w:rFonts w:ascii="Cambria" w:hAnsi="Cambria"/>
          <w:bCs/>
        </w:rPr>
        <w:t>% du P</w:t>
      </w:r>
      <w:r w:rsidR="00F812EC">
        <w:rPr>
          <w:rFonts w:ascii="Cambria" w:hAnsi="Cambria"/>
          <w:bCs/>
        </w:rPr>
        <w:t xml:space="preserve">IB, en </w:t>
      </w:r>
      <w:r w:rsidR="00BA48F8">
        <w:rPr>
          <w:rFonts w:ascii="Cambria" w:hAnsi="Cambria"/>
          <w:bCs/>
        </w:rPr>
        <w:t>accroissement</w:t>
      </w:r>
      <w:r w:rsidR="00F812EC">
        <w:rPr>
          <w:rFonts w:ascii="Cambria" w:hAnsi="Cambria"/>
          <w:bCs/>
        </w:rPr>
        <w:t xml:space="preserve"> de près </w:t>
      </w:r>
      <w:r w:rsidR="00372A08">
        <w:rPr>
          <w:rFonts w:ascii="Cambria" w:hAnsi="Cambria"/>
          <w:bCs/>
        </w:rPr>
        <w:t xml:space="preserve">d’un </w:t>
      </w:r>
      <w:r w:rsidR="00472E7E">
        <w:rPr>
          <w:rFonts w:ascii="Cambria" w:hAnsi="Cambria"/>
          <w:bCs/>
        </w:rPr>
        <w:t>demi-point</w:t>
      </w:r>
      <w:r w:rsidR="00A26B8D">
        <w:rPr>
          <w:rFonts w:ascii="Cambria" w:hAnsi="Cambria"/>
          <w:bCs/>
        </w:rPr>
        <w:t xml:space="preserve"> du PIB par rapport à la</w:t>
      </w:r>
      <w:r w:rsidR="00725B60" w:rsidRPr="00725B60">
        <w:rPr>
          <w:rFonts w:ascii="Cambria" w:hAnsi="Cambria"/>
          <w:bCs/>
        </w:rPr>
        <w:t xml:space="preserve"> moyenne de la période 2013-2018</w:t>
      </w:r>
      <w:r w:rsidR="00FB3ECC">
        <w:rPr>
          <w:rFonts w:ascii="Cambria" w:hAnsi="Cambria"/>
          <w:bCs/>
        </w:rPr>
        <w:t xml:space="preserve">. </w:t>
      </w:r>
      <w:r w:rsidR="00E65960">
        <w:rPr>
          <w:rFonts w:ascii="Cambria" w:hAnsi="Cambria"/>
          <w:bCs/>
        </w:rPr>
        <w:t>E</w:t>
      </w:r>
      <w:r w:rsidR="00725B60" w:rsidRPr="00725B60">
        <w:rPr>
          <w:rFonts w:ascii="Cambria" w:hAnsi="Cambria"/>
          <w:bCs/>
        </w:rPr>
        <w:t>n tenant</w:t>
      </w:r>
      <w:r w:rsidR="00A26B8D">
        <w:rPr>
          <w:rFonts w:ascii="Cambria" w:hAnsi="Cambria"/>
          <w:bCs/>
        </w:rPr>
        <w:t xml:space="preserve"> compte </w:t>
      </w:r>
      <w:r w:rsidR="00E65960">
        <w:rPr>
          <w:rFonts w:ascii="Cambria" w:hAnsi="Cambria"/>
          <w:bCs/>
        </w:rPr>
        <w:t>d</w:t>
      </w:r>
      <w:r w:rsidR="00A26B8D">
        <w:rPr>
          <w:rFonts w:ascii="Cambria" w:hAnsi="Cambria"/>
          <w:bCs/>
        </w:rPr>
        <w:t>es dépenses</w:t>
      </w:r>
      <w:r w:rsidR="00725B60" w:rsidRPr="00725B60">
        <w:rPr>
          <w:rFonts w:ascii="Cambria" w:hAnsi="Cambria"/>
          <w:bCs/>
        </w:rPr>
        <w:t xml:space="preserve"> d’investissement à hauteur de 6% du PIB, </w:t>
      </w:r>
      <w:r w:rsidR="00725B60" w:rsidRPr="002662EB">
        <w:rPr>
          <w:rFonts w:ascii="Cambria" w:hAnsi="Cambria"/>
          <w:b/>
          <w:bCs/>
        </w:rPr>
        <w:t>le déficit</w:t>
      </w:r>
      <w:r w:rsidR="00725B60" w:rsidRPr="00725B60">
        <w:rPr>
          <w:rFonts w:ascii="Cambria" w:hAnsi="Cambria"/>
          <w:bCs/>
        </w:rPr>
        <w:t xml:space="preserve"> </w:t>
      </w:r>
      <w:r w:rsidR="00725B60" w:rsidRPr="002662EB">
        <w:rPr>
          <w:rFonts w:ascii="Cambria" w:hAnsi="Cambria"/>
          <w:b/>
          <w:bCs/>
        </w:rPr>
        <w:t xml:space="preserve">budgétaire </w:t>
      </w:r>
      <w:r w:rsidR="00725B60" w:rsidRPr="00725B60">
        <w:rPr>
          <w:rFonts w:ascii="Cambria" w:hAnsi="Cambria"/>
          <w:bCs/>
        </w:rPr>
        <w:t>aurait</w:t>
      </w:r>
      <w:r w:rsidR="002662EB">
        <w:rPr>
          <w:rFonts w:ascii="Cambria" w:hAnsi="Cambria"/>
          <w:bCs/>
        </w:rPr>
        <w:t xml:space="preserve"> été maintenu </w:t>
      </w:r>
      <w:r w:rsidR="00FB3ECC">
        <w:rPr>
          <w:rFonts w:ascii="Cambria" w:hAnsi="Cambria"/>
          <w:bCs/>
        </w:rPr>
        <w:t>à</w:t>
      </w:r>
      <w:r w:rsidR="00725B60" w:rsidRPr="00725B60">
        <w:rPr>
          <w:rFonts w:ascii="Cambria" w:hAnsi="Cambria"/>
          <w:bCs/>
        </w:rPr>
        <w:t xml:space="preserve"> 3,7% du PIB en 201</w:t>
      </w:r>
      <w:r w:rsidR="00FB3ECC">
        <w:rPr>
          <w:rFonts w:ascii="Cambria" w:hAnsi="Cambria"/>
          <w:bCs/>
        </w:rPr>
        <w:t>9.</w:t>
      </w:r>
      <w:r w:rsidR="002662EB">
        <w:rPr>
          <w:rFonts w:ascii="Cambria" w:hAnsi="Cambria"/>
          <w:bCs/>
        </w:rPr>
        <w:t xml:space="preserve"> </w:t>
      </w:r>
    </w:p>
    <w:p w:rsidR="00F812EC" w:rsidRDefault="00A26B8D" w:rsidP="00710359">
      <w:pPr>
        <w:spacing w:line="360" w:lineRule="auto"/>
        <w:ind w:firstLine="709"/>
        <w:jc w:val="both"/>
        <w:rPr>
          <w:rFonts w:ascii="Cambria" w:hAnsi="Cambria"/>
          <w:bCs/>
        </w:rPr>
      </w:pPr>
      <w:r>
        <w:rPr>
          <w:rFonts w:ascii="Cambria" w:hAnsi="Cambria"/>
          <w:bCs/>
        </w:rPr>
        <w:t>Ce</w:t>
      </w:r>
      <w:r w:rsidR="00F812EC">
        <w:rPr>
          <w:rFonts w:ascii="Cambria" w:hAnsi="Cambria"/>
          <w:bCs/>
        </w:rPr>
        <w:t xml:space="preserve"> besoin</w:t>
      </w:r>
      <w:r w:rsidR="005836DD" w:rsidRPr="00FB4338">
        <w:rPr>
          <w:rFonts w:ascii="Cambria" w:hAnsi="Cambria"/>
          <w:bCs/>
        </w:rPr>
        <w:t xml:space="preserve"> a</w:t>
      </w:r>
      <w:r w:rsidR="008573B9">
        <w:rPr>
          <w:rFonts w:ascii="Cambria" w:hAnsi="Cambria"/>
          <w:bCs/>
        </w:rPr>
        <w:t xml:space="preserve">urait été </w:t>
      </w:r>
      <w:r w:rsidR="002164DA">
        <w:rPr>
          <w:rFonts w:ascii="Cambria" w:hAnsi="Cambria"/>
          <w:bCs/>
        </w:rPr>
        <w:t>financé</w:t>
      </w:r>
      <w:r w:rsidR="008573B9">
        <w:rPr>
          <w:rFonts w:ascii="Cambria" w:hAnsi="Cambria"/>
          <w:bCs/>
        </w:rPr>
        <w:t xml:space="preserve"> </w:t>
      </w:r>
      <w:r w:rsidR="005836DD" w:rsidRPr="00FB4338">
        <w:rPr>
          <w:rFonts w:ascii="Cambria" w:hAnsi="Cambria"/>
          <w:bCs/>
        </w:rPr>
        <w:t>par le recours aux emprunts</w:t>
      </w:r>
      <w:r>
        <w:rPr>
          <w:rFonts w:ascii="Cambria" w:hAnsi="Cambria"/>
          <w:bCs/>
        </w:rPr>
        <w:t xml:space="preserve"> intérieurs et extérieurs</w:t>
      </w:r>
      <w:r w:rsidR="00AD44FA">
        <w:rPr>
          <w:rFonts w:ascii="Cambria" w:hAnsi="Cambria"/>
          <w:bCs/>
        </w:rPr>
        <w:t>. Ainsi,</w:t>
      </w:r>
      <w:r w:rsidR="00126CC2">
        <w:rPr>
          <w:rFonts w:ascii="Cambria" w:hAnsi="Cambria"/>
          <w:bCs/>
        </w:rPr>
        <w:t xml:space="preserve"> </w:t>
      </w:r>
      <w:r w:rsidR="00AD44FA">
        <w:rPr>
          <w:rFonts w:ascii="Cambria" w:hAnsi="Cambria"/>
          <w:bCs/>
        </w:rPr>
        <w:t>la</w:t>
      </w:r>
      <w:r w:rsidR="00126CC2">
        <w:rPr>
          <w:rFonts w:ascii="Cambria" w:hAnsi="Cambria"/>
          <w:bCs/>
        </w:rPr>
        <w:t xml:space="preserve"> </w:t>
      </w:r>
      <w:r w:rsidR="00874F19">
        <w:rPr>
          <w:rFonts w:ascii="Cambria" w:hAnsi="Cambria"/>
          <w:bCs/>
        </w:rPr>
        <w:t xml:space="preserve">part de la </w:t>
      </w:r>
      <w:r w:rsidR="00F812EC" w:rsidRPr="00B66DE1">
        <w:rPr>
          <w:rFonts w:ascii="Cambria" w:hAnsi="Cambria"/>
          <w:b/>
          <w:bCs/>
        </w:rPr>
        <w:t>dette extérieure du Trésor</w:t>
      </w:r>
      <w:r w:rsidR="00126CC2">
        <w:rPr>
          <w:rFonts w:ascii="Cambria" w:hAnsi="Cambria"/>
          <w:b/>
          <w:bCs/>
        </w:rPr>
        <w:t xml:space="preserve"> </w:t>
      </w:r>
      <w:r w:rsidR="00AD44FA" w:rsidRPr="00AD44FA">
        <w:rPr>
          <w:rFonts w:ascii="Cambria" w:hAnsi="Cambria"/>
          <w:bCs/>
        </w:rPr>
        <w:t>aurait</w:t>
      </w:r>
      <w:r w:rsidR="00874F19">
        <w:rPr>
          <w:rFonts w:ascii="Cambria" w:hAnsi="Cambria"/>
          <w:bCs/>
        </w:rPr>
        <w:t xml:space="preserve"> été</w:t>
      </w:r>
      <w:r w:rsidR="00AD44FA" w:rsidRPr="00AD44FA">
        <w:rPr>
          <w:rFonts w:ascii="Cambria" w:hAnsi="Cambria"/>
          <w:bCs/>
        </w:rPr>
        <w:t xml:space="preserve"> renforcé</w:t>
      </w:r>
      <w:r w:rsidR="00874F19">
        <w:rPr>
          <w:rFonts w:ascii="Cambria" w:hAnsi="Cambria"/>
          <w:bCs/>
        </w:rPr>
        <w:t>e</w:t>
      </w:r>
      <w:r w:rsidR="00AD44FA" w:rsidRPr="00AD44FA">
        <w:rPr>
          <w:rFonts w:ascii="Cambria" w:hAnsi="Cambria"/>
          <w:bCs/>
        </w:rPr>
        <w:t xml:space="preserve"> dans</w:t>
      </w:r>
      <w:r w:rsidR="00AD44FA">
        <w:rPr>
          <w:rFonts w:ascii="Cambria" w:hAnsi="Cambria"/>
          <w:b/>
          <w:bCs/>
        </w:rPr>
        <w:t xml:space="preserve"> </w:t>
      </w:r>
      <w:r w:rsidR="00AD44FA" w:rsidRPr="009C3B17">
        <w:rPr>
          <w:rFonts w:ascii="Cambria" w:hAnsi="Cambria"/>
          <w:bCs/>
        </w:rPr>
        <w:t>la dette</w:t>
      </w:r>
      <w:r w:rsidR="00AD44FA">
        <w:rPr>
          <w:rFonts w:ascii="Cambria" w:hAnsi="Cambria"/>
          <w:bCs/>
        </w:rPr>
        <w:t xml:space="preserve"> globale du trésor et dans le PIB à</w:t>
      </w:r>
      <w:r w:rsidR="00F812EC">
        <w:rPr>
          <w:rFonts w:ascii="Cambria" w:hAnsi="Cambria"/>
          <w:bCs/>
        </w:rPr>
        <w:t xml:space="preserve"> </w:t>
      </w:r>
      <w:r w:rsidR="00F812EC" w:rsidRPr="009C3B17">
        <w:rPr>
          <w:rFonts w:ascii="Cambria" w:hAnsi="Cambria"/>
          <w:bCs/>
        </w:rPr>
        <w:t>21</w:t>
      </w:r>
      <w:r w:rsidR="00C86A9C">
        <w:rPr>
          <w:rFonts w:ascii="Cambria" w:hAnsi="Cambria"/>
          <w:bCs/>
        </w:rPr>
        <w:t>,4</w:t>
      </w:r>
      <w:r w:rsidR="00F812EC" w:rsidRPr="009C3B17">
        <w:rPr>
          <w:rFonts w:ascii="Cambria" w:hAnsi="Cambria"/>
          <w:bCs/>
        </w:rPr>
        <w:t xml:space="preserve">% </w:t>
      </w:r>
      <w:r>
        <w:rPr>
          <w:rFonts w:ascii="Cambria" w:hAnsi="Cambria"/>
          <w:bCs/>
        </w:rPr>
        <w:t>et 14</w:t>
      </w:r>
      <w:r w:rsidR="00C86A9C">
        <w:rPr>
          <w:rFonts w:ascii="Cambria" w:hAnsi="Cambria"/>
          <w:bCs/>
        </w:rPr>
        <w:t>,2</w:t>
      </w:r>
      <w:r w:rsidR="00F812EC" w:rsidRPr="009C3B17">
        <w:rPr>
          <w:rFonts w:ascii="Cambria" w:hAnsi="Cambria"/>
          <w:bCs/>
        </w:rPr>
        <w:t xml:space="preserve">% </w:t>
      </w:r>
      <w:r w:rsidR="00835B4E" w:rsidRPr="00BE4139">
        <w:rPr>
          <w:rFonts w:ascii="Cambria" w:hAnsi="Cambria"/>
          <w:bCs/>
        </w:rPr>
        <w:t>respectivement</w:t>
      </w:r>
      <w:r w:rsidR="00835B4E">
        <w:rPr>
          <w:rFonts w:ascii="Cambria" w:hAnsi="Cambria"/>
          <w:bCs/>
        </w:rPr>
        <w:t xml:space="preserve">, </w:t>
      </w:r>
      <w:r w:rsidR="00F812EC">
        <w:rPr>
          <w:rFonts w:ascii="Cambria" w:hAnsi="Cambria"/>
          <w:bCs/>
        </w:rPr>
        <w:t>au lieu de</w:t>
      </w:r>
      <w:r w:rsidR="00F812EC" w:rsidRPr="009C3B17">
        <w:rPr>
          <w:rFonts w:ascii="Cambria" w:hAnsi="Cambria"/>
          <w:bCs/>
        </w:rPr>
        <w:t xml:space="preserve"> 20,5% et 13,4% </w:t>
      </w:r>
      <w:r w:rsidR="00F812EC">
        <w:rPr>
          <w:rFonts w:ascii="Cambria" w:hAnsi="Cambria"/>
          <w:bCs/>
        </w:rPr>
        <w:t>en 2018</w:t>
      </w:r>
      <w:r w:rsidR="008573B9">
        <w:rPr>
          <w:rFonts w:ascii="Cambria" w:hAnsi="Cambria"/>
          <w:bCs/>
        </w:rPr>
        <w:t xml:space="preserve">. </w:t>
      </w:r>
      <w:r w:rsidR="00651E9B" w:rsidRPr="009C3B17">
        <w:rPr>
          <w:rFonts w:ascii="Cambria" w:hAnsi="Cambria"/>
          <w:bCs/>
        </w:rPr>
        <w:t xml:space="preserve">Les interventions sur le marché </w:t>
      </w:r>
      <w:r w:rsidR="00651E9B">
        <w:rPr>
          <w:rFonts w:ascii="Cambria" w:hAnsi="Cambria"/>
          <w:bCs/>
        </w:rPr>
        <w:t xml:space="preserve">intérieur </w:t>
      </w:r>
      <w:r w:rsidR="00747A07">
        <w:rPr>
          <w:rFonts w:ascii="Cambria" w:hAnsi="Cambria"/>
          <w:bCs/>
        </w:rPr>
        <w:t xml:space="preserve">seraient restées </w:t>
      </w:r>
      <w:r w:rsidR="00651E9B">
        <w:rPr>
          <w:rFonts w:ascii="Cambria" w:hAnsi="Cambria"/>
          <w:bCs/>
        </w:rPr>
        <w:t>prédominantes, m</w:t>
      </w:r>
      <w:r w:rsidR="00F812EC" w:rsidRPr="009C3B17">
        <w:rPr>
          <w:rFonts w:ascii="Cambria" w:hAnsi="Cambria"/>
          <w:bCs/>
        </w:rPr>
        <w:t xml:space="preserve">algré l’attractivité des conditions de financement extérieur. </w:t>
      </w:r>
      <w:r w:rsidR="00F812EC">
        <w:rPr>
          <w:rFonts w:ascii="Cambria" w:hAnsi="Cambria"/>
          <w:bCs/>
        </w:rPr>
        <w:t>Ainsi</w:t>
      </w:r>
      <w:r w:rsidR="00F812EC" w:rsidRPr="009C3B17">
        <w:rPr>
          <w:rFonts w:ascii="Cambria" w:hAnsi="Cambria"/>
          <w:bCs/>
        </w:rPr>
        <w:t>, la dette intérieure aurait atteint près de 5</w:t>
      </w:r>
      <w:r w:rsidR="00F812EC">
        <w:rPr>
          <w:rFonts w:ascii="Cambria" w:hAnsi="Cambria"/>
          <w:bCs/>
        </w:rPr>
        <w:t>2</w:t>
      </w:r>
      <w:r w:rsidR="00F812EC" w:rsidRPr="009C3B17">
        <w:rPr>
          <w:rFonts w:ascii="Cambria" w:hAnsi="Cambria"/>
          <w:bCs/>
        </w:rPr>
        <w:t xml:space="preserve">% du PIB au lieu de </w:t>
      </w:r>
      <w:r w:rsidR="00F812EC">
        <w:rPr>
          <w:rFonts w:ascii="Cambria" w:hAnsi="Cambria"/>
          <w:bCs/>
        </w:rPr>
        <w:t xml:space="preserve">51,9% en  2018 et </w:t>
      </w:r>
      <w:r w:rsidR="00F812EC" w:rsidRPr="009C3B17">
        <w:rPr>
          <w:rFonts w:ascii="Cambria" w:hAnsi="Cambria"/>
          <w:bCs/>
        </w:rPr>
        <w:t>44% durant la période 2008-201</w:t>
      </w:r>
      <w:r w:rsidR="00C86A9C">
        <w:rPr>
          <w:rFonts w:ascii="Cambria" w:hAnsi="Cambria"/>
          <w:bCs/>
        </w:rPr>
        <w:t>7</w:t>
      </w:r>
      <w:r w:rsidR="00F812EC" w:rsidRPr="009C3B17">
        <w:rPr>
          <w:rFonts w:ascii="Cambria" w:hAnsi="Cambria"/>
          <w:bCs/>
        </w:rPr>
        <w:t>. De ce fait, la dette</w:t>
      </w:r>
      <w:r w:rsidR="008573B9">
        <w:rPr>
          <w:rFonts w:ascii="Cambria" w:hAnsi="Cambria"/>
          <w:bCs/>
        </w:rPr>
        <w:t xml:space="preserve"> globale </w:t>
      </w:r>
      <w:r w:rsidR="00F812EC" w:rsidRPr="009C3B17">
        <w:rPr>
          <w:rFonts w:ascii="Cambria" w:hAnsi="Cambria"/>
          <w:bCs/>
        </w:rPr>
        <w:t>du trésor</w:t>
      </w:r>
      <w:r w:rsidR="00BD3D8E">
        <w:rPr>
          <w:rFonts w:ascii="Cambria" w:hAnsi="Cambria"/>
          <w:bCs/>
        </w:rPr>
        <w:t xml:space="preserve"> se</w:t>
      </w:r>
      <w:r w:rsidR="00F812EC" w:rsidRPr="009C3B17">
        <w:rPr>
          <w:rFonts w:ascii="Cambria" w:hAnsi="Cambria"/>
          <w:bCs/>
        </w:rPr>
        <w:t xml:space="preserve"> </w:t>
      </w:r>
      <w:r w:rsidR="005D088C">
        <w:rPr>
          <w:rFonts w:ascii="Cambria" w:hAnsi="Cambria"/>
          <w:bCs/>
        </w:rPr>
        <w:t xml:space="preserve">serait accrue </w:t>
      </w:r>
      <w:r w:rsidR="00F812EC" w:rsidRPr="009C3B17">
        <w:rPr>
          <w:rFonts w:ascii="Cambria" w:hAnsi="Cambria"/>
          <w:bCs/>
        </w:rPr>
        <w:t xml:space="preserve">en 2019 pour atteindre </w:t>
      </w:r>
      <w:r w:rsidR="008573B9">
        <w:rPr>
          <w:rFonts w:ascii="Cambria" w:hAnsi="Cambria"/>
          <w:bCs/>
        </w:rPr>
        <w:t>66,2</w:t>
      </w:r>
      <w:r w:rsidR="00F812EC" w:rsidRPr="009C3B17">
        <w:rPr>
          <w:rFonts w:ascii="Cambria" w:hAnsi="Cambria"/>
          <w:bCs/>
        </w:rPr>
        <w:t xml:space="preserve">% du PIB contre 65,3% en 2018 et 57% </w:t>
      </w:r>
      <w:r w:rsidR="00747A07">
        <w:rPr>
          <w:rFonts w:ascii="Cambria" w:hAnsi="Cambria"/>
          <w:bCs/>
        </w:rPr>
        <w:t xml:space="preserve">en moyenne </w:t>
      </w:r>
      <w:r w:rsidR="00F812EC" w:rsidRPr="009C3B17">
        <w:rPr>
          <w:rFonts w:ascii="Cambria" w:hAnsi="Cambria"/>
          <w:bCs/>
        </w:rPr>
        <w:t xml:space="preserve">durant </w:t>
      </w:r>
      <w:r w:rsidR="00747A07">
        <w:rPr>
          <w:rFonts w:ascii="Cambria" w:hAnsi="Cambria"/>
          <w:bCs/>
        </w:rPr>
        <w:t xml:space="preserve">la période </w:t>
      </w:r>
      <w:r w:rsidR="00F812EC" w:rsidRPr="009C3B17">
        <w:rPr>
          <w:rFonts w:ascii="Cambria" w:hAnsi="Cambria"/>
          <w:bCs/>
        </w:rPr>
        <w:t>2008-201</w:t>
      </w:r>
      <w:r w:rsidR="00695F8B">
        <w:rPr>
          <w:rFonts w:ascii="Cambria" w:hAnsi="Cambria"/>
          <w:bCs/>
        </w:rPr>
        <w:t>7</w:t>
      </w:r>
      <w:r w:rsidR="00F812EC" w:rsidRPr="009C3B17">
        <w:rPr>
          <w:rFonts w:ascii="Cambria" w:hAnsi="Cambria"/>
          <w:bCs/>
        </w:rPr>
        <w:t>.</w:t>
      </w:r>
    </w:p>
    <w:p w:rsidR="00F812EC" w:rsidRPr="00FB4338" w:rsidRDefault="00710359" w:rsidP="00710359">
      <w:pPr>
        <w:spacing w:line="360" w:lineRule="auto"/>
        <w:ind w:firstLine="709"/>
        <w:jc w:val="both"/>
        <w:rPr>
          <w:rFonts w:ascii="Cambria" w:hAnsi="Cambria"/>
          <w:bCs/>
        </w:rPr>
      </w:pPr>
      <w:r>
        <w:rPr>
          <w:rFonts w:ascii="Cambria" w:hAnsi="Cambria"/>
          <w:bCs/>
        </w:rPr>
        <w:t>En parallèle</w:t>
      </w:r>
      <w:r w:rsidR="002662EB">
        <w:rPr>
          <w:rFonts w:ascii="Cambria" w:hAnsi="Cambria"/>
          <w:bCs/>
        </w:rPr>
        <w:t>,</w:t>
      </w:r>
      <w:r>
        <w:rPr>
          <w:rFonts w:ascii="Cambria" w:hAnsi="Cambria"/>
          <w:bCs/>
        </w:rPr>
        <w:t xml:space="preserve"> l</w:t>
      </w:r>
      <w:r w:rsidR="005836DD" w:rsidRPr="009C3B17">
        <w:rPr>
          <w:rFonts w:ascii="Cambria" w:hAnsi="Cambria"/>
          <w:bCs/>
        </w:rPr>
        <w:t xml:space="preserve">’encours </w:t>
      </w:r>
      <w:r w:rsidR="005836DD" w:rsidRPr="00506CC6">
        <w:rPr>
          <w:rFonts w:ascii="Cambria" w:hAnsi="Cambria"/>
          <w:bCs/>
        </w:rPr>
        <w:t xml:space="preserve">des </w:t>
      </w:r>
      <w:r w:rsidR="005836DD" w:rsidRPr="00506CC6">
        <w:rPr>
          <w:rFonts w:ascii="Cambria" w:hAnsi="Cambria"/>
          <w:b/>
          <w:bCs/>
        </w:rPr>
        <w:t xml:space="preserve">emprunts extérieurs des </w:t>
      </w:r>
      <w:r w:rsidR="00506CC6" w:rsidRPr="00506CC6">
        <w:rPr>
          <w:rFonts w:ascii="Cambria" w:hAnsi="Cambria"/>
          <w:b/>
          <w:bCs/>
        </w:rPr>
        <w:t>établissements et entreprises</w:t>
      </w:r>
      <w:r w:rsidR="00506CC6" w:rsidRPr="00506CC6">
        <w:rPr>
          <w:rFonts w:ascii="Cambria" w:hAnsi="Cambria"/>
          <w:bCs/>
        </w:rPr>
        <w:t xml:space="preserve"> </w:t>
      </w:r>
      <w:r w:rsidR="00506CC6" w:rsidRPr="00874F19">
        <w:rPr>
          <w:rFonts w:ascii="Cambria" w:hAnsi="Cambria"/>
          <w:b/>
          <w:bCs/>
        </w:rPr>
        <w:t>publiques</w:t>
      </w:r>
      <w:r w:rsidR="00506CC6" w:rsidRPr="00506CC6">
        <w:rPr>
          <w:rFonts w:ascii="Cambria" w:hAnsi="Cambria"/>
          <w:bCs/>
        </w:rPr>
        <w:t xml:space="preserve"> </w:t>
      </w:r>
      <w:r w:rsidR="005836DD" w:rsidRPr="00506CC6">
        <w:rPr>
          <w:rFonts w:ascii="Cambria" w:hAnsi="Cambria"/>
          <w:bCs/>
        </w:rPr>
        <w:t xml:space="preserve">aurait connu une accentuation, suite </w:t>
      </w:r>
      <w:r w:rsidR="00A26B8D" w:rsidRPr="009C3B17">
        <w:rPr>
          <w:rFonts w:ascii="Cambria" w:hAnsi="Cambria"/>
          <w:bCs/>
        </w:rPr>
        <w:t>aux besoins grandissants</w:t>
      </w:r>
      <w:r w:rsidR="00BD3D8E">
        <w:rPr>
          <w:rFonts w:ascii="Cambria" w:hAnsi="Cambria"/>
          <w:bCs/>
        </w:rPr>
        <w:t xml:space="preserve"> d</w:t>
      </w:r>
      <w:r w:rsidR="00506CC6">
        <w:rPr>
          <w:rFonts w:ascii="Cambria" w:hAnsi="Cambria"/>
          <w:bCs/>
        </w:rPr>
        <w:t xml:space="preserve">e </w:t>
      </w:r>
      <w:r w:rsidR="005836DD" w:rsidRPr="009C3B17">
        <w:rPr>
          <w:rFonts w:ascii="Cambria" w:hAnsi="Cambria"/>
          <w:bCs/>
        </w:rPr>
        <w:t xml:space="preserve">financement de </w:t>
      </w:r>
      <w:r w:rsidR="00A26B8D" w:rsidRPr="009C3B17">
        <w:rPr>
          <w:rFonts w:ascii="Cambria" w:hAnsi="Cambria"/>
          <w:bCs/>
        </w:rPr>
        <w:t>leur</w:t>
      </w:r>
      <w:r w:rsidR="00A26B8D">
        <w:rPr>
          <w:rFonts w:ascii="Cambria" w:hAnsi="Cambria"/>
          <w:bCs/>
        </w:rPr>
        <w:t xml:space="preserve">s investissements. Dans ce cadre, </w:t>
      </w:r>
      <w:r w:rsidR="005836DD" w:rsidRPr="009C3B17">
        <w:rPr>
          <w:rFonts w:ascii="Cambria" w:hAnsi="Cambria"/>
          <w:bCs/>
        </w:rPr>
        <w:t xml:space="preserve">la dette extérieure garantie aurait cumulé en 2019 un encours </w:t>
      </w:r>
      <w:r w:rsidR="00695F8B">
        <w:rPr>
          <w:rFonts w:ascii="Cambria" w:hAnsi="Cambria"/>
          <w:bCs/>
        </w:rPr>
        <w:t xml:space="preserve">de </w:t>
      </w:r>
      <w:r w:rsidR="00506CC6">
        <w:rPr>
          <w:rFonts w:ascii="Cambria" w:hAnsi="Cambria"/>
          <w:bCs/>
        </w:rPr>
        <w:t xml:space="preserve">plus </w:t>
      </w:r>
      <w:r w:rsidR="00695F8B">
        <w:rPr>
          <w:rFonts w:ascii="Cambria" w:hAnsi="Cambria"/>
          <w:bCs/>
        </w:rPr>
        <w:t xml:space="preserve">de </w:t>
      </w:r>
      <w:r w:rsidR="00874F19">
        <w:rPr>
          <w:rFonts w:ascii="Cambria" w:hAnsi="Cambria"/>
          <w:bCs/>
        </w:rPr>
        <w:t>quatre</w:t>
      </w:r>
      <w:r w:rsidR="005836DD" w:rsidRPr="009C3B17">
        <w:rPr>
          <w:rFonts w:ascii="Cambria" w:hAnsi="Cambria"/>
          <w:bCs/>
        </w:rPr>
        <w:t xml:space="preserve"> fois </w:t>
      </w:r>
      <w:r w:rsidR="00BD3D8E">
        <w:rPr>
          <w:rFonts w:ascii="Cambria" w:hAnsi="Cambria"/>
          <w:bCs/>
        </w:rPr>
        <w:t xml:space="preserve">le montant enregistré en 2005. </w:t>
      </w:r>
      <w:r w:rsidR="00F812EC" w:rsidRPr="00FB4338">
        <w:rPr>
          <w:rFonts w:ascii="Cambria" w:hAnsi="Cambria"/>
          <w:bCs/>
        </w:rPr>
        <w:t xml:space="preserve">De ce fait, la dette extérieure publique, après une baisse </w:t>
      </w:r>
      <w:r w:rsidR="00F812EC">
        <w:rPr>
          <w:rFonts w:ascii="Cambria" w:hAnsi="Cambria"/>
          <w:bCs/>
        </w:rPr>
        <w:t>de 6,1 milliards de dirhams</w:t>
      </w:r>
      <w:r w:rsidR="00F812EC" w:rsidRPr="00F812EC">
        <w:rPr>
          <w:rFonts w:ascii="Cambria" w:hAnsi="Cambria"/>
          <w:bCs/>
        </w:rPr>
        <w:t xml:space="preserve"> </w:t>
      </w:r>
      <w:r w:rsidR="00F812EC" w:rsidRPr="00FB4338">
        <w:rPr>
          <w:rFonts w:ascii="Cambria" w:hAnsi="Cambria"/>
          <w:bCs/>
        </w:rPr>
        <w:t>en 20</w:t>
      </w:r>
      <w:r w:rsidR="00F812EC">
        <w:rPr>
          <w:rFonts w:ascii="Cambria" w:hAnsi="Cambria"/>
          <w:bCs/>
        </w:rPr>
        <w:t>18</w:t>
      </w:r>
      <w:r w:rsidR="00F812EC" w:rsidRPr="00FB4338">
        <w:rPr>
          <w:rFonts w:ascii="Cambria" w:hAnsi="Cambria"/>
          <w:bCs/>
        </w:rPr>
        <w:t xml:space="preserve">, aurait repris </w:t>
      </w:r>
      <w:r w:rsidR="00BD3D8E">
        <w:rPr>
          <w:rFonts w:ascii="Cambria" w:hAnsi="Cambria"/>
          <w:bCs/>
        </w:rPr>
        <w:t>sa tendance haussière</w:t>
      </w:r>
      <w:r w:rsidR="00F812EC" w:rsidRPr="00FB4338">
        <w:rPr>
          <w:rFonts w:ascii="Cambria" w:hAnsi="Cambria"/>
          <w:bCs/>
        </w:rPr>
        <w:t xml:space="preserve"> en 2019</w:t>
      </w:r>
      <w:r>
        <w:rPr>
          <w:rFonts w:ascii="Cambria" w:hAnsi="Cambria"/>
          <w:bCs/>
        </w:rPr>
        <w:t xml:space="preserve"> passant à 30,</w:t>
      </w:r>
      <w:r w:rsidR="00F146B8">
        <w:rPr>
          <w:rFonts w:ascii="Cambria" w:hAnsi="Cambria"/>
          <w:bCs/>
        </w:rPr>
        <w:t>3</w:t>
      </w:r>
      <w:r>
        <w:rPr>
          <w:rFonts w:ascii="Cambria" w:hAnsi="Cambria"/>
          <w:bCs/>
        </w:rPr>
        <w:t>% du PIB au lieu de 29,</w:t>
      </w:r>
      <w:r w:rsidR="00CB50EF">
        <w:rPr>
          <w:rFonts w:ascii="Cambria" w:hAnsi="Cambria"/>
          <w:bCs/>
        </w:rPr>
        <w:t>5% en 2018. Dans ces conditions</w:t>
      </w:r>
      <w:r w:rsidR="00BD3D8E">
        <w:rPr>
          <w:rFonts w:ascii="Cambria" w:hAnsi="Cambria"/>
          <w:bCs/>
        </w:rPr>
        <w:t>,</w:t>
      </w:r>
      <w:r w:rsidR="00CB50EF">
        <w:rPr>
          <w:rFonts w:ascii="Cambria" w:hAnsi="Cambria"/>
          <w:bCs/>
        </w:rPr>
        <w:t xml:space="preserve"> la </w:t>
      </w:r>
      <w:r w:rsidR="00CB50EF" w:rsidRPr="00B66DE1">
        <w:rPr>
          <w:rFonts w:ascii="Cambria" w:hAnsi="Cambria"/>
          <w:b/>
          <w:bCs/>
        </w:rPr>
        <w:t>dette publique globale</w:t>
      </w:r>
      <w:r w:rsidR="00CB50EF">
        <w:rPr>
          <w:rFonts w:ascii="Cambria" w:hAnsi="Cambria"/>
          <w:bCs/>
        </w:rPr>
        <w:t xml:space="preserve"> serait passée de 81,4% du PIB en 2018 à 82,</w:t>
      </w:r>
      <w:r w:rsidR="00F146B8">
        <w:rPr>
          <w:rFonts w:ascii="Cambria" w:hAnsi="Cambria"/>
          <w:bCs/>
        </w:rPr>
        <w:t>3</w:t>
      </w:r>
      <w:r w:rsidR="00CB50EF">
        <w:rPr>
          <w:rFonts w:ascii="Cambria" w:hAnsi="Cambria"/>
          <w:bCs/>
        </w:rPr>
        <w:t>% en 2019.</w:t>
      </w:r>
    </w:p>
    <w:p w:rsidR="0047419D" w:rsidRDefault="00BA48F8" w:rsidP="0047419D">
      <w:pPr>
        <w:jc w:val="both"/>
        <w:rPr>
          <w:rFonts w:ascii="Cambria" w:hAnsi="Cambria"/>
          <w:bCs/>
        </w:rPr>
      </w:pPr>
      <w:r>
        <w:rPr>
          <w:b/>
          <w:bCs/>
          <w:i/>
          <w:iCs/>
          <w:color w:val="663696"/>
          <w:sz w:val="26"/>
          <w:szCs w:val="26"/>
        </w:rPr>
        <w:t xml:space="preserve">Besoin de financement allégé </w:t>
      </w:r>
      <w:r w:rsidR="004D11CF">
        <w:rPr>
          <w:b/>
          <w:bCs/>
          <w:i/>
          <w:iCs/>
          <w:color w:val="663696"/>
          <w:sz w:val="26"/>
          <w:szCs w:val="26"/>
        </w:rPr>
        <w:t>suie à</w:t>
      </w:r>
      <w:r>
        <w:rPr>
          <w:b/>
          <w:bCs/>
          <w:i/>
          <w:iCs/>
          <w:color w:val="663696"/>
          <w:sz w:val="26"/>
          <w:szCs w:val="26"/>
        </w:rPr>
        <w:t xml:space="preserve"> l</w:t>
      </w:r>
      <w:r w:rsidR="007A757E">
        <w:rPr>
          <w:b/>
          <w:bCs/>
          <w:i/>
          <w:iCs/>
          <w:color w:val="663696"/>
          <w:sz w:val="26"/>
          <w:szCs w:val="26"/>
        </w:rPr>
        <w:t xml:space="preserve">a baisse </w:t>
      </w:r>
      <w:r w:rsidR="007A757E" w:rsidRPr="008527C3">
        <w:rPr>
          <w:b/>
          <w:bCs/>
          <w:i/>
          <w:iCs/>
          <w:color w:val="663696"/>
          <w:sz w:val="26"/>
          <w:szCs w:val="26"/>
        </w:rPr>
        <w:t>du taux d’</w:t>
      </w:r>
      <w:r w:rsidR="0047419D" w:rsidRPr="008527C3">
        <w:rPr>
          <w:b/>
          <w:bCs/>
          <w:i/>
          <w:iCs/>
          <w:color w:val="663696"/>
          <w:sz w:val="26"/>
          <w:szCs w:val="26"/>
        </w:rPr>
        <w:t>investissement</w:t>
      </w:r>
      <w:r w:rsidR="00F01C9A">
        <w:rPr>
          <w:b/>
          <w:bCs/>
          <w:i/>
          <w:iCs/>
          <w:color w:val="663696"/>
          <w:sz w:val="26"/>
          <w:szCs w:val="26"/>
        </w:rPr>
        <w:t xml:space="preserve"> </w:t>
      </w:r>
    </w:p>
    <w:p w:rsidR="00835B4E" w:rsidRDefault="00835B4E" w:rsidP="00835B4E">
      <w:pPr>
        <w:spacing w:line="360" w:lineRule="auto"/>
        <w:ind w:firstLine="709"/>
        <w:jc w:val="both"/>
        <w:rPr>
          <w:rFonts w:ascii="Cambria" w:hAnsi="Cambria"/>
          <w:bCs/>
        </w:rPr>
      </w:pPr>
      <w:r>
        <w:rPr>
          <w:rFonts w:ascii="Cambria" w:hAnsi="Cambria"/>
          <w:bCs/>
        </w:rPr>
        <w:t>En valeur et suite à la baisse des prix  des matières premières notamment des produits énergétiques à l’échelle internationale</w:t>
      </w:r>
      <w:r w:rsidRPr="00AD7EC0">
        <w:rPr>
          <w:rFonts w:ascii="Cambria" w:hAnsi="Cambria"/>
          <w:bCs/>
        </w:rPr>
        <w:t xml:space="preserve">, </w:t>
      </w:r>
      <w:r w:rsidRPr="00B66DE1">
        <w:rPr>
          <w:rFonts w:ascii="Cambria" w:hAnsi="Cambria"/>
          <w:bCs/>
        </w:rPr>
        <w:t>la balance des échanges extérieurs des biens</w:t>
      </w:r>
      <w:r w:rsidRPr="00AD7EC0">
        <w:rPr>
          <w:rFonts w:ascii="Cambria" w:hAnsi="Cambria"/>
          <w:bCs/>
        </w:rPr>
        <w:t xml:space="preserve"> aurait dégagé un </w:t>
      </w:r>
      <w:r w:rsidRPr="00B66DE1">
        <w:rPr>
          <w:rFonts w:ascii="Cambria" w:hAnsi="Cambria"/>
          <w:b/>
          <w:bCs/>
        </w:rPr>
        <w:t>déficit commercial</w:t>
      </w:r>
      <w:r w:rsidRPr="00AD7EC0">
        <w:rPr>
          <w:rFonts w:ascii="Cambria" w:hAnsi="Cambria"/>
          <w:bCs/>
        </w:rPr>
        <w:t xml:space="preserve"> par rapport au PIB</w:t>
      </w:r>
      <w:r w:rsidRPr="00562C8D">
        <w:rPr>
          <w:rFonts w:ascii="Cambria" w:hAnsi="Cambria"/>
          <w:bCs/>
        </w:rPr>
        <w:t xml:space="preserve"> </w:t>
      </w:r>
      <w:r>
        <w:rPr>
          <w:rFonts w:ascii="Cambria" w:hAnsi="Cambria"/>
          <w:bCs/>
        </w:rPr>
        <w:t>en légère</w:t>
      </w:r>
      <w:r w:rsidRPr="00AD7EC0">
        <w:rPr>
          <w:rFonts w:ascii="Cambria" w:hAnsi="Cambria"/>
          <w:bCs/>
        </w:rPr>
        <w:t xml:space="preserve"> baisse</w:t>
      </w:r>
      <w:r>
        <w:rPr>
          <w:rFonts w:ascii="Cambria" w:hAnsi="Cambria"/>
          <w:bCs/>
        </w:rPr>
        <w:t>,</w:t>
      </w:r>
      <w:r w:rsidRPr="00AD7EC0">
        <w:rPr>
          <w:rFonts w:ascii="Cambria" w:hAnsi="Cambria"/>
          <w:bCs/>
        </w:rPr>
        <w:t xml:space="preserve"> </w:t>
      </w:r>
      <w:r>
        <w:rPr>
          <w:rFonts w:ascii="Cambria" w:hAnsi="Cambria"/>
          <w:bCs/>
        </w:rPr>
        <w:t>soit</w:t>
      </w:r>
      <w:r w:rsidRPr="00AD7EC0">
        <w:rPr>
          <w:rFonts w:ascii="Cambria" w:hAnsi="Cambria"/>
          <w:bCs/>
        </w:rPr>
        <w:t xml:space="preserve"> 18,</w:t>
      </w:r>
      <w:r>
        <w:rPr>
          <w:rFonts w:ascii="Cambria" w:hAnsi="Cambria"/>
          <w:bCs/>
        </w:rPr>
        <w:t>5</w:t>
      </w:r>
      <w:r w:rsidRPr="00AD7EC0">
        <w:rPr>
          <w:rFonts w:ascii="Cambria" w:hAnsi="Cambria"/>
          <w:bCs/>
        </w:rPr>
        <w:t>% du PIB en 2019</w:t>
      </w:r>
      <w:r>
        <w:rPr>
          <w:rFonts w:ascii="Cambria" w:hAnsi="Cambria"/>
          <w:bCs/>
        </w:rPr>
        <w:t xml:space="preserve"> au lieu de 18,6% une année auparavant</w:t>
      </w:r>
      <w:r w:rsidRPr="00AD7EC0">
        <w:rPr>
          <w:rFonts w:ascii="Cambria" w:hAnsi="Cambria"/>
          <w:bCs/>
        </w:rPr>
        <w:t xml:space="preserve">. </w:t>
      </w:r>
      <w:r>
        <w:rPr>
          <w:rFonts w:ascii="Cambria" w:hAnsi="Cambria"/>
          <w:bCs/>
        </w:rPr>
        <w:t xml:space="preserve">En tenant compte </w:t>
      </w:r>
      <w:r w:rsidRPr="00AD7EC0">
        <w:rPr>
          <w:rFonts w:ascii="Cambria" w:hAnsi="Cambria"/>
          <w:bCs/>
        </w:rPr>
        <w:t>des échanges nets des services</w:t>
      </w:r>
      <w:r>
        <w:rPr>
          <w:rFonts w:ascii="Cambria" w:hAnsi="Cambria"/>
          <w:bCs/>
        </w:rPr>
        <w:t xml:space="preserve"> en valeur,</w:t>
      </w:r>
      <w:r w:rsidRPr="00AD7EC0">
        <w:rPr>
          <w:rFonts w:ascii="Cambria" w:hAnsi="Cambria"/>
          <w:bCs/>
        </w:rPr>
        <w:t xml:space="preserve"> </w:t>
      </w:r>
      <w:r>
        <w:rPr>
          <w:rFonts w:ascii="Cambria" w:hAnsi="Cambria"/>
          <w:bCs/>
        </w:rPr>
        <w:t>les exportations de biens et services auraient affiché une croissance de 4,3% aux prix courants, alors que les importations de biens et services n’auraient progressé que de 1,9% en 2019.</w:t>
      </w:r>
    </w:p>
    <w:p w:rsidR="00835B4E" w:rsidRDefault="00835B4E" w:rsidP="00835B4E">
      <w:pPr>
        <w:spacing w:line="360" w:lineRule="auto"/>
        <w:ind w:firstLine="709"/>
        <w:jc w:val="both"/>
        <w:rPr>
          <w:rFonts w:ascii="Cambria" w:hAnsi="Cambria"/>
          <w:bCs/>
        </w:rPr>
      </w:pPr>
      <w:r>
        <w:rPr>
          <w:rFonts w:ascii="Cambria" w:hAnsi="Cambria"/>
          <w:bCs/>
        </w:rPr>
        <w:t xml:space="preserve">En conséquence, </w:t>
      </w:r>
      <w:r w:rsidRPr="00B66DE1">
        <w:rPr>
          <w:rFonts w:ascii="Cambria" w:hAnsi="Cambria"/>
          <w:b/>
          <w:bCs/>
        </w:rPr>
        <w:t>le déficit en ressources</w:t>
      </w:r>
      <w:r w:rsidRPr="00AD7EC0">
        <w:rPr>
          <w:rFonts w:ascii="Cambria" w:hAnsi="Cambria"/>
          <w:bCs/>
        </w:rPr>
        <w:t xml:space="preserve"> </w:t>
      </w:r>
      <w:r>
        <w:rPr>
          <w:rFonts w:ascii="Cambria" w:hAnsi="Cambria"/>
          <w:bCs/>
        </w:rPr>
        <w:t>se serait atténué</w:t>
      </w:r>
      <w:r w:rsidRPr="00AD7EC0">
        <w:rPr>
          <w:rFonts w:ascii="Cambria" w:hAnsi="Cambria"/>
          <w:bCs/>
        </w:rPr>
        <w:t xml:space="preserve"> passant de 11,8% du PIB en 2018 à 1</w:t>
      </w:r>
      <w:r>
        <w:rPr>
          <w:rFonts w:ascii="Cambria" w:hAnsi="Cambria"/>
          <w:bCs/>
        </w:rPr>
        <w:t>0</w:t>
      </w:r>
      <w:r w:rsidRPr="00AD7EC0">
        <w:rPr>
          <w:rFonts w:ascii="Cambria" w:hAnsi="Cambria"/>
          <w:bCs/>
        </w:rPr>
        <w:t>,</w:t>
      </w:r>
      <w:r>
        <w:rPr>
          <w:rFonts w:ascii="Cambria" w:hAnsi="Cambria"/>
          <w:bCs/>
        </w:rPr>
        <w:t>8</w:t>
      </w:r>
      <w:r w:rsidRPr="00AD7EC0">
        <w:rPr>
          <w:rFonts w:ascii="Cambria" w:hAnsi="Cambria"/>
          <w:bCs/>
        </w:rPr>
        <w:t>%</w:t>
      </w:r>
      <w:r>
        <w:rPr>
          <w:rFonts w:ascii="Cambria" w:hAnsi="Cambria"/>
          <w:bCs/>
        </w:rPr>
        <w:t xml:space="preserve">. Tenant compte d’une quasi-stagnation </w:t>
      </w:r>
      <w:r w:rsidRPr="00AD7EC0">
        <w:rPr>
          <w:rFonts w:ascii="Cambria" w:hAnsi="Cambria"/>
          <w:bCs/>
        </w:rPr>
        <w:t>des transferts des MRE en 2019 et de l’amélioration des autres revenus extérieurs nets,</w:t>
      </w:r>
      <w:r>
        <w:rPr>
          <w:rFonts w:ascii="Cambria" w:hAnsi="Cambria"/>
          <w:bCs/>
        </w:rPr>
        <w:t xml:space="preserve"> </w:t>
      </w:r>
      <w:r w:rsidRPr="00AD7EC0">
        <w:rPr>
          <w:rFonts w:ascii="Cambria" w:hAnsi="Cambria"/>
          <w:bCs/>
        </w:rPr>
        <w:t xml:space="preserve">la balance des paiements aurait dégagé un </w:t>
      </w:r>
      <w:r w:rsidRPr="00B66DE1">
        <w:rPr>
          <w:rFonts w:ascii="Cambria" w:hAnsi="Cambria"/>
          <w:b/>
          <w:bCs/>
        </w:rPr>
        <w:lastRenderedPageBreak/>
        <w:t>déficit du compte courant</w:t>
      </w:r>
      <w:r w:rsidRPr="00AD7EC0">
        <w:rPr>
          <w:rFonts w:ascii="Cambria" w:hAnsi="Cambria"/>
          <w:bCs/>
        </w:rPr>
        <w:t xml:space="preserve"> de </w:t>
      </w:r>
      <w:r>
        <w:rPr>
          <w:rFonts w:ascii="Cambria" w:hAnsi="Cambria"/>
          <w:bCs/>
        </w:rPr>
        <w:t>4,8</w:t>
      </w:r>
      <w:r w:rsidRPr="00AD7EC0">
        <w:rPr>
          <w:rFonts w:ascii="Cambria" w:hAnsi="Cambria"/>
          <w:bCs/>
        </w:rPr>
        <w:t>% du PIB, en allègement par rapport à 5,9% du PIB enregistré en 2018</w:t>
      </w:r>
      <w:r>
        <w:rPr>
          <w:rFonts w:ascii="Cambria" w:hAnsi="Cambria"/>
          <w:bCs/>
        </w:rPr>
        <w:t>.</w:t>
      </w:r>
    </w:p>
    <w:p w:rsidR="00835B4E" w:rsidRDefault="00835B4E" w:rsidP="00835B4E">
      <w:pPr>
        <w:spacing w:line="360" w:lineRule="auto"/>
        <w:ind w:firstLine="709"/>
        <w:jc w:val="both"/>
        <w:rPr>
          <w:rFonts w:ascii="Cambria" w:hAnsi="Cambria"/>
          <w:bCs/>
        </w:rPr>
      </w:pPr>
      <w:r w:rsidRPr="00835B4E">
        <w:rPr>
          <w:rFonts w:ascii="Cambria" w:hAnsi="Cambria"/>
          <w:bCs/>
        </w:rPr>
        <w:t>Ce besoin de financement est aussi synonyme du gap entre l’investissement et l’épargne nationale.</w:t>
      </w:r>
      <w:r>
        <w:rPr>
          <w:rFonts w:ascii="Cambria" w:hAnsi="Cambria"/>
          <w:bCs/>
        </w:rPr>
        <w:t xml:space="preserve"> En fait, la croissance de </w:t>
      </w:r>
      <w:r w:rsidRPr="002B075C">
        <w:rPr>
          <w:rFonts w:ascii="Cambria" w:hAnsi="Cambria"/>
          <w:bCs/>
        </w:rPr>
        <w:t xml:space="preserve">la consommation finale nationale </w:t>
      </w:r>
      <w:r>
        <w:rPr>
          <w:rFonts w:ascii="Cambria" w:hAnsi="Cambria"/>
          <w:bCs/>
        </w:rPr>
        <w:t>aux prix courants de 3,7</w:t>
      </w:r>
      <w:r w:rsidRPr="002B075C">
        <w:rPr>
          <w:rFonts w:ascii="Cambria" w:hAnsi="Cambria"/>
          <w:bCs/>
        </w:rPr>
        <w:t xml:space="preserve">% </w:t>
      </w:r>
      <w:r>
        <w:rPr>
          <w:rFonts w:ascii="Cambria" w:hAnsi="Cambria"/>
          <w:bCs/>
        </w:rPr>
        <w:t xml:space="preserve">plus rapide que celle du PIB courant située à 3,2% </w:t>
      </w:r>
      <w:r w:rsidRPr="002B075C">
        <w:rPr>
          <w:rFonts w:ascii="Cambria" w:hAnsi="Cambria"/>
          <w:bCs/>
        </w:rPr>
        <w:t>en 2019</w:t>
      </w:r>
      <w:r>
        <w:rPr>
          <w:rFonts w:ascii="Cambria" w:hAnsi="Cambria"/>
          <w:bCs/>
        </w:rPr>
        <w:t xml:space="preserve">, </w:t>
      </w:r>
      <w:r w:rsidRPr="002B075C">
        <w:rPr>
          <w:rFonts w:ascii="Cambria" w:hAnsi="Cambria"/>
          <w:bCs/>
        </w:rPr>
        <w:t>aurait réduit les ca</w:t>
      </w:r>
      <w:r>
        <w:rPr>
          <w:rFonts w:ascii="Cambria" w:hAnsi="Cambria"/>
          <w:bCs/>
        </w:rPr>
        <w:t>pacités de l’épargne intérieure.</w:t>
      </w:r>
      <w:r w:rsidRPr="002B075C">
        <w:rPr>
          <w:rFonts w:ascii="Cambria" w:hAnsi="Cambria"/>
          <w:bCs/>
        </w:rPr>
        <w:t xml:space="preserve"> </w:t>
      </w:r>
      <w:r>
        <w:rPr>
          <w:rFonts w:ascii="Cambria" w:hAnsi="Cambria"/>
          <w:bCs/>
        </w:rPr>
        <w:t>Celle</w:t>
      </w:r>
      <w:r w:rsidRPr="002B075C">
        <w:rPr>
          <w:rFonts w:ascii="Cambria" w:hAnsi="Cambria"/>
          <w:bCs/>
        </w:rPr>
        <w:t xml:space="preserve">-ci aurait affiché un taux en </w:t>
      </w:r>
      <w:r>
        <w:rPr>
          <w:rFonts w:ascii="Cambria" w:hAnsi="Cambria"/>
          <w:bCs/>
        </w:rPr>
        <w:t>recul</w:t>
      </w:r>
      <w:r w:rsidRPr="002B075C">
        <w:rPr>
          <w:rFonts w:ascii="Cambria" w:hAnsi="Cambria"/>
          <w:bCs/>
        </w:rPr>
        <w:t>, passant de 2</w:t>
      </w:r>
      <w:r>
        <w:rPr>
          <w:rFonts w:ascii="Cambria" w:hAnsi="Cambria"/>
          <w:bCs/>
        </w:rPr>
        <w:t>3</w:t>
      </w:r>
      <w:r w:rsidRPr="002B075C">
        <w:rPr>
          <w:rFonts w:ascii="Cambria" w:hAnsi="Cambria"/>
          <w:bCs/>
        </w:rPr>
        <w:t>% du PIB en 2018 à 22,</w:t>
      </w:r>
      <w:r>
        <w:rPr>
          <w:rFonts w:ascii="Cambria" w:hAnsi="Cambria"/>
          <w:bCs/>
        </w:rPr>
        <w:t>6% du PIB en 2019. L</w:t>
      </w:r>
      <w:r w:rsidRPr="002B075C">
        <w:rPr>
          <w:rFonts w:ascii="Cambria" w:hAnsi="Cambria"/>
          <w:bCs/>
        </w:rPr>
        <w:t xml:space="preserve">es revenus </w:t>
      </w:r>
      <w:r>
        <w:rPr>
          <w:rFonts w:ascii="Cambria" w:hAnsi="Cambria"/>
          <w:bCs/>
        </w:rPr>
        <w:t>nets en provenance du reste du m</w:t>
      </w:r>
      <w:r w:rsidRPr="002B075C">
        <w:rPr>
          <w:rFonts w:ascii="Cambria" w:hAnsi="Cambria"/>
          <w:bCs/>
        </w:rPr>
        <w:t>onde, représentant 4,</w:t>
      </w:r>
      <w:r>
        <w:rPr>
          <w:rFonts w:ascii="Cambria" w:hAnsi="Cambria"/>
          <w:bCs/>
        </w:rPr>
        <w:t>7</w:t>
      </w:r>
      <w:r w:rsidRPr="002B075C">
        <w:rPr>
          <w:rFonts w:ascii="Cambria" w:hAnsi="Cambria"/>
          <w:bCs/>
        </w:rPr>
        <w:t>% du PIB, aurait connu une</w:t>
      </w:r>
      <w:r>
        <w:rPr>
          <w:rFonts w:ascii="Cambria" w:hAnsi="Cambria"/>
          <w:bCs/>
        </w:rPr>
        <w:t xml:space="preserve"> amélioration de 5,6% en</w:t>
      </w:r>
      <w:r w:rsidRPr="002B075C">
        <w:rPr>
          <w:rFonts w:ascii="Cambria" w:hAnsi="Cambria"/>
          <w:bCs/>
        </w:rPr>
        <w:t xml:space="preserve"> 2019</w:t>
      </w:r>
      <w:r>
        <w:rPr>
          <w:rFonts w:ascii="Cambria" w:hAnsi="Cambria"/>
          <w:bCs/>
        </w:rPr>
        <w:t>,</w:t>
      </w:r>
      <w:r w:rsidRPr="002B075C">
        <w:rPr>
          <w:rFonts w:ascii="Cambria" w:hAnsi="Cambria"/>
          <w:bCs/>
        </w:rPr>
        <w:t xml:space="preserve"> après une chute de 20,</w:t>
      </w:r>
      <w:r>
        <w:rPr>
          <w:rFonts w:ascii="Cambria" w:hAnsi="Cambria"/>
          <w:bCs/>
        </w:rPr>
        <w:t>3</w:t>
      </w:r>
      <w:r w:rsidRPr="002B075C">
        <w:rPr>
          <w:rFonts w:ascii="Cambria" w:hAnsi="Cambria"/>
          <w:bCs/>
        </w:rPr>
        <w:t>% en 2018.</w:t>
      </w:r>
      <w:r w:rsidRPr="008C2D01">
        <w:rPr>
          <w:rFonts w:ascii="Cambria" w:hAnsi="Cambria"/>
          <w:bCs/>
        </w:rPr>
        <w:t xml:space="preserve"> </w:t>
      </w:r>
      <w:r>
        <w:rPr>
          <w:rFonts w:ascii="Cambria" w:hAnsi="Cambria"/>
          <w:bCs/>
        </w:rPr>
        <w:t xml:space="preserve">En conséquence, </w:t>
      </w:r>
      <w:r w:rsidRPr="002B075C">
        <w:rPr>
          <w:rFonts w:ascii="Cambria" w:hAnsi="Cambria"/>
          <w:bCs/>
        </w:rPr>
        <w:t xml:space="preserve">l’épargne nationale aurait suivi sa tendance baissière passant </w:t>
      </w:r>
      <w:r>
        <w:rPr>
          <w:rFonts w:ascii="Cambria" w:hAnsi="Cambria"/>
          <w:bCs/>
        </w:rPr>
        <w:t xml:space="preserve">de 29,1% du PIB en 2017 à </w:t>
      </w:r>
      <w:r w:rsidRPr="002B075C">
        <w:rPr>
          <w:rFonts w:ascii="Cambria" w:hAnsi="Cambria"/>
          <w:bCs/>
        </w:rPr>
        <w:t>27,</w:t>
      </w:r>
      <w:r>
        <w:rPr>
          <w:rFonts w:ascii="Cambria" w:hAnsi="Cambria"/>
          <w:bCs/>
        </w:rPr>
        <w:t>6</w:t>
      </w:r>
      <w:r w:rsidRPr="002B075C">
        <w:rPr>
          <w:rFonts w:ascii="Cambria" w:hAnsi="Cambria"/>
          <w:bCs/>
        </w:rPr>
        <w:t>% du PIB en 201</w:t>
      </w:r>
      <w:r>
        <w:rPr>
          <w:rFonts w:ascii="Cambria" w:hAnsi="Cambria"/>
          <w:bCs/>
        </w:rPr>
        <w:t>8</w:t>
      </w:r>
      <w:r w:rsidRPr="002B075C">
        <w:rPr>
          <w:rFonts w:ascii="Cambria" w:hAnsi="Cambria"/>
          <w:bCs/>
        </w:rPr>
        <w:t xml:space="preserve"> </w:t>
      </w:r>
      <w:r>
        <w:rPr>
          <w:rFonts w:ascii="Cambria" w:hAnsi="Cambria"/>
          <w:bCs/>
        </w:rPr>
        <w:t>et à</w:t>
      </w:r>
      <w:r w:rsidRPr="002B075C">
        <w:rPr>
          <w:rFonts w:ascii="Cambria" w:hAnsi="Cambria"/>
          <w:bCs/>
        </w:rPr>
        <w:t xml:space="preserve"> 27,</w:t>
      </w:r>
      <w:r>
        <w:rPr>
          <w:rFonts w:ascii="Cambria" w:hAnsi="Cambria"/>
          <w:bCs/>
        </w:rPr>
        <w:t>3</w:t>
      </w:r>
      <w:r w:rsidRPr="002B075C">
        <w:rPr>
          <w:rFonts w:ascii="Cambria" w:hAnsi="Cambria"/>
          <w:bCs/>
        </w:rPr>
        <w:t>% en 201</w:t>
      </w:r>
      <w:r>
        <w:rPr>
          <w:rFonts w:ascii="Cambria" w:hAnsi="Cambria"/>
          <w:bCs/>
        </w:rPr>
        <w:t>9</w:t>
      </w:r>
      <w:r w:rsidRPr="002B075C">
        <w:rPr>
          <w:rFonts w:ascii="Cambria" w:hAnsi="Cambria"/>
          <w:bCs/>
        </w:rPr>
        <w:t>.</w:t>
      </w:r>
    </w:p>
    <w:p w:rsidR="0047419D" w:rsidRDefault="0047419D" w:rsidP="0047419D">
      <w:pPr>
        <w:spacing w:line="360" w:lineRule="auto"/>
        <w:ind w:firstLine="709"/>
        <w:jc w:val="both"/>
        <w:rPr>
          <w:rFonts w:ascii="Cambria" w:hAnsi="Cambria"/>
          <w:bCs/>
        </w:rPr>
      </w:pPr>
      <w:r w:rsidRPr="002B075C">
        <w:rPr>
          <w:rFonts w:ascii="Cambria" w:hAnsi="Cambria"/>
          <w:bCs/>
        </w:rPr>
        <w:t xml:space="preserve">Par ailleurs, l’investissement brut </w:t>
      </w:r>
      <w:r>
        <w:rPr>
          <w:rFonts w:ascii="Cambria" w:hAnsi="Cambria"/>
          <w:bCs/>
        </w:rPr>
        <w:t xml:space="preserve">aurait enregistré, une </w:t>
      </w:r>
      <w:r w:rsidR="001171C9">
        <w:rPr>
          <w:rFonts w:ascii="Cambria" w:hAnsi="Cambria"/>
          <w:bCs/>
        </w:rPr>
        <w:t xml:space="preserve">baisse de </w:t>
      </w:r>
      <w:r w:rsidR="00763DBE">
        <w:rPr>
          <w:rFonts w:ascii="Cambria" w:hAnsi="Cambria"/>
          <w:bCs/>
        </w:rPr>
        <w:t>1</w:t>
      </w:r>
      <w:r w:rsidR="001171C9">
        <w:rPr>
          <w:rFonts w:ascii="Cambria" w:hAnsi="Cambria"/>
          <w:bCs/>
        </w:rPr>
        <w:t>%</w:t>
      </w:r>
      <w:r>
        <w:rPr>
          <w:rFonts w:ascii="Cambria" w:hAnsi="Cambria"/>
          <w:bCs/>
        </w:rPr>
        <w:t xml:space="preserve"> </w:t>
      </w:r>
      <w:r w:rsidRPr="002B075C">
        <w:rPr>
          <w:rFonts w:ascii="Cambria" w:hAnsi="Cambria"/>
          <w:bCs/>
        </w:rPr>
        <w:t xml:space="preserve">en 2019 au lieu d’une hausse de </w:t>
      </w:r>
      <w:r w:rsidR="006F05A3">
        <w:rPr>
          <w:rFonts w:ascii="Cambria" w:hAnsi="Cambria"/>
          <w:bCs/>
        </w:rPr>
        <w:t>6,9</w:t>
      </w:r>
      <w:r w:rsidRPr="002B075C">
        <w:rPr>
          <w:rFonts w:ascii="Cambria" w:hAnsi="Cambria"/>
          <w:bCs/>
        </w:rPr>
        <w:t>% en 2018</w:t>
      </w:r>
      <w:r w:rsidR="001171C9">
        <w:rPr>
          <w:rFonts w:ascii="Cambria" w:hAnsi="Cambria"/>
          <w:bCs/>
        </w:rPr>
        <w:t>. Ce résultat aurait été</w:t>
      </w:r>
      <w:r w:rsidR="001300F7">
        <w:rPr>
          <w:rFonts w:ascii="Cambria" w:hAnsi="Cambria"/>
          <w:bCs/>
        </w:rPr>
        <w:t xml:space="preserve"> attribuable notamment à la baisse de la variation de stock</w:t>
      </w:r>
      <w:r w:rsidR="001171C9">
        <w:rPr>
          <w:rFonts w:ascii="Cambria" w:hAnsi="Cambria"/>
          <w:bCs/>
        </w:rPr>
        <w:t xml:space="preserve"> de </w:t>
      </w:r>
      <w:r w:rsidR="006F05A3">
        <w:rPr>
          <w:rFonts w:ascii="Cambria" w:hAnsi="Cambria"/>
          <w:bCs/>
        </w:rPr>
        <w:t>2</w:t>
      </w:r>
      <w:r w:rsidR="00A56F4F">
        <w:rPr>
          <w:rFonts w:ascii="Cambria" w:hAnsi="Cambria"/>
          <w:bCs/>
        </w:rPr>
        <w:t>5</w:t>
      </w:r>
      <w:r w:rsidR="006F05A3">
        <w:rPr>
          <w:rFonts w:ascii="Cambria" w:hAnsi="Cambria"/>
          <w:bCs/>
        </w:rPr>
        <w:t>,</w:t>
      </w:r>
      <w:r w:rsidR="00A56F4F">
        <w:rPr>
          <w:rFonts w:ascii="Cambria" w:hAnsi="Cambria"/>
          <w:bCs/>
        </w:rPr>
        <w:t>9%</w:t>
      </w:r>
      <w:r w:rsidR="001300F7">
        <w:rPr>
          <w:rFonts w:ascii="Cambria" w:hAnsi="Cambria"/>
          <w:bCs/>
        </w:rPr>
        <w:t>.</w:t>
      </w:r>
      <w:r w:rsidRPr="002B075C">
        <w:rPr>
          <w:rFonts w:ascii="Cambria" w:hAnsi="Cambria"/>
          <w:bCs/>
        </w:rPr>
        <w:t xml:space="preserve"> </w:t>
      </w:r>
      <w:r w:rsidR="00A00311">
        <w:rPr>
          <w:rFonts w:ascii="Cambria" w:hAnsi="Cambria"/>
          <w:bCs/>
        </w:rPr>
        <w:t xml:space="preserve">Ainsi, </w:t>
      </w:r>
      <w:r w:rsidR="00D41DB9">
        <w:rPr>
          <w:rFonts w:ascii="Cambria" w:hAnsi="Cambria"/>
          <w:bCs/>
        </w:rPr>
        <w:t>le taux d</w:t>
      </w:r>
      <w:r w:rsidR="00A00311" w:rsidRPr="002B075C">
        <w:rPr>
          <w:rFonts w:ascii="Cambria" w:hAnsi="Cambria"/>
          <w:bCs/>
        </w:rPr>
        <w:t xml:space="preserve">’investissement brut </w:t>
      </w:r>
      <w:r w:rsidRPr="002B075C">
        <w:rPr>
          <w:rFonts w:ascii="Cambria" w:hAnsi="Cambria"/>
          <w:bCs/>
        </w:rPr>
        <w:t>aurait diminué</w:t>
      </w:r>
      <w:r w:rsidR="00A00311">
        <w:rPr>
          <w:rFonts w:ascii="Cambria" w:hAnsi="Cambria"/>
          <w:bCs/>
        </w:rPr>
        <w:t xml:space="preserve">, passant de </w:t>
      </w:r>
      <w:r w:rsidR="00A00311" w:rsidRPr="002B075C">
        <w:rPr>
          <w:rFonts w:ascii="Cambria" w:hAnsi="Cambria"/>
          <w:bCs/>
        </w:rPr>
        <w:t xml:space="preserve">33,5% </w:t>
      </w:r>
      <w:r w:rsidR="00A00311">
        <w:rPr>
          <w:rFonts w:ascii="Cambria" w:hAnsi="Cambria"/>
          <w:bCs/>
        </w:rPr>
        <w:t xml:space="preserve">du </w:t>
      </w:r>
      <w:r w:rsidR="00A00311" w:rsidRPr="002B075C">
        <w:rPr>
          <w:rFonts w:ascii="Cambria" w:hAnsi="Cambria"/>
          <w:bCs/>
        </w:rPr>
        <w:t xml:space="preserve">PIB en 2018 </w:t>
      </w:r>
      <w:r w:rsidR="00A00311">
        <w:rPr>
          <w:rFonts w:ascii="Cambria" w:hAnsi="Cambria"/>
          <w:bCs/>
        </w:rPr>
        <w:t xml:space="preserve">à </w:t>
      </w:r>
      <w:r w:rsidR="00A00311" w:rsidRPr="002B075C">
        <w:rPr>
          <w:rFonts w:ascii="Cambria" w:hAnsi="Cambria"/>
          <w:bCs/>
        </w:rPr>
        <w:t>32,</w:t>
      </w:r>
      <w:r w:rsidR="00763DBE">
        <w:rPr>
          <w:rFonts w:ascii="Cambria" w:hAnsi="Cambria"/>
          <w:bCs/>
        </w:rPr>
        <w:t>2</w:t>
      </w:r>
      <w:r w:rsidR="00A00311" w:rsidRPr="002B075C">
        <w:rPr>
          <w:rFonts w:ascii="Cambria" w:hAnsi="Cambria"/>
          <w:bCs/>
        </w:rPr>
        <w:t>% en 2019</w:t>
      </w:r>
      <w:r w:rsidR="00A00311">
        <w:rPr>
          <w:rFonts w:ascii="Cambria" w:hAnsi="Cambria"/>
          <w:bCs/>
        </w:rPr>
        <w:t xml:space="preserve">, ce qui aurait allégé </w:t>
      </w:r>
      <w:r w:rsidR="00A00311" w:rsidRPr="00B66DE1">
        <w:rPr>
          <w:rFonts w:ascii="Cambria" w:hAnsi="Cambria"/>
          <w:b/>
          <w:bCs/>
        </w:rPr>
        <w:t>le déficit du compte Epargne-Investissement</w:t>
      </w:r>
      <w:r w:rsidR="00A00311">
        <w:rPr>
          <w:rFonts w:ascii="Cambria" w:hAnsi="Cambria"/>
          <w:bCs/>
        </w:rPr>
        <w:t xml:space="preserve"> à près</w:t>
      </w:r>
      <w:r w:rsidR="002E792B">
        <w:rPr>
          <w:rFonts w:ascii="Cambria" w:hAnsi="Cambria"/>
          <w:bCs/>
        </w:rPr>
        <w:t xml:space="preserve"> de</w:t>
      </w:r>
      <w:r w:rsidR="00A00311">
        <w:rPr>
          <w:rFonts w:ascii="Cambria" w:hAnsi="Cambria"/>
          <w:bCs/>
        </w:rPr>
        <w:t xml:space="preserve"> </w:t>
      </w:r>
      <w:r w:rsidR="008D7683">
        <w:rPr>
          <w:rFonts w:ascii="Cambria" w:hAnsi="Cambria"/>
          <w:bCs/>
        </w:rPr>
        <w:t>4,8</w:t>
      </w:r>
      <w:r w:rsidRPr="002B075C">
        <w:rPr>
          <w:rFonts w:ascii="Cambria" w:hAnsi="Cambria"/>
          <w:bCs/>
        </w:rPr>
        <w:t>% du PIB en 201</w:t>
      </w:r>
      <w:r>
        <w:rPr>
          <w:rFonts w:ascii="Cambria" w:hAnsi="Cambria"/>
          <w:bCs/>
        </w:rPr>
        <w:t>9</w:t>
      </w:r>
      <w:r w:rsidRPr="002B075C">
        <w:rPr>
          <w:rFonts w:ascii="Cambria" w:hAnsi="Cambria"/>
          <w:bCs/>
        </w:rPr>
        <w:t xml:space="preserve"> au lieu de 5,9% en 2018. </w:t>
      </w:r>
    </w:p>
    <w:p w:rsidR="00EA168E" w:rsidRDefault="00E93A1C" w:rsidP="00EA168E">
      <w:pPr>
        <w:spacing w:line="360" w:lineRule="auto"/>
        <w:ind w:firstLine="709"/>
        <w:jc w:val="both"/>
        <w:rPr>
          <w:b/>
          <w:bCs/>
          <w:i/>
          <w:iCs/>
          <w:color w:val="663696"/>
          <w:sz w:val="26"/>
          <w:szCs w:val="26"/>
        </w:rPr>
      </w:pPr>
      <w:r>
        <w:rPr>
          <w:b/>
          <w:bCs/>
          <w:i/>
          <w:iCs/>
          <w:color w:val="663696"/>
          <w:sz w:val="26"/>
          <w:szCs w:val="26"/>
        </w:rPr>
        <w:t xml:space="preserve">Maintien des besoins en </w:t>
      </w:r>
      <w:r w:rsidR="00A25784">
        <w:rPr>
          <w:b/>
          <w:bCs/>
          <w:i/>
          <w:iCs/>
          <w:color w:val="663696"/>
          <w:sz w:val="26"/>
          <w:szCs w:val="26"/>
        </w:rPr>
        <w:t>liquidité</w:t>
      </w:r>
      <w:r w:rsidR="00EA168E" w:rsidRPr="00066F2B">
        <w:rPr>
          <w:b/>
          <w:bCs/>
          <w:i/>
          <w:iCs/>
          <w:color w:val="663696"/>
          <w:sz w:val="26"/>
          <w:szCs w:val="26"/>
        </w:rPr>
        <w:t xml:space="preserve"> </w:t>
      </w:r>
      <w:r>
        <w:rPr>
          <w:b/>
          <w:bCs/>
          <w:i/>
          <w:iCs/>
          <w:color w:val="663696"/>
          <w:sz w:val="26"/>
          <w:szCs w:val="26"/>
        </w:rPr>
        <w:t>à un niveau élevé</w:t>
      </w:r>
      <w:r w:rsidR="00EA168E" w:rsidRPr="00066F2B">
        <w:rPr>
          <w:b/>
          <w:bCs/>
          <w:i/>
          <w:iCs/>
          <w:color w:val="663696"/>
          <w:sz w:val="26"/>
          <w:szCs w:val="26"/>
        </w:rPr>
        <w:t xml:space="preserve"> </w:t>
      </w:r>
      <w:r w:rsidR="00CD6AAF">
        <w:rPr>
          <w:b/>
          <w:bCs/>
          <w:i/>
          <w:iCs/>
          <w:color w:val="663696"/>
          <w:sz w:val="26"/>
          <w:szCs w:val="26"/>
        </w:rPr>
        <w:t>en 2019</w:t>
      </w:r>
    </w:p>
    <w:p w:rsidR="007155A4" w:rsidRPr="007155A4" w:rsidRDefault="007155A4" w:rsidP="007155A4">
      <w:pPr>
        <w:spacing w:line="360" w:lineRule="auto"/>
        <w:ind w:firstLine="709"/>
        <w:jc w:val="both"/>
        <w:rPr>
          <w:rFonts w:ascii="Cambria" w:hAnsi="Cambria"/>
          <w:bCs/>
        </w:rPr>
      </w:pPr>
      <w:r w:rsidRPr="007155A4">
        <w:rPr>
          <w:rFonts w:ascii="Cambria" w:hAnsi="Cambria"/>
          <w:bCs/>
        </w:rPr>
        <w:t>Le marché monétaire aurait été affecté en 2019 par la persistance du besoin en liquidité bancaire</w:t>
      </w:r>
      <w:r w:rsidRPr="004F18C0">
        <w:rPr>
          <w:rFonts w:asciiTheme="minorBidi" w:hAnsiTheme="minorBidi"/>
          <w:bCs/>
          <w:vertAlign w:val="superscript"/>
          <w:rtl/>
        </w:rPr>
        <w:footnoteReference w:id="3"/>
      </w:r>
      <w:r w:rsidR="00F525DC">
        <w:rPr>
          <w:rFonts w:ascii="Cambria" w:hAnsi="Cambria"/>
          <w:bCs/>
        </w:rPr>
        <w:t xml:space="preserve"> </w:t>
      </w:r>
      <w:r w:rsidRPr="007155A4">
        <w:rPr>
          <w:rFonts w:ascii="Cambria" w:hAnsi="Cambria"/>
          <w:bCs/>
        </w:rPr>
        <w:t>au niveau de 65 milliards de dirhams, en atténuation par rapport à son niveau historique de 69MMD enregistré en 2018. Toutefois, la consolidation du stock en réserves internationales à près de 244,3 milliards de dirhams, suite au recours</w:t>
      </w:r>
      <w:r w:rsidR="00F95EF3">
        <w:rPr>
          <w:rFonts w:ascii="Cambria" w:hAnsi="Cambria"/>
          <w:bCs/>
        </w:rPr>
        <w:t xml:space="preserve"> à l’emprunt extérieur n’aurai</w:t>
      </w:r>
      <w:r w:rsidRPr="007155A4">
        <w:rPr>
          <w:rFonts w:ascii="Cambria" w:hAnsi="Cambria"/>
          <w:bCs/>
        </w:rPr>
        <w:t xml:space="preserve">t pas pu apaiser </w:t>
      </w:r>
      <w:r w:rsidR="006E21BD">
        <w:rPr>
          <w:rFonts w:ascii="Cambria" w:hAnsi="Cambria"/>
          <w:bCs/>
        </w:rPr>
        <w:t>ce besoin</w:t>
      </w:r>
      <w:r w:rsidRPr="007155A4">
        <w:rPr>
          <w:rFonts w:ascii="Cambria" w:hAnsi="Cambria"/>
          <w:bCs/>
        </w:rPr>
        <w:t xml:space="preserve"> </w:t>
      </w:r>
      <w:r w:rsidR="006E21BD">
        <w:rPr>
          <w:rFonts w:ascii="Cambria" w:hAnsi="Cambria"/>
          <w:bCs/>
        </w:rPr>
        <w:t>en</w:t>
      </w:r>
      <w:r w:rsidRPr="007155A4">
        <w:rPr>
          <w:rFonts w:ascii="Cambria" w:hAnsi="Cambria"/>
          <w:bCs/>
        </w:rPr>
        <w:t xml:space="preserve"> liquidité. </w:t>
      </w:r>
    </w:p>
    <w:p w:rsidR="007155A4" w:rsidRPr="007155A4" w:rsidRDefault="007155A4" w:rsidP="007155A4">
      <w:pPr>
        <w:spacing w:line="360" w:lineRule="auto"/>
        <w:ind w:firstLine="709"/>
        <w:jc w:val="both"/>
        <w:rPr>
          <w:rFonts w:ascii="Cambria" w:hAnsi="Cambria"/>
          <w:bCs/>
        </w:rPr>
      </w:pPr>
      <w:r w:rsidRPr="007155A4">
        <w:rPr>
          <w:rFonts w:ascii="Cambria" w:hAnsi="Cambria"/>
          <w:bCs/>
        </w:rPr>
        <w:t xml:space="preserve">L’ampleur de </w:t>
      </w:r>
      <w:r w:rsidR="00184191">
        <w:rPr>
          <w:rFonts w:ascii="Cambria" w:hAnsi="Cambria"/>
          <w:bCs/>
        </w:rPr>
        <w:t>la sous</w:t>
      </w:r>
      <w:r w:rsidRPr="007155A4">
        <w:rPr>
          <w:rFonts w:ascii="Cambria" w:hAnsi="Cambria"/>
          <w:bCs/>
        </w:rPr>
        <w:t xml:space="preserve"> liquidité aurait été d</w:t>
      </w:r>
      <w:r>
        <w:rPr>
          <w:rFonts w:ascii="Cambria" w:hAnsi="Cambria"/>
          <w:bCs/>
        </w:rPr>
        <w:t>û</w:t>
      </w:r>
      <w:r w:rsidRPr="007155A4">
        <w:rPr>
          <w:rFonts w:ascii="Cambria" w:hAnsi="Cambria"/>
          <w:bCs/>
        </w:rPr>
        <w:t xml:space="preserve"> principalement à la poursuite de l’accélération de la circulation fiduciaire</w:t>
      </w:r>
      <w:r w:rsidRPr="004F18C0">
        <w:rPr>
          <w:rFonts w:asciiTheme="minorBidi" w:hAnsiTheme="minorBidi"/>
          <w:bCs/>
          <w:vertAlign w:val="superscript"/>
          <w:rtl/>
        </w:rPr>
        <w:footnoteReference w:id="4"/>
      </w:r>
      <w:r w:rsidRPr="007155A4">
        <w:rPr>
          <w:rFonts w:ascii="Cambria" w:hAnsi="Cambria"/>
          <w:bCs/>
        </w:rPr>
        <w:t xml:space="preserve"> de plus de 7,5% en 2019 au lieu de 5,7% en moyenne entre 2012-2018. A cela s’ajoute le niveau de la croissance des dépôts bancaires à caractère monétaire qui n’aurait pas dépassé 2,7% en 2019</w:t>
      </w:r>
      <w:r w:rsidR="00184191">
        <w:rPr>
          <w:rFonts w:ascii="Cambria" w:hAnsi="Cambria"/>
          <w:bCs/>
        </w:rPr>
        <w:t>.</w:t>
      </w:r>
    </w:p>
    <w:p w:rsidR="007155A4" w:rsidRPr="007155A4" w:rsidRDefault="007155A4" w:rsidP="007155A4">
      <w:pPr>
        <w:spacing w:line="360" w:lineRule="auto"/>
        <w:ind w:firstLine="709"/>
        <w:jc w:val="both"/>
        <w:rPr>
          <w:rFonts w:ascii="Cambria" w:hAnsi="Cambria"/>
          <w:bCs/>
        </w:rPr>
      </w:pPr>
      <w:r w:rsidRPr="007155A4">
        <w:rPr>
          <w:rFonts w:ascii="Cambria" w:hAnsi="Cambria"/>
          <w:bCs/>
        </w:rPr>
        <w:t>Ce ralentissement des dépôts se serait accompagné par une reprise des crédits bancaires</w:t>
      </w:r>
      <w:r w:rsidR="004F18C0" w:rsidRPr="004F18C0">
        <w:rPr>
          <w:rFonts w:asciiTheme="minorBidi" w:hAnsiTheme="minorBidi"/>
          <w:bCs/>
          <w:vertAlign w:val="superscript"/>
          <w:rtl/>
        </w:rPr>
        <w:footnoteReference w:id="5"/>
      </w:r>
      <w:r w:rsidRPr="007155A4">
        <w:rPr>
          <w:rFonts w:ascii="Cambria" w:hAnsi="Cambria"/>
          <w:bCs/>
        </w:rPr>
        <w:t xml:space="preserve"> de près de 5,2% au lieu de 4,7% en moyenne entre 2010 et 2018. Il est à signaler que les crédits accordés par les banques au titre de l’immobilier et de l’équipement auraient connu des améliorations respectives de 3,2% et 4%. De même, les crédits à la consommation auraient continué sur leur tendance haussière pour afficher une </w:t>
      </w:r>
      <w:r w:rsidR="00C45A66">
        <w:rPr>
          <w:rFonts w:ascii="Cambria" w:hAnsi="Cambria"/>
          <w:bCs/>
        </w:rPr>
        <w:t xml:space="preserve">croissance </w:t>
      </w:r>
      <w:r w:rsidRPr="007155A4">
        <w:rPr>
          <w:rFonts w:ascii="Cambria" w:hAnsi="Cambria"/>
          <w:bCs/>
        </w:rPr>
        <w:t xml:space="preserve">de 4,5%. En tenant compte de </w:t>
      </w:r>
      <w:r w:rsidRPr="007155A4">
        <w:rPr>
          <w:rFonts w:ascii="Cambria" w:hAnsi="Cambria"/>
          <w:bCs/>
        </w:rPr>
        <w:lastRenderedPageBreak/>
        <w:t>ces évolutions et du repli du rythme d’accroissement des créances nets sur l’administration centrale, la création monétaire aurait reculé à 3,8% en 2019 au lieu de 4,1% en 2018.</w:t>
      </w:r>
    </w:p>
    <w:p w:rsidR="00BB735E" w:rsidRDefault="00BB735E" w:rsidP="00C478F5">
      <w:pPr>
        <w:spacing w:line="276" w:lineRule="auto"/>
        <w:jc w:val="both"/>
        <w:rPr>
          <w:rFonts w:eastAsia="Times New Roman" w:cs="Times New Roman"/>
          <w:b/>
          <w:bCs/>
          <w:color w:val="C00000"/>
          <w:sz w:val="32"/>
          <w:szCs w:val="32"/>
        </w:rPr>
      </w:pPr>
    </w:p>
    <w:p w:rsidR="00C478F5" w:rsidRDefault="00C478F5" w:rsidP="00C478F5">
      <w:pPr>
        <w:spacing w:line="276" w:lineRule="auto"/>
        <w:jc w:val="both"/>
        <w:rPr>
          <w:rFonts w:eastAsia="Times New Roman" w:cs="Times New Roman"/>
          <w:b/>
          <w:bCs/>
          <w:color w:val="C00000"/>
          <w:sz w:val="32"/>
          <w:szCs w:val="32"/>
        </w:rPr>
      </w:pPr>
      <w:r w:rsidRPr="00287D50">
        <w:rPr>
          <w:rFonts w:eastAsia="Times New Roman" w:cs="Times New Roman"/>
          <w:b/>
          <w:bCs/>
          <w:color w:val="C00000"/>
          <w:sz w:val="32"/>
          <w:szCs w:val="32"/>
        </w:rPr>
        <w:t>Perspectives de l’économie nationale en 2020</w:t>
      </w:r>
    </w:p>
    <w:p w:rsidR="00AB66DD" w:rsidRPr="00AB66DD" w:rsidRDefault="00271E75" w:rsidP="0059173E">
      <w:pPr>
        <w:spacing w:line="360" w:lineRule="auto"/>
        <w:ind w:firstLine="708"/>
        <w:jc w:val="both"/>
        <w:rPr>
          <w:rFonts w:ascii="Cambria" w:hAnsi="Cambria"/>
          <w:bCs/>
        </w:rPr>
      </w:pPr>
      <w:r>
        <w:rPr>
          <w:rFonts w:ascii="Cambria" w:hAnsi="Cambria"/>
          <w:bCs/>
        </w:rPr>
        <w:t>L</w:t>
      </w:r>
      <w:r w:rsidR="00AB66DD" w:rsidRPr="00AB66DD">
        <w:rPr>
          <w:rFonts w:ascii="Cambria" w:hAnsi="Cambria"/>
          <w:bCs/>
        </w:rPr>
        <w:t>es perspectives établies pour l’année 20</w:t>
      </w:r>
      <w:r w:rsidR="00AB66DD">
        <w:rPr>
          <w:rFonts w:ascii="Cambria" w:hAnsi="Cambria"/>
          <w:bCs/>
        </w:rPr>
        <w:t>20</w:t>
      </w:r>
      <w:r w:rsidR="00AB66DD" w:rsidRPr="00AB66DD">
        <w:rPr>
          <w:rFonts w:ascii="Cambria" w:hAnsi="Cambria"/>
          <w:bCs/>
        </w:rPr>
        <w:t xml:space="preserve"> prennent en considération les dispositions annoncées dans la loi de finances 20</w:t>
      </w:r>
      <w:r w:rsidR="00AB66DD">
        <w:rPr>
          <w:rFonts w:ascii="Cambria" w:hAnsi="Cambria"/>
          <w:bCs/>
        </w:rPr>
        <w:t>20</w:t>
      </w:r>
      <w:r w:rsidR="00AB66DD" w:rsidRPr="00AB66DD">
        <w:rPr>
          <w:rFonts w:ascii="Cambria" w:hAnsi="Cambria"/>
          <w:bCs/>
        </w:rPr>
        <w:t xml:space="preserve"> en matière de fiscalité, de dépenses d’investissement</w:t>
      </w:r>
      <w:r w:rsidR="00DF7742">
        <w:rPr>
          <w:rFonts w:ascii="Cambria" w:hAnsi="Cambria"/>
          <w:bCs/>
        </w:rPr>
        <w:t xml:space="preserve"> et</w:t>
      </w:r>
      <w:r w:rsidR="00F525DC">
        <w:rPr>
          <w:rFonts w:ascii="Cambria" w:hAnsi="Cambria"/>
          <w:bCs/>
        </w:rPr>
        <w:t xml:space="preserve"> de fonctionnement.</w:t>
      </w:r>
      <w:r w:rsidR="00AB66DD" w:rsidRPr="00AB66DD">
        <w:rPr>
          <w:rFonts w:ascii="Cambria" w:hAnsi="Cambria"/>
          <w:bCs/>
        </w:rPr>
        <w:t xml:space="preserve"> </w:t>
      </w:r>
      <w:r w:rsidR="00DF7742">
        <w:rPr>
          <w:rFonts w:ascii="Cambria" w:hAnsi="Cambria"/>
          <w:bCs/>
        </w:rPr>
        <w:t>E</w:t>
      </w:r>
      <w:r w:rsidR="00DF7742" w:rsidRPr="00AB66DD">
        <w:rPr>
          <w:rFonts w:ascii="Cambria" w:hAnsi="Cambria"/>
          <w:bCs/>
        </w:rPr>
        <w:t>n outre</w:t>
      </w:r>
      <w:r w:rsidR="00DF7742">
        <w:rPr>
          <w:rFonts w:ascii="Cambria" w:hAnsi="Cambria"/>
          <w:bCs/>
        </w:rPr>
        <w:t>,</w:t>
      </w:r>
      <w:r w:rsidR="00DF7742" w:rsidRPr="00D90EF8">
        <w:rPr>
          <w:rFonts w:ascii="Cambria" w:hAnsi="Cambria"/>
          <w:bCs/>
        </w:rPr>
        <w:t xml:space="preserve"> </w:t>
      </w:r>
      <w:r w:rsidR="00DF7742">
        <w:rPr>
          <w:rFonts w:ascii="Cambria" w:hAnsi="Cambria"/>
          <w:bCs/>
        </w:rPr>
        <w:t>c</w:t>
      </w:r>
      <w:r w:rsidR="00AB66DD" w:rsidRPr="00AB66DD">
        <w:rPr>
          <w:rFonts w:ascii="Cambria" w:hAnsi="Cambria"/>
          <w:bCs/>
        </w:rPr>
        <w:t>es perspectives supposent</w:t>
      </w:r>
      <w:r w:rsidR="00DF7742">
        <w:rPr>
          <w:rFonts w:ascii="Cambria" w:hAnsi="Cambria"/>
          <w:bCs/>
        </w:rPr>
        <w:t>,</w:t>
      </w:r>
      <w:r w:rsidR="00AB66DD" w:rsidRPr="00AB66DD">
        <w:rPr>
          <w:rFonts w:ascii="Cambria" w:hAnsi="Cambria"/>
          <w:bCs/>
        </w:rPr>
        <w:t xml:space="preserve"> </w:t>
      </w:r>
      <w:r w:rsidR="00DF7742" w:rsidRPr="00AB66DD">
        <w:rPr>
          <w:rFonts w:ascii="Cambria" w:hAnsi="Cambria"/>
          <w:bCs/>
        </w:rPr>
        <w:t>compte tenu du niveau de précipitations observé jusqu’à fin décembre 201</w:t>
      </w:r>
      <w:r w:rsidR="00DF7742">
        <w:rPr>
          <w:rFonts w:ascii="Cambria" w:hAnsi="Cambria"/>
          <w:bCs/>
        </w:rPr>
        <w:t>9,</w:t>
      </w:r>
      <w:r w:rsidR="00D90EF8" w:rsidRPr="00D90EF8">
        <w:rPr>
          <w:rFonts w:ascii="Cambria" w:hAnsi="Cambria"/>
          <w:bCs/>
        </w:rPr>
        <w:t xml:space="preserve"> </w:t>
      </w:r>
      <w:r w:rsidR="00D90EF8" w:rsidRPr="00AB66DD">
        <w:rPr>
          <w:rFonts w:ascii="Cambria" w:hAnsi="Cambria"/>
          <w:bCs/>
        </w:rPr>
        <w:t xml:space="preserve">la réalisation d’une production </w:t>
      </w:r>
      <w:r w:rsidR="00843B02" w:rsidRPr="00AB66DD">
        <w:rPr>
          <w:rFonts w:ascii="Cambria" w:hAnsi="Cambria"/>
          <w:bCs/>
        </w:rPr>
        <w:t xml:space="preserve">céréalière </w:t>
      </w:r>
      <w:r w:rsidR="00D90EF8" w:rsidRPr="00AB66DD">
        <w:rPr>
          <w:rFonts w:ascii="Cambria" w:hAnsi="Cambria"/>
          <w:bCs/>
        </w:rPr>
        <w:t>moyenne durant la campagne 201</w:t>
      </w:r>
      <w:r w:rsidR="00D90EF8">
        <w:rPr>
          <w:rFonts w:ascii="Cambria" w:hAnsi="Cambria"/>
          <w:bCs/>
        </w:rPr>
        <w:t>9</w:t>
      </w:r>
      <w:r w:rsidR="00D90EF8" w:rsidRPr="00AB66DD">
        <w:rPr>
          <w:rFonts w:ascii="Cambria" w:hAnsi="Cambria"/>
          <w:bCs/>
        </w:rPr>
        <w:t>/20</w:t>
      </w:r>
      <w:r w:rsidR="00D90EF8">
        <w:rPr>
          <w:rFonts w:ascii="Cambria" w:hAnsi="Cambria"/>
          <w:bCs/>
        </w:rPr>
        <w:t>20</w:t>
      </w:r>
      <w:r w:rsidR="00DF7742">
        <w:rPr>
          <w:rFonts w:ascii="Cambria" w:hAnsi="Cambria"/>
          <w:bCs/>
        </w:rPr>
        <w:t xml:space="preserve"> et </w:t>
      </w:r>
      <w:r w:rsidR="00D90EF8" w:rsidRPr="00AB66DD">
        <w:rPr>
          <w:rFonts w:ascii="Cambria" w:hAnsi="Cambria"/>
          <w:bCs/>
        </w:rPr>
        <w:t>la consolidation des performances des autres cultures et de l’activité  de l’élevage</w:t>
      </w:r>
      <w:r w:rsidR="00D90EF8">
        <w:rPr>
          <w:rFonts w:ascii="Cambria" w:hAnsi="Cambria"/>
          <w:bCs/>
        </w:rPr>
        <w:t>.</w:t>
      </w:r>
      <w:r w:rsidR="00AB66DD" w:rsidRPr="00AB66DD">
        <w:rPr>
          <w:rFonts w:ascii="Cambria" w:hAnsi="Cambria"/>
          <w:bCs/>
        </w:rPr>
        <w:t xml:space="preserve"> </w:t>
      </w:r>
    </w:p>
    <w:p w:rsidR="00AB66DD" w:rsidRPr="00AB66DD" w:rsidRDefault="00BD0526" w:rsidP="00AB66DD">
      <w:pPr>
        <w:spacing w:line="360" w:lineRule="auto"/>
        <w:ind w:firstLine="708"/>
        <w:jc w:val="both"/>
        <w:rPr>
          <w:rFonts w:ascii="Cambria" w:hAnsi="Cambria"/>
          <w:bCs/>
        </w:rPr>
      </w:pPr>
      <w:r>
        <w:rPr>
          <w:rFonts w:ascii="Cambria" w:hAnsi="Cambria"/>
          <w:bCs/>
        </w:rPr>
        <w:t>Ces prévisions</w:t>
      </w:r>
      <w:r w:rsidR="00AB66DD" w:rsidRPr="00AB66DD">
        <w:rPr>
          <w:rFonts w:ascii="Cambria" w:hAnsi="Cambria"/>
          <w:bCs/>
        </w:rPr>
        <w:t xml:space="preserve"> tiennent compte, également, de l’amélioration de la demande mo</w:t>
      </w:r>
      <w:r>
        <w:rPr>
          <w:rFonts w:ascii="Cambria" w:hAnsi="Cambria"/>
          <w:bCs/>
        </w:rPr>
        <w:t xml:space="preserve">ndiale adressée au Maroc  de </w:t>
      </w:r>
      <w:r w:rsidR="0059173E">
        <w:rPr>
          <w:rFonts w:ascii="Cambria" w:hAnsi="Cambria"/>
          <w:bCs/>
        </w:rPr>
        <w:t>près de</w:t>
      </w:r>
      <w:r>
        <w:rPr>
          <w:rFonts w:ascii="Cambria" w:hAnsi="Cambria"/>
          <w:bCs/>
        </w:rPr>
        <w:t xml:space="preserve"> 3</w:t>
      </w:r>
      <w:r w:rsidR="00AB66DD" w:rsidRPr="00AB66DD">
        <w:rPr>
          <w:rFonts w:ascii="Cambria" w:hAnsi="Cambria"/>
          <w:bCs/>
        </w:rPr>
        <w:t>% en 20</w:t>
      </w:r>
      <w:r w:rsidR="00AB66DD">
        <w:rPr>
          <w:rFonts w:ascii="Cambria" w:hAnsi="Cambria"/>
          <w:bCs/>
        </w:rPr>
        <w:t>20</w:t>
      </w:r>
      <w:r w:rsidR="00AB66DD" w:rsidRPr="00AB66DD">
        <w:rPr>
          <w:rFonts w:ascii="Cambria" w:hAnsi="Cambria"/>
          <w:bCs/>
        </w:rPr>
        <w:t xml:space="preserve"> au lieu de </w:t>
      </w:r>
      <w:r w:rsidR="00AB66DD">
        <w:rPr>
          <w:rFonts w:ascii="Cambria" w:hAnsi="Cambria"/>
          <w:bCs/>
        </w:rPr>
        <w:t>1</w:t>
      </w:r>
      <w:r w:rsidR="00AB66DD" w:rsidRPr="00AB66DD">
        <w:rPr>
          <w:rFonts w:ascii="Cambria" w:hAnsi="Cambria"/>
          <w:bCs/>
        </w:rPr>
        <w:t>,</w:t>
      </w:r>
      <w:r w:rsidR="00AB66DD">
        <w:rPr>
          <w:rFonts w:ascii="Cambria" w:hAnsi="Cambria"/>
          <w:bCs/>
        </w:rPr>
        <w:t>5</w:t>
      </w:r>
      <w:r w:rsidR="00AB66DD" w:rsidRPr="00AB66DD">
        <w:rPr>
          <w:rFonts w:ascii="Cambria" w:hAnsi="Cambria"/>
          <w:bCs/>
        </w:rPr>
        <w:t>% en 201</w:t>
      </w:r>
      <w:r w:rsidR="00AB66DD">
        <w:rPr>
          <w:rFonts w:ascii="Cambria" w:hAnsi="Cambria"/>
          <w:bCs/>
        </w:rPr>
        <w:t>9</w:t>
      </w:r>
      <w:r w:rsidR="00DF7742">
        <w:rPr>
          <w:rFonts w:ascii="Cambria" w:hAnsi="Cambria"/>
          <w:bCs/>
        </w:rPr>
        <w:t xml:space="preserve"> et de </w:t>
      </w:r>
      <w:r w:rsidR="00D90EF8">
        <w:rPr>
          <w:rFonts w:ascii="Cambria" w:hAnsi="Cambria"/>
          <w:bCs/>
        </w:rPr>
        <w:t>la reprise</w:t>
      </w:r>
      <w:r w:rsidR="00C41604">
        <w:rPr>
          <w:rFonts w:ascii="Cambria" w:hAnsi="Cambria"/>
          <w:bCs/>
        </w:rPr>
        <w:t xml:space="preserve"> </w:t>
      </w:r>
      <w:r w:rsidR="001C78EC">
        <w:rPr>
          <w:rFonts w:ascii="Cambria" w:hAnsi="Cambria"/>
          <w:bCs/>
        </w:rPr>
        <w:t xml:space="preserve">attendue </w:t>
      </w:r>
      <w:r w:rsidR="00C41604" w:rsidRPr="00AB66DD">
        <w:rPr>
          <w:rFonts w:ascii="Cambria" w:hAnsi="Cambria"/>
          <w:bCs/>
        </w:rPr>
        <w:t>des transferts des marocains résidents à l’étranger</w:t>
      </w:r>
      <w:r w:rsidR="00C41604">
        <w:rPr>
          <w:rFonts w:ascii="Cambria" w:hAnsi="Cambria"/>
          <w:bCs/>
        </w:rPr>
        <w:t xml:space="preserve"> et des investissements directs étrangers</w:t>
      </w:r>
      <w:r w:rsidR="00AB66DD" w:rsidRPr="00AB66DD">
        <w:rPr>
          <w:rFonts w:ascii="Cambria" w:hAnsi="Cambria"/>
          <w:bCs/>
        </w:rPr>
        <w:t xml:space="preserve"> </w:t>
      </w:r>
      <w:r w:rsidR="00C41604">
        <w:rPr>
          <w:rFonts w:ascii="Cambria" w:hAnsi="Cambria"/>
          <w:bCs/>
        </w:rPr>
        <w:t>après leur tassement en 2019.</w:t>
      </w:r>
    </w:p>
    <w:p w:rsidR="009B08EE" w:rsidRPr="009B08EE" w:rsidRDefault="00BA5014" w:rsidP="00AB66DD">
      <w:pPr>
        <w:spacing w:line="360" w:lineRule="auto"/>
        <w:ind w:firstLine="708"/>
        <w:jc w:val="both"/>
        <w:rPr>
          <w:rFonts w:ascii="Cambria" w:hAnsi="Cambria"/>
          <w:bCs/>
        </w:rPr>
      </w:pPr>
      <w:r>
        <w:rPr>
          <w:rFonts w:ascii="Cambria" w:hAnsi="Cambria"/>
          <w:bCs/>
        </w:rPr>
        <w:t xml:space="preserve">Sur </w:t>
      </w:r>
      <w:r w:rsidR="00BF5575">
        <w:rPr>
          <w:rFonts w:ascii="Cambria" w:hAnsi="Cambria"/>
          <w:bCs/>
        </w:rPr>
        <w:t>la base de ces hypothèses</w:t>
      </w:r>
      <w:r w:rsidR="00C478F5" w:rsidRPr="009B08EE">
        <w:rPr>
          <w:rFonts w:ascii="Cambria" w:hAnsi="Cambria"/>
          <w:bCs/>
        </w:rPr>
        <w:t xml:space="preserve">, le </w:t>
      </w:r>
      <w:r w:rsidR="00C478F5" w:rsidRPr="00AB66DD">
        <w:rPr>
          <w:rFonts w:ascii="Cambria" w:hAnsi="Cambria"/>
          <w:b/>
          <w:bCs/>
        </w:rPr>
        <w:t>secteur primaire</w:t>
      </w:r>
      <w:r w:rsidR="00C478F5" w:rsidRPr="009B08EE">
        <w:rPr>
          <w:rFonts w:ascii="Cambria" w:hAnsi="Cambria"/>
          <w:bCs/>
        </w:rPr>
        <w:t xml:space="preserve"> devrait connaitre une </w:t>
      </w:r>
      <w:r w:rsidR="00BD0526">
        <w:rPr>
          <w:rFonts w:ascii="Cambria" w:hAnsi="Cambria"/>
          <w:bCs/>
        </w:rPr>
        <w:t xml:space="preserve">hausse </w:t>
      </w:r>
      <w:r w:rsidR="00C478F5" w:rsidRPr="009B08EE">
        <w:rPr>
          <w:rFonts w:ascii="Cambria" w:hAnsi="Cambria"/>
          <w:bCs/>
        </w:rPr>
        <w:t xml:space="preserve"> de l’ordre de </w:t>
      </w:r>
      <w:r w:rsidR="00DF7742">
        <w:rPr>
          <w:rFonts w:ascii="Cambria" w:hAnsi="Cambria"/>
          <w:bCs/>
        </w:rPr>
        <w:t>6</w:t>
      </w:r>
      <w:r w:rsidR="00C478F5" w:rsidRPr="009B08EE">
        <w:rPr>
          <w:rFonts w:ascii="Cambria" w:hAnsi="Cambria"/>
          <w:bCs/>
        </w:rPr>
        <w:t>,</w:t>
      </w:r>
      <w:r w:rsidR="008F1BCF">
        <w:rPr>
          <w:rFonts w:ascii="Cambria" w:hAnsi="Cambria"/>
          <w:bCs/>
        </w:rPr>
        <w:t>4</w:t>
      </w:r>
      <w:r w:rsidR="00C478F5" w:rsidRPr="009B08EE">
        <w:rPr>
          <w:rFonts w:ascii="Cambria" w:hAnsi="Cambria"/>
          <w:bCs/>
        </w:rPr>
        <w:t xml:space="preserve">% en 2020 au lieu d’une baisse de </w:t>
      </w:r>
      <w:r w:rsidR="00C41604">
        <w:rPr>
          <w:rFonts w:ascii="Cambria" w:hAnsi="Cambria"/>
          <w:bCs/>
        </w:rPr>
        <w:t>4,3</w:t>
      </w:r>
      <w:r w:rsidR="00BD0526">
        <w:rPr>
          <w:rFonts w:ascii="Cambria" w:hAnsi="Cambria"/>
          <w:bCs/>
        </w:rPr>
        <w:t>% enregistrée en 2019.</w:t>
      </w:r>
    </w:p>
    <w:p w:rsidR="00C478F5" w:rsidRPr="009B08EE" w:rsidRDefault="00C478F5" w:rsidP="009B08EE">
      <w:pPr>
        <w:rPr>
          <w:rFonts w:ascii="Cambria" w:hAnsi="Cambria"/>
          <w:bCs/>
        </w:rPr>
        <w:sectPr w:rsidR="00C478F5" w:rsidRPr="009B08EE" w:rsidSect="009B08EE">
          <w:type w:val="continuous"/>
          <w:pgSz w:w="11906" w:h="16838"/>
          <w:pgMar w:top="1417" w:right="1417" w:bottom="1417" w:left="1417" w:header="708" w:footer="708" w:gutter="0"/>
          <w:cols w:space="708"/>
          <w:docGrid w:linePitch="360"/>
        </w:sectPr>
      </w:pPr>
    </w:p>
    <w:p w:rsidR="00020DFC" w:rsidRPr="00A947C0" w:rsidRDefault="00020DFC" w:rsidP="00831279">
      <w:pPr>
        <w:autoSpaceDE w:val="0"/>
        <w:autoSpaceDN w:val="0"/>
        <w:adjustRightInd w:val="0"/>
        <w:spacing w:line="360" w:lineRule="auto"/>
        <w:ind w:firstLine="708"/>
        <w:jc w:val="both"/>
        <w:rPr>
          <w:rFonts w:ascii="Cambria" w:hAnsi="Cambria"/>
          <w:bCs/>
        </w:rPr>
      </w:pPr>
      <w:r w:rsidRPr="00BD0526">
        <w:rPr>
          <w:rFonts w:ascii="Cambria" w:hAnsi="Cambria"/>
          <w:bCs/>
        </w:rPr>
        <w:lastRenderedPageBreak/>
        <w:t>Le</w:t>
      </w:r>
      <w:r w:rsidR="00F45EB4" w:rsidRPr="00BD0526">
        <w:rPr>
          <w:rFonts w:ascii="Cambria" w:hAnsi="Cambria"/>
          <w:bCs/>
        </w:rPr>
        <w:t>s activités du</w:t>
      </w:r>
      <w:r w:rsidRPr="00BD0526">
        <w:rPr>
          <w:rFonts w:ascii="Cambria" w:hAnsi="Cambria"/>
          <w:bCs/>
        </w:rPr>
        <w:t xml:space="preserve"> </w:t>
      </w:r>
      <w:r w:rsidRPr="00BD0526">
        <w:rPr>
          <w:rFonts w:ascii="Cambria" w:hAnsi="Cambria"/>
          <w:b/>
          <w:bCs/>
        </w:rPr>
        <w:t>secteur secondaire</w:t>
      </w:r>
      <w:r w:rsidR="00F45EB4" w:rsidRPr="00BD0526">
        <w:rPr>
          <w:rFonts w:ascii="Cambria" w:hAnsi="Cambria"/>
          <w:bCs/>
        </w:rPr>
        <w:t xml:space="preserve"> hors</w:t>
      </w:r>
      <w:r w:rsidRPr="00BD0526">
        <w:rPr>
          <w:rFonts w:ascii="Cambria" w:hAnsi="Cambria"/>
          <w:bCs/>
        </w:rPr>
        <w:t xml:space="preserve"> </w:t>
      </w:r>
      <w:r w:rsidR="00C41604" w:rsidRPr="00BD0526">
        <w:rPr>
          <w:rFonts w:ascii="Cambria" w:hAnsi="Cambria"/>
          <w:bCs/>
        </w:rPr>
        <w:t>énergie</w:t>
      </w:r>
      <w:r w:rsidR="00F525DC">
        <w:rPr>
          <w:rFonts w:ascii="Cambria" w:hAnsi="Cambria"/>
          <w:bCs/>
        </w:rPr>
        <w:t>,</w:t>
      </w:r>
      <w:r w:rsidR="00862C2D" w:rsidRPr="00862C2D">
        <w:rPr>
          <w:rFonts w:ascii="Cambria" w:hAnsi="Cambria"/>
          <w:bCs/>
        </w:rPr>
        <w:t xml:space="preserve"> </w:t>
      </w:r>
      <w:r w:rsidR="00862C2D" w:rsidRPr="00BD0526">
        <w:rPr>
          <w:rFonts w:ascii="Cambria" w:hAnsi="Cambria"/>
          <w:bCs/>
        </w:rPr>
        <w:t>devrai</w:t>
      </w:r>
      <w:r w:rsidR="00862C2D">
        <w:rPr>
          <w:rFonts w:ascii="Cambria" w:hAnsi="Cambria"/>
          <w:bCs/>
        </w:rPr>
        <w:t>ent</w:t>
      </w:r>
      <w:r w:rsidR="00862C2D" w:rsidRPr="00BD0526">
        <w:rPr>
          <w:rFonts w:ascii="Cambria" w:hAnsi="Cambria"/>
          <w:bCs/>
        </w:rPr>
        <w:t xml:space="preserve"> s’affermir avec une croissance de 3% en 2020 contre 2,3% en 2019</w:t>
      </w:r>
      <w:r w:rsidR="00BD0526" w:rsidRPr="00BD0526">
        <w:rPr>
          <w:rFonts w:ascii="Cambria" w:hAnsi="Cambria"/>
          <w:bCs/>
        </w:rPr>
        <w:t>,</w:t>
      </w:r>
      <w:r w:rsidR="00C41604" w:rsidRPr="00BD0526">
        <w:rPr>
          <w:rFonts w:ascii="Cambria" w:hAnsi="Cambria"/>
          <w:bCs/>
        </w:rPr>
        <w:t xml:space="preserve"> </w:t>
      </w:r>
      <w:r w:rsidR="00862C2D" w:rsidRPr="00BD0526">
        <w:rPr>
          <w:rFonts w:ascii="Cambria" w:hAnsi="Cambria"/>
          <w:bCs/>
        </w:rPr>
        <w:t>profitant du bon comportement des activités minières</w:t>
      </w:r>
      <w:r w:rsidR="00D41DB9">
        <w:rPr>
          <w:rFonts w:ascii="Cambria" w:hAnsi="Cambria"/>
          <w:bCs/>
        </w:rPr>
        <w:t>,</w:t>
      </w:r>
      <w:r w:rsidR="00862C2D" w:rsidRPr="00BD0526">
        <w:rPr>
          <w:rFonts w:ascii="Cambria" w:hAnsi="Cambria"/>
          <w:bCs/>
        </w:rPr>
        <w:t xml:space="preserve"> des industries chimique</w:t>
      </w:r>
      <w:r w:rsidR="00862C2D">
        <w:rPr>
          <w:rFonts w:ascii="Cambria" w:hAnsi="Cambria"/>
          <w:bCs/>
        </w:rPr>
        <w:t>s</w:t>
      </w:r>
      <w:r w:rsidR="00862C2D" w:rsidRPr="00BD0526">
        <w:rPr>
          <w:rFonts w:ascii="Cambria" w:hAnsi="Cambria"/>
          <w:bCs/>
        </w:rPr>
        <w:t xml:space="preserve"> et para-chimiques et des activités </w:t>
      </w:r>
      <w:r w:rsidR="00862C2D">
        <w:rPr>
          <w:rFonts w:ascii="Cambria" w:hAnsi="Cambria"/>
          <w:bCs/>
        </w:rPr>
        <w:t xml:space="preserve">mécaniques, métallurgiques et électriques, en liaison </w:t>
      </w:r>
      <w:r w:rsidR="00C41604" w:rsidRPr="00BD0526">
        <w:rPr>
          <w:rFonts w:ascii="Cambria" w:hAnsi="Cambria"/>
          <w:bCs/>
        </w:rPr>
        <w:t xml:space="preserve">principalement </w:t>
      </w:r>
      <w:r w:rsidR="00862C2D">
        <w:rPr>
          <w:rFonts w:ascii="Cambria" w:hAnsi="Cambria"/>
          <w:bCs/>
        </w:rPr>
        <w:t xml:space="preserve">avec </w:t>
      </w:r>
      <w:r w:rsidR="00BD0526" w:rsidRPr="00BD0526">
        <w:rPr>
          <w:rFonts w:ascii="Cambria" w:hAnsi="Cambria"/>
          <w:bCs/>
        </w:rPr>
        <w:t xml:space="preserve">l’amélioration </w:t>
      </w:r>
      <w:r w:rsidR="00843B02">
        <w:rPr>
          <w:rFonts w:ascii="Cambria" w:hAnsi="Cambria"/>
          <w:bCs/>
        </w:rPr>
        <w:t xml:space="preserve">attendue </w:t>
      </w:r>
      <w:r w:rsidR="00C41604" w:rsidRPr="00BD0526">
        <w:rPr>
          <w:rFonts w:ascii="Cambria" w:hAnsi="Cambria"/>
          <w:bCs/>
        </w:rPr>
        <w:t xml:space="preserve">de la demande </w:t>
      </w:r>
      <w:r w:rsidR="001C78EC">
        <w:rPr>
          <w:rFonts w:ascii="Cambria" w:hAnsi="Cambria"/>
          <w:bCs/>
        </w:rPr>
        <w:t>extérieure</w:t>
      </w:r>
      <w:r w:rsidR="00C41604" w:rsidRPr="00BD0526">
        <w:rPr>
          <w:rFonts w:ascii="Cambria" w:hAnsi="Cambria"/>
          <w:bCs/>
        </w:rPr>
        <w:t>.</w:t>
      </w:r>
    </w:p>
    <w:p w:rsidR="00020DFC" w:rsidRPr="00124D70" w:rsidRDefault="00F45EB4" w:rsidP="00570801">
      <w:pPr>
        <w:spacing w:line="360" w:lineRule="auto"/>
        <w:ind w:firstLine="708"/>
        <w:jc w:val="both"/>
        <w:rPr>
          <w:rFonts w:ascii="Cambria" w:hAnsi="Cambria"/>
          <w:bCs/>
        </w:rPr>
      </w:pPr>
      <w:r>
        <w:rPr>
          <w:rFonts w:ascii="Cambria" w:hAnsi="Cambria"/>
          <w:bCs/>
        </w:rPr>
        <w:t>Parallèlement, l</w:t>
      </w:r>
      <w:r w:rsidR="00020DFC" w:rsidRPr="00124D70">
        <w:rPr>
          <w:rFonts w:ascii="Cambria" w:hAnsi="Cambria"/>
          <w:bCs/>
        </w:rPr>
        <w:t xml:space="preserve">e </w:t>
      </w:r>
      <w:r w:rsidR="00020DFC" w:rsidRPr="00BD0526">
        <w:rPr>
          <w:rFonts w:ascii="Cambria" w:hAnsi="Cambria"/>
          <w:b/>
          <w:bCs/>
        </w:rPr>
        <w:t>secteur tertiaire</w:t>
      </w:r>
      <w:r w:rsidR="00020DFC" w:rsidRPr="00124D70">
        <w:rPr>
          <w:rFonts w:ascii="Cambria" w:hAnsi="Cambria"/>
          <w:bCs/>
        </w:rPr>
        <w:t xml:space="preserve"> devrait </w:t>
      </w:r>
      <w:r w:rsidR="00F31E2C">
        <w:rPr>
          <w:rFonts w:ascii="Cambria" w:hAnsi="Cambria"/>
          <w:bCs/>
        </w:rPr>
        <w:t>maintenir son niveau de croissance</w:t>
      </w:r>
      <w:r w:rsidR="00020DFC" w:rsidRPr="00124D70">
        <w:rPr>
          <w:rFonts w:ascii="Cambria" w:hAnsi="Cambria"/>
          <w:bCs/>
        </w:rPr>
        <w:t xml:space="preserve"> </w:t>
      </w:r>
      <w:r w:rsidR="00E8230C">
        <w:rPr>
          <w:rFonts w:ascii="Cambria" w:hAnsi="Cambria"/>
          <w:bCs/>
        </w:rPr>
        <w:t>à</w:t>
      </w:r>
      <w:r w:rsidR="00020DFC" w:rsidRPr="00124D70">
        <w:rPr>
          <w:rFonts w:ascii="Cambria" w:hAnsi="Cambria"/>
          <w:bCs/>
        </w:rPr>
        <w:t xml:space="preserve"> 3,1% en 2020, </w:t>
      </w:r>
      <w:r w:rsidR="00862C2D">
        <w:rPr>
          <w:rFonts w:ascii="Cambria" w:hAnsi="Cambria"/>
          <w:bCs/>
        </w:rPr>
        <w:t>suite à l’amélioration de</w:t>
      </w:r>
      <w:r w:rsidR="00862C2D" w:rsidRPr="00124D70">
        <w:rPr>
          <w:rFonts w:ascii="Cambria" w:hAnsi="Cambria"/>
          <w:bCs/>
        </w:rPr>
        <w:t xml:space="preserve">s </w:t>
      </w:r>
      <w:r w:rsidR="00862C2D">
        <w:rPr>
          <w:rFonts w:ascii="Cambria" w:hAnsi="Cambria"/>
          <w:bCs/>
        </w:rPr>
        <w:t xml:space="preserve">activités des </w:t>
      </w:r>
      <w:r w:rsidR="00862C2D" w:rsidRPr="00124D70">
        <w:rPr>
          <w:rFonts w:ascii="Cambria" w:hAnsi="Cambria"/>
          <w:bCs/>
        </w:rPr>
        <w:t xml:space="preserve">services marchands, en particulier, </w:t>
      </w:r>
      <w:r w:rsidR="00862C2D">
        <w:rPr>
          <w:rFonts w:ascii="Cambria" w:hAnsi="Cambria"/>
          <w:bCs/>
        </w:rPr>
        <w:t xml:space="preserve">celles </w:t>
      </w:r>
      <w:r w:rsidR="00862C2D" w:rsidRPr="00124D70">
        <w:rPr>
          <w:rFonts w:ascii="Cambria" w:hAnsi="Cambria"/>
          <w:bCs/>
        </w:rPr>
        <w:t xml:space="preserve">du commerce et </w:t>
      </w:r>
      <w:r w:rsidR="00862C2D">
        <w:rPr>
          <w:rFonts w:ascii="Cambria" w:hAnsi="Cambria"/>
          <w:bCs/>
        </w:rPr>
        <w:t xml:space="preserve">du transport, </w:t>
      </w:r>
      <w:r w:rsidR="00E8230C">
        <w:rPr>
          <w:rFonts w:ascii="Cambria" w:hAnsi="Cambria"/>
          <w:bCs/>
        </w:rPr>
        <w:t>tiré</w:t>
      </w:r>
      <w:r w:rsidR="00862C2D">
        <w:rPr>
          <w:rFonts w:ascii="Cambria" w:hAnsi="Cambria"/>
          <w:bCs/>
        </w:rPr>
        <w:t>es</w:t>
      </w:r>
      <w:r w:rsidR="00E8230C">
        <w:rPr>
          <w:rFonts w:ascii="Cambria" w:hAnsi="Cambria"/>
          <w:bCs/>
        </w:rPr>
        <w:t xml:space="preserve"> par</w:t>
      </w:r>
      <w:r w:rsidR="00F31E2C">
        <w:rPr>
          <w:rFonts w:ascii="Cambria" w:hAnsi="Cambria"/>
          <w:bCs/>
        </w:rPr>
        <w:t xml:space="preserve"> la vigueur de la demande </w:t>
      </w:r>
      <w:r w:rsidR="003E3601">
        <w:rPr>
          <w:rFonts w:ascii="Cambria" w:hAnsi="Cambria"/>
          <w:bCs/>
        </w:rPr>
        <w:t>intérieure</w:t>
      </w:r>
      <w:r w:rsidR="00020DFC" w:rsidRPr="00124D70">
        <w:rPr>
          <w:rFonts w:ascii="Cambria" w:hAnsi="Cambria"/>
          <w:bCs/>
        </w:rPr>
        <w:t xml:space="preserve">. Quant aux services non marchands, ils </w:t>
      </w:r>
      <w:r w:rsidR="00570801">
        <w:rPr>
          <w:rFonts w:ascii="Cambria" w:hAnsi="Cambria"/>
          <w:bCs/>
        </w:rPr>
        <w:t xml:space="preserve">devraient </w:t>
      </w:r>
      <w:r w:rsidR="00862C2D">
        <w:rPr>
          <w:rFonts w:ascii="Cambria" w:hAnsi="Cambria"/>
          <w:bCs/>
        </w:rPr>
        <w:t xml:space="preserve">se consolider pour dégager </w:t>
      </w:r>
      <w:r w:rsidR="00020DFC" w:rsidRPr="00124D70">
        <w:rPr>
          <w:rFonts w:ascii="Cambria" w:hAnsi="Cambria"/>
          <w:bCs/>
        </w:rPr>
        <w:t xml:space="preserve"> une valeur ajoutée en hausse de 3% en 2020, </w:t>
      </w:r>
      <w:r w:rsidR="00862C2D">
        <w:rPr>
          <w:rFonts w:ascii="Cambria" w:hAnsi="Cambria"/>
          <w:bCs/>
        </w:rPr>
        <w:t xml:space="preserve">en relation avec la mise en œuvre de </w:t>
      </w:r>
      <w:r w:rsidR="00862C2D" w:rsidRPr="00124D70">
        <w:rPr>
          <w:rFonts w:ascii="Cambria" w:hAnsi="Cambria"/>
          <w:bCs/>
        </w:rPr>
        <w:t>la deuxième tranche</w:t>
      </w:r>
      <w:r w:rsidR="00862C2D">
        <w:rPr>
          <w:rFonts w:ascii="Cambria" w:hAnsi="Cambria"/>
          <w:bCs/>
        </w:rPr>
        <w:t xml:space="preserve"> de l’</w:t>
      </w:r>
      <w:r w:rsidR="002C478F">
        <w:rPr>
          <w:rFonts w:ascii="Cambria" w:hAnsi="Cambria"/>
          <w:bCs/>
        </w:rPr>
        <w:t xml:space="preserve">augmentation </w:t>
      </w:r>
      <w:r w:rsidR="00C41604">
        <w:rPr>
          <w:rFonts w:ascii="Cambria" w:hAnsi="Cambria"/>
          <w:bCs/>
        </w:rPr>
        <w:t>des salaires dans l’administration publique</w:t>
      </w:r>
      <w:r w:rsidR="00862C2D">
        <w:rPr>
          <w:rFonts w:ascii="Cambria" w:hAnsi="Cambria"/>
          <w:bCs/>
        </w:rPr>
        <w:t>.</w:t>
      </w:r>
    </w:p>
    <w:p w:rsidR="00CB6DE2" w:rsidRDefault="0074504C" w:rsidP="00584520">
      <w:pPr>
        <w:spacing w:line="360" w:lineRule="auto"/>
        <w:ind w:firstLine="708"/>
        <w:jc w:val="both"/>
        <w:rPr>
          <w:rFonts w:ascii="Cambria" w:hAnsi="Cambria"/>
          <w:bCs/>
        </w:rPr>
      </w:pPr>
      <w:r>
        <w:rPr>
          <w:rFonts w:ascii="Cambria" w:hAnsi="Cambria"/>
          <w:bCs/>
        </w:rPr>
        <w:t>Globalement</w:t>
      </w:r>
      <w:r w:rsidR="00020DFC" w:rsidRPr="00124D70">
        <w:rPr>
          <w:rFonts w:ascii="Cambria" w:hAnsi="Cambria"/>
          <w:bCs/>
        </w:rPr>
        <w:t xml:space="preserve">, </w:t>
      </w:r>
      <w:r w:rsidR="00020DFC" w:rsidRPr="006E3221">
        <w:rPr>
          <w:rFonts w:ascii="Cambria" w:hAnsi="Cambria"/>
          <w:b/>
          <w:bCs/>
        </w:rPr>
        <w:t>les activités non agricoles</w:t>
      </w:r>
      <w:r w:rsidR="00020DFC" w:rsidRPr="00124D70">
        <w:rPr>
          <w:rFonts w:ascii="Cambria" w:hAnsi="Cambria"/>
          <w:bCs/>
        </w:rPr>
        <w:t xml:space="preserve"> devraient </w:t>
      </w:r>
      <w:r w:rsidR="00E8230C">
        <w:rPr>
          <w:rFonts w:ascii="Cambria" w:hAnsi="Cambria"/>
          <w:bCs/>
        </w:rPr>
        <w:t xml:space="preserve">augmenter </w:t>
      </w:r>
      <w:r w:rsidR="006E3221">
        <w:rPr>
          <w:rFonts w:ascii="Cambria" w:hAnsi="Cambria"/>
          <w:bCs/>
        </w:rPr>
        <w:t xml:space="preserve">de 3% </w:t>
      </w:r>
      <w:r w:rsidR="00020DFC">
        <w:rPr>
          <w:rFonts w:ascii="Cambria" w:hAnsi="Cambria"/>
          <w:bCs/>
        </w:rPr>
        <w:t>en 2020</w:t>
      </w:r>
      <w:r w:rsidR="00020DFC" w:rsidRPr="00124D70">
        <w:rPr>
          <w:rFonts w:ascii="Cambria" w:hAnsi="Cambria"/>
          <w:bCs/>
        </w:rPr>
        <w:t xml:space="preserve"> au lieu de </w:t>
      </w:r>
      <w:r w:rsidR="006E3221">
        <w:rPr>
          <w:rFonts w:ascii="Cambria" w:hAnsi="Cambria"/>
          <w:bCs/>
        </w:rPr>
        <w:t>3,</w:t>
      </w:r>
      <w:r w:rsidR="0059173E">
        <w:rPr>
          <w:rFonts w:ascii="Cambria" w:hAnsi="Cambria"/>
          <w:bCs/>
        </w:rPr>
        <w:t>3</w:t>
      </w:r>
      <w:r w:rsidR="006E3221">
        <w:rPr>
          <w:rFonts w:ascii="Cambria" w:hAnsi="Cambria"/>
          <w:bCs/>
        </w:rPr>
        <w:t xml:space="preserve">% </w:t>
      </w:r>
      <w:r w:rsidR="00020DFC" w:rsidRPr="00124D70">
        <w:rPr>
          <w:rFonts w:ascii="Cambria" w:hAnsi="Cambria"/>
          <w:bCs/>
        </w:rPr>
        <w:t xml:space="preserve">en </w:t>
      </w:r>
      <w:r w:rsidR="006E3221">
        <w:rPr>
          <w:rFonts w:ascii="Cambria" w:hAnsi="Cambria"/>
          <w:bCs/>
        </w:rPr>
        <w:t xml:space="preserve">2019. </w:t>
      </w:r>
      <w:r w:rsidR="00570801">
        <w:rPr>
          <w:rFonts w:ascii="Cambria" w:hAnsi="Cambria"/>
          <w:bCs/>
        </w:rPr>
        <w:t>C</w:t>
      </w:r>
      <w:r w:rsidR="00020DFC" w:rsidRPr="00A947C0">
        <w:rPr>
          <w:rFonts w:ascii="Cambria" w:hAnsi="Cambria"/>
          <w:bCs/>
        </w:rPr>
        <w:t>ompte tenu d’une évolution de 4,</w:t>
      </w:r>
      <w:r w:rsidR="00305D77">
        <w:rPr>
          <w:rFonts w:ascii="Cambria" w:hAnsi="Cambria"/>
          <w:bCs/>
        </w:rPr>
        <w:t>2</w:t>
      </w:r>
      <w:r w:rsidR="00020DFC" w:rsidRPr="00A947C0">
        <w:rPr>
          <w:rFonts w:ascii="Cambria" w:hAnsi="Cambria"/>
          <w:bCs/>
        </w:rPr>
        <w:t xml:space="preserve">% des impôts et taxes sur produits nets de subventions, </w:t>
      </w:r>
      <w:r w:rsidR="00020DFC" w:rsidRPr="006E3221">
        <w:rPr>
          <w:rFonts w:ascii="Cambria" w:hAnsi="Cambria"/>
          <w:b/>
          <w:bCs/>
        </w:rPr>
        <w:t>le Produit Intérieur Brut</w:t>
      </w:r>
      <w:r w:rsidR="00020DFC" w:rsidRPr="00A947C0">
        <w:rPr>
          <w:rFonts w:ascii="Cambria" w:hAnsi="Cambria"/>
          <w:bCs/>
        </w:rPr>
        <w:t xml:space="preserve"> devrait </w:t>
      </w:r>
      <w:r w:rsidR="00E8230C">
        <w:rPr>
          <w:rFonts w:ascii="Cambria" w:hAnsi="Cambria"/>
          <w:bCs/>
        </w:rPr>
        <w:t>s’acc</w:t>
      </w:r>
      <w:r w:rsidR="00D90EF8">
        <w:rPr>
          <w:rFonts w:ascii="Cambria" w:hAnsi="Cambria"/>
          <w:bCs/>
        </w:rPr>
        <w:t xml:space="preserve">roitre </w:t>
      </w:r>
      <w:r w:rsidR="00020DFC" w:rsidRPr="00A947C0">
        <w:rPr>
          <w:rFonts w:ascii="Cambria" w:hAnsi="Cambria"/>
          <w:bCs/>
        </w:rPr>
        <w:t xml:space="preserve">de </w:t>
      </w:r>
      <w:r w:rsidR="00020DFC" w:rsidRPr="00752921">
        <w:rPr>
          <w:rFonts w:ascii="Cambria" w:hAnsi="Cambria"/>
          <w:b/>
          <w:bCs/>
        </w:rPr>
        <w:t>3,</w:t>
      </w:r>
      <w:r w:rsidR="00D95711">
        <w:rPr>
          <w:rFonts w:ascii="Cambria" w:hAnsi="Cambria"/>
          <w:b/>
          <w:bCs/>
        </w:rPr>
        <w:t>5</w:t>
      </w:r>
      <w:r w:rsidR="00020DFC" w:rsidRPr="00752921">
        <w:rPr>
          <w:rFonts w:ascii="Cambria" w:hAnsi="Cambria"/>
          <w:b/>
          <w:bCs/>
        </w:rPr>
        <w:t>% en 2020</w:t>
      </w:r>
      <w:r w:rsidR="00020DFC" w:rsidRPr="00A947C0">
        <w:rPr>
          <w:rFonts w:ascii="Cambria" w:hAnsi="Cambria"/>
          <w:bCs/>
        </w:rPr>
        <w:t xml:space="preserve"> au lieu de </w:t>
      </w:r>
      <w:r w:rsidR="00020DFC" w:rsidRPr="00752921">
        <w:rPr>
          <w:rFonts w:ascii="Cambria" w:hAnsi="Cambria"/>
          <w:b/>
          <w:bCs/>
        </w:rPr>
        <w:t>2,</w:t>
      </w:r>
      <w:r w:rsidR="00D95711">
        <w:rPr>
          <w:rFonts w:ascii="Cambria" w:hAnsi="Cambria"/>
          <w:b/>
          <w:bCs/>
        </w:rPr>
        <w:t>3</w:t>
      </w:r>
      <w:r w:rsidR="00020DFC" w:rsidRPr="00752921">
        <w:rPr>
          <w:rFonts w:ascii="Cambria" w:hAnsi="Cambria"/>
          <w:b/>
          <w:bCs/>
        </w:rPr>
        <w:t xml:space="preserve">% </w:t>
      </w:r>
      <w:r w:rsidR="001C78EC">
        <w:rPr>
          <w:rFonts w:ascii="Cambria" w:hAnsi="Cambria"/>
          <w:b/>
          <w:bCs/>
        </w:rPr>
        <w:t>estimé</w:t>
      </w:r>
      <w:r w:rsidR="00020DFC" w:rsidRPr="00752921">
        <w:rPr>
          <w:rFonts w:ascii="Cambria" w:hAnsi="Cambria"/>
          <w:b/>
          <w:bCs/>
        </w:rPr>
        <w:t xml:space="preserve"> pour 2019</w:t>
      </w:r>
      <w:r w:rsidR="00020DFC" w:rsidRPr="00A947C0">
        <w:rPr>
          <w:rFonts w:ascii="Cambria" w:hAnsi="Cambria"/>
          <w:bCs/>
        </w:rPr>
        <w:t>.</w:t>
      </w:r>
      <w:r w:rsidR="00584520">
        <w:rPr>
          <w:rFonts w:ascii="Cambria" w:hAnsi="Cambria"/>
          <w:bCs/>
        </w:rPr>
        <w:t xml:space="preserve"> </w:t>
      </w:r>
      <w:r w:rsidR="00020DFC" w:rsidRPr="00584520">
        <w:rPr>
          <w:rFonts w:ascii="Cambria" w:hAnsi="Cambria"/>
          <w:bCs/>
        </w:rPr>
        <w:t>En terme nominal,</w:t>
      </w:r>
      <w:r w:rsidR="00020DFC" w:rsidRPr="00A947C0">
        <w:rPr>
          <w:rFonts w:ascii="Cambria" w:hAnsi="Cambria"/>
          <w:bCs/>
        </w:rPr>
        <w:t xml:space="preserve"> le Produit Intérieur Brut</w:t>
      </w:r>
      <w:r w:rsidR="00570801">
        <w:rPr>
          <w:rFonts w:ascii="Cambria" w:hAnsi="Cambria"/>
          <w:bCs/>
        </w:rPr>
        <w:t xml:space="preserve"> devrait enregistrer</w:t>
      </w:r>
      <w:r w:rsidR="00020DFC" w:rsidRPr="00A947C0">
        <w:rPr>
          <w:rFonts w:ascii="Cambria" w:hAnsi="Cambria"/>
          <w:bCs/>
        </w:rPr>
        <w:t xml:space="preserve"> une </w:t>
      </w:r>
      <w:r w:rsidR="00020DFC" w:rsidRPr="00A947C0">
        <w:rPr>
          <w:rFonts w:ascii="Cambria" w:hAnsi="Cambria"/>
          <w:bCs/>
        </w:rPr>
        <w:lastRenderedPageBreak/>
        <w:t>progression de 4,</w:t>
      </w:r>
      <w:r w:rsidR="004024F3">
        <w:rPr>
          <w:rFonts w:ascii="Cambria" w:hAnsi="Cambria"/>
          <w:bCs/>
        </w:rPr>
        <w:t>7% au lieu de 3,2</w:t>
      </w:r>
      <w:r w:rsidR="00020DFC" w:rsidRPr="00A947C0">
        <w:rPr>
          <w:rFonts w:ascii="Cambria" w:hAnsi="Cambria"/>
          <w:bCs/>
        </w:rPr>
        <w:t xml:space="preserve">% en 2019. Cette évolution fait ressortir une légère hausse de </w:t>
      </w:r>
      <w:r w:rsidR="00020DFC" w:rsidRPr="00584520">
        <w:rPr>
          <w:rFonts w:ascii="Cambria" w:hAnsi="Cambria"/>
          <w:b/>
          <w:bCs/>
        </w:rPr>
        <w:t>l’inflation</w:t>
      </w:r>
      <w:r w:rsidR="00DB3617" w:rsidRPr="00584520">
        <w:rPr>
          <w:rFonts w:ascii="Cambria" w:hAnsi="Cambria"/>
          <w:b/>
          <w:bCs/>
        </w:rPr>
        <w:t>,</w:t>
      </w:r>
      <w:r w:rsidR="00020DFC" w:rsidRPr="00584520">
        <w:rPr>
          <w:rFonts w:ascii="Cambria" w:hAnsi="Cambria"/>
          <w:b/>
          <w:bCs/>
        </w:rPr>
        <w:t xml:space="preserve"> </w:t>
      </w:r>
      <w:r w:rsidR="00020DFC" w:rsidRPr="00A947C0">
        <w:rPr>
          <w:rFonts w:ascii="Cambria" w:hAnsi="Cambria"/>
          <w:bCs/>
        </w:rPr>
        <w:t>mesurée par l’indice implicite du PIB</w:t>
      </w:r>
      <w:r w:rsidR="00DB3617">
        <w:rPr>
          <w:rFonts w:ascii="Cambria" w:hAnsi="Cambria"/>
          <w:bCs/>
        </w:rPr>
        <w:t>,</w:t>
      </w:r>
      <w:r w:rsidR="00532F86">
        <w:rPr>
          <w:rFonts w:ascii="Cambria" w:hAnsi="Cambria"/>
          <w:bCs/>
        </w:rPr>
        <w:t xml:space="preserve"> </w:t>
      </w:r>
      <w:r w:rsidR="00020DFC" w:rsidRPr="00A947C0">
        <w:rPr>
          <w:rFonts w:ascii="Cambria" w:hAnsi="Cambria"/>
          <w:bCs/>
        </w:rPr>
        <w:t xml:space="preserve"> </w:t>
      </w:r>
      <w:r w:rsidR="00532F86">
        <w:rPr>
          <w:rFonts w:ascii="Cambria" w:hAnsi="Cambria"/>
          <w:bCs/>
        </w:rPr>
        <w:t>de 1</w:t>
      </w:r>
      <w:r w:rsidR="004024F3">
        <w:rPr>
          <w:rFonts w:ascii="Cambria" w:hAnsi="Cambria"/>
          <w:bCs/>
        </w:rPr>
        <w:t>,1</w:t>
      </w:r>
      <w:r w:rsidR="00532F86">
        <w:rPr>
          <w:rFonts w:ascii="Cambria" w:hAnsi="Cambria"/>
          <w:bCs/>
        </w:rPr>
        <w:t>% au lieu de</w:t>
      </w:r>
      <w:r w:rsidR="00020DFC" w:rsidRPr="00A947C0">
        <w:rPr>
          <w:rFonts w:ascii="Cambria" w:hAnsi="Cambria"/>
          <w:bCs/>
        </w:rPr>
        <w:t xml:space="preserve"> </w:t>
      </w:r>
      <w:r w:rsidR="00020DFC">
        <w:rPr>
          <w:rFonts w:ascii="Cambria" w:hAnsi="Cambria"/>
          <w:bCs/>
        </w:rPr>
        <w:t>0,</w:t>
      </w:r>
      <w:r w:rsidR="00584520">
        <w:rPr>
          <w:rFonts w:ascii="Cambria" w:hAnsi="Cambria"/>
          <w:bCs/>
        </w:rPr>
        <w:t>8</w:t>
      </w:r>
      <w:r w:rsidR="00020DFC">
        <w:rPr>
          <w:rFonts w:ascii="Cambria" w:hAnsi="Cambria"/>
          <w:bCs/>
        </w:rPr>
        <w:t>%</w:t>
      </w:r>
      <w:r w:rsidR="00532F86">
        <w:rPr>
          <w:rFonts w:ascii="Cambria" w:hAnsi="Cambria"/>
          <w:bCs/>
        </w:rPr>
        <w:t xml:space="preserve"> en 2019.</w:t>
      </w:r>
    </w:p>
    <w:p w:rsidR="006E3221" w:rsidRPr="00CB6DE2" w:rsidRDefault="00F4093E" w:rsidP="006E3221">
      <w:pPr>
        <w:spacing w:after="200" w:line="360" w:lineRule="auto"/>
        <w:ind w:firstLine="426"/>
        <w:jc w:val="both"/>
        <w:rPr>
          <w:b/>
          <w:bCs/>
          <w:i/>
          <w:iCs/>
          <w:color w:val="7030A0"/>
          <w:sz w:val="26"/>
          <w:szCs w:val="26"/>
        </w:rPr>
      </w:pPr>
      <w:r>
        <w:rPr>
          <w:b/>
          <w:bCs/>
          <w:i/>
          <w:iCs/>
          <w:color w:val="7030A0"/>
          <w:sz w:val="26"/>
          <w:szCs w:val="26"/>
        </w:rPr>
        <w:t xml:space="preserve">Poursuite de la </w:t>
      </w:r>
      <w:r w:rsidR="006E3221">
        <w:rPr>
          <w:b/>
          <w:bCs/>
          <w:i/>
          <w:iCs/>
          <w:color w:val="7030A0"/>
          <w:sz w:val="26"/>
          <w:szCs w:val="26"/>
        </w:rPr>
        <w:t>contribution négative de la demande extérieure nette</w:t>
      </w:r>
    </w:p>
    <w:p w:rsidR="006E3221" w:rsidRPr="00752921" w:rsidRDefault="006E3221" w:rsidP="00840164">
      <w:pPr>
        <w:spacing w:after="200" w:line="360" w:lineRule="auto"/>
        <w:ind w:firstLine="426"/>
        <w:jc w:val="both"/>
        <w:rPr>
          <w:rFonts w:ascii="Cambria" w:hAnsi="Cambria"/>
          <w:bCs/>
        </w:rPr>
      </w:pPr>
      <w:r w:rsidRPr="00752921">
        <w:rPr>
          <w:rFonts w:ascii="Cambria" w:hAnsi="Cambria"/>
          <w:bCs/>
        </w:rPr>
        <w:t xml:space="preserve">La </w:t>
      </w:r>
      <w:r w:rsidRPr="002D05C3">
        <w:rPr>
          <w:rFonts w:ascii="Cambria" w:hAnsi="Cambria"/>
          <w:b/>
          <w:bCs/>
        </w:rPr>
        <w:t>demande intérieure</w:t>
      </w:r>
      <w:r w:rsidRPr="00752921">
        <w:rPr>
          <w:rFonts w:ascii="Cambria" w:hAnsi="Cambria"/>
          <w:bCs/>
        </w:rPr>
        <w:t xml:space="preserve"> de</w:t>
      </w:r>
      <w:r w:rsidR="00A24BAE">
        <w:rPr>
          <w:rFonts w:ascii="Cambria" w:hAnsi="Cambria"/>
          <w:bCs/>
        </w:rPr>
        <w:t xml:space="preserve">vrait porter la croissance économique </w:t>
      </w:r>
      <w:r w:rsidR="00A24BAE" w:rsidRPr="00752921">
        <w:rPr>
          <w:rFonts w:ascii="Cambria" w:hAnsi="Cambria"/>
          <w:bCs/>
        </w:rPr>
        <w:t>en 2020</w:t>
      </w:r>
      <w:r w:rsidR="00A24BAE">
        <w:rPr>
          <w:rFonts w:ascii="Cambria" w:hAnsi="Cambria"/>
          <w:bCs/>
        </w:rPr>
        <w:t xml:space="preserve"> avec un rythme </w:t>
      </w:r>
      <w:r w:rsidR="00CE1936">
        <w:rPr>
          <w:rFonts w:ascii="Cambria" w:hAnsi="Cambria"/>
          <w:bCs/>
        </w:rPr>
        <w:t xml:space="preserve">d’évolution </w:t>
      </w:r>
      <w:r w:rsidR="00A24BAE">
        <w:rPr>
          <w:rFonts w:ascii="Cambria" w:hAnsi="Cambria"/>
          <w:bCs/>
        </w:rPr>
        <w:t xml:space="preserve">en </w:t>
      </w:r>
      <w:r w:rsidR="00CE1936">
        <w:rPr>
          <w:rFonts w:ascii="Cambria" w:hAnsi="Cambria"/>
          <w:bCs/>
        </w:rPr>
        <w:t>accélération</w:t>
      </w:r>
      <w:r w:rsidR="00A24BAE">
        <w:rPr>
          <w:rFonts w:ascii="Cambria" w:hAnsi="Cambria"/>
          <w:bCs/>
        </w:rPr>
        <w:t>,</w:t>
      </w:r>
      <w:r w:rsidRPr="00752921">
        <w:rPr>
          <w:rFonts w:ascii="Cambria" w:hAnsi="Cambria"/>
          <w:bCs/>
        </w:rPr>
        <w:t xml:space="preserve"> émanant d’une </w:t>
      </w:r>
      <w:r w:rsidR="00F4093E">
        <w:rPr>
          <w:rFonts w:ascii="Cambria" w:hAnsi="Cambria"/>
          <w:bCs/>
        </w:rPr>
        <w:t xml:space="preserve">hausse soutenue de </w:t>
      </w:r>
      <w:r w:rsidRPr="00752921">
        <w:rPr>
          <w:rFonts w:ascii="Cambria" w:hAnsi="Cambria"/>
          <w:bCs/>
        </w:rPr>
        <w:t xml:space="preserve">la consommation nationale finale et de l’accroissement de l’investissement brut. Ainsi, la consommation des ménages, profitant des effets positifs escomptés de la campagne agricole 2019-2020 et de l’amélioration </w:t>
      </w:r>
      <w:r w:rsidR="00F4093E">
        <w:rPr>
          <w:rFonts w:ascii="Cambria" w:hAnsi="Cambria"/>
          <w:bCs/>
        </w:rPr>
        <w:t>attendue</w:t>
      </w:r>
      <w:r w:rsidR="00F4093E" w:rsidRPr="00752921">
        <w:rPr>
          <w:rFonts w:ascii="Cambria" w:hAnsi="Cambria"/>
          <w:bCs/>
        </w:rPr>
        <w:t xml:space="preserve"> </w:t>
      </w:r>
      <w:r w:rsidRPr="00752921">
        <w:rPr>
          <w:rFonts w:ascii="Cambria" w:hAnsi="Cambria"/>
          <w:bCs/>
        </w:rPr>
        <w:t xml:space="preserve">des revenus </w:t>
      </w:r>
      <w:r w:rsidR="00182E65">
        <w:rPr>
          <w:rFonts w:ascii="Cambria" w:hAnsi="Cambria"/>
          <w:bCs/>
        </w:rPr>
        <w:t>en pr</w:t>
      </w:r>
      <w:r w:rsidR="001C78EC">
        <w:rPr>
          <w:rFonts w:ascii="Cambria" w:hAnsi="Cambria"/>
          <w:bCs/>
        </w:rPr>
        <w:t>o</w:t>
      </w:r>
      <w:r w:rsidR="00182E65">
        <w:rPr>
          <w:rFonts w:ascii="Cambria" w:hAnsi="Cambria"/>
          <w:bCs/>
        </w:rPr>
        <w:t xml:space="preserve">venance du reste du </w:t>
      </w:r>
      <w:r w:rsidR="00066F2B">
        <w:rPr>
          <w:rFonts w:ascii="Cambria" w:hAnsi="Cambria"/>
          <w:bCs/>
        </w:rPr>
        <w:t>monde,</w:t>
      </w:r>
      <w:r w:rsidRPr="00752921">
        <w:rPr>
          <w:rFonts w:ascii="Cambria" w:hAnsi="Cambria"/>
          <w:bCs/>
        </w:rPr>
        <w:t xml:space="preserve"> devrait s’</w:t>
      </w:r>
      <w:r w:rsidR="000F2F38" w:rsidRPr="00752921">
        <w:rPr>
          <w:rFonts w:ascii="Cambria" w:hAnsi="Cambria"/>
          <w:bCs/>
        </w:rPr>
        <w:t>accro</w:t>
      </w:r>
      <w:r w:rsidR="000F2F38">
        <w:rPr>
          <w:rFonts w:ascii="Cambria" w:hAnsi="Cambria"/>
          <w:bCs/>
        </w:rPr>
        <w:t>î</w:t>
      </w:r>
      <w:r w:rsidR="000F2F38" w:rsidRPr="00752921">
        <w:rPr>
          <w:rFonts w:ascii="Cambria" w:hAnsi="Cambria"/>
          <w:bCs/>
        </w:rPr>
        <w:t>tre</w:t>
      </w:r>
      <w:r w:rsidRPr="00752921">
        <w:rPr>
          <w:rFonts w:ascii="Cambria" w:hAnsi="Cambria"/>
          <w:bCs/>
        </w:rPr>
        <w:t xml:space="preserve"> de 3,</w:t>
      </w:r>
      <w:r w:rsidR="00184048">
        <w:rPr>
          <w:rFonts w:ascii="Cambria" w:hAnsi="Cambria"/>
          <w:bCs/>
        </w:rPr>
        <w:t>5</w:t>
      </w:r>
      <w:r w:rsidRPr="00752921">
        <w:rPr>
          <w:rFonts w:ascii="Cambria" w:hAnsi="Cambria"/>
          <w:bCs/>
        </w:rPr>
        <w:t>% au lieu de 3,</w:t>
      </w:r>
      <w:r w:rsidR="00184048">
        <w:rPr>
          <w:rFonts w:ascii="Cambria" w:hAnsi="Cambria"/>
          <w:bCs/>
        </w:rPr>
        <w:t>3</w:t>
      </w:r>
      <w:r w:rsidRPr="00752921">
        <w:rPr>
          <w:rFonts w:ascii="Cambria" w:hAnsi="Cambria"/>
          <w:bCs/>
        </w:rPr>
        <w:t xml:space="preserve">% en 2019. </w:t>
      </w:r>
    </w:p>
    <w:p w:rsidR="006E3221" w:rsidRPr="00840164" w:rsidRDefault="00F4093E" w:rsidP="00840164">
      <w:pPr>
        <w:spacing w:after="200" w:line="360" w:lineRule="auto"/>
        <w:ind w:firstLine="426"/>
        <w:jc w:val="both"/>
        <w:rPr>
          <w:rFonts w:ascii="Cambria" w:hAnsi="Cambria"/>
          <w:bCs/>
        </w:rPr>
      </w:pPr>
      <w:r>
        <w:rPr>
          <w:rFonts w:ascii="Cambria" w:hAnsi="Cambria"/>
          <w:bCs/>
        </w:rPr>
        <w:t>L</w:t>
      </w:r>
      <w:r w:rsidR="006E3221" w:rsidRPr="00752921">
        <w:rPr>
          <w:rFonts w:ascii="Cambria" w:hAnsi="Cambria"/>
          <w:bCs/>
        </w:rPr>
        <w:t xml:space="preserve">a </w:t>
      </w:r>
      <w:r w:rsidR="006E3221" w:rsidRPr="002D05C3">
        <w:rPr>
          <w:rFonts w:ascii="Cambria" w:hAnsi="Cambria"/>
          <w:b/>
          <w:bCs/>
        </w:rPr>
        <w:t>consommation des administrations publiques</w:t>
      </w:r>
      <w:r>
        <w:rPr>
          <w:rFonts w:ascii="Cambria" w:hAnsi="Cambria"/>
          <w:bCs/>
        </w:rPr>
        <w:t>,</w:t>
      </w:r>
      <w:r w:rsidR="006E3221" w:rsidRPr="00752921">
        <w:rPr>
          <w:rFonts w:ascii="Cambria" w:hAnsi="Cambria"/>
          <w:bCs/>
        </w:rPr>
        <w:t xml:space="preserve"> </w:t>
      </w:r>
      <w:r w:rsidR="00182E65">
        <w:rPr>
          <w:rFonts w:ascii="Cambria" w:hAnsi="Cambria"/>
          <w:bCs/>
        </w:rPr>
        <w:t>suite à l’ac</w:t>
      </w:r>
      <w:r w:rsidR="006E3221" w:rsidRPr="00752921">
        <w:rPr>
          <w:rFonts w:ascii="Cambria" w:hAnsi="Cambria"/>
          <w:bCs/>
        </w:rPr>
        <w:t>célération des dépenses budgétaires de fonctionnement non-salariées</w:t>
      </w:r>
      <w:r w:rsidR="000F2F38">
        <w:rPr>
          <w:rFonts w:ascii="Cambria" w:hAnsi="Cambria"/>
          <w:bCs/>
        </w:rPr>
        <w:t xml:space="preserve">, progresserait </w:t>
      </w:r>
      <w:r w:rsidRPr="00752921">
        <w:rPr>
          <w:rFonts w:ascii="Cambria" w:hAnsi="Cambria"/>
          <w:bCs/>
        </w:rPr>
        <w:t xml:space="preserve">de </w:t>
      </w:r>
      <w:r>
        <w:rPr>
          <w:rFonts w:ascii="Cambria" w:hAnsi="Cambria"/>
          <w:bCs/>
        </w:rPr>
        <w:t>3,</w:t>
      </w:r>
      <w:r w:rsidR="005C7F03">
        <w:rPr>
          <w:rFonts w:ascii="Cambria" w:hAnsi="Cambria"/>
          <w:bCs/>
        </w:rPr>
        <w:t>7</w:t>
      </w:r>
      <w:r w:rsidRPr="00752921">
        <w:rPr>
          <w:rFonts w:ascii="Cambria" w:hAnsi="Cambria"/>
          <w:bCs/>
        </w:rPr>
        <w:t xml:space="preserve">% au lieu de </w:t>
      </w:r>
      <w:r>
        <w:rPr>
          <w:rFonts w:ascii="Cambria" w:hAnsi="Cambria"/>
          <w:bCs/>
        </w:rPr>
        <w:t>3</w:t>
      </w:r>
      <w:r w:rsidR="005C7F03">
        <w:rPr>
          <w:rFonts w:ascii="Cambria" w:hAnsi="Cambria"/>
          <w:bCs/>
        </w:rPr>
        <w:t>,5</w:t>
      </w:r>
      <w:r>
        <w:rPr>
          <w:rFonts w:ascii="Cambria" w:hAnsi="Cambria"/>
          <w:bCs/>
        </w:rPr>
        <w:t>% en 2019</w:t>
      </w:r>
      <w:r w:rsidR="006E3221" w:rsidRPr="00752921">
        <w:rPr>
          <w:rFonts w:ascii="Cambria" w:hAnsi="Cambria"/>
          <w:bCs/>
        </w:rPr>
        <w:t xml:space="preserve">. En somme, la </w:t>
      </w:r>
      <w:r w:rsidR="006E3221" w:rsidRPr="002D05C3">
        <w:rPr>
          <w:rFonts w:ascii="Cambria" w:hAnsi="Cambria"/>
          <w:b/>
          <w:bCs/>
        </w:rPr>
        <w:t>consommation finale nationale</w:t>
      </w:r>
      <w:r w:rsidR="006E3221" w:rsidRPr="00752921">
        <w:rPr>
          <w:rFonts w:ascii="Cambria" w:hAnsi="Cambria"/>
          <w:bCs/>
        </w:rPr>
        <w:t xml:space="preserve"> devrait </w:t>
      </w:r>
      <w:r w:rsidR="00182E65">
        <w:rPr>
          <w:rFonts w:ascii="Cambria" w:hAnsi="Cambria"/>
          <w:bCs/>
        </w:rPr>
        <w:t xml:space="preserve">améliorer </w:t>
      </w:r>
      <w:r w:rsidR="006E3221" w:rsidRPr="00752921">
        <w:rPr>
          <w:rFonts w:ascii="Cambria" w:hAnsi="Cambria"/>
          <w:bCs/>
        </w:rPr>
        <w:t>son rythme de croissance</w:t>
      </w:r>
      <w:r w:rsidR="006E3221" w:rsidRPr="00840164">
        <w:rPr>
          <w:rFonts w:ascii="Cambria" w:hAnsi="Cambria"/>
          <w:bCs/>
        </w:rPr>
        <w:t xml:space="preserve"> à 3,</w:t>
      </w:r>
      <w:r w:rsidR="00182E65">
        <w:rPr>
          <w:rFonts w:ascii="Cambria" w:hAnsi="Cambria"/>
          <w:bCs/>
        </w:rPr>
        <w:t>6</w:t>
      </w:r>
      <w:r w:rsidR="006E3221" w:rsidRPr="00840164">
        <w:rPr>
          <w:rFonts w:ascii="Cambria" w:hAnsi="Cambria"/>
          <w:bCs/>
        </w:rPr>
        <w:t>% en 2020, dégageant ainsi une contribution de 2,</w:t>
      </w:r>
      <w:r w:rsidR="005C7F03">
        <w:rPr>
          <w:rFonts w:ascii="Cambria" w:hAnsi="Cambria"/>
          <w:bCs/>
        </w:rPr>
        <w:t>7</w:t>
      </w:r>
      <w:r w:rsidR="006E3221" w:rsidRPr="00840164">
        <w:rPr>
          <w:rFonts w:ascii="Cambria" w:hAnsi="Cambria"/>
          <w:bCs/>
        </w:rPr>
        <w:t xml:space="preserve"> points à la croissance économique</w:t>
      </w:r>
      <w:r w:rsidR="000D7B35">
        <w:rPr>
          <w:rFonts w:ascii="Cambria" w:hAnsi="Cambria"/>
          <w:bCs/>
        </w:rPr>
        <w:t xml:space="preserve"> au lieu de </w:t>
      </w:r>
      <w:r w:rsidR="005C7F03">
        <w:rPr>
          <w:rFonts w:ascii="Cambria" w:hAnsi="Cambria"/>
          <w:bCs/>
        </w:rPr>
        <w:t>2</w:t>
      </w:r>
      <w:r w:rsidR="000D7B35">
        <w:rPr>
          <w:rFonts w:ascii="Cambria" w:hAnsi="Cambria"/>
          <w:bCs/>
        </w:rPr>
        <w:t>,</w:t>
      </w:r>
      <w:r w:rsidR="005C7F03">
        <w:rPr>
          <w:rFonts w:ascii="Cambria" w:hAnsi="Cambria"/>
          <w:bCs/>
        </w:rPr>
        <w:t>6</w:t>
      </w:r>
      <w:r w:rsidR="000D7B35">
        <w:rPr>
          <w:rFonts w:ascii="Cambria" w:hAnsi="Cambria"/>
          <w:bCs/>
        </w:rPr>
        <w:t xml:space="preserve"> point en 2019</w:t>
      </w:r>
      <w:r w:rsidR="006E3221" w:rsidRPr="00840164">
        <w:rPr>
          <w:rFonts w:ascii="Cambria" w:hAnsi="Cambria"/>
          <w:bCs/>
        </w:rPr>
        <w:t>.</w:t>
      </w:r>
    </w:p>
    <w:p w:rsidR="006E3221" w:rsidRPr="00840164" w:rsidRDefault="006E3221" w:rsidP="00840164">
      <w:pPr>
        <w:spacing w:after="200" w:line="360" w:lineRule="auto"/>
        <w:ind w:firstLine="426"/>
        <w:jc w:val="both"/>
        <w:rPr>
          <w:rFonts w:ascii="Cambria" w:hAnsi="Cambria"/>
          <w:bCs/>
        </w:rPr>
      </w:pPr>
      <w:r w:rsidRPr="00840164">
        <w:rPr>
          <w:rFonts w:ascii="Cambria" w:hAnsi="Cambria"/>
          <w:bCs/>
        </w:rPr>
        <w:t xml:space="preserve">La </w:t>
      </w:r>
      <w:r w:rsidRPr="002D05C3">
        <w:rPr>
          <w:rFonts w:ascii="Cambria" w:hAnsi="Cambria"/>
          <w:b/>
          <w:bCs/>
        </w:rPr>
        <w:t>formation brute de capital fixe</w:t>
      </w:r>
      <w:r w:rsidRPr="00840164">
        <w:rPr>
          <w:rFonts w:ascii="Cambria" w:hAnsi="Cambria"/>
          <w:bCs/>
        </w:rPr>
        <w:t>, soutenue par la poursuite des grands projets d’infrastructure</w:t>
      </w:r>
      <w:r w:rsidR="00F525DC">
        <w:rPr>
          <w:rFonts w:ascii="Cambria" w:hAnsi="Cambria"/>
          <w:bCs/>
        </w:rPr>
        <w:t>,</w:t>
      </w:r>
      <w:r w:rsidR="00182E65">
        <w:rPr>
          <w:rFonts w:ascii="Cambria" w:hAnsi="Cambria"/>
          <w:bCs/>
        </w:rPr>
        <w:t xml:space="preserve"> devrait </w:t>
      </w:r>
      <w:r w:rsidRPr="00840164">
        <w:rPr>
          <w:rFonts w:ascii="Cambria" w:hAnsi="Cambria"/>
          <w:bCs/>
        </w:rPr>
        <w:t xml:space="preserve">augmenter de </w:t>
      </w:r>
      <w:r w:rsidR="00182E65">
        <w:rPr>
          <w:rFonts w:ascii="Cambria" w:hAnsi="Cambria"/>
          <w:bCs/>
        </w:rPr>
        <w:t>2,</w:t>
      </w:r>
      <w:r w:rsidR="005C7F03">
        <w:rPr>
          <w:rFonts w:ascii="Cambria" w:hAnsi="Cambria"/>
          <w:bCs/>
        </w:rPr>
        <w:t>8</w:t>
      </w:r>
      <w:r w:rsidRPr="00840164">
        <w:rPr>
          <w:rFonts w:ascii="Cambria" w:hAnsi="Cambria"/>
          <w:bCs/>
        </w:rPr>
        <w:t>% en 2020 au lieu de 2,</w:t>
      </w:r>
      <w:r w:rsidR="005C7F03">
        <w:rPr>
          <w:rFonts w:ascii="Cambria" w:hAnsi="Cambria"/>
          <w:bCs/>
        </w:rPr>
        <w:t>4</w:t>
      </w:r>
      <w:r w:rsidRPr="00840164">
        <w:rPr>
          <w:rFonts w:ascii="Cambria" w:hAnsi="Cambria"/>
          <w:bCs/>
        </w:rPr>
        <w:t>% en 2019</w:t>
      </w:r>
      <w:r w:rsidR="00F525DC">
        <w:rPr>
          <w:rFonts w:ascii="Cambria" w:hAnsi="Cambria"/>
          <w:bCs/>
        </w:rPr>
        <w:t>,</w:t>
      </w:r>
      <w:r w:rsidR="005C7F03">
        <w:rPr>
          <w:rFonts w:ascii="Cambria" w:hAnsi="Cambria"/>
          <w:bCs/>
        </w:rPr>
        <w:t xml:space="preserve"> </w:t>
      </w:r>
      <w:r w:rsidRPr="00840164">
        <w:rPr>
          <w:rFonts w:ascii="Cambria" w:hAnsi="Cambria"/>
          <w:bCs/>
        </w:rPr>
        <w:t>contribu</w:t>
      </w:r>
      <w:r w:rsidR="00B9483E">
        <w:rPr>
          <w:rFonts w:ascii="Cambria" w:hAnsi="Cambria"/>
          <w:bCs/>
        </w:rPr>
        <w:t>ant</w:t>
      </w:r>
      <w:r w:rsidRPr="00840164">
        <w:rPr>
          <w:rFonts w:ascii="Cambria" w:hAnsi="Cambria"/>
          <w:bCs/>
        </w:rPr>
        <w:t xml:space="preserve"> </w:t>
      </w:r>
      <w:r w:rsidR="00F525DC" w:rsidRPr="00BE4139">
        <w:rPr>
          <w:rFonts w:ascii="Cambria" w:hAnsi="Cambria"/>
          <w:bCs/>
        </w:rPr>
        <w:t>ainsi</w:t>
      </w:r>
      <w:r w:rsidR="00F525DC">
        <w:rPr>
          <w:rFonts w:ascii="Cambria" w:hAnsi="Cambria"/>
          <w:bCs/>
        </w:rPr>
        <w:t xml:space="preserve"> </w:t>
      </w:r>
      <w:bookmarkStart w:id="3" w:name="_GoBack"/>
      <w:bookmarkEnd w:id="3"/>
      <w:r w:rsidRPr="00840164">
        <w:rPr>
          <w:rFonts w:ascii="Cambria" w:hAnsi="Cambria"/>
          <w:bCs/>
        </w:rPr>
        <w:t xml:space="preserve">à la croissance économique </w:t>
      </w:r>
      <w:r w:rsidR="00D41DB9">
        <w:rPr>
          <w:rFonts w:ascii="Cambria" w:hAnsi="Cambria"/>
          <w:bCs/>
        </w:rPr>
        <w:t xml:space="preserve">de </w:t>
      </w:r>
      <w:r w:rsidRPr="00840164">
        <w:rPr>
          <w:rFonts w:ascii="Cambria" w:hAnsi="Cambria"/>
          <w:bCs/>
        </w:rPr>
        <w:t>0,</w:t>
      </w:r>
      <w:r w:rsidR="005C7F03">
        <w:rPr>
          <w:rFonts w:ascii="Cambria" w:hAnsi="Cambria"/>
          <w:bCs/>
        </w:rPr>
        <w:t>8</w:t>
      </w:r>
      <w:r w:rsidRPr="00840164">
        <w:rPr>
          <w:rFonts w:ascii="Cambria" w:hAnsi="Cambria"/>
          <w:bCs/>
        </w:rPr>
        <w:t xml:space="preserve"> point </w:t>
      </w:r>
      <w:r w:rsidR="005C7F03">
        <w:rPr>
          <w:rFonts w:ascii="Cambria" w:hAnsi="Cambria"/>
          <w:bCs/>
        </w:rPr>
        <w:t>après 0,7 point en 2019</w:t>
      </w:r>
      <w:r w:rsidRPr="00840164">
        <w:rPr>
          <w:rFonts w:ascii="Cambria" w:hAnsi="Cambria"/>
          <w:bCs/>
        </w:rPr>
        <w:t xml:space="preserve">. En intégrant la variation des stocks, le volume de l’investissement brut </w:t>
      </w:r>
      <w:r w:rsidR="00D41DB9">
        <w:rPr>
          <w:rFonts w:ascii="Cambria" w:hAnsi="Cambria"/>
          <w:bCs/>
        </w:rPr>
        <w:t xml:space="preserve">devrait </w:t>
      </w:r>
      <w:r w:rsidRPr="00840164">
        <w:rPr>
          <w:rFonts w:ascii="Cambria" w:hAnsi="Cambria"/>
          <w:bCs/>
        </w:rPr>
        <w:t>connaitr</w:t>
      </w:r>
      <w:r w:rsidR="00D41DB9">
        <w:rPr>
          <w:rFonts w:ascii="Cambria" w:hAnsi="Cambria"/>
          <w:bCs/>
        </w:rPr>
        <w:t>e</w:t>
      </w:r>
      <w:r w:rsidR="005C09E6" w:rsidRPr="00840164">
        <w:rPr>
          <w:rFonts w:ascii="Cambria" w:hAnsi="Cambria"/>
          <w:bCs/>
        </w:rPr>
        <w:t xml:space="preserve"> </w:t>
      </w:r>
      <w:r w:rsidRPr="00840164">
        <w:rPr>
          <w:rFonts w:ascii="Cambria" w:hAnsi="Cambria"/>
          <w:bCs/>
        </w:rPr>
        <w:t xml:space="preserve">une hausse de </w:t>
      </w:r>
      <w:r w:rsidR="00182E65">
        <w:rPr>
          <w:rFonts w:ascii="Cambria" w:hAnsi="Cambria"/>
          <w:bCs/>
        </w:rPr>
        <w:t>5,</w:t>
      </w:r>
      <w:r w:rsidR="00046154">
        <w:rPr>
          <w:rFonts w:ascii="Cambria" w:hAnsi="Cambria"/>
          <w:bCs/>
        </w:rPr>
        <w:t>1</w:t>
      </w:r>
      <w:r w:rsidRPr="00840164">
        <w:rPr>
          <w:rFonts w:ascii="Cambria" w:hAnsi="Cambria"/>
          <w:bCs/>
        </w:rPr>
        <w:t>%</w:t>
      </w:r>
      <w:r w:rsidR="00F525DC">
        <w:rPr>
          <w:rFonts w:ascii="Cambria" w:hAnsi="Cambria"/>
          <w:bCs/>
        </w:rPr>
        <w:t xml:space="preserve"> et </w:t>
      </w:r>
      <w:r w:rsidRPr="00BE4139">
        <w:rPr>
          <w:rFonts w:ascii="Cambria" w:hAnsi="Cambria"/>
          <w:bCs/>
        </w:rPr>
        <w:t>contribu</w:t>
      </w:r>
      <w:r w:rsidR="00F525DC" w:rsidRPr="00BE4139">
        <w:rPr>
          <w:rFonts w:ascii="Cambria" w:hAnsi="Cambria"/>
          <w:bCs/>
        </w:rPr>
        <w:t>er</w:t>
      </w:r>
      <w:r w:rsidRPr="00840164">
        <w:rPr>
          <w:rFonts w:ascii="Cambria" w:hAnsi="Cambria"/>
          <w:bCs/>
        </w:rPr>
        <w:t xml:space="preserve"> </w:t>
      </w:r>
      <w:r w:rsidR="005C7F03" w:rsidRPr="00840164">
        <w:rPr>
          <w:rFonts w:ascii="Cambria" w:hAnsi="Cambria"/>
          <w:bCs/>
        </w:rPr>
        <w:t xml:space="preserve">de </w:t>
      </w:r>
      <w:r w:rsidR="005C7F03">
        <w:rPr>
          <w:rFonts w:ascii="Cambria" w:hAnsi="Cambria"/>
          <w:bCs/>
        </w:rPr>
        <w:t>1,7</w:t>
      </w:r>
      <w:r w:rsidR="005C7F03" w:rsidRPr="00840164">
        <w:rPr>
          <w:rFonts w:ascii="Cambria" w:hAnsi="Cambria"/>
          <w:bCs/>
        </w:rPr>
        <w:t xml:space="preserve"> </w:t>
      </w:r>
      <w:r w:rsidRPr="00840164">
        <w:rPr>
          <w:rFonts w:ascii="Cambria" w:hAnsi="Cambria"/>
          <w:bCs/>
        </w:rPr>
        <w:t xml:space="preserve">point à la croissance au lieu </w:t>
      </w:r>
      <w:r w:rsidR="005C7F03">
        <w:rPr>
          <w:rFonts w:ascii="Cambria" w:hAnsi="Cambria"/>
          <w:bCs/>
        </w:rPr>
        <w:t>de 0,</w:t>
      </w:r>
      <w:r w:rsidR="00B9483E">
        <w:rPr>
          <w:rFonts w:ascii="Cambria" w:hAnsi="Cambria"/>
          <w:bCs/>
        </w:rPr>
        <w:t>2</w:t>
      </w:r>
      <w:r w:rsidR="005C7F03">
        <w:rPr>
          <w:rFonts w:ascii="Cambria" w:hAnsi="Cambria"/>
          <w:bCs/>
        </w:rPr>
        <w:t xml:space="preserve"> </w:t>
      </w:r>
      <w:r w:rsidRPr="00840164">
        <w:rPr>
          <w:rFonts w:ascii="Cambria" w:hAnsi="Cambria"/>
          <w:bCs/>
        </w:rPr>
        <w:t xml:space="preserve">point en 2019. </w:t>
      </w:r>
    </w:p>
    <w:p w:rsidR="006E3221" w:rsidRPr="00840164" w:rsidRDefault="006E3221" w:rsidP="00840164">
      <w:pPr>
        <w:spacing w:after="200" w:line="360" w:lineRule="auto"/>
        <w:ind w:firstLine="426"/>
        <w:jc w:val="both"/>
        <w:rPr>
          <w:rFonts w:ascii="Cambria" w:hAnsi="Cambria"/>
          <w:bCs/>
        </w:rPr>
      </w:pPr>
      <w:r w:rsidRPr="00840164">
        <w:rPr>
          <w:rFonts w:ascii="Cambria" w:hAnsi="Cambria"/>
          <w:bCs/>
        </w:rPr>
        <w:t xml:space="preserve">Dans ces conditions, </w:t>
      </w:r>
      <w:r w:rsidRPr="002D05C3">
        <w:rPr>
          <w:rFonts w:ascii="Cambria" w:hAnsi="Cambria"/>
          <w:b/>
          <w:bCs/>
        </w:rPr>
        <w:t>la demande intérieure</w:t>
      </w:r>
      <w:r w:rsidRPr="00840164">
        <w:rPr>
          <w:rFonts w:ascii="Cambria" w:hAnsi="Cambria"/>
          <w:bCs/>
        </w:rPr>
        <w:t xml:space="preserve"> devrait raffermir son rythme de croissance à </w:t>
      </w:r>
      <w:r w:rsidR="00182E65">
        <w:rPr>
          <w:rFonts w:ascii="Cambria" w:hAnsi="Cambria"/>
          <w:bCs/>
        </w:rPr>
        <w:t>4</w:t>
      </w:r>
      <w:r w:rsidR="006D0BF4" w:rsidRPr="00840164">
        <w:rPr>
          <w:rFonts w:ascii="Cambria" w:hAnsi="Cambria"/>
          <w:bCs/>
        </w:rPr>
        <w:t>%</w:t>
      </w:r>
      <w:r w:rsidR="006D0BF4">
        <w:rPr>
          <w:rFonts w:ascii="Cambria" w:hAnsi="Cambria"/>
          <w:bCs/>
        </w:rPr>
        <w:t xml:space="preserve"> </w:t>
      </w:r>
      <w:r w:rsidR="006D0BF4" w:rsidRPr="00840164">
        <w:rPr>
          <w:rFonts w:ascii="Cambria" w:hAnsi="Cambria"/>
          <w:bCs/>
        </w:rPr>
        <w:t xml:space="preserve">au lieu de </w:t>
      </w:r>
      <w:r w:rsidR="005C7F03" w:rsidRPr="005C7F03">
        <w:rPr>
          <w:rFonts w:ascii="Cambria" w:hAnsi="Cambria"/>
          <w:bCs/>
        </w:rPr>
        <w:t>2</w:t>
      </w:r>
      <w:r w:rsidR="006D0BF4" w:rsidRPr="005C7F03">
        <w:rPr>
          <w:rFonts w:ascii="Cambria" w:hAnsi="Cambria"/>
          <w:bCs/>
        </w:rPr>
        <w:t>,</w:t>
      </w:r>
      <w:r w:rsidR="005C7F03" w:rsidRPr="005C7F03">
        <w:rPr>
          <w:rFonts w:ascii="Cambria" w:hAnsi="Cambria"/>
          <w:bCs/>
        </w:rPr>
        <w:t>4</w:t>
      </w:r>
      <w:r w:rsidR="006D0BF4" w:rsidRPr="00840164">
        <w:rPr>
          <w:rFonts w:ascii="Cambria" w:hAnsi="Cambria"/>
          <w:bCs/>
        </w:rPr>
        <w:t>%</w:t>
      </w:r>
      <w:r w:rsidRPr="00840164">
        <w:rPr>
          <w:rFonts w:ascii="Cambria" w:hAnsi="Cambria"/>
          <w:bCs/>
        </w:rPr>
        <w:t xml:space="preserve">, </w:t>
      </w:r>
      <w:r w:rsidR="006D0BF4">
        <w:rPr>
          <w:rFonts w:ascii="Cambria" w:hAnsi="Cambria"/>
          <w:bCs/>
        </w:rPr>
        <w:t xml:space="preserve">affichant </w:t>
      </w:r>
      <w:r w:rsidRPr="00840164">
        <w:rPr>
          <w:rFonts w:ascii="Cambria" w:hAnsi="Cambria"/>
          <w:bCs/>
        </w:rPr>
        <w:t xml:space="preserve">une contribution de </w:t>
      </w:r>
      <w:r w:rsidR="00046154">
        <w:rPr>
          <w:rFonts w:ascii="Cambria" w:hAnsi="Cambria"/>
          <w:bCs/>
        </w:rPr>
        <w:t>4</w:t>
      </w:r>
      <w:r w:rsidR="00182E65">
        <w:rPr>
          <w:rFonts w:ascii="Cambria" w:hAnsi="Cambria"/>
          <w:bCs/>
        </w:rPr>
        <w:t>,</w:t>
      </w:r>
      <w:r w:rsidR="00046154">
        <w:rPr>
          <w:rFonts w:ascii="Cambria" w:hAnsi="Cambria"/>
          <w:bCs/>
        </w:rPr>
        <w:t>4</w:t>
      </w:r>
      <w:r w:rsidRPr="00840164">
        <w:rPr>
          <w:rFonts w:ascii="Cambria" w:hAnsi="Cambria"/>
          <w:bCs/>
        </w:rPr>
        <w:t xml:space="preserve"> poin</w:t>
      </w:r>
      <w:r w:rsidR="00046154">
        <w:rPr>
          <w:rFonts w:ascii="Cambria" w:hAnsi="Cambria"/>
          <w:bCs/>
        </w:rPr>
        <w:t xml:space="preserve">ts à la croissance économique </w:t>
      </w:r>
      <w:r w:rsidR="006D0BF4">
        <w:rPr>
          <w:rFonts w:ascii="Cambria" w:hAnsi="Cambria"/>
          <w:bCs/>
        </w:rPr>
        <w:t xml:space="preserve">après </w:t>
      </w:r>
      <w:r w:rsidR="005C7F03">
        <w:rPr>
          <w:rFonts w:ascii="Cambria" w:hAnsi="Cambria"/>
          <w:bCs/>
        </w:rPr>
        <w:t>2</w:t>
      </w:r>
      <w:r w:rsidR="00182E65">
        <w:rPr>
          <w:rFonts w:ascii="Cambria" w:hAnsi="Cambria"/>
          <w:bCs/>
        </w:rPr>
        <w:t>,</w:t>
      </w:r>
      <w:r w:rsidR="00046154">
        <w:rPr>
          <w:rFonts w:ascii="Cambria" w:hAnsi="Cambria"/>
          <w:bCs/>
        </w:rPr>
        <w:t>7</w:t>
      </w:r>
      <w:r w:rsidR="00B9483E">
        <w:rPr>
          <w:rFonts w:ascii="Cambria" w:hAnsi="Cambria"/>
          <w:bCs/>
        </w:rPr>
        <w:t xml:space="preserve"> points estimée</w:t>
      </w:r>
      <w:r w:rsidRPr="00840164">
        <w:rPr>
          <w:rFonts w:ascii="Cambria" w:hAnsi="Cambria"/>
          <w:bCs/>
        </w:rPr>
        <w:t xml:space="preserve"> pour 2019.</w:t>
      </w:r>
    </w:p>
    <w:p w:rsidR="006E3221" w:rsidRPr="00312C6B" w:rsidRDefault="006E3221" w:rsidP="00040F7B">
      <w:pPr>
        <w:spacing w:after="200" w:line="360" w:lineRule="auto"/>
        <w:ind w:firstLine="426"/>
        <w:jc w:val="both"/>
        <w:rPr>
          <w:rFonts w:ascii="Cambria" w:hAnsi="Cambria"/>
          <w:bCs/>
        </w:rPr>
      </w:pPr>
      <w:r w:rsidRPr="00312C6B">
        <w:rPr>
          <w:rFonts w:ascii="Cambria" w:hAnsi="Cambria"/>
          <w:bCs/>
        </w:rPr>
        <w:t xml:space="preserve">Concernant la </w:t>
      </w:r>
      <w:r w:rsidRPr="002D05C3">
        <w:rPr>
          <w:rFonts w:ascii="Cambria" w:hAnsi="Cambria"/>
          <w:b/>
          <w:bCs/>
        </w:rPr>
        <w:t>demande extérieure</w:t>
      </w:r>
      <w:r w:rsidRPr="00312C6B">
        <w:rPr>
          <w:rFonts w:ascii="Cambria" w:hAnsi="Cambria"/>
          <w:bCs/>
        </w:rPr>
        <w:t xml:space="preserve">, le volume des exportations devrait </w:t>
      </w:r>
      <w:r w:rsidR="002D05C3">
        <w:rPr>
          <w:rFonts w:ascii="Cambria" w:hAnsi="Cambria"/>
          <w:bCs/>
        </w:rPr>
        <w:t xml:space="preserve">se consolider à </w:t>
      </w:r>
      <w:r w:rsidR="00312C6B">
        <w:rPr>
          <w:rFonts w:ascii="Cambria" w:hAnsi="Cambria"/>
          <w:bCs/>
        </w:rPr>
        <w:t>5</w:t>
      </w:r>
      <w:r w:rsidRPr="00312C6B">
        <w:rPr>
          <w:rFonts w:ascii="Cambria" w:hAnsi="Cambria"/>
          <w:bCs/>
        </w:rPr>
        <w:t>,</w:t>
      </w:r>
      <w:r w:rsidR="00B9483E">
        <w:rPr>
          <w:rFonts w:ascii="Cambria" w:hAnsi="Cambria"/>
          <w:bCs/>
        </w:rPr>
        <w:t>4</w:t>
      </w:r>
      <w:r w:rsidRPr="00312C6B">
        <w:rPr>
          <w:rFonts w:ascii="Cambria" w:hAnsi="Cambria"/>
          <w:bCs/>
        </w:rPr>
        <w:t xml:space="preserve">% au lieu de </w:t>
      </w:r>
      <w:r w:rsidR="002D05C3">
        <w:rPr>
          <w:rFonts w:ascii="Cambria" w:hAnsi="Cambria"/>
          <w:bCs/>
        </w:rPr>
        <w:t>4,2</w:t>
      </w:r>
      <w:r w:rsidRPr="00312C6B">
        <w:rPr>
          <w:rFonts w:ascii="Cambria" w:hAnsi="Cambria"/>
          <w:bCs/>
        </w:rPr>
        <w:t xml:space="preserve">% en 2019, bénéficiant de </w:t>
      </w:r>
      <w:r w:rsidR="0054533C" w:rsidRPr="00312C6B">
        <w:rPr>
          <w:rFonts w:ascii="Cambria" w:hAnsi="Cambria"/>
          <w:bCs/>
        </w:rPr>
        <w:t xml:space="preserve">l’amélioration des perspectives de la conjoncture économique mondiale  </w:t>
      </w:r>
      <w:r w:rsidR="00ED2E1D">
        <w:rPr>
          <w:rFonts w:ascii="Cambria" w:hAnsi="Cambria"/>
          <w:bCs/>
        </w:rPr>
        <w:t>en 2020</w:t>
      </w:r>
      <w:r w:rsidR="00F525DC">
        <w:rPr>
          <w:rFonts w:ascii="Cambria" w:hAnsi="Cambria"/>
          <w:bCs/>
        </w:rPr>
        <w:t>,</w:t>
      </w:r>
      <w:r w:rsidR="00ED2E1D">
        <w:rPr>
          <w:rFonts w:ascii="Cambria" w:hAnsi="Cambria"/>
          <w:bCs/>
        </w:rPr>
        <w:t xml:space="preserve"> </w:t>
      </w:r>
      <w:r w:rsidR="0054533C" w:rsidRPr="00312C6B">
        <w:rPr>
          <w:rFonts w:ascii="Cambria" w:hAnsi="Cambria"/>
          <w:bCs/>
        </w:rPr>
        <w:t>traduit</w:t>
      </w:r>
      <w:r w:rsidR="00321B7B">
        <w:rPr>
          <w:rFonts w:ascii="Cambria" w:hAnsi="Cambria"/>
          <w:bCs/>
        </w:rPr>
        <w:t>e</w:t>
      </w:r>
      <w:r w:rsidR="0054533C" w:rsidRPr="00312C6B">
        <w:rPr>
          <w:rFonts w:ascii="Cambria" w:hAnsi="Cambria"/>
          <w:bCs/>
        </w:rPr>
        <w:t xml:space="preserve"> par </w:t>
      </w:r>
      <w:r w:rsidR="00446A1D" w:rsidRPr="00312C6B">
        <w:rPr>
          <w:rFonts w:ascii="Cambria" w:hAnsi="Cambria"/>
          <w:bCs/>
        </w:rPr>
        <w:t xml:space="preserve">la reprise </w:t>
      </w:r>
      <w:r w:rsidR="00BF0D74">
        <w:rPr>
          <w:rFonts w:ascii="Cambria" w:hAnsi="Cambria"/>
          <w:bCs/>
        </w:rPr>
        <w:t xml:space="preserve">attendue </w:t>
      </w:r>
      <w:r w:rsidR="00446A1D" w:rsidRPr="00312C6B">
        <w:rPr>
          <w:rFonts w:ascii="Cambria" w:hAnsi="Cambria"/>
          <w:bCs/>
        </w:rPr>
        <w:t xml:space="preserve">de </w:t>
      </w:r>
      <w:r w:rsidRPr="00312C6B">
        <w:rPr>
          <w:rFonts w:ascii="Cambria" w:hAnsi="Cambria"/>
          <w:bCs/>
        </w:rPr>
        <w:t xml:space="preserve">la performance </w:t>
      </w:r>
      <w:r w:rsidR="00446A1D" w:rsidRPr="00312C6B">
        <w:rPr>
          <w:rFonts w:ascii="Cambria" w:hAnsi="Cambria"/>
          <w:bCs/>
        </w:rPr>
        <w:t xml:space="preserve">des métiers mondiaux et </w:t>
      </w:r>
      <w:r w:rsidR="006A6B68">
        <w:rPr>
          <w:rFonts w:ascii="Cambria" w:hAnsi="Cambria"/>
          <w:bCs/>
        </w:rPr>
        <w:t>d</w:t>
      </w:r>
      <w:r w:rsidRPr="00312C6B">
        <w:rPr>
          <w:rFonts w:ascii="Cambria" w:hAnsi="Cambria"/>
          <w:bCs/>
        </w:rPr>
        <w:t>es s</w:t>
      </w:r>
      <w:r w:rsidR="00446A1D" w:rsidRPr="00312C6B">
        <w:rPr>
          <w:rFonts w:ascii="Cambria" w:hAnsi="Cambria"/>
          <w:bCs/>
        </w:rPr>
        <w:t>ecteurs exportateurs classiques.</w:t>
      </w:r>
      <w:r w:rsidR="00D41DB9">
        <w:rPr>
          <w:rFonts w:ascii="Cambria" w:hAnsi="Cambria"/>
          <w:bCs/>
        </w:rPr>
        <w:t xml:space="preserve"> L</w:t>
      </w:r>
      <w:r w:rsidR="006A6B68">
        <w:rPr>
          <w:rFonts w:ascii="Cambria" w:hAnsi="Cambria"/>
          <w:bCs/>
        </w:rPr>
        <w:t>es importations</w:t>
      </w:r>
      <w:r w:rsidR="00D41DB9">
        <w:rPr>
          <w:rFonts w:ascii="Cambria" w:hAnsi="Cambria"/>
          <w:bCs/>
        </w:rPr>
        <w:t>, de leur côté,</w:t>
      </w:r>
      <w:r w:rsidR="006A6B68">
        <w:rPr>
          <w:rFonts w:ascii="Cambria" w:hAnsi="Cambria"/>
          <w:bCs/>
        </w:rPr>
        <w:t xml:space="preserve"> </w:t>
      </w:r>
      <w:r w:rsidR="00446A1D" w:rsidRPr="00312C6B">
        <w:rPr>
          <w:rFonts w:ascii="Cambria" w:hAnsi="Cambria"/>
          <w:bCs/>
        </w:rPr>
        <w:t xml:space="preserve">devraient  progresser avec un rythme plus prononcé, enregistrant une évolution de </w:t>
      </w:r>
      <w:r w:rsidR="00312C6B">
        <w:rPr>
          <w:rFonts w:ascii="Cambria" w:hAnsi="Cambria"/>
          <w:bCs/>
        </w:rPr>
        <w:t>6,</w:t>
      </w:r>
      <w:r w:rsidR="00046154">
        <w:rPr>
          <w:rFonts w:ascii="Cambria" w:hAnsi="Cambria"/>
          <w:bCs/>
        </w:rPr>
        <w:t>1</w:t>
      </w:r>
      <w:r w:rsidR="00446A1D" w:rsidRPr="00312C6B">
        <w:rPr>
          <w:rFonts w:ascii="Cambria" w:hAnsi="Cambria"/>
          <w:bCs/>
        </w:rPr>
        <w:t xml:space="preserve">% au lieu de </w:t>
      </w:r>
      <w:r w:rsidR="00312C6B">
        <w:rPr>
          <w:rFonts w:ascii="Cambria" w:hAnsi="Cambria"/>
          <w:bCs/>
        </w:rPr>
        <w:t>4,</w:t>
      </w:r>
      <w:r w:rsidR="00B9483E">
        <w:rPr>
          <w:rFonts w:ascii="Cambria" w:hAnsi="Cambria"/>
          <w:bCs/>
        </w:rPr>
        <w:t>2</w:t>
      </w:r>
      <w:r w:rsidR="00446A1D" w:rsidRPr="00312C6B">
        <w:rPr>
          <w:rFonts w:ascii="Cambria" w:hAnsi="Cambria"/>
          <w:bCs/>
        </w:rPr>
        <w:t>% estimé</w:t>
      </w:r>
      <w:r w:rsidR="006A6B68">
        <w:rPr>
          <w:rFonts w:ascii="Cambria" w:hAnsi="Cambria"/>
          <w:bCs/>
        </w:rPr>
        <w:t>e</w:t>
      </w:r>
      <w:r w:rsidR="00446A1D" w:rsidRPr="00312C6B">
        <w:rPr>
          <w:rFonts w:ascii="Cambria" w:hAnsi="Cambria"/>
          <w:bCs/>
        </w:rPr>
        <w:t xml:space="preserve"> en 2019. A cet effet, la contribution de la demande extérieure à la croissance économique devrait rester négative pour la troisième année consécutive,  de l’ordre de -</w:t>
      </w:r>
      <w:r w:rsidR="00B9483E">
        <w:rPr>
          <w:rFonts w:ascii="Cambria" w:hAnsi="Cambria"/>
          <w:bCs/>
        </w:rPr>
        <w:t>0</w:t>
      </w:r>
      <w:r w:rsidR="00446A1D" w:rsidRPr="00312C6B">
        <w:rPr>
          <w:rFonts w:ascii="Cambria" w:hAnsi="Cambria"/>
          <w:bCs/>
        </w:rPr>
        <w:t>,</w:t>
      </w:r>
      <w:r w:rsidR="00B9483E">
        <w:rPr>
          <w:rFonts w:ascii="Cambria" w:hAnsi="Cambria"/>
          <w:bCs/>
        </w:rPr>
        <w:t>9</w:t>
      </w:r>
      <w:r w:rsidR="00446A1D" w:rsidRPr="00312C6B">
        <w:rPr>
          <w:rFonts w:ascii="Cambria" w:hAnsi="Cambria"/>
          <w:bCs/>
        </w:rPr>
        <w:t xml:space="preserve"> point au lieu -</w:t>
      </w:r>
      <w:r w:rsidR="002D05C3">
        <w:rPr>
          <w:rFonts w:ascii="Cambria" w:hAnsi="Cambria"/>
          <w:bCs/>
        </w:rPr>
        <w:t>0</w:t>
      </w:r>
      <w:r w:rsidR="00446A1D" w:rsidRPr="00312C6B">
        <w:rPr>
          <w:rFonts w:ascii="Cambria" w:hAnsi="Cambria"/>
          <w:bCs/>
        </w:rPr>
        <w:t>,</w:t>
      </w:r>
      <w:r w:rsidR="00B9483E">
        <w:rPr>
          <w:rFonts w:ascii="Cambria" w:hAnsi="Cambria"/>
          <w:bCs/>
        </w:rPr>
        <w:t>4</w:t>
      </w:r>
      <w:r w:rsidR="00446A1D" w:rsidRPr="00312C6B">
        <w:rPr>
          <w:rFonts w:ascii="Cambria" w:hAnsi="Cambria"/>
          <w:bCs/>
        </w:rPr>
        <w:t xml:space="preserve"> point en 2019. </w:t>
      </w:r>
    </w:p>
    <w:p w:rsidR="006273DF" w:rsidRDefault="006273DF" w:rsidP="007A024A">
      <w:pPr>
        <w:spacing w:line="360" w:lineRule="auto"/>
        <w:jc w:val="both"/>
        <w:rPr>
          <w:b/>
          <w:bCs/>
          <w:i/>
          <w:iCs/>
          <w:color w:val="7030A0"/>
          <w:sz w:val="26"/>
          <w:szCs w:val="26"/>
        </w:rPr>
      </w:pPr>
    </w:p>
    <w:p w:rsidR="007A024A" w:rsidRPr="00B66F54" w:rsidRDefault="00771087" w:rsidP="007A024A">
      <w:pPr>
        <w:spacing w:line="360" w:lineRule="auto"/>
        <w:jc w:val="both"/>
        <w:rPr>
          <w:b/>
          <w:bCs/>
          <w:i/>
          <w:iCs/>
          <w:color w:val="7030A0"/>
          <w:sz w:val="26"/>
          <w:szCs w:val="26"/>
        </w:rPr>
      </w:pPr>
      <w:r w:rsidRPr="002412E3">
        <w:rPr>
          <w:b/>
          <w:bCs/>
          <w:i/>
          <w:iCs/>
          <w:color w:val="7030A0"/>
          <w:sz w:val="26"/>
          <w:szCs w:val="26"/>
        </w:rPr>
        <w:lastRenderedPageBreak/>
        <w:t>Léger recul du ratio de l’endettement public</w:t>
      </w:r>
      <w:r w:rsidR="005B0CD6">
        <w:rPr>
          <w:b/>
          <w:bCs/>
          <w:i/>
          <w:iCs/>
          <w:color w:val="7030A0"/>
          <w:sz w:val="26"/>
          <w:szCs w:val="26"/>
        </w:rPr>
        <w:t xml:space="preserve"> </w:t>
      </w:r>
      <w:r w:rsidRPr="002412E3">
        <w:rPr>
          <w:b/>
          <w:bCs/>
          <w:i/>
          <w:iCs/>
          <w:color w:val="7030A0"/>
          <w:sz w:val="26"/>
          <w:szCs w:val="26"/>
        </w:rPr>
        <w:t xml:space="preserve"> </w:t>
      </w:r>
    </w:p>
    <w:p w:rsidR="005836DD" w:rsidRPr="00CB6DE2" w:rsidRDefault="005836DD" w:rsidP="00674598">
      <w:pPr>
        <w:spacing w:line="360" w:lineRule="auto"/>
        <w:ind w:firstLine="709"/>
        <w:jc w:val="both"/>
        <w:rPr>
          <w:rFonts w:ascii="Cambria" w:hAnsi="Cambria"/>
          <w:bCs/>
        </w:rPr>
      </w:pPr>
      <w:r w:rsidRPr="00326A1C">
        <w:rPr>
          <w:rFonts w:ascii="Cambria" w:hAnsi="Cambria"/>
          <w:b/>
          <w:bCs/>
        </w:rPr>
        <w:t>Les finances publiques</w:t>
      </w:r>
      <w:r w:rsidRPr="00CB6DE2">
        <w:rPr>
          <w:rFonts w:ascii="Cambria" w:hAnsi="Cambria"/>
          <w:bCs/>
        </w:rPr>
        <w:t xml:space="preserve"> </w:t>
      </w:r>
      <w:r w:rsidR="00B72544">
        <w:rPr>
          <w:rFonts w:ascii="Cambria" w:hAnsi="Cambria"/>
          <w:bCs/>
        </w:rPr>
        <w:t xml:space="preserve">devraient être </w:t>
      </w:r>
      <w:r w:rsidRPr="00CB6DE2">
        <w:rPr>
          <w:rFonts w:ascii="Cambria" w:hAnsi="Cambria"/>
          <w:bCs/>
        </w:rPr>
        <w:t>marquées en 2020 par le renforcement des recettes fiscales,</w:t>
      </w:r>
      <w:r w:rsidR="006F34DD">
        <w:rPr>
          <w:rFonts w:ascii="Cambria" w:hAnsi="Cambria"/>
          <w:bCs/>
        </w:rPr>
        <w:t xml:space="preserve"> en liaison </w:t>
      </w:r>
      <w:r w:rsidR="002605BE">
        <w:rPr>
          <w:rFonts w:ascii="Cambria" w:hAnsi="Cambria"/>
          <w:bCs/>
        </w:rPr>
        <w:t xml:space="preserve">avec </w:t>
      </w:r>
      <w:r w:rsidR="00BA5014">
        <w:rPr>
          <w:rFonts w:ascii="Cambria" w:hAnsi="Cambria"/>
          <w:bCs/>
        </w:rPr>
        <w:t>l’</w:t>
      </w:r>
      <w:r w:rsidR="002605BE">
        <w:rPr>
          <w:rFonts w:ascii="Cambria" w:hAnsi="Cambria"/>
          <w:bCs/>
        </w:rPr>
        <w:t>amélioration</w:t>
      </w:r>
      <w:r w:rsidR="00BA5014">
        <w:rPr>
          <w:rFonts w:ascii="Cambria" w:hAnsi="Cambria"/>
          <w:bCs/>
        </w:rPr>
        <w:t xml:space="preserve"> </w:t>
      </w:r>
      <w:r w:rsidR="00905A2D">
        <w:rPr>
          <w:rFonts w:ascii="Cambria" w:hAnsi="Cambria"/>
          <w:bCs/>
        </w:rPr>
        <w:t>attendue</w:t>
      </w:r>
      <w:r w:rsidR="00B66F54">
        <w:rPr>
          <w:rFonts w:ascii="Cambria" w:hAnsi="Cambria"/>
          <w:bCs/>
        </w:rPr>
        <w:t xml:space="preserve"> </w:t>
      </w:r>
      <w:r w:rsidR="00771087">
        <w:rPr>
          <w:rFonts w:ascii="Cambria" w:hAnsi="Cambria"/>
          <w:bCs/>
        </w:rPr>
        <w:t xml:space="preserve">de la croissance économique nationale </w:t>
      </w:r>
      <w:r w:rsidR="002605BE">
        <w:rPr>
          <w:rFonts w:ascii="Cambria" w:hAnsi="Cambria"/>
          <w:bCs/>
        </w:rPr>
        <w:t xml:space="preserve">et </w:t>
      </w:r>
      <w:r w:rsidRPr="00CB6DE2">
        <w:rPr>
          <w:rFonts w:ascii="Cambria" w:hAnsi="Cambria"/>
          <w:bCs/>
        </w:rPr>
        <w:t xml:space="preserve"> </w:t>
      </w:r>
      <w:r w:rsidR="002605BE">
        <w:rPr>
          <w:rFonts w:ascii="Cambria" w:hAnsi="Cambria"/>
          <w:bCs/>
        </w:rPr>
        <w:t xml:space="preserve">par </w:t>
      </w:r>
      <w:r w:rsidR="00326A1C">
        <w:rPr>
          <w:rFonts w:ascii="Cambria" w:hAnsi="Cambria"/>
          <w:bCs/>
        </w:rPr>
        <w:t xml:space="preserve">le lancement des </w:t>
      </w:r>
      <w:r w:rsidRPr="00CB6DE2">
        <w:rPr>
          <w:rFonts w:ascii="Cambria" w:hAnsi="Cambria"/>
          <w:bCs/>
        </w:rPr>
        <w:t xml:space="preserve">mesures visant la </w:t>
      </w:r>
      <w:r w:rsidR="00D90EF8">
        <w:rPr>
          <w:rFonts w:ascii="Cambria" w:hAnsi="Cambria"/>
          <w:bCs/>
        </w:rPr>
        <w:t>mobilisation</w:t>
      </w:r>
      <w:r w:rsidRPr="00CB6DE2">
        <w:rPr>
          <w:rFonts w:ascii="Cambria" w:hAnsi="Cambria"/>
          <w:bCs/>
        </w:rPr>
        <w:t xml:space="preserve"> de</w:t>
      </w:r>
      <w:r w:rsidR="00905A2D">
        <w:rPr>
          <w:rFonts w:ascii="Cambria" w:hAnsi="Cambria"/>
          <w:bCs/>
        </w:rPr>
        <w:t>s</w:t>
      </w:r>
      <w:r w:rsidRPr="00CB6DE2">
        <w:rPr>
          <w:rFonts w:ascii="Cambria" w:hAnsi="Cambria"/>
          <w:bCs/>
        </w:rPr>
        <w:t xml:space="preserve"> ressources </w:t>
      </w:r>
      <w:r w:rsidR="00326A1C">
        <w:rPr>
          <w:rFonts w:ascii="Cambria" w:hAnsi="Cambria"/>
          <w:bCs/>
        </w:rPr>
        <w:t xml:space="preserve">additionnelles </w:t>
      </w:r>
      <w:r w:rsidRPr="00CB6DE2">
        <w:rPr>
          <w:rFonts w:ascii="Cambria" w:hAnsi="Cambria"/>
          <w:bCs/>
        </w:rPr>
        <w:t>pour la couverture des charges liées aux programmes annoncés dans la loi de finances</w:t>
      </w:r>
      <w:r w:rsidR="00321B7B">
        <w:rPr>
          <w:rFonts w:ascii="Cambria" w:hAnsi="Cambria"/>
          <w:bCs/>
        </w:rPr>
        <w:t xml:space="preserve"> 2020</w:t>
      </w:r>
      <w:r w:rsidRPr="00CB6DE2">
        <w:rPr>
          <w:rFonts w:ascii="Cambria" w:hAnsi="Cambria"/>
          <w:bCs/>
        </w:rPr>
        <w:t xml:space="preserve">. </w:t>
      </w:r>
      <w:r w:rsidR="00326A1C">
        <w:rPr>
          <w:rFonts w:ascii="Cambria" w:hAnsi="Cambria"/>
          <w:bCs/>
        </w:rPr>
        <w:t xml:space="preserve">De même, les </w:t>
      </w:r>
      <w:r w:rsidRPr="00CB6DE2">
        <w:rPr>
          <w:rFonts w:ascii="Cambria" w:hAnsi="Cambria"/>
          <w:bCs/>
        </w:rPr>
        <w:t xml:space="preserve">recettes non fiscales devraient </w:t>
      </w:r>
      <w:r w:rsidR="008B5B2C" w:rsidRPr="00CB6DE2">
        <w:rPr>
          <w:rFonts w:ascii="Cambria" w:hAnsi="Cambria"/>
          <w:bCs/>
        </w:rPr>
        <w:t>être</w:t>
      </w:r>
      <w:r w:rsidRPr="00CB6DE2">
        <w:rPr>
          <w:rFonts w:ascii="Cambria" w:hAnsi="Cambria"/>
          <w:bCs/>
        </w:rPr>
        <w:t xml:space="preserve"> confortées par les nouveaux mécanismes de financement des investissements publics et </w:t>
      </w:r>
      <w:r w:rsidR="008527C3">
        <w:rPr>
          <w:rFonts w:ascii="Cambria" w:hAnsi="Cambria"/>
          <w:bCs/>
        </w:rPr>
        <w:t>par</w:t>
      </w:r>
      <w:r w:rsidRPr="00CB6DE2">
        <w:rPr>
          <w:rFonts w:ascii="Cambria" w:hAnsi="Cambria"/>
          <w:bCs/>
        </w:rPr>
        <w:t xml:space="preserve"> </w:t>
      </w:r>
      <w:r w:rsidR="00905A2D">
        <w:rPr>
          <w:rFonts w:ascii="Cambria" w:hAnsi="Cambria"/>
          <w:bCs/>
        </w:rPr>
        <w:t>la contribution</w:t>
      </w:r>
      <w:r w:rsidRPr="00CB6DE2">
        <w:rPr>
          <w:rFonts w:ascii="Cambria" w:hAnsi="Cambria"/>
          <w:bCs/>
        </w:rPr>
        <w:t xml:space="preserve"> de</w:t>
      </w:r>
      <w:r w:rsidR="00326A1C">
        <w:rPr>
          <w:rFonts w:ascii="Cambria" w:hAnsi="Cambria"/>
          <w:bCs/>
        </w:rPr>
        <w:t>s recettes de</w:t>
      </w:r>
      <w:r w:rsidRPr="00CB6DE2">
        <w:rPr>
          <w:rFonts w:ascii="Cambria" w:hAnsi="Cambria"/>
          <w:bCs/>
        </w:rPr>
        <w:t xml:space="preserve"> </w:t>
      </w:r>
      <w:r w:rsidR="008B5B2C">
        <w:rPr>
          <w:rFonts w:ascii="Cambria" w:hAnsi="Cambria"/>
          <w:bCs/>
        </w:rPr>
        <w:t>la</w:t>
      </w:r>
      <w:r w:rsidR="002605BE">
        <w:rPr>
          <w:rFonts w:ascii="Cambria" w:hAnsi="Cambria"/>
          <w:bCs/>
        </w:rPr>
        <w:t xml:space="preserve"> privatisation.</w:t>
      </w:r>
      <w:r w:rsidRPr="00CB6DE2">
        <w:rPr>
          <w:rFonts w:ascii="Cambria" w:hAnsi="Cambria"/>
          <w:bCs/>
        </w:rPr>
        <w:t xml:space="preserve"> Tou</w:t>
      </w:r>
      <w:r w:rsidR="00E5124C">
        <w:rPr>
          <w:rFonts w:ascii="Cambria" w:hAnsi="Cambria"/>
          <w:bCs/>
        </w:rPr>
        <w:t>t</w:t>
      </w:r>
      <w:r w:rsidRPr="00CB6DE2">
        <w:rPr>
          <w:rFonts w:ascii="Cambria" w:hAnsi="Cambria"/>
          <w:bCs/>
        </w:rPr>
        <w:t xml:space="preserve">es ces conditions </w:t>
      </w:r>
      <w:r w:rsidR="005D420A">
        <w:rPr>
          <w:rFonts w:ascii="Cambria" w:hAnsi="Cambria"/>
          <w:bCs/>
        </w:rPr>
        <w:t xml:space="preserve">devraient </w:t>
      </w:r>
      <w:r w:rsidRPr="00CB6DE2">
        <w:rPr>
          <w:rFonts w:ascii="Cambria" w:hAnsi="Cambria"/>
          <w:bCs/>
        </w:rPr>
        <w:t>permett</w:t>
      </w:r>
      <w:r w:rsidR="005D420A">
        <w:rPr>
          <w:rFonts w:ascii="Cambria" w:hAnsi="Cambria"/>
          <w:bCs/>
        </w:rPr>
        <w:t>re</w:t>
      </w:r>
      <w:r w:rsidRPr="00CB6DE2">
        <w:rPr>
          <w:rFonts w:ascii="Cambria" w:hAnsi="Cambria"/>
          <w:bCs/>
        </w:rPr>
        <w:t xml:space="preserve"> de porter les recettes </w:t>
      </w:r>
      <w:r w:rsidR="00E5124C">
        <w:rPr>
          <w:rFonts w:ascii="Cambria" w:hAnsi="Cambria"/>
          <w:bCs/>
        </w:rPr>
        <w:t>ordinaires</w:t>
      </w:r>
      <w:r w:rsidRPr="00CB6DE2">
        <w:rPr>
          <w:rFonts w:ascii="Cambria" w:hAnsi="Cambria"/>
          <w:bCs/>
        </w:rPr>
        <w:t xml:space="preserve"> à 21</w:t>
      </w:r>
      <w:r w:rsidR="008B6126">
        <w:rPr>
          <w:rFonts w:ascii="Cambria" w:hAnsi="Cambria"/>
          <w:bCs/>
        </w:rPr>
        <w:t>,7</w:t>
      </w:r>
      <w:r w:rsidRPr="00CB6DE2">
        <w:rPr>
          <w:rFonts w:ascii="Cambria" w:hAnsi="Cambria"/>
          <w:bCs/>
        </w:rPr>
        <w:t>% du PIB</w:t>
      </w:r>
      <w:r w:rsidR="00905A2D">
        <w:rPr>
          <w:rFonts w:ascii="Cambria" w:hAnsi="Cambria"/>
          <w:bCs/>
        </w:rPr>
        <w:t xml:space="preserve"> </w:t>
      </w:r>
      <w:r w:rsidR="00326A1C">
        <w:rPr>
          <w:rFonts w:ascii="Cambria" w:hAnsi="Cambria"/>
          <w:bCs/>
        </w:rPr>
        <w:t xml:space="preserve">en 2020 au lieu de </w:t>
      </w:r>
      <w:r w:rsidR="008B6126">
        <w:rPr>
          <w:rFonts w:ascii="Cambria" w:hAnsi="Cambria"/>
          <w:bCs/>
        </w:rPr>
        <w:t>21,5</w:t>
      </w:r>
      <w:r w:rsidR="00326A1C">
        <w:rPr>
          <w:rFonts w:ascii="Cambria" w:hAnsi="Cambria"/>
          <w:bCs/>
        </w:rPr>
        <w:t>% du PIB en 2019</w:t>
      </w:r>
      <w:r w:rsidRPr="00CB6DE2">
        <w:rPr>
          <w:rFonts w:ascii="Cambria" w:hAnsi="Cambria"/>
          <w:bCs/>
        </w:rPr>
        <w:t>.</w:t>
      </w:r>
    </w:p>
    <w:p w:rsidR="00CB03B9" w:rsidRPr="005B0CD6" w:rsidRDefault="005836DD" w:rsidP="005B0CD6">
      <w:pPr>
        <w:spacing w:line="360" w:lineRule="auto"/>
        <w:ind w:firstLine="709"/>
        <w:jc w:val="both"/>
        <w:rPr>
          <w:b/>
          <w:bCs/>
          <w:i/>
          <w:iCs/>
          <w:color w:val="7030A0"/>
          <w:sz w:val="26"/>
          <w:szCs w:val="26"/>
        </w:rPr>
      </w:pPr>
      <w:r w:rsidRPr="00CB6DE2">
        <w:rPr>
          <w:rFonts w:ascii="Cambria" w:hAnsi="Cambria"/>
          <w:bCs/>
        </w:rPr>
        <w:t xml:space="preserve">Quant aux </w:t>
      </w:r>
      <w:r w:rsidRPr="00DF7742">
        <w:rPr>
          <w:rFonts w:ascii="Cambria" w:hAnsi="Cambria"/>
          <w:b/>
          <w:bCs/>
        </w:rPr>
        <w:t>dépenses ordinaires</w:t>
      </w:r>
      <w:r w:rsidRPr="00CB6DE2">
        <w:rPr>
          <w:rFonts w:ascii="Cambria" w:hAnsi="Cambria"/>
          <w:bCs/>
        </w:rPr>
        <w:t xml:space="preserve">, elles devraient </w:t>
      </w:r>
      <w:r w:rsidR="00326A1C">
        <w:rPr>
          <w:rFonts w:ascii="Cambria" w:hAnsi="Cambria"/>
          <w:bCs/>
        </w:rPr>
        <w:t xml:space="preserve">poursuivre leur tendance haussière pour </w:t>
      </w:r>
      <w:r w:rsidRPr="00CB6DE2">
        <w:rPr>
          <w:rFonts w:ascii="Cambria" w:hAnsi="Cambria"/>
          <w:bCs/>
        </w:rPr>
        <w:t xml:space="preserve">atteindre </w:t>
      </w:r>
      <w:r w:rsidR="008B6126">
        <w:rPr>
          <w:rFonts w:ascii="Cambria" w:hAnsi="Cambria"/>
          <w:bCs/>
        </w:rPr>
        <w:t>19,7</w:t>
      </w:r>
      <w:r w:rsidRPr="00CB6DE2">
        <w:rPr>
          <w:rFonts w:ascii="Cambria" w:hAnsi="Cambria"/>
          <w:bCs/>
        </w:rPr>
        <w:t xml:space="preserve">% du PIB, suite </w:t>
      </w:r>
      <w:r w:rsidR="00326A1C">
        <w:rPr>
          <w:rFonts w:ascii="Cambria" w:hAnsi="Cambria"/>
          <w:bCs/>
        </w:rPr>
        <w:t xml:space="preserve">principalement </w:t>
      </w:r>
      <w:r w:rsidRPr="00CB6DE2">
        <w:rPr>
          <w:rFonts w:ascii="Cambria" w:hAnsi="Cambria"/>
          <w:bCs/>
        </w:rPr>
        <w:t>à l’augmentation des dépenses de fonctionnement</w:t>
      </w:r>
      <w:r w:rsidR="00905A2D">
        <w:rPr>
          <w:rFonts w:ascii="Cambria" w:hAnsi="Cambria"/>
          <w:bCs/>
        </w:rPr>
        <w:t xml:space="preserve"> </w:t>
      </w:r>
      <w:r w:rsidR="00326A1C">
        <w:rPr>
          <w:rFonts w:ascii="Cambria" w:hAnsi="Cambria"/>
          <w:bCs/>
        </w:rPr>
        <w:t xml:space="preserve">non salariées </w:t>
      </w:r>
      <w:r w:rsidR="00905A2D">
        <w:rPr>
          <w:rFonts w:ascii="Cambria" w:hAnsi="Cambria"/>
          <w:bCs/>
        </w:rPr>
        <w:t>de</w:t>
      </w:r>
      <w:r w:rsidR="008B6126">
        <w:rPr>
          <w:rFonts w:ascii="Cambria" w:hAnsi="Cambria"/>
          <w:bCs/>
        </w:rPr>
        <w:t xml:space="preserve"> 6,9</w:t>
      </w:r>
      <w:r w:rsidR="00326A1C">
        <w:rPr>
          <w:rFonts w:ascii="Cambria" w:hAnsi="Cambria"/>
          <w:bCs/>
        </w:rPr>
        <w:t>% et de celles du personnel de</w:t>
      </w:r>
      <w:r w:rsidR="008B6126">
        <w:rPr>
          <w:rFonts w:ascii="Cambria" w:hAnsi="Cambria"/>
          <w:bCs/>
        </w:rPr>
        <w:t xml:space="preserve"> 7,5</w:t>
      </w:r>
      <w:r w:rsidR="00326A1C">
        <w:rPr>
          <w:rFonts w:ascii="Cambria" w:hAnsi="Cambria"/>
          <w:bCs/>
        </w:rPr>
        <w:t>%</w:t>
      </w:r>
      <w:r w:rsidRPr="00CB6DE2">
        <w:rPr>
          <w:rFonts w:ascii="Cambria" w:hAnsi="Cambria"/>
          <w:bCs/>
        </w:rPr>
        <w:t xml:space="preserve">, compte </w:t>
      </w:r>
      <w:r w:rsidR="006F34DD">
        <w:rPr>
          <w:rFonts w:ascii="Cambria" w:hAnsi="Cambria"/>
          <w:bCs/>
        </w:rPr>
        <w:t xml:space="preserve">tenu </w:t>
      </w:r>
      <w:r w:rsidRPr="00CB6DE2">
        <w:rPr>
          <w:rFonts w:ascii="Cambria" w:hAnsi="Cambria"/>
          <w:bCs/>
        </w:rPr>
        <w:t>du coût d</w:t>
      </w:r>
      <w:r w:rsidR="00E5124C">
        <w:rPr>
          <w:rFonts w:ascii="Cambria" w:hAnsi="Cambria"/>
          <w:bCs/>
        </w:rPr>
        <w:t>es postes budgétaires programmé</w:t>
      </w:r>
      <w:r w:rsidRPr="00CB6DE2">
        <w:rPr>
          <w:rFonts w:ascii="Cambria" w:hAnsi="Cambria"/>
          <w:bCs/>
        </w:rPr>
        <w:t xml:space="preserve">s en 2020. Toutefois, les dépenses de compensation devraient </w:t>
      </w:r>
      <w:r w:rsidR="00043378">
        <w:rPr>
          <w:rFonts w:ascii="Cambria" w:hAnsi="Cambria"/>
          <w:bCs/>
        </w:rPr>
        <w:t xml:space="preserve">enregistrer une tendance baissière pour s’établir à 14 milliards </w:t>
      </w:r>
      <w:r w:rsidR="00321B7B">
        <w:rPr>
          <w:rFonts w:ascii="Cambria" w:hAnsi="Cambria"/>
          <w:bCs/>
        </w:rPr>
        <w:t xml:space="preserve">DH </w:t>
      </w:r>
      <w:r w:rsidR="00043378">
        <w:rPr>
          <w:rFonts w:ascii="Cambria" w:hAnsi="Cambria"/>
          <w:bCs/>
        </w:rPr>
        <w:t>en 2020</w:t>
      </w:r>
      <w:r w:rsidRPr="00CB6DE2">
        <w:rPr>
          <w:rFonts w:ascii="Cambria" w:hAnsi="Cambria"/>
          <w:bCs/>
        </w:rPr>
        <w:t xml:space="preserve">, </w:t>
      </w:r>
      <w:r w:rsidR="00043378">
        <w:rPr>
          <w:rFonts w:ascii="Cambria" w:hAnsi="Cambria"/>
          <w:bCs/>
        </w:rPr>
        <w:t>en relation avec la poursuite du re</w:t>
      </w:r>
      <w:r w:rsidR="00043378" w:rsidRPr="00CB6DE2">
        <w:rPr>
          <w:rFonts w:ascii="Cambria" w:hAnsi="Cambria"/>
          <w:bCs/>
        </w:rPr>
        <w:t>cul</w:t>
      </w:r>
      <w:r w:rsidRPr="00CB6DE2">
        <w:rPr>
          <w:rFonts w:ascii="Cambria" w:hAnsi="Cambria"/>
          <w:bCs/>
        </w:rPr>
        <w:t xml:space="preserve"> des prix des matières </w:t>
      </w:r>
      <w:r w:rsidR="00E6256C" w:rsidRPr="00CB6DE2">
        <w:rPr>
          <w:rFonts w:ascii="Cambria" w:hAnsi="Cambria"/>
          <w:bCs/>
        </w:rPr>
        <w:t>premièr</w:t>
      </w:r>
      <w:r w:rsidR="00E6256C">
        <w:rPr>
          <w:rFonts w:ascii="Cambria" w:hAnsi="Cambria"/>
          <w:bCs/>
        </w:rPr>
        <w:t>e</w:t>
      </w:r>
      <w:r w:rsidR="00E6256C" w:rsidRPr="00CB6DE2">
        <w:rPr>
          <w:rFonts w:ascii="Cambria" w:hAnsi="Cambria"/>
          <w:bCs/>
        </w:rPr>
        <w:t>s</w:t>
      </w:r>
      <w:r w:rsidR="00771087">
        <w:rPr>
          <w:rFonts w:ascii="Cambria" w:hAnsi="Cambria"/>
          <w:bCs/>
        </w:rPr>
        <w:t>.</w:t>
      </w:r>
      <w:r w:rsidR="008527C3">
        <w:rPr>
          <w:rFonts w:ascii="Cambria" w:hAnsi="Cambria"/>
          <w:bCs/>
        </w:rPr>
        <w:t xml:space="preserve"> E</w:t>
      </w:r>
      <w:r w:rsidR="00E6256C" w:rsidRPr="00CB6DE2">
        <w:rPr>
          <w:rFonts w:ascii="Cambria" w:hAnsi="Cambria"/>
          <w:bCs/>
        </w:rPr>
        <w:t>n tenant compt</w:t>
      </w:r>
      <w:r w:rsidR="005D420A">
        <w:rPr>
          <w:rFonts w:ascii="Cambria" w:hAnsi="Cambria"/>
          <w:bCs/>
        </w:rPr>
        <w:t>e des dépenses d'investissement</w:t>
      </w:r>
      <w:r w:rsidR="00E6256C" w:rsidRPr="00CB6DE2">
        <w:rPr>
          <w:rFonts w:ascii="Cambria" w:hAnsi="Cambria"/>
          <w:bCs/>
        </w:rPr>
        <w:t xml:space="preserve"> à hauteur de </w:t>
      </w:r>
      <w:r w:rsidR="008B6126">
        <w:rPr>
          <w:rFonts w:ascii="Cambria" w:hAnsi="Cambria"/>
          <w:bCs/>
        </w:rPr>
        <w:t>6</w:t>
      </w:r>
      <w:r w:rsidR="00043378">
        <w:rPr>
          <w:rFonts w:ascii="Cambria" w:hAnsi="Cambria"/>
          <w:bCs/>
        </w:rPr>
        <w:t>% du PIB</w:t>
      </w:r>
      <w:r w:rsidR="00E6256C" w:rsidRPr="00CB6DE2">
        <w:rPr>
          <w:rFonts w:ascii="Cambria" w:hAnsi="Cambria"/>
          <w:bCs/>
        </w:rPr>
        <w:t xml:space="preserve">, le déficit budgétaire devrait </w:t>
      </w:r>
      <w:r w:rsidR="004322E3">
        <w:rPr>
          <w:rFonts w:ascii="Cambria" w:hAnsi="Cambria"/>
          <w:bCs/>
        </w:rPr>
        <w:t xml:space="preserve">se maintenir au niveau de </w:t>
      </w:r>
      <w:r w:rsidR="00E6256C" w:rsidRPr="00CB6DE2">
        <w:rPr>
          <w:rFonts w:ascii="Cambria" w:hAnsi="Cambria"/>
          <w:bCs/>
        </w:rPr>
        <w:t xml:space="preserve">3,7% </w:t>
      </w:r>
      <w:r w:rsidR="00EA535F">
        <w:rPr>
          <w:rFonts w:ascii="Cambria" w:hAnsi="Cambria"/>
          <w:bCs/>
        </w:rPr>
        <w:t>du PIB</w:t>
      </w:r>
      <w:r w:rsidR="00E6256C" w:rsidRPr="00CB6DE2">
        <w:rPr>
          <w:rFonts w:ascii="Cambria" w:hAnsi="Cambria"/>
          <w:bCs/>
        </w:rPr>
        <w:t xml:space="preserve"> pour l'année 20</w:t>
      </w:r>
      <w:r w:rsidR="004322E3">
        <w:rPr>
          <w:rFonts w:ascii="Cambria" w:hAnsi="Cambria"/>
          <w:bCs/>
        </w:rPr>
        <w:t>20</w:t>
      </w:r>
      <w:r w:rsidR="00E6256C" w:rsidRPr="00CB6DE2">
        <w:rPr>
          <w:rFonts w:ascii="Cambria" w:hAnsi="Cambria"/>
          <w:bCs/>
        </w:rPr>
        <w:t xml:space="preserve">. </w:t>
      </w:r>
    </w:p>
    <w:p w:rsidR="00224780" w:rsidRDefault="004322E3" w:rsidP="005B0CD6">
      <w:pPr>
        <w:spacing w:line="360" w:lineRule="auto"/>
        <w:ind w:firstLine="709"/>
        <w:jc w:val="both"/>
        <w:rPr>
          <w:rFonts w:ascii="Cambria" w:hAnsi="Cambria"/>
          <w:bCs/>
        </w:rPr>
      </w:pPr>
      <w:r>
        <w:rPr>
          <w:rFonts w:ascii="Cambria" w:hAnsi="Cambria"/>
          <w:bCs/>
        </w:rPr>
        <w:t>Dans ces conditions</w:t>
      </w:r>
      <w:r w:rsidR="00224780" w:rsidRPr="00224780">
        <w:rPr>
          <w:rFonts w:ascii="Cambria" w:hAnsi="Cambria"/>
          <w:bCs/>
        </w:rPr>
        <w:t xml:space="preserve">, </w:t>
      </w:r>
      <w:r>
        <w:rPr>
          <w:rFonts w:ascii="Cambria" w:hAnsi="Cambria"/>
          <w:bCs/>
        </w:rPr>
        <w:t>l</w:t>
      </w:r>
      <w:r w:rsidRPr="00224780">
        <w:rPr>
          <w:rFonts w:ascii="Cambria" w:hAnsi="Cambria"/>
          <w:bCs/>
        </w:rPr>
        <w:t>a dette intérieure</w:t>
      </w:r>
      <w:r>
        <w:rPr>
          <w:rFonts w:ascii="Cambria" w:hAnsi="Cambria"/>
          <w:bCs/>
        </w:rPr>
        <w:t xml:space="preserve"> du trésor</w:t>
      </w:r>
      <w:r w:rsidRPr="00224780">
        <w:rPr>
          <w:rFonts w:ascii="Cambria" w:hAnsi="Cambria"/>
          <w:bCs/>
        </w:rPr>
        <w:t xml:space="preserve"> </w:t>
      </w:r>
      <w:r>
        <w:rPr>
          <w:rFonts w:ascii="Cambria" w:hAnsi="Cambria"/>
          <w:bCs/>
        </w:rPr>
        <w:t>devrait</w:t>
      </w:r>
      <w:r w:rsidRPr="00224780">
        <w:rPr>
          <w:rFonts w:ascii="Cambria" w:hAnsi="Cambria"/>
          <w:bCs/>
        </w:rPr>
        <w:t xml:space="preserve"> </w:t>
      </w:r>
      <w:r w:rsidR="008527C3">
        <w:rPr>
          <w:rFonts w:ascii="Cambria" w:hAnsi="Cambria"/>
          <w:bCs/>
        </w:rPr>
        <w:t>atteindre</w:t>
      </w:r>
      <w:r w:rsidRPr="00224780">
        <w:rPr>
          <w:rFonts w:ascii="Cambria" w:hAnsi="Cambria"/>
          <w:bCs/>
        </w:rPr>
        <w:t xml:space="preserve"> </w:t>
      </w:r>
      <w:r>
        <w:rPr>
          <w:rFonts w:ascii="Cambria" w:hAnsi="Cambria"/>
          <w:bCs/>
        </w:rPr>
        <w:t>52</w:t>
      </w:r>
      <w:r w:rsidR="00046154">
        <w:rPr>
          <w:rFonts w:ascii="Cambria" w:hAnsi="Cambria"/>
          <w:bCs/>
        </w:rPr>
        <w:t>,1</w:t>
      </w:r>
      <w:r w:rsidRPr="00224780">
        <w:rPr>
          <w:rFonts w:ascii="Cambria" w:hAnsi="Cambria"/>
          <w:bCs/>
        </w:rPr>
        <w:t>% du PIB en 20</w:t>
      </w:r>
      <w:r>
        <w:rPr>
          <w:rFonts w:ascii="Cambria" w:hAnsi="Cambria"/>
          <w:bCs/>
        </w:rPr>
        <w:t>20</w:t>
      </w:r>
      <w:r w:rsidRPr="00224780">
        <w:rPr>
          <w:rFonts w:ascii="Cambria" w:hAnsi="Cambria"/>
          <w:bCs/>
        </w:rPr>
        <w:t xml:space="preserve"> au lieu de </w:t>
      </w:r>
      <w:r>
        <w:rPr>
          <w:rFonts w:ascii="Cambria" w:hAnsi="Cambria"/>
          <w:bCs/>
        </w:rPr>
        <w:t>52</w:t>
      </w:r>
      <w:r w:rsidRPr="00224780">
        <w:rPr>
          <w:rFonts w:ascii="Cambria" w:hAnsi="Cambria"/>
          <w:bCs/>
        </w:rPr>
        <w:t>% en 201</w:t>
      </w:r>
      <w:r>
        <w:rPr>
          <w:rFonts w:ascii="Cambria" w:hAnsi="Cambria"/>
          <w:bCs/>
        </w:rPr>
        <w:t>9</w:t>
      </w:r>
      <w:r w:rsidR="008B5B62">
        <w:rPr>
          <w:rFonts w:ascii="Cambria" w:hAnsi="Cambria"/>
          <w:bCs/>
        </w:rPr>
        <w:t xml:space="preserve">. </w:t>
      </w:r>
      <w:r w:rsidR="008527C3">
        <w:rPr>
          <w:rFonts w:ascii="Cambria" w:hAnsi="Cambria"/>
          <w:bCs/>
        </w:rPr>
        <w:t>L</w:t>
      </w:r>
      <w:r w:rsidR="00224780" w:rsidRPr="00224780">
        <w:rPr>
          <w:rFonts w:ascii="Cambria" w:hAnsi="Cambria"/>
          <w:bCs/>
        </w:rPr>
        <w:t xml:space="preserve">a dette extérieure </w:t>
      </w:r>
      <w:r w:rsidR="005D420A">
        <w:rPr>
          <w:rFonts w:ascii="Cambria" w:hAnsi="Cambria"/>
          <w:bCs/>
        </w:rPr>
        <w:t>devrait se situer à</w:t>
      </w:r>
      <w:r w:rsidR="00224780" w:rsidRPr="00224780">
        <w:rPr>
          <w:rFonts w:ascii="Cambria" w:hAnsi="Cambria"/>
          <w:bCs/>
        </w:rPr>
        <w:t xml:space="preserve"> 14</w:t>
      </w:r>
      <w:r w:rsidR="008B5B62">
        <w:rPr>
          <w:rFonts w:ascii="Cambria" w:hAnsi="Cambria"/>
          <w:bCs/>
        </w:rPr>
        <w:t>% du PIB au lieu de 14</w:t>
      </w:r>
      <w:r w:rsidR="00EA535F">
        <w:rPr>
          <w:rFonts w:ascii="Cambria" w:hAnsi="Cambria"/>
          <w:bCs/>
        </w:rPr>
        <w:t>,2</w:t>
      </w:r>
      <w:r w:rsidR="00224780" w:rsidRPr="00224780">
        <w:rPr>
          <w:rFonts w:ascii="Cambria" w:hAnsi="Cambria"/>
          <w:bCs/>
        </w:rPr>
        <w:t>% en 201</w:t>
      </w:r>
      <w:r w:rsidR="00224780">
        <w:rPr>
          <w:rFonts w:ascii="Cambria" w:hAnsi="Cambria"/>
          <w:bCs/>
        </w:rPr>
        <w:t>9</w:t>
      </w:r>
      <w:r w:rsidR="00224780" w:rsidRPr="00224780">
        <w:rPr>
          <w:rFonts w:ascii="Cambria" w:hAnsi="Cambria"/>
          <w:bCs/>
        </w:rPr>
        <w:t xml:space="preserve">. </w:t>
      </w:r>
      <w:r w:rsidR="00EA535F">
        <w:rPr>
          <w:rFonts w:ascii="Cambria" w:hAnsi="Cambria"/>
          <w:bCs/>
        </w:rPr>
        <w:t>Globalement</w:t>
      </w:r>
      <w:r w:rsidR="005D420A">
        <w:rPr>
          <w:rFonts w:ascii="Cambria" w:hAnsi="Cambria"/>
          <w:bCs/>
        </w:rPr>
        <w:t>,</w:t>
      </w:r>
      <w:r w:rsidR="008527C3">
        <w:rPr>
          <w:rFonts w:ascii="Cambria" w:hAnsi="Cambria"/>
          <w:bCs/>
        </w:rPr>
        <w:t xml:space="preserve"> l</w:t>
      </w:r>
      <w:r w:rsidR="00224780" w:rsidRPr="00224780">
        <w:rPr>
          <w:rFonts w:ascii="Cambria" w:hAnsi="Cambria"/>
          <w:bCs/>
        </w:rPr>
        <w:t xml:space="preserve">e taux d’endettement total du Trésor </w:t>
      </w:r>
      <w:r w:rsidR="00224780">
        <w:rPr>
          <w:rFonts w:ascii="Cambria" w:hAnsi="Cambria"/>
          <w:bCs/>
        </w:rPr>
        <w:t xml:space="preserve">devrait </w:t>
      </w:r>
      <w:r w:rsidR="00040F7B">
        <w:rPr>
          <w:rFonts w:ascii="Cambria" w:hAnsi="Cambria"/>
          <w:bCs/>
        </w:rPr>
        <w:t xml:space="preserve">se </w:t>
      </w:r>
      <w:r w:rsidR="00040F7B" w:rsidRPr="00BE4139">
        <w:rPr>
          <w:rFonts w:ascii="Cambria" w:hAnsi="Cambria"/>
          <w:bCs/>
        </w:rPr>
        <w:t>situer</w:t>
      </w:r>
      <w:r w:rsidR="00040F7B">
        <w:rPr>
          <w:rFonts w:ascii="Cambria" w:hAnsi="Cambria"/>
          <w:bCs/>
        </w:rPr>
        <w:t xml:space="preserve"> à </w:t>
      </w:r>
      <w:r w:rsidR="00224780" w:rsidRPr="00224780">
        <w:rPr>
          <w:rFonts w:ascii="Cambria" w:hAnsi="Cambria"/>
          <w:bCs/>
        </w:rPr>
        <w:t>6</w:t>
      </w:r>
      <w:r w:rsidR="008B5B62">
        <w:rPr>
          <w:rFonts w:ascii="Cambria" w:hAnsi="Cambria"/>
          <w:bCs/>
        </w:rPr>
        <w:t>6</w:t>
      </w:r>
      <w:r w:rsidR="00224780" w:rsidRPr="00224780">
        <w:rPr>
          <w:rFonts w:ascii="Cambria" w:hAnsi="Cambria"/>
          <w:bCs/>
        </w:rPr>
        <w:t>% du PIB au lieu de 6</w:t>
      </w:r>
      <w:r w:rsidR="00224780">
        <w:rPr>
          <w:rFonts w:ascii="Cambria" w:hAnsi="Cambria"/>
          <w:bCs/>
        </w:rPr>
        <w:t>6</w:t>
      </w:r>
      <w:r w:rsidR="00224780" w:rsidRPr="00224780">
        <w:rPr>
          <w:rFonts w:ascii="Cambria" w:hAnsi="Cambria"/>
          <w:bCs/>
        </w:rPr>
        <w:t>,</w:t>
      </w:r>
      <w:r w:rsidR="008B5B62">
        <w:rPr>
          <w:rFonts w:ascii="Cambria" w:hAnsi="Cambria"/>
          <w:bCs/>
        </w:rPr>
        <w:t>2</w:t>
      </w:r>
      <w:r w:rsidR="00224780" w:rsidRPr="00224780">
        <w:rPr>
          <w:rFonts w:ascii="Cambria" w:hAnsi="Cambria"/>
          <w:bCs/>
        </w:rPr>
        <w:t>% en 201</w:t>
      </w:r>
      <w:r w:rsidR="00224780">
        <w:rPr>
          <w:rFonts w:ascii="Cambria" w:hAnsi="Cambria"/>
          <w:bCs/>
        </w:rPr>
        <w:t>9</w:t>
      </w:r>
      <w:r w:rsidR="00224780" w:rsidRPr="00224780">
        <w:rPr>
          <w:rFonts w:ascii="Cambria" w:hAnsi="Cambria"/>
          <w:bCs/>
        </w:rPr>
        <w:t>. Compte tenu de l’évolution de la dette publique garantie</w:t>
      </w:r>
      <w:r w:rsidR="00040F7B">
        <w:rPr>
          <w:rFonts w:ascii="Cambria" w:hAnsi="Cambria"/>
          <w:bCs/>
        </w:rPr>
        <w:t>,</w:t>
      </w:r>
      <w:r w:rsidR="008B5B62">
        <w:rPr>
          <w:rFonts w:ascii="Cambria" w:hAnsi="Cambria"/>
          <w:bCs/>
        </w:rPr>
        <w:t xml:space="preserve"> représentant 16% du PIB</w:t>
      </w:r>
      <w:r w:rsidR="00224780" w:rsidRPr="00224780">
        <w:rPr>
          <w:rFonts w:ascii="Cambria" w:hAnsi="Cambria"/>
          <w:bCs/>
        </w:rPr>
        <w:t xml:space="preserve">, la dette publique globale </w:t>
      </w:r>
      <w:r w:rsidR="00224780">
        <w:rPr>
          <w:rFonts w:ascii="Cambria" w:hAnsi="Cambria"/>
          <w:bCs/>
        </w:rPr>
        <w:t>atteindrait</w:t>
      </w:r>
      <w:r w:rsidR="00224780" w:rsidRPr="00224780">
        <w:rPr>
          <w:rFonts w:ascii="Cambria" w:hAnsi="Cambria"/>
          <w:bCs/>
        </w:rPr>
        <w:t xml:space="preserve"> </w:t>
      </w:r>
      <w:r w:rsidR="00224780" w:rsidRPr="00BE4139">
        <w:rPr>
          <w:rFonts w:ascii="Cambria" w:hAnsi="Cambria"/>
          <w:bCs/>
        </w:rPr>
        <w:t>82</w:t>
      </w:r>
      <w:r w:rsidR="00224780" w:rsidRPr="00224780">
        <w:rPr>
          <w:rFonts w:ascii="Cambria" w:hAnsi="Cambria"/>
          <w:bCs/>
        </w:rPr>
        <w:t>% du PIB en 20</w:t>
      </w:r>
      <w:r w:rsidR="00224780">
        <w:rPr>
          <w:rFonts w:ascii="Cambria" w:hAnsi="Cambria"/>
          <w:bCs/>
        </w:rPr>
        <w:t>20</w:t>
      </w:r>
      <w:r w:rsidR="00224780" w:rsidRPr="00224780">
        <w:rPr>
          <w:rFonts w:ascii="Cambria" w:hAnsi="Cambria"/>
          <w:bCs/>
        </w:rPr>
        <w:t xml:space="preserve"> au lieu de 8</w:t>
      </w:r>
      <w:r w:rsidR="00224780">
        <w:rPr>
          <w:rFonts w:ascii="Cambria" w:hAnsi="Cambria"/>
          <w:bCs/>
        </w:rPr>
        <w:t>2</w:t>
      </w:r>
      <w:r w:rsidR="00224780" w:rsidRPr="00224780">
        <w:rPr>
          <w:rFonts w:ascii="Cambria" w:hAnsi="Cambria"/>
          <w:bCs/>
        </w:rPr>
        <w:t>,</w:t>
      </w:r>
      <w:r w:rsidR="00EA535F">
        <w:rPr>
          <w:rFonts w:ascii="Cambria" w:hAnsi="Cambria"/>
          <w:bCs/>
        </w:rPr>
        <w:t>3</w:t>
      </w:r>
      <w:r w:rsidR="00224780" w:rsidRPr="00224780">
        <w:rPr>
          <w:rFonts w:ascii="Cambria" w:hAnsi="Cambria"/>
          <w:bCs/>
        </w:rPr>
        <w:t>% en 201</w:t>
      </w:r>
      <w:r w:rsidR="00224780">
        <w:rPr>
          <w:rFonts w:ascii="Cambria" w:hAnsi="Cambria"/>
          <w:bCs/>
        </w:rPr>
        <w:t>9</w:t>
      </w:r>
      <w:r w:rsidR="00224780" w:rsidRPr="00224780">
        <w:rPr>
          <w:rFonts w:ascii="Cambria" w:hAnsi="Cambria"/>
          <w:bCs/>
        </w:rPr>
        <w:t>.</w:t>
      </w:r>
    </w:p>
    <w:p w:rsidR="00D56635" w:rsidRDefault="00D56635" w:rsidP="005B0CD6">
      <w:pPr>
        <w:spacing w:after="200" w:line="360" w:lineRule="auto"/>
        <w:ind w:firstLine="426"/>
        <w:jc w:val="both"/>
        <w:rPr>
          <w:rFonts w:ascii="Cambria" w:hAnsi="Cambria"/>
          <w:bCs/>
        </w:rPr>
      </w:pPr>
      <w:r>
        <w:rPr>
          <w:b/>
          <w:bCs/>
          <w:i/>
          <w:iCs/>
          <w:color w:val="7030A0"/>
          <w:sz w:val="26"/>
          <w:szCs w:val="26"/>
        </w:rPr>
        <w:t>A</w:t>
      </w:r>
      <w:r w:rsidRPr="002D1818">
        <w:rPr>
          <w:b/>
          <w:bCs/>
          <w:i/>
          <w:iCs/>
          <w:color w:val="7030A0"/>
          <w:sz w:val="26"/>
          <w:szCs w:val="26"/>
        </w:rPr>
        <w:t>llègement du déficit courant</w:t>
      </w:r>
      <w:r>
        <w:rPr>
          <w:b/>
          <w:bCs/>
          <w:i/>
          <w:iCs/>
          <w:color w:val="7030A0"/>
          <w:sz w:val="26"/>
          <w:szCs w:val="26"/>
        </w:rPr>
        <w:t xml:space="preserve"> conditionné par l’amélioration des revenus</w:t>
      </w:r>
      <w:r w:rsidR="003627F9">
        <w:rPr>
          <w:b/>
          <w:bCs/>
          <w:i/>
          <w:iCs/>
          <w:color w:val="7030A0"/>
          <w:sz w:val="26"/>
          <w:szCs w:val="26"/>
        </w:rPr>
        <w:t xml:space="preserve"> nets</w:t>
      </w:r>
      <w:r>
        <w:rPr>
          <w:b/>
          <w:bCs/>
          <w:i/>
          <w:iCs/>
          <w:color w:val="7030A0"/>
          <w:sz w:val="26"/>
          <w:szCs w:val="26"/>
        </w:rPr>
        <w:t xml:space="preserve"> extérieurs </w:t>
      </w:r>
    </w:p>
    <w:p w:rsidR="00361938" w:rsidRDefault="00040F7B" w:rsidP="00415394">
      <w:pPr>
        <w:spacing w:after="200" w:line="360" w:lineRule="auto"/>
        <w:ind w:firstLine="426"/>
        <w:jc w:val="both"/>
        <w:rPr>
          <w:rFonts w:ascii="Cambria" w:hAnsi="Cambria"/>
          <w:bCs/>
        </w:rPr>
      </w:pPr>
      <w:r w:rsidRPr="0069075D">
        <w:rPr>
          <w:rFonts w:ascii="Cambria" w:hAnsi="Cambria"/>
          <w:bCs/>
        </w:rPr>
        <w:t>Au</w:t>
      </w:r>
      <w:r>
        <w:rPr>
          <w:rFonts w:ascii="Cambria" w:hAnsi="Cambria"/>
          <w:bCs/>
        </w:rPr>
        <w:t>x</w:t>
      </w:r>
      <w:r w:rsidRPr="0069075D">
        <w:rPr>
          <w:rFonts w:ascii="Cambria" w:hAnsi="Cambria"/>
          <w:bCs/>
        </w:rPr>
        <w:t xml:space="preserve"> prix courant</w:t>
      </w:r>
      <w:r>
        <w:rPr>
          <w:rFonts w:ascii="Cambria" w:hAnsi="Cambria"/>
          <w:bCs/>
        </w:rPr>
        <w:t>s</w:t>
      </w:r>
      <w:r w:rsidRPr="0069075D">
        <w:rPr>
          <w:rFonts w:ascii="Cambria" w:hAnsi="Cambria"/>
          <w:bCs/>
        </w:rPr>
        <w:t>, les exportations de biens et de services</w:t>
      </w:r>
      <w:r>
        <w:rPr>
          <w:rFonts w:ascii="Cambria" w:hAnsi="Cambria"/>
          <w:bCs/>
        </w:rPr>
        <w:t xml:space="preserve"> devraient</w:t>
      </w:r>
      <w:r w:rsidRPr="0069075D">
        <w:rPr>
          <w:rFonts w:ascii="Cambria" w:hAnsi="Cambria"/>
          <w:bCs/>
        </w:rPr>
        <w:t xml:space="preserve"> afficher une </w:t>
      </w:r>
      <w:r>
        <w:rPr>
          <w:rFonts w:ascii="Cambria" w:hAnsi="Cambria"/>
          <w:bCs/>
        </w:rPr>
        <w:t>hausse</w:t>
      </w:r>
      <w:r w:rsidRPr="0069075D">
        <w:rPr>
          <w:rFonts w:ascii="Cambria" w:hAnsi="Cambria"/>
          <w:bCs/>
        </w:rPr>
        <w:t xml:space="preserve"> de </w:t>
      </w:r>
      <w:r>
        <w:rPr>
          <w:rFonts w:ascii="Cambria" w:hAnsi="Cambria"/>
          <w:bCs/>
        </w:rPr>
        <w:t>5,7</w:t>
      </w:r>
      <w:r w:rsidRPr="0069075D">
        <w:rPr>
          <w:rFonts w:ascii="Cambria" w:hAnsi="Cambria"/>
          <w:bCs/>
        </w:rPr>
        <w:t xml:space="preserve">% en 2020, </w:t>
      </w:r>
      <w:r>
        <w:rPr>
          <w:rFonts w:ascii="Cambria" w:hAnsi="Cambria"/>
          <w:bCs/>
        </w:rPr>
        <w:t>et</w:t>
      </w:r>
      <w:r w:rsidRPr="0069075D">
        <w:rPr>
          <w:rFonts w:ascii="Cambria" w:hAnsi="Cambria"/>
          <w:bCs/>
        </w:rPr>
        <w:t xml:space="preserve"> les importations devraient s’accroitre à un rythme plus soutenu </w:t>
      </w:r>
      <w:r>
        <w:rPr>
          <w:rFonts w:ascii="Cambria" w:hAnsi="Cambria"/>
          <w:bCs/>
        </w:rPr>
        <w:t xml:space="preserve">que l’année précédente soit </w:t>
      </w:r>
      <w:r w:rsidRPr="0069075D">
        <w:rPr>
          <w:rFonts w:ascii="Cambria" w:hAnsi="Cambria"/>
          <w:bCs/>
        </w:rPr>
        <w:t xml:space="preserve">de </w:t>
      </w:r>
      <w:r>
        <w:rPr>
          <w:rFonts w:ascii="Cambria" w:hAnsi="Cambria"/>
          <w:bCs/>
        </w:rPr>
        <w:t>5,3</w:t>
      </w:r>
      <w:r w:rsidRPr="0069075D">
        <w:rPr>
          <w:rFonts w:ascii="Cambria" w:hAnsi="Cambria"/>
          <w:bCs/>
        </w:rPr>
        <w:t>%</w:t>
      </w:r>
      <w:r>
        <w:rPr>
          <w:rFonts w:ascii="Cambria" w:hAnsi="Cambria"/>
          <w:bCs/>
        </w:rPr>
        <w:t xml:space="preserve"> au lieu de 1,9% en 2019</w:t>
      </w:r>
      <w:r w:rsidRPr="0069075D">
        <w:rPr>
          <w:rFonts w:ascii="Cambria" w:hAnsi="Cambria"/>
          <w:bCs/>
        </w:rPr>
        <w:t xml:space="preserve">.  </w:t>
      </w:r>
      <w:r>
        <w:rPr>
          <w:rFonts w:ascii="Cambria" w:hAnsi="Cambria"/>
          <w:bCs/>
        </w:rPr>
        <w:t xml:space="preserve">En conséquence, </w:t>
      </w:r>
      <w:r w:rsidRPr="00326A1C">
        <w:rPr>
          <w:rFonts w:ascii="Cambria" w:hAnsi="Cambria"/>
          <w:b/>
          <w:bCs/>
        </w:rPr>
        <w:t>le déficit en ressources</w:t>
      </w:r>
      <w:r w:rsidRPr="0069075D">
        <w:rPr>
          <w:rFonts w:ascii="Cambria" w:hAnsi="Cambria"/>
          <w:bCs/>
        </w:rPr>
        <w:t xml:space="preserve"> </w:t>
      </w:r>
      <w:r>
        <w:rPr>
          <w:rFonts w:ascii="Cambria" w:hAnsi="Cambria"/>
          <w:bCs/>
        </w:rPr>
        <w:t>devrait se maintenir à 10,8% du PIB.</w:t>
      </w:r>
      <w:r w:rsidR="00361938">
        <w:rPr>
          <w:rFonts w:ascii="Cambria" w:hAnsi="Cambria"/>
          <w:bCs/>
        </w:rPr>
        <w:t xml:space="preserve"> De leur part, les </w:t>
      </w:r>
      <w:r w:rsidR="00361938" w:rsidRPr="002B075C">
        <w:rPr>
          <w:rFonts w:ascii="Cambria" w:hAnsi="Cambria"/>
          <w:bCs/>
        </w:rPr>
        <w:t xml:space="preserve">revenus nets en provenance du reste du </w:t>
      </w:r>
      <w:r w:rsidR="00361938" w:rsidRPr="00BE4139">
        <w:rPr>
          <w:rFonts w:ascii="Cambria" w:hAnsi="Cambria"/>
          <w:bCs/>
        </w:rPr>
        <w:t>monde</w:t>
      </w:r>
      <w:r w:rsidR="00361938" w:rsidRPr="0069075D">
        <w:rPr>
          <w:rFonts w:ascii="Cambria" w:hAnsi="Cambria"/>
          <w:bCs/>
        </w:rPr>
        <w:t>, alimenté</w:t>
      </w:r>
      <w:r w:rsidR="00361938">
        <w:rPr>
          <w:rFonts w:ascii="Cambria" w:hAnsi="Cambria"/>
          <w:bCs/>
        </w:rPr>
        <w:t>s</w:t>
      </w:r>
      <w:r w:rsidR="00361938" w:rsidRPr="0069075D">
        <w:rPr>
          <w:rFonts w:ascii="Cambria" w:hAnsi="Cambria"/>
          <w:bCs/>
        </w:rPr>
        <w:t xml:space="preserve"> princ</w:t>
      </w:r>
      <w:r w:rsidR="00361938">
        <w:rPr>
          <w:rFonts w:ascii="Cambria" w:hAnsi="Cambria"/>
          <w:bCs/>
        </w:rPr>
        <w:t xml:space="preserve">ipalement par les recettes MRE, devraient progresser de </w:t>
      </w:r>
      <w:r w:rsidR="00361938" w:rsidRPr="00BE4139">
        <w:rPr>
          <w:rFonts w:ascii="Cambria" w:hAnsi="Cambria"/>
          <w:bCs/>
        </w:rPr>
        <w:t>3,8%,</w:t>
      </w:r>
      <w:r w:rsidR="00361938">
        <w:rPr>
          <w:rFonts w:ascii="Cambria" w:hAnsi="Cambria"/>
          <w:bCs/>
        </w:rPr>
        <w:t xml:space="preserve"> représentant </w:t>
      </w:r>
      <w:r w:rsidR="00361938" w:rsidRPr="00BE4139">
        <w:rPr>
          <w:rFonts w:ascii="Cambria" w:hAnsi="Cambria"/>
          <w:bCs/>
        </w:rPr>
        <w:t>ainsi</w:t>
      </w:r>
      <w:r w:rsidR="00361938">
        <w:rPr>
          <w:rFonts w:ascii="Cambria" w:hAnsi="Cambria"/>
          <w:bCs/>
        </w:rPr>
        <w:t xml:space="preserve"> 4,7% du PIB.</w:t>
      </w:r>
      <w:r w:rsidR="00361938" w:rsidRPr="00361938">
        <w:rPr>
          <w:rFonts w:ascii="Cambria" w:hAnsi="Cambria"/>
          <w:bCs/>
        </w:rPr>
        <w:t xml:space="preserve"> </w:t>
      </w:r>
      <w:r w:rsidR="00361938">
        <w:rPr>
          <w:rFonts w:ascii="Cambria" w:hAnsi="Cambria"/>
          <w:bCs/>
        </w:rPr>
        <w:t>Tenant compte d’une</w:t>
      </w:r>
      <w:r w:rsidR="00361938" w:rsidRPr="00361938">
        <w:rPr>
          <w:rFonts w:ascii="Cambria" w:hAnsi="Cambria"/>
          <w:bCs/>
        </w:rPr>
        <w:t xml:space="preserve"> </w:t>
      </w:r>
      <w:r w:rsidR="00361938" w:rsidRPr="00AD7EC0">
        <w:rPr>
          <w:rFonts w:ascii="Cambria" w:hAnsi="Cambria"/>
          <w:bCs/>
        </w:rPr>
        <w:t>amélioration des autres revenus extérieurs nets,</w:t>
      </w:r>
      <w:r w:rsidR="00361938">
        <w:rPr>
          <w:rFonts w:ascii="Cambria" w:hAnsi="Cambria"/>
          <w:bCs/>
        </w:rPr>
        <w:t xml:space="preserve"> le compte courant de </w:t>
      </w:r>
      <w:r w:rsidR="00415394" w:rsidRPr="00AD7EC0">
        <w:rPr>
          <w:rFonts w:ascii="Cambria" w:hAnsi="Cambria"/>
          <w:bCs/>
        </w:rPr>
        <w:t xml:space="preserve">la balance des paiements </w:t>
      </w:r>
      <w:r w:rsidR="00415394">
        <w:rPr>
          <w:rFonts w:ascii="Cambria" w:hAnsi="Cambria"/>
          <w:bCs/>
        </w:rPr>
        <w:t>devrait</w:t>
      </w:r>
      <w:r w:rsidR="00361938" w:rsidRPr="007A72F9">
        <w:rPr>
          <w:rFonts w:ascii="Cambria" w:hAnsi="Cambria"/>
          <w:bCs/>
        </w:rPr>
        <w:t xml:space="preserve"> </w:t>
      </w:r>
      <w:r w:rsidR="00415394">
        <w:rPr>
          <w:rFonts w:ascii="Cambria" w:hAnsi="Cambria"/>
          <w:bCs/>
        </w:rPr>
        <w:t xml:space="preserve">se situer à </w:t>
      </w:r>
      <w:r w:rsidR="00361938" w:rsidRPr="007A72F9">
        <w:rPr>
          <w:rFonts w:ascii="Cambria" w:hAnsi="Cambria"/>
          <w:bCs/>
        </w:rPr>
        <w:t xml:space="preserve"> 4,</w:t>
      </w:r>
      <w:r w:rsidR="00361938">
        <w:rPr>
          <w:rFonts w:ascii="Cambria" w:hAnsi="Cambria"/>
          <w:bCs/>
        </w:rPr>
        <w:t>7</w:t>
      </w:r>
      <w:r w:rsidR="00361938" w:rsidRPr="007A72F9">
        <w:rPr>
          <w:rFonts w:ascii="Cambria" w:hAnsi="Cambria"/>
          <w:bCs/>
        </w:rPr>
        <w:t>% du PIB</w:t>
      </w:r>
      <w:r w:rsidR="00415394">
        <w:rPr>
          <w:rFonts w:ascii="Cambria" w:hAnsi="Cambria"/>
          <w:bCs/>
        </w:rPr>
        <w:t xml:space="preserve"> en 2020 au lieu de 4,8% en 2019.</w:t>
      </w:r>
    </w:p>
    <w:p w:rsidR="005B0CD6" w:rsidRDefault="00415394" w:rsidP="005B0CD6">
      <w:pPr>
        <w:spacing w:after="200" w:line="360" w:lineRule="auto"/>
        <w:ind w:firstLine="426"/>
        <w:jc w:val="both"/>
        <w:rPr>
          <w:rFonts w:ascii="Cambria" w:hAnsi="Cambria"/>
          <w:bCs/>
        </w:rPr>
      </w:pPr>
      <w:r>
        <w:rPr>
          <w:rFonts w:ascii="Cambria" w:hAnsi="Cambria"/>
          <w:bCs/>
        </w:rPr>
        <w:lastRenderedPageBreak/>
        <w:t>De même, l</w:t>
      </w:r>
      <w:r w:rsidR="005B0CD6">
        <w:rPr>
          <w:rFonts w:ascii="Cambria" w:hAnsi="Cambria"/>
          <w:bCs/>
        </w:rPr>
        <w:t>’</w:t>
      </w:r>
      <w:r w:rsidR="005B0CD6" w:rsidRPr="002B075C">
        <w:rPr>
          <w:rFonts w:ascii="Cambria" w:hAnsi="Cambria"/>
          <w:bCs/>
        </w:rPr>
        <w:t>augmentation</w:t>
      </w:r>
      <w:r w:rsidR="005B0CD6">
        <w:rPr>
          <w:rFonts w:ascii="Cambria" w:hAnsi="Cambria"/>
          <w:bCs/>
        </w:rPr>
        <w:t xml:space="preserve"> en valeur</w:t>
      </w:r>
      <w:r w:rsidR="005B0CD6" w:rsidRPr="002B075C">
        <w:rPr>
          <w:rFonts w:ascii="Cambria" w:hAnsi="Cambria"/>
          <w:bCs/>
        </w:rPr>
        <w:t xml:space="preserve"> de 4,</w:t>
      </w:r>
      <w:r w:rsidR="00046154">
        <w:rPr>
          <w:rFonts w:ascii="Cambria" w:hAnsi="Cambria"/>
          <w:bCs/>
        </w:rPr>
        <w:t>6</w:t>
      </w:r>
      <w:r w:rsidR="005B0CD6" w:rsidRPr="002B075C">
        <w:rPr>
          <w:rFonts w:ascii="Cambria" w:hAnsi="Cambria"/>
          <w:bCs/>
        </w:rPr>
        <w:t>% de la consommat</w:t>
      </w:r>
      <w:r w:rsidR="005B0CD6">
        <w:rPr>
          <w:rFonts w:ascii="Cambria" w:hAnsi="Cambria"/>
          <w:bCs/>
        </w:rPr>
        <w:t>ion finale nationale</w:t>
      </w:r>
      <w:r w:rsidR="005B0CD6" w:rsidRPr="002B075C">
        <w:rPr>
          <w:rFonts w:ascii="Cambria" w:hAnsi="Cambria"/>
          <w:bCs/>
        </w:rPr>
        <w:t xml:space="preserve"> et </w:t>
      </w:r>
      <w:r w:rsidR="005B0CD6">
        <w:rPr>
          <w:rFonts w:ascii="Cambria" w:hAnsi="Cambria"/>
          <w:bCs/>
        </w:rPr>
        <w:t xml:space="preserve">de 4,7% </w:t>
      </w:r>
      <w:r w:rsidR="005B0CD6" w:rsidRPr="002B075C">
        <w:rPr>
          <w:rFonts w:ascii="Cambria" w:hAnsi="Cambria"/>
          <w:bCs/>
        </w:rPr>
        <w:t>du PIB</w:t>
      </w:r>
      <w:r w:rsidR="005B0CD6">
        <w:rPr>
          <w:rFonts w:ascii="Cambria" w:hAnsi="Cambria"/>
          <w:bCs/>
        </w:rPr>
        <w:t xml:space="preserve"> </w:t>
      </w:r>
      <w:r w:rsidR="00040F7B">
        <w:rPr>
          <w:rFonts w:ascii="Cambria" w:hAnsi="Cambria"/>
          <w:bCs/>
        </w:rPr>
        <w:t xml:space="preserve">nominal </w:t>
      </w:r>
      <w:r w:rsidR="005B0CD6" w:rsidRPr="00BE4139">
        <w:rPr>
          <w:rFonts w:ascii="Cambria" w:hAnsi="Cambria"/>
          <w:bCs/>
        </w:rPr>
        <w:t>devrai</w:t>
      </w:r>
      <w:r w:rsidR="00040F7B" w:rsidRPr="00BE4139">
        <w:rPr>
          <w:rFonts w:ascii="Cambria" w:hAnsi="Cambria"/>
          <w:bCs/>
        </w:rPr>
        <w:t>en</w:t>
      </w:r>
      <w:r w:rsidR="005B0CD6" w:rsidRPr="00BE4139">
        <w:rPr>
          <w:rFonts w:ascii="Cambria" w:hAnsi="Cambria"/>
          <w:bCs/>
        </w:rPr>
        <w:t>t</w:t>
      </w:r>
      <w:r w:rsidR="005B0CD6">
        <w:rPr>
          <w:rFonts w:ascii="Cambria" w:hAnsi="Cambria"/>
          <w:bCs/>
        </w:rPr>
        <w:t xml:space="preserve"> induire une </w:t>
      </w:r>
      <w:r w:rsidR="005B0CD6" w:rsidRPr="002B075C">
        <w:rPr>
          <w:rFonts w:ascii="Cambria" w:hAnsi="Cambria"/>
          <w:bCs/>
        </w:rPr>
        <w:t xml:space="preserve">épargne intérieure, </w:t>
      </w:r>
      <w:r w:rsidR="005B0CD6">
        <w:rPr>
          <w:rFonts w:ascii="Cambria" w:hAnsi="Cambria"/>
          <w:bCs/>
        </w:rPr>
        <w:t xml:space="preserve">en </w:t>
      </w:r>
      <w:r w:rsidR="005B0CD6" w:rsidRPr="002B075C">
        <w:rPr>
          <w:rFonts w:ascii="Cambria" w:hAnsi="Cambria"/>
          <w:bCs/>
        </w:rPr>
        <w:t xml:space="preserve">augmentation de </w:t>
      </w:r>
      <w:r w:rsidR="00156ECB">
        <w:rPr>
          <w:rFonts w:ascii="Cambria" w:hAnsi="Cambria"/>
          <w:bCs/>
        </w:rPr>
        <w:t>5</w:t>
      </w:r>
      <w:r w:rsidR="005B0CD6" w:rsidRPr="002B075C">
        <w:rPr>
          <w:rFonts w:ascii="Cambria" w:hAnsi="Cambria"/>
          <w:bCs/>
        </w:rPr>
        <w:t>,</w:t>
      </w:r>
      <w:r w:rsidR="00156ECB">
        <w:rPr>
          <w:rFonts w:ascii="Cambria" w:hAnsi="Cambria"/>
          <w:bCs/>
        </w:rPr>
        <w:t>1</w:t>
      </w:r>
      <w:r w:rsidR="005B0CD6" w:rsidRPr="002B075C">
        <w:rPr>
          <w:rFonts w:ascii="Cambria" w:hAnsi="Cambria"/>
          <w:bCs/>
        </w:rPr>
        <w:t xml:space="preserve">% </w:t>
      </w:r>
      <w:r w:rsidR="005B0CD6">
        <w:rPr>
          <w:rFonts w:ascii="Cambria" w:hAnsi="Cambria"/>
          <w:bCs/>
        </w:rPr>
        <w:t xml:space="preserve">pour </w:t>
      </w:r>
      <w:r w:rsidR="005B0CD6" w:rsidRPr="002B075C">
        <w:rPr>
          <w:rFonts w:ascii="Cambria" w:hAnsi="Cambria"/>
          <w:bCs/>
        </w:rPr>
        <w:t>représenter</w:t>
      </w:r>
      <w:r w:rsidR="005B0CD6">
        <w:rPr>
          <w:rFonts w:ascii="Cambria" w:hAnsi="Cambria"/>
          <w:bCs/>
        </w:rPr>
        <w:t xml:space="preserve"> 22,</w:t>
      </w:r>
      <w:r w:rsidR="00156ECB">
        <w:rPr>
          <w:rFonts w:ascii="Cambria" w:hAnsi="Cambria"/>
          <w:bCs/>
        </w:rPr>
        <w:t>7</w:t>
      </w:r>
      <w:r w:rsidR="005B0CD6">
        <w:rPr>
          <w:rFonts w:ascii="Cambria" w:hAnsi="Cambria"/>
          <w:bCs/>
        </w:rPr>
        <w:t>% du PIB</w:t>
      </w:r>
      <w:r w:rsidR="005B0CD6" w:rsidRPr="00C91050">
        <w:rPr>
          <w:rFonts w:ascii="Cambria" w:hAnsi="Cambria"/>
          <w:bCs/>
        </w:rPr>
        <w:t xml:space="preserve"> </w:t>
      </w:r>
      <w:r w:rsidR="005B0CD6" w:rsidRPr="002B075C">
        <w:rPr>
          <w:rFonts w:ascii="Cambria" w:hAnsi="Cambria"/>
          <w:bCs/>
        </w:rPr>
        <w:t xml:space="preserve">après avoir connu </w:t>
      </w:r>
      <w:r w:rsidR="00040F7B">
        <w:rPr>
          <w:rFonts w:ascii="Cambria" w:hAnsi="Cambria"/>
          <w:bCs/>
        </w:rPr>
        <w:t>une tendance</w:t>
      </w:r>
      <w:r w:rsidR="005B0CD6">
        <w:rPr>
          <w:rFonts w:ascii="Cambria" w:hAnsi="Cambria"/>
          <w:bCs/>
        </w:rPr>
        <w:t xml:space="preserve"> baissière</w:t>
      </w:r>
      <w:r w:rsidR="005B0CD6" w:rsidRPr="002B075C">
        <w:rPr>
          <w:rFonts w:ascii="Cambria" w:hAnsi="Cambria"/>
          <w:bCs/>
        </w:rPr>
        <w:t xml:space="preserve"> depuis l’année 201</w:t>
      </w:r>
      <w:r w:rsidR="00156ECB">
        <w:rPr>
          <w:rFonts w:ascii="Cambria" w:hAnsi="Cambria"/>
          <w:bCs/>
        </w:rPr>
        <w:t>7</w:t>
      </w:r>
      <w:r w:rsidR="005B0CD6" w:rsidRPr="002B075C">
        <w:rPr>
          <w:rFonts w:ascii="Cambria" w:hAnsi="Cambria"/>
          <w:bCs/>
        </w:rPr>
        <w:t>.</w:t>
      </w:r>
      <w:r w:rsidR="005B0CD6">
        <w:rPr>
          <w:rFonts w:ascii="Cambria" w:hAnsi="Cambria"/>
          <w:bCs/>
        </w:rPr>
        <w:t xml:space="preserve"> </w:t>
      </w:r>
      <w:r w:rsidR="00B03C15">
        <w:rPr>
          <w:rFonts w:ascii="Cambria" w:hAnsi="Cambria"/>
          <w:bCs/>
        </w:rPr>
        <w:t xml:space="preserve">De ce fait, </w:t>
      </w:r>
      <w:r w:rsidR="005B0CD6">
        <w:rPr>
          <w:rFonts w:ascii="Cambria" w:hAnsi="Cambria"/>
          <w:bCs/>
        </w:rPr>
        <w:t>l’épargne nationale</w:t>
      </w:r>
      <w:r w:rsidR="00B03C15">
        <w:rPr>
          <w:rFonts w:ascii="Cambria" w:hAnsi="Cambria"/>
          <w:bCs/>
        </w:rPr>
        <w:t>,</w:t>
      </w:r>
      <w:r w:rsidR="005B0CD6">
        <w:rPr>
          <w:rFonts w:ascii="Cambria" w:hAnsi="Cambria"/>
          <w:bCs/>
        </w:rPr>
        <w:t xml:space="preserve"> en croissance de </w:t>
      </w:r>
      <w:r w:rsidR="00B03C15">
        <w:rPr>
          <w:rFonts w:ascii="Cambria" w:hAnsi="Cambria"/>
          <w:bCs/>
        </w:rPr>
        <w:t>5</w:t>
      </w:r>
      <w:r w:rsidR="00156ECB">
        <w:rPr>
          <w:rFonts w:ascii="Cambria" w:hAnsi="Cambria"/>
          <w:bCs/>
        </w:rPr>
        <w:t>,9</w:t>
      </w:r>
      <w:r w:rsidR="005B0CD6">
        <w:rPr>
          <w:rFonts w:ascii="Cambria" w:hAnsi="Cambria"/>
          <w:bCs/>
        </w:rPr>
        <w:t>%</w:t>
      </w:r>
      <w:r w:rsidR="00B03C15">
        <w:rPr>
          <w:rFonts w:ascii="Cambria" w:hAnsi="Cambria"/>
          <w:bCs/>
        </w:rPr>
        <w:t>,</w:t>
      </w:r>
      <w:r w:rsidR="005B0CD6">
        <w:rPr>
          <w:rFonts w:ascii="Cambria" w:hAnsi="Cambria"/>
          <w:bCs/>
        </w:rPr>
        <w:t xml:space="preserve"> devrait</w:t>
      </w:r>
      <w:r w:rsidR="005B0CD6" w:rsidRPr="002B075C">
        <w:rPr>
          <w:rFonts w:ascii="Cambria" w:hAnsi="Cambria"/>
          <w:bCs/>
        </w:rPr>
        <w:t xml:space="preserve"> </w:t>
      </w:r>
      <w:r w:rsidR="005B0CD6">
        <w:rPr>
          <w:rFonts w:ascii="Cambria" w:hAnsi="Cambria"/>
          <w:bCs/>
        </w:rPr>
        <w:t xml:space="preserve">se </w:t>
      </w:r>
      <w:r>
        <w:rPr>
          <w:rFonts w:ascii="Cambria" w:hAnsi="Cambria"/>
          <w:bCs/>
        </w:rPr>
        <w:t>stabiliser autour de</w:t>
      </w:r>
      <w:r w:rsidR="005B0CD6">
        <w:rPr>
          <w:rFonts w:ascii="Cambria" w:hAnsi="Cambria"/>
          <w:bCs/>
        </w:rPr>
        <w:t xml:space="preserve"> </w:t>
      </w:r>
      <w:r w:rsidR="005B0CD6" w:rsidRPr="002B075C">
        <w:rPr>
          <w:rFonts w:ascii="Cambria" w:hAnsi="Cambria"/>
          <w:bCs/>
        </w:rPr>
        <w:t>27,</w:t>
      </w:r>
      <w:r w:rsidR="00B03C15">
        <w:rPr>
          <w:rFonts w:ascii="Cambria" w:hAnsi="Cambria"/>
          <w:bCs/>
        </w:rPr>
        <w:t>4</w:t>
      </w:r>
      <w:r w:rsidR="005B0CD6" w:rsidRPr="002B075C">
        <w:rPr>
          <w:rFonts w:ascii="Cambria" w:hAnsi="Cambria"/>
          <w:bCs/>
        </w:rPr>
        <w:t>% du PIB.</w:t>
      </w:r>
      <w:r w:rsidR="005B0CD6">
        <w:rPr>
          <w:rFonts w:ascii="Cambria" w:hAnsi="Cambria"/>
          <w:bCs/>
        </w:rPr>
        <w:t xml:space="preserve"> </w:t>
      </w:r>
      <w:r w:rsidR="00B03C15">
        <w:rPr>
          <w:rFonts w:ascii="Cambria" w:hAnsi="Cambria"/>
          <w:bCs/>
        </w:rPr>
        <w:t>Compte tenu du</w:t>
      </w:r>
      <w:r w:rsidR="005B0CD6">
        <w:rPr>
          <w:rFonts w:ascii="Cambria" w:hAnsi="Cambria"/>
          <w:bCs/>
        </w:rPr>
        <w:t xml:space="preserve"> </w:t>
      </w:r>
      <w:r w:rsidR="005B0CD6" w:rsidRPr="007A72F9">
        <w:rPr>
          <w:rFonts w:ascii="Cambria" w:hAnsi="Cambria"/>
          <w:bCs/>
        </w:rPr>
        <w:t>taux d’investissement brut prévu à 32,</w:t>
      </w:r>
      <w:r w:rsidR="00156ECB">
        <w:rPr>
          <w:rFonts w:ascii="Cambria" w:hAnsi="Cambria"/>
          <w:bCs/>
        </w:rPr>
        <w:t>1</w:t>
      </w:r>
      <w:r w:rsidR="005B0CD6" w:rsidRPr="007A72F9">
        <w:rPr>
          <w:rFonts w:ascii="Cambria" w:hAnsi="Cambria"/>
          <w:bCs/>
        </w:rPr>
        <w:t xml:space="preserve">% du PIB, </w:t>
      </w:r>
      <w:r w:rsidR="00B03C15">
        <w:rPr>
          <w:rFonts w:ascii="Cambria" w:hAnsi="Cambria"/>
          <w:bCs/>
        </w:rPr>
        <w:t xml:space="preserve">le compte épargne-investissement </w:t>
      </w:r>
      <w:r w:rsidR="005B0CD6">
        <w:rPr>
          <w:rFonts w:ascii="Cambria" w:hAnsi="Cambria"/>
          <w:bCs/>
        </w:rPr>
        <w:t>devrait dégager un</w:t>
      </w:r>
      <w:r w:rsidR="005B0CD6" w:rsidRPr="007A72F9">
        <w:rPr>
          <w:rFonts w:ascii="Cambria" w:hAnsi="Cambria"/>
          <w:bCs/>
        </w:rPr>
        <w:t xml:space="preserve"> déficit en allégement pour atteindre 4,</w:t>
      </w:r>
      <w:r w:rsidR="005B0CD6">
        <w:rPr>
          <w:rFonts w:ascii="Cambria" w:hAnsi="Cambria"/>
          <w:bCs/>
        </w:rPr>
        <w:t>7</w:t>
      </w:r>
      <w:r w:rsidR="005B0CD6" w:rsidRPr="007A72F9">
        <w:rPr>
          <w:rFonts w:ascii="Cambria" w:hAnsi="Cambria"/>
          <w:bCs/>
        </w:rPr>
        <w:t xml:space="preserve">% du PIB, après avoir été de </w:t>
      </w:r>
      <w:r w:rsidR="005B0CD6">
        <w:rPr>
          <w:rFonts w:ascii="Cambria" w:hAnsi="Cambria"/>
          <w:bCs/>
        </w:rPr>
        <w:t>4</w:t>
      </w:r>
      <w:r w:rsidR="005B0CD6" w:rsidRPr="007A72F9">
        <w:rPr>
          <w:rFonts w:ascii="Cambria" w:hAnsi="Cambria"/>
          <w:bCs/>
        </w:rPr>
        <w:t>,</w:t>
      </w:r>
      <w:r w:rsidR="005B0CD6">
        <w:rPr>
          <w:rFonts w:ascii="Cambria" w:hAnsi="Cambria"/>
          <w:bCs/>
        </w:rPr>
        <w:t>8</w:t>
      </w:r>
      <w:r w:rsidR="005B0CD6" w:rsidRPr="007A72F9">
        <w:rPr>
          <w:rFonts w:ascii="Cambria" w:hAnsi="Cambria"/>
          <w:bCs/>
        </w:rPr>
        <w:t>% en 2019 et 5,9% en 2018.</w:t>
      </w:r>
    </w:p>
    <w:p w:rsidR="00F84D05" w:rsidRDefault="0021128A" w:rsidP="003627F9">
      <w:pPr>
        <w:spacing w:line="360" w:lineRule="auto"/>
        <w:ind w:firstLine="709"/>
        <w:jc w:val="both"/>
        <w:rPr>
          <w:rFonts w:ascii="Cambria" w:hAnsi="Cambria"/>
          <w:bCs/>
        </w:rPr>
      </w:pPr>
      <w:r>
        <w:rPr>
          <w:rFonts w:ascii="Cambria" w:hAnsi="Cambria"/>
          <w:bCs/>
        </w:rPr>
        <w:t xml:space="preserve">Au niveau du </w:t>
      </w:r>
      <w:r w:rsidR="003702D1" w:rsidRPr="005B0CD6">
        <w:rPr>
          <w:rFonts w:ascii="Cambria" w:hAnsi="Cambria"/>
          <w:b/>
          <w:bCs/>
        </w:rPr>
        <w:t>marché monétaire</w:t>
      </w:r>
      <w:r w:rsidR="003702D1">
        <w:rPr>
          <w:rFonts w:ascii="Cambria" w:hAnsi="Cambria"/>
          <w:bCs/>
        </w:rPr>
        <w:t>, l</w:t>
      </w:r>
      <w:r w:rsidR="005836DD" w:rsidRPr="00CB6DE2">
        <w:rPr>
          <w:rFonts w:ascii="Cambria" w:hAnsi="Cambria"/>
          <w:bCs/>
        </w:rPr>
        <w:t xml:space="preserve">es créances sur l’économie </w:t>
      </w:r>
      <w:r w:rsidR="00BF0D74">
        <w:rPr>
          <w:rFonts w:ascii="Cambria" w:hAnsi="Cambria"/>
          <w:bCs/>
        </w:rPr>
        <w:t xml:space="preserve">devraient augmenter </w:t>
      </w:r>
      <w:r w:rsidR="005836DD" w:rsidRPr="00CB6DE2">
        <w:rPr>
          <w:rFonts w:ascii="Cambria" w:hAnsi="Cambria"/>
          <w:bCs/>
        </w:rPr>
        <w:t>de 5,</w:t>
      </w:r>
      <w:r w:rsidR="003627F9">
        <w:rPr>
          <w:rFonts w:ascii="Cambria" w:hAnsi="Cambria"/>
          <w:bCs/>
        </w:rPr>
        <w:t>1</w:t>
      </w:r>
      <w:r w:rsidR="005836DD" w:rsidRPr="00CB6DE2">
        <w:rPr>
          <w:rFonts w:ascii="Cambria" w:hAnsi="Cambria"/>
          <w:bCs/>
        </w:rPr>
        <w:t>%</w:t>
      </w:r>
      <w:r w:rsidR="00490C78">
        <w:rPr>
          <w:rFonts w:ascii="Cambria" w:hAnsi="Cambria"/>
          <w:bCs/>
        </w:rPr>
        <w:t xml:space="preserve">, suite à la reprise </w:t>
      </w:r>
      <w:r w:rsidR="00B502DA">
        <w:rPr>
          <w:rFonts w:ascii="Cambria" w:hAnsi="Cambria"/>
          <w:bCs/>
        </w:rPr>
        <w:t xml:space="preserve">prévisible </w:t>
      </w:r>
      <w:r w:rsidR="00490C78">
        <w:rPr>
          <w:rFonts w:ascii="Cambria" w:hAnsi="Cambria"/>
          <w:bCs/>
        </w:rPr>
        <w:t xml:space="preserve">de l’activité économique en 2020. </w:t>
      </w:r>
      <w:r w:rsidR="00BF0D74">
        <w:rPr>
          <w:rFonts w:ascii="Cambria" w:hAnsi="Cambria"/>
          <w:bCs/>
        </w:rPr>
        <w:t xml:space="preserve">De </w:t>
      </w:r>
      <w:r w:rsidR="00386491">
        <w:rPr>
          <w:rFonts w:ascii="Cambria" w:hAnsi="Cambria"/>
          <w:bCs/>
        </w:rPr>
        <w:t>même</w:t>
      </w:r>
      <w:r w:rsidR="00BF0D74">
        <w:rPr>
          <w:rFonts w:ascii="Cambria" w:hAnsi="Cambria"/>
          <w:bCs/>
        </w:rPr>
        <w:t>,</w:t>
      </w:r>
      <w:r w:rsidR="00490C78">
        <w:rPr>
          <w:rFonts w:ascii="Cambria" w:hAnsi="Cambria"/>
          <w:bCs/>
        </w:rPr>
        <w:t xml:space="preserve"> </w:t>
      </w:r>
      <w:r w:rsidR="00BF0D74">
        <w:rPr>
          <w:rFonts w:ascii="Cambria" w:hAnsi="Cambria"/>
          <w:bCs/>
        </w:rPr>
        <w:t>l</w:t>
      </w:r>
      <w:r w:rsidR="00BF0D74" w:rsidRPr="00CB6DE2">
        <w:rPr>
          <w:rFonts w:ascii="Cambria" w:hAnsi="Cambria"/>
          <w:bCs/>
        </w:rPr>
        <w:t>es créances sur l</w:t>
      </w:r>
      <w:r w:rsidR="00BF0D74">
        <w:rPr>
          <w:rFonts w:ascii="Cambria" w:hAnsi="Cambria"/>
          <w:bCs/>
        </w:rPr>
        <w:t xml:space="preserve">’Administration centrale </w:t>
      </w:r>
      <w:r w:rsidR="00A8491D">
        <w:rPr>
          <w:rFonts w:ascii="Cambria" w:hAnsi="Cambria"/>
          <w:bCs/>
        </w:rPr>
        <w:t xml:space="preserve">devraient </w:t>
      </w:r>
      <w:r w:rsidR="00BF0D74">
        <w:rPr>
          <w:rFonts w:ascii="Cambria" w:hAnsi="Cambria"/>
          <w:bCs/>
        </w:rPr>
        <w:t>connaitr</w:t>
      </w:r>
      <w:r w:rsidR="00A8491D">
        <w:rPr>
          <w:rFonts w:ascii="Cambria" w:hAnsi="Cambria"/>
          <w:bCs/>
        </w:rPr>
        <w:t xml:space="preserve">e </w:t>
      </w:r>
      <w:r w:rsidR="00490C78">
        <w:rPr>
          <w:rFonts w:ascii="Cambria" w:hAnsi="Cambria"/>
          <w:bCs/>
        </w:rPr>
        <w:t>une relance, en liaison av</w:t>
      </w:r>
      <w:r w:rsidR="00040F7B">
        <w:rPr>
          <w:rFonts w:ascii="Cambria" w:hAnsi="Cambria"/>
          <w:bCs/>
        </w:rPr>
        <w:t xml:space="preserve">ec le recours plus prononcé du </w:t>
      </w:r>
      <w:r w:rsidR="00040F7B" w:rsidRPr="00BE4139">
        <w:rPr>
          <w:rFonts w:ascii="Cambria" w:hAnsi="Cambria"/>
          <w:bCs/>
        </w:rPr>
        <w:t>T</w:t>
      </w:r>
      <w:r w:rsidR="00490C78" w:rsidRPr="00BE4139">
        <w:rPr>
          <w:rFonts w:ascii="Cambria" w:hAnsi="Cambria"/>
          <w:bCs/>
        </w:rPr>
        <w:t>résor</w:t>
      </w:r>
      <w:r w:rsidR="00490C78">
        <w:rPr>
          <w:rFonts w:ascii="Cambria" w:hAnsi="Cambria"/>
          <w:bCs/>
        </w:rPr>
        <w:t xml:space="preserve"> au marché domestique. </w:t>
      </w:r>
      <w:r w:rsidR="00BF0D74">
        <w:rPr>
          <w:rFonts w:ascii="Cambria" w:hAnsi="Cambria"/>
          <w:bCs/>
        </w:rPr>
        <w:t>En revanche</w:t>
      </w:r>
      <w:r w:rsidR="00490C78">
        <w:rPr>
          <w:rFonts w:ascii="Cambria" w:hAnsi="Cambria"/>
          <w:bCs/>
        </w:rPr>
        <w:t xml:space="preserve">, les </w:t>
      </w:r>
      <w:r w:rsidR="005836DD" w:rsidRPr="00CB6DE2">
        <w:rPr>
          <w:rFonts w:ascii="Cambria" w:hAnsi="Cambria"/>
          <w:bCs/>
        </w:rPr>
        <w:t>avoirs extérieurs nets</w:t>
      </w:r>
      <w:r w:rsidR="00490C78">
        <w:rPr>
          <w:rFonts w:ascii="Cambria" w:hAnsi="Cambria"/>
          <w:bCs/>
        </w:rPr>
        <w:t xml:space="preserve"> devraient reculer, pour atteindre </w:t>
      </w:r>
      <w:r w:rsidR="007A024A">
        <w:rPr>
          <w:rFonts w:ascii="Cambria" w:hAnsi="Cambria"/>
          <w:bCs/>
        </w:rPr>
        <w:t>4,7</w:t>
      </w:r>
      <w:r w:rsidR="00BF0D74">
        <w:rPr>
          <w:rFonts w:ascii="Cambria" w:hAnsi="Cambria"/>
          <w:bCs/>
        </w:rPr>
        <w:t xml:space="preserve"> mois d</w:t>
      </w:r>
      <w:r w:rsidR="00A264AA">
        <w:rPr>
          <w:rFonts w:ascii="Cambria" w:hAnsi="Cambria"/>
          <w:bCs/>
        </w:rPr>
        <w:t>’</w:t>
      </w:r>
      <w:r w:rsidR="00BF0D74">
        <w:rPr>
          <w:rFonts w:ascii="Cambria" w:hAnsi="Cambria"/>
          <w:bCs/>
        </w:rPr>
        <w:t>importations de</w:t>
      </w:r>
      <w:r w:rsidR="00490C78">
        <w:rPr>
          <w:rFonts w:ascii="Cambria" w:hAnsi="Cambria"/>
          <w:bCs/>
        </w:rPr>
        <w:t xml:space="preserve"> biens et services.</w:t>
      </w:r>
      <w:r w:rsidR="005836DD" w:rsidRPr="00CB6DE2">
        <w:rPr>
          <w:rFonts w:ascii="Cambria" w:hAnsi="Cambria"/>
          <w:bCs/>
        </w:rPr>
        <w:t xml:space="preserve"> </w:t>
      </w:r>
      <w:r w:rsidR="0055710E">
        <w:rPr>
          <w:rFonts w:ascii="Cambria" w:hAnsi="Cambria"/>
          <w:bCs/>
        </w:rPr>
        <w:t xml:space="preserve">Par conséquent, la masse monétaire devrait augmenter de </w:t>
      </w:r>
      <w:r w:rsidR="002A4DE4">
        <w:rPr>
          <w:rFonts w:ascii="Cambria" w:hAnsi="Cambria"/>
          <w:bCs/>
        </w:rPr>
        <w:t>4</w:t>
      </w:r>
      <w:r w:rsidR="0055710E">
        <w:rPr>
          <w:rFonts w:ascii="Cambria" w:hAnsi="Cambria"/>
          <w:bCs/>
        </w:rPr>
        <w:t>,</w:t>
      </w:r>
      <w:r w:rsidR="00177CC0">
        <w:rPr>
          <w:rFonts w:ascii="Cambria" w:hAnsi="Cambria"/>
          <w:bCs/>
        </w:rPr>
        <w:t>5</w:t>
      </w:r>
      <w:r w:rsidR="0055710E">
        <w:rPr>
          <w:rFonts w:ascii="Cambria" w:hAnsi="Cambria"/>
          <w:bCs/>
        </w:rPr>
        <w:t xml:space="preserve">% au lieu de </w:t>
      </w:r>
      <w:r w:rsidR="007A024A">
        <w:rPr>
          <w:rFonts w:ascii="Cambria" w:hAnsi="Cambria"/>
          <w:bCs/>
        </w:rPr>
        <w:t>3,</w:t>
      </w:r>
      <w:r w:rsidR="002A4DE4">
        <w:rPr>
          <w:rFonts w:ascii="Cambria" w:hAnsi="Cambria"/>
          <w:bCs/>
        </w:rPr>
        <w:t>8</w:t>
      </w:r>
      <w:r w:rsidR="0055710E">
        <w:rPr>
          <w:rFonts w:ascii="Cambria" w:hAnsi="Cambria"/>
          <w:bCs/>
        </w:rPr>
        <w:t>% en 2019.</w:t>
      </w: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p>
    <w:p w:rsidR="006273DF" w:rsidRDefault="002B5F64" w:rsidP="002B5F64">
      <w:pPr>
        <w:jc w:val="both"/>
        <w:rPr>
          <w:rFonts w:asciiTheme="majorBidi" w:hAnsiTheme="majorBidi" w:cstheme="majorBidi"/>
          <w:b/>
          <w:sz w:val="32"/>
          <w:szCs w:val="32"/>
          <w:rtl/>
          <w:lang w:bidi="ar-MA"/>
        </w:rPr>
      </w:pPr>
      <w:r w:rsidRPr="002B5F64">
        <w:rPr>
          <w:rFonts w:asciiTheme="majorBidi" w:hAnsiTheme="majorBidi" w:cstheme="majorBidi"/>
          <w:b/>
          <w:sz w:val="32"/>
          <w:szCs w:val="32"/>
        </w:rPr>
        <w:lastRenderedPageBreak/>
        <w:t>Conclusion :</w:t>
      </w:r>
    </w:p>
    <w:p w:rsidR="00356644" w:rsidRDefault="00356644" w:rsidP="002B5F64">
      <w:pPr>
        <w:jc w:val="both"/>
        <w:rPr>
          <w:rFonts w:asciiTheme="majorBidi" w:hAnsiTheme="majorBidi" w:cstheme="majorBidi"/>
          <w:sz w:val="26"/>
          <w:szCs w:val="26"/>
        </w:rPr>
      </w:pPr>
    </w:p>
    <w:p w:rsidR="002B5F64" w:rsidRDefault="002B5F64" w:rsidP="002B5F64">
      <w:pPr>
        <w:jc w:val="both"/>
        <w:rPr>
          <w:rFonts w:asciiTheme="majorBidi" w:hAnsiTheme="majorBidi" w:cstheme="majorBidi"/>
          <w:sz w:val="26"/>
          <w:szCs w:val="26"/>
        </w:rPr>
      </w:pPr>
      <w:r>
        <w:rPr>
          <w:rFonts w:asciiTheme="majorBidi" w:hAnsiTheme="majorBidi" w:cstheme="majorBidi"/>
          <w:sz w:val="26"/>
          <w:szCs w:val="26"/>
        </w:rPr>
        <w:t>La croissance économique nationale continuerait de dépendre structurellement de l’évolution du secteur agricole. L’investissement national devrait rester dans sa tendance lourde de la faible croissance, enregistrée depuis la crise économique internationale. L’épargne nationale devrait continuer de perdre des points par rapport au PIB et les besoins de financement de l’économie de s’accroitre. La croissance économique, dont le potentiel en baisse à 3%, devrait subir une menace de fragilité au détriment de l’emploi et d’une redistribution sociale et territoriale des revenus, nécessaire à l’amélioration des niveaux de vie de la population.</w:t>
      </w:r>
    </w:p>
    <w:p w:rsidR="002B5F64" w:rsidRDefault="002B5F64" w:rsidP="002B5F64">
      <w:pPr>
        <w:jc w:val="both"/>
        <w:rPr>
          <w:rFonts w:asciiTheme="majorBidi" w:hAnsiTheme="majorBidi" w:cstheme="majorBidi"/>
          <w:sz w:val="26"/>
          <w:szCs w:val="26"/>
        </w:rPr>
      </w:pPr>
      <w:r>
        <w:rPr>
          <w:rFonts w:asciiTheme="majorBidi" w:hAnsiTheme="majorBidi" w:cstheme="majorBidi"/>
          <w:sz w:val="26"/>
          <w:szCs w:val="26"/>
        </w:rPr>
        <w:t xml:space="preserve">Outre l’impératif du développement du capital humain, le pays est ainsi appelé à accroitre ses efforts d’investissements. Ces efforts devraient passer par l’amélioration de la gestion des programmes de ces derniers et d’une plus grande mobilisation des ressources au profit des secteurs productifs. Une augmentation de 4 points de pourcentage du PIB de l’investissement public dans ces derniers permettrait, selon les travaux du HCP, de porter la croissance économique à 5%. Cette dernière s’accroitrait du même taux avec une amélioration du rendement de l’investissement, en faisant baisser l’ICOR (nombre de points d’investissement pour réaliser un point de croissance économique) de 7 à 3, comme c’est le cas dans plusieurs pays émergents. </w:t>
      </w:r>
    </w:p>
    <w:p w:rsidR="002B5F64" w:rsidRDefault="002B5F64" w:rsidP="002B5F64">
      <w:pPr>
        <w:jc w:val="both"/>
        <w:rPr>
          <w:rFonts w:asciiTheme="majorBidi" w:hAnsiTheme="majorBidi" w:cstheme="majorBidi"/>
          <w:sz w:val="26"/>
          <w:szCs w:val="26"/>
        </w:rPr>
      </w:pPr>
      <w:r>
        <w:rPr>
          <w:rFonts w:asciiTheme="majorBidi" w:hAnsiTheme="majorBidi" w:cstheme="majorBidi"/>
          <w:sz w:val="26"/>
          <w:szCs w:val="26"/>
        </w:rPr>
        <w:t>Ces simulations indiquent l’importance catégorique de l’amélioration de la gestion économique et sociale. Ceci renvoie à l’amélioration du cadre juridique et institutionnel de l’économie nationale et à l’effectivité des principes de gouvernance publique consacrés par la Constitution. Dans ces conditions, il faut convenir que dans la timidité de l’investissement privé qui n’arrive pas à prendre le relai des efforts publics, l’Etat ne saurait continuer à attendre son action dans la transformation des structures économiques dans un monde en mutations techniques, écologiques et géostratégiques profondes.</w:t>
      </w:r>
    </w:p>
    <w:p w:rsidR="002B5F64" w:rsidRDefault="002B5F64" w:rsidP="002B5F64">
      <w:pPr>
        <w:jc w:val="both"/>
        <w:rPr>
          <w:rFonts w:asciiTheme="majorBidi" w:hAnsiTheme="majorBidi" w:cstheme="majorBidi"/>
          <w:sz w:val="26"/>
          <w:szCs w:val="26"/>
        </w:rPr>
      </w:pPr>
      <w:r>
        <w:rPr>
          <w:rFonts w:asciiTheme="majorBidi" w:hAnsiTheme="majorBidi" w:cstheme="majorBidi"/>
          <w:sz w:val="26"/>
          <w:szCs w:val="26"/>
        </w:rPr>
        <w:t>Dans ces conditions, le Trésor devrait  limiter son recours à l’emprunt intérieur pour couvrir ses besoins de financement, au risque d’évincer le secteur privé du marché financier domestique. Avec le contexte des réformes et l’interactivité entre les structures économiques qu’elles sont susceptibles de favoriser, l’emprunt extérieur ne continuerait à rester problématique que s’il était destiné à des projets rentables et productifs de devises, concrètement identifiés, rigoureusement gérés et précisément évalués.</w:t>
      </w:r>
    </w:p>
    <w:p w:rsidR="002B5F64" w:rsidRDefault="002B5F64" w:rsidP="002B5F64">
      <w:pPr>
        <w:jc w:val="both"/>
        <w:rPr>
          <w:rFonts w:asciiTheme="majorBidi" w:hAnsiTheme="majorBidi" w:cstheme="majorBidi"/>
          <w:sz w:val="26"/>
          <w:szCs w:val="26"/>
        </w:rPr>
      </w:pPr>
      <w:r>
        <w:rPr>
          <w:rFonts w:asciiTheme="majorBidi" w:hAnsiTheme="majorBidi" w:cstheme="majorBidi"/>
          <w:sz w:val="26"/>
          <w:szCs w:val="26"/>
        </w:rPr>
        <w:t>Le HCP qui s’est engagé avec le gouvernement et le PNUD de procéder à l’évaluation des Objectifs de Développement Durable (ODD) à l’horizon 2030 au Maroc, serait amené dans les semaines prochaines à revenir sur quelques-unes de ces problématiques relatives au développement de notre pays.</w:t>
      </w:r>
    </w:p>
    <w:p w:rsidR="002B5F64" w:rsidRDefault="002B5F64" w:rsidP="002B5F64">
      <w:pPr>
        <w:jc w:val="both"/>
        <w:rPr>
          <w:rFonts w:asciiTheme="majorBidi" w:hAnsiTheme="majorBidi" w:cstheme="majorBidi"/>
          <w:sz w:val="26"/>
          <w:szCs w:val="26"/>
        </w:rPr>
      </w:pPr>
    </w:p>
    <w:p w:rsidR="00FB5EA1" w:rsidRDefault="00FB5EA1" w:rsidP="00FB5EA1">
      <w:pPr>
        <w:jc w:val="center"/>
      </w:pPr>
      <w:r w:rsidRPr="00C40AC7">
        <w:rPr>
          <w:rFonts w:asciiTheme="majorHAnsi" w:eastAsiaTheme="majorEastAsia" w:hAnsiTheme="majorHAnsi" w:cstheme="majorBidi"/>
          <w:b/>
          <w:bCs/>
          <w:caps/>
          <w:color w:val="951922"/>
          <w:spacing w:val="-10"/>
          <w:kern w:val="16"/>
          <w:sz w:val="30"/>
          <w:szCs w:val="30"/>
          <w:lang w:eastAsia="fr-FR"/>
        </w:rPr>
        <w:lastRenderedPageBreak/>
        <w:t>ANNEXE</w:t>
      </w:r>
      <w:r>
        <w:t> </w:t>
      </w:r>
    </w:p>
    <w:p w:rsidR="00FB5EA1" w:rsidRDefault="00FB5EA1">
      <w:pPr>
        <w:rPr>
          <w:rFonts w:ascii="Cambria" w:hAnsi="Cambria"/>
          <w:bCs/>
        </w:rPr>
      </w:pPr>
    </w:p>
    <w:tbl>
      <w:tblPr>
        <w:tblStyle w:val="Tableausimple210"/>
        <w:tblpPr w:leftFromText="141" w:rightFromText="141" w:vertAnchor="text" w:horzAnchor="margin" w:tblpXSpec="center" w:tblpY="321"/>
        <w:tblW w:w="10698" w:type="dxa"/>
        <w:tblLook w:val="04A0"/>
      </w:tblPr>
      <w:tblGrid>
        <w:gridCol w:w="6582"/>
        <w:gridCol w:w="927"/>
        <w:gridCol w:w="927"/>
        <w:gridCol w:w="1063"/>
        <w:gridCol w:w="1199"/>
      </w:tblGrid>
      <w:tr w:rsidR="00FB5EA1" w:rsidRPr="007E3C67" w:rsidTr="00FB5EA1">
        <w:trPr>
          <w:cnfStyle w:val="100000000000"/>
          <w:trHeight w:val="666"/>
        </w:trPr>
        <w:tc>
          <w:tcPr>
            <w:cnfStyle w:val="001000000000"/>
            <w:tcW w:w="6582" w:type="dxa"/>
            <w:noWrap/>
            <w:hideMark/>
          </w:tcPr>
          <w:p w:rsidR="00FB5EA1" w:rsidRPr="007E3C67" w:rsidRDefault="00FB5EA1" w:rsidP="00FB5EA1">
            <w:pPr>
              <w:rPr>
                <w:rFonts w:ascii="Times New Roman" w:eastAsia="Times New Roman" w:hAnsi="Times New Roman" w:cs="Times New Roman"/>
                <w:sz w:val="24"/>
                <w:szCs w:val="24"/>
                <w:lang w:eastAsia="fr-FR"/>
              </w:rPr>
            </w:pPr>
          </w:p>
        </w:tc>
        <w:tc>
          <w:tcPr>
            <w:tcW w:w="0" w:type="auto"/>
            <w:hideMark/>
          </w:tcPr>
          <w:p w:rsidR="00FB5EA1" w:rsidRPr="007F5674" w:rsidRDefault="00FB5EA1" w:rsidP="00FB5EA1">
            <w:pPr>
              <w:jc w:val="right"/>
              <w:cnfStyle w:val="100000000000"/>
              <w:rPr>
                <w:rFonts w:ascii="Cambria" w:eastAsia="Times New Roman" w:hAnsi="Cambria" w:cs="Times New Roman"/>
                <w:color w:val="000000"/>
                <w:sz w:val="20"/>
                <w:szCs w:val="20"/>
                <w:lang w:eastAsia="fr-FR"/>
              </w:rPr>
            </w:pPr>
          </w:p>
          <w:p w:rsidR="00FB5EA1" w:rsidRPr="007E3C67" w:rsidRDefault="00FB5EA1" w:rsidP="00FB5EA1">
            <w:pPr>
              <w:jc w:val="right"/>
              <w:cnfStyle w:val="100000000000"/>
              <w:rPr>
                <w:rFonts w:ascii="Cambria" w:eastAsia="Times New Roman" w:hAnsi="Cambria" w:cs="Times New Roman"/>
                <w:color w:val="000000"/>
                <w:sz w:val="30"/>
                <w:szCs w:val="30"/>
                <w:lang w:eastAsia="fr-FR"/>
              </w:rPr>
            </w:pPr>
            <w:r w:rsidRPr="007E3C67">
              <w:rPr>
                <w:rFonts w:ascii="Cambria" w:eastAsia="Times New Roman" w:hAnsi="Cambria" w:cs="Times New Roman"/>
                <w:color w:val="000000"/>
                <w:sz w:val="30"/>
                <w:szCs w:val="30"/>
                <w:lang w:eastAsia="fr-FR"/>
              </w:rPr>
              <w:t>201</w:t>
            </w:r>
            <w:r>
              <w:rPr>
                <w:rFonts w:ascii="Cambria" w:eastAsia="Times New Roman" w:hAnsi="Cambria" w:cs="Times New Roman"/>
                <w:color w:val="000000"/>
                <w:sz w:val="30"/>
                <w:szCs w:val="30"/>
                <w:lang w:eastAsia="fr-FR"/>
              </w:rPr>
              <w:t>7</w:t>
            </w:r>
          </w:p>
        </w:tc>
        <w:tc>
          <w:tcPr>
            <w:tcW w:w="927" w:type="dxa"/>
            <w:hideMark/>
          </w:tcPr>
          <w:p w:rsidR="00FB5EA1" w:rsidRPr="007F5674" w:rsidRDefault="00FB5EA1" w:rsidP="00FB5EA1">
            <w:pPr>
              <w:jc w:val="right"/>
              <w:cnfStyle w:val="100000000000"/>
              <w:rPr>
                <w:rFonts w:ascii="Cambria" w:eastAsia="Times New Roman" w:hAnsi="Cambria" w:cs="Times New Roman"/>
                <w:color w:val="000000"/>
                <w:sz w:val="20"/>
                <w:szCs w:val="20"/>
                <w:lang w:eastAsia="fr-FR"/>
              </w:rPr>
            </w:pPr>
          </w:p>
          <w:p w:rsidR="00FB5EA1" w:rsidRPr="007E3C67" w:rsidRDefault="00FB5EA1" w:rsidP="00FB5EA1">
            <w:pPr>
              <w:jc w:val="right"/>
              <w:cnfStyle w:val="100000000000"/>
              <w:rPr>
                <w:rFonts w:ascii="Cambria" w:eastAsia="Times New Roman" w:hAnsi="Cambria" w:cs="Times New Roman"/>
                <w:color w:val="000000"/>
                <w:sz w:val="30"/>
                <w:szCs w:val="30"/>
                <w:lang w:eastAsia="fr-FR"/>
              </w:rPr>
            </w:pPr>
            <w:r w:rsidRPr="007E3C67">
              <w:rPr>
                <w:rFonts w:ascii="Cambria" w:eastAsia="Times New Roman" w:hAnsi="Cambria" w:cs="Times New Roman"/>
                <w:color w:val="000000"/>
                <w:sz w:val="30"/>
                <w:szCs w:val="30"/>
                <w:lang w:eastAsia="fr-FR"/>
              </w:rPr>
              <w:t>201</w:t>
            </w:r>
            <w:r>
              <w:rPr>
                <w:rFonts w:ascii="Cambria" w:eastAsia="Times New Roman" w:hAnsi="Cambria" w:cs="Times New Roman"/>
                <w:color w:val="000000"/>
                <w:sz w:val="30"/>
                <w:szCs w:val="30"/>
                <w:lang w:eastAsia="fr-FR"/>
              </w:rPr>
              <w:t>8</w:t>
            </w:r>
          </w:p>
        </w:tc>
        <w:tc>
          <w:tcPr>
            <w:tcW w:w="1063" w:type="dxa"/>
            <w:hideMark/>
          </w:tcPr>
          <w:p w:rsidR="00FB5EA1" w:rsidRPr="007F5674" w:rsidRDefault="00FB5EA1" w:rsidP="00FB5EA1">
            <w:pPr>
              <w:cnfStyle w:val="100000000000"/>
              <w:rPr>
                <w:rFonts w:ascii="Cambria" w:eastAsia="Times New Roman" w:hAnsi="Cambria" w:cs="Times New Roman"/>
                <w:color w:val="000000"/>
                <w:sz w:val="20"/>
                <w:szCs w:val="20"/>
                <w:lang w:eastAsia="fr-FR"/>
              </w:rPr>
            </w:pPr>
          </w:p>
          <w:p w:rsidR="00FB5EA1" w:rsidRPr="007E3C67" w:rsidRDefault="00FB5EA1" w:rsidP="00FB5EA1">
            <w:pPr>
              <w:cnfStyle w:val="100000000000"/>
              <w:rPr>
                <w:rFonts w:ascii="Cambria" w:eastAsia="Times New Roman" w:hAnsi="Cambria" w:cs="Times New Roman"/>
                <w:color w:val="000000"/>
                <w:sz w:val="30"/>
                <w:szCs w:val="30"/>
                <w:lang w:eastAsia="fr-FR"/>
              </w:rPr>
            </w:pPr>
            <w:r w:rsidRPr="007E3C67">
              <w:rPr>
                <w:rFonts w:ascii="Cambria" w:eastAsia="Times New Roman" w:hAnsi="Cambria" w:cs="Times New Roman"/>
                <w:color w:val="000000"/>
                <w:sz w:val="30"/>
                <w:szCs w:val="30"/>
                <w:lang w:eastAsia="fr-FR"/>
              </w:rPr>
              <w:t>201</w:t>
            </w:r>
            <w:r>
              <w:rPr>
                <w:rFonts w:ascii="Cambria" w:eastAsia="Times New Roman" w:hAnsi="Cambria" w:cs="Times New Roman"/>
                <w:color w:val="000000"/>
                <w:sz w:val="30"/>
                <w:szCs w:val="30"/>
                <w:lang w:eastAsia="fr-FR"/>
              </w:rPr>
              <w:t>9</w:t>
            </w:r>
            <w:r w:rsidRPr="007E3C67">
              <w:rPr>
                <w:rFonts w:ascii="Cambria" w:eastAsia="Times New Roman" w:hAnsi="Cambria" w:cs="Times New Roman"/>
                <w:color w:val="000000"/>
                <w:sz w:val="30"/>
                <w:szCs w:val="30"/>
                <w:lang w:eastAsia="fr-FR"/>
              </w:rPr>
              <w:t>*</w:t>
            </w:r>
          </w:p>
        </w:tc>
        <w:tc>
          <w:tcPr>
            <w:tcW w:w="0" w:type="auto"/>
            <w:hideMark/>
          </w:tcPr>
          <w:p w:rsidR="00FB5EA1" w:rsidRPr="007F5674" w:rsidRDefault="00FB5EA1" w:rsidP="00FB5EA1">
            <w:pPr>
              <w:cnfStyle w:val="100000000000"/>
              <w:rPr>
                <w:rFonts w:ascii="Cambria" w:eastAsia="Times New Roman" w:hAnsi="Cambria" w:cs="Times New Roman"/>
                <w:color w:val="000000"/>
                <w:sz w:val="20"/>
                <w:szCs w:val="20"/>
                <w:lang w:eastAsia="fr-FR"/>
              </w:rPr>
            </w:pPr>
          </w:p>
          <w:p w:rsidR="00FB5EA1" w:rsidRPr="007E3C67" w:rsidRDefault="00FB5EA1" w:rsidP="00FB5EA1">
            <w:pPr>
              <w:cnfStyle w:val="100000000000"/>
              <w:rPr>
                <w:rFonts w:ascii="Cambria" w:eastAsia="Times New Roman" w:hAnsi="Cambria" w:cs="Times New Roman"/>
                <w:color w:val="000000"/>
                <w:sz w:val="30"/>
                <w:szCs w:val="30"/>
                <w:lang w:eastAsia="fr-FR"/>
              </w:rPr>
            </w:pPr>
            <w:r w:rsidRPr="007E3C67">
              <w:rPr>
                <w:rFonts w:ascii="Cambria" w:eastAsia="Times New Roman" w:hAnsi="Cambria" w:cs="Times New Roman"/>
                <w:color w:val="000000"/>
                <w:sz w:val="30"/>
                <w:szCs w:val="30"/>
                <w:lang w:eastAsia="fr-FR"/>
              </w:rPr>
              <w:t>20</w:t>
            </w:r>
            <w:r>
              <w:rPr>
                <w:rFonts w:ascii="Cambria" w:eastAsia="Times New Roman" w:hAnsi="Cambria" w:cs="Times New Roman"/>
                <w:color w:val="000000"/>
                <w:sz w:val="30"/>
                <w:szCs w:val="30"/>
                <w:lang w:eastAsia="fr-FR"/>
              </w:rPr>
              <w:t>20</w:t>
            </w:r>
            <w:r w:rsidRPr="007E3C67">
              <w:rPr>
                <w:rFonts w:ascii="Cambria" w:eastAsia="Times New Roman" w:hAnsi="Cambria" w:cs="Times New Roman"/>
                <w:color w:val="000000"/>
                <w:sz w:val="30"/>
                <w:szCs w:val="30"/>
                <w:lang w:eastAsia="fr-FR"/>
              </w:rPr>
              <w:t>**</w:t>
            </w:r>
          </w:p>
        </w:tc>
      </w:tr>
      <w:tr w:rsidR="00FB5EA1" w:rsidRPr="007E3C67" w:rsidTr="00FB5EA1">
        <w:trPr>
          <w:cnfStyle w:val="000000100000"/>
          <w:trHeight w:val="311"/>
        </w:trPr>
        <w:tc>
          <w:tcPr>
            <w:cnfStyle w:val="001000000000"/>
            <w:tcW w:w="10698" w:type="dxa"/>
            <w:gridSpan w:val="5"/>
            <w:shd w:val="clear" w:color="auto" w:fill="A50021"/>
            <w:noWrap/>
            <w:hideMark/>
          </w:tcPr>
          <w:p w:rsidR="00FB5EA1" w:rsidRPr="0061722B" w:rsidRDefault="00FB5EA1" w:rsidP="00FB5EA1">
            <w:pPr>
              <w:rPr>
                <w:rFonts w:ascii="Calibri" w:eastAsia="Times New Roman" w:hAnsi="Calibri" w:cs="Times New Roman"/>
                <w:color w:val="4E8542" w:themeColor="accent4"/>
                <w:sz w:val="10"/>
                <w:szCs w:val="10"/>
                <w:lang w:eastAsia="fr-FR"/>
              </w:rPr>
            </w:pPr>
          </w:p>
          <w:p w:rsidR="00FB5EA1" w:rsidRPr="0061722B" w:rsidRDefault="00FB5EA1" w:rsidP="00FB5EA1">
            <w:pPr>
              <w:rPr>
                <w:rFonts w:ascii="Calibri" w:eastAsia="Times New Roman" w:hAnsi="Calibri" w:cs="Times New Roman"/>
                <w:color w:val="4E8542" w:themeColor="accent4"/>
                <w:lang w:eastAsia="fr-FR"/>
              </w:rPr>
            </w:pPr>
            <w:r w:rsidRPr="00294006">
              <w:rPr>
                <w:rFonts w:ascii="Calibri" w:eastAsia="Times New Roman" w:hAnsi="Calibri" w:cs="Times New Roman"/>
                <w:color w:val="FFFFFF" w:themeColor="background1"/>
                <w:sz w:val="24"/>
                <w:szCs w:val="24"/>
                <w:lang w:eastAsia="fr-FR"/>
              </w:rPr>
              <w:t>VALEURS AJOUTEES</w:t>
            </w:r>
            <w:r>
              <w:rPr>
                <w:rFonts w:ascii="Calibri" w:eastAsia="Times New Roman" w:hAnsi="Calibri" w:cs="Times New Roman"/>
                <w:color w:val="FFFFFF" w:themeColor="background1"/>
                <w:sz w:val="24"/>
                <w:szCs w:val="24"/>
                <w:lang w:eastAsia="fr-FR"/>
              </w:rPr>
              <w:t xml:space="preserve">ET PIB </w:t>
            </w:r>
            <w:r w:rsidRPr="00294006">
              <w:rPr>
                <w:rFonts w:ascii="Calibri" w:eastAsia="Times New Roman" w:hAnsi="Calibri" w:cs="Times New Roman"/>
                <w:color w:val="FFFFFF" w:themeColor="background1"/>
                <w:sz w:val="24"/>
                <w:szCs w:val="24"/>
                <w:lang w:eastAsia="fr-FR"/>
              </w:rPr>
              <w:t>EN VOLUME (VARIATION EN %)</w:t>
            </w:r>
          </w:p>
        </w:tc>
      </w:tr>
      <w:tr w:rsidR="00FB5EA1" w:rsidRPr="007E3C67" w:rsidTr="00FB5EA1">
        <w:trPr>
          <w:trHeight w:val="433"/>
        </w:trPr>
        <w:tc>
          <w:tcPr>
            <w:cnfStyle w:val="001000000000"/>
            <w:tcW w:w="6582" w:type="dxa"/>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Valeur ajoutée totale</w:t>
            </w:r>
          </w:p>
        </w:tc>
        <w:tc>
          <w:tcPr>
            <w:tcW w:w="0" w:type="auto"/>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sidRPr="007E3C67">
              <w:rPr>
                <w:rFonts w:ascii="Cambria" w:eastAsia="Times New Roman" w:hAnsi="Cambria" w:cs="Times New Roman"/>
                <w:color w:val="000000"/>
                <w:sz w:val="24"/>
                <w:szCs w:val="24"/>
                <w:lang w:eastAsia="fr-FR"/>
              </w:rPr>
              <w:t>4,</w:t>
            </w:r>
            <w:r>
              <w:rPr>
                <w:rFonts w:ascii="Cambria" w:eastAsia="Times New Roman" w:hAnsi="Cambria" w:cs="Times New Roman"/>
                <w:color w:val="000000"/>
                <w:sz w:val="24"/>
                <w:szCs w:val="24"/>
                <w:lang w:eastAsia="fr-FR"/>
              </w:rPr>
              <w:t>4</w:t>
            </w:r>
          </w:p>
        </w:tc>
        <w:tc>
          <w:tcPr>
            <w:tcW w:w="927" w:type="dxa"/>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2,8</w:t>
            </w:r>
          </w:p>
        </w:tc>
        <w:tc>
          <w:tcPr>
            <w:tcW w:w="1063" w:type="dxa"/>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sidRPr="007E3C67">
              <w:rPr>
                <w:rFonts w:ascii="Cambria" w:eastAsia="Times New Roman" w:hAnsi="Cambria" w:cs="Times New Roman"/>
                <w:color w:val="000000"/>
                <w:sz w:val="24"/>
                <w:szCs w:val="24"/>
                <w:lang w:eastAsia="fr-FR"/>
              </w:rPr>
              <w:t>2,</w:t>
            </w:r>
            <w:r>
              <w:rPr>
                <w:rFonts w:ascii="Cambria" w:eastAsia="Times New Roman" w:hAnsi="Cambria" w:cs="Times New Roman"/>
                <w:color w:val="000000"/>
                <w:sz w:val="24"/>
                <w:szCs w:val="24"/>
                <w:lang w:eastAsia="fr-FR"/>
              </w:rPr>
              <w:t>3</w:t>
            </w:r>
          </w:p>
        </w:tc>
        <w:tc>
          <w:tcPr>
            <w:tcW w:w="0" w:type="auto"/>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3,5</w:t>
            </w:r>
          </w:p>
        </w:tc>
      </w:tr>
      <w:tr w:rsidR="00FB5EA1" w:rsidRPr="007E3C67" w:rsidTr="00FB5EA1">
        <w:trPr>
          <w:cnfStyle w:val="000000100000"/>
          <w:trHeight w:val="433"/>
        </w:trPr>
        <w:tc>
          <w:tcPr>
            <w:cnfStyle w:val="001000000000"/>
            <w:tcW w:w="6582" w:type="dxa"/>
          </w:tcPr>
          <w:p w:rsidR="00FB5EA1" w:rsidRPr="007E3C67" w:rsidRDefault="00FB5EA1" w:rsidP="00FB5EA1">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Valeur ajoutée p</w:t>
            </w:r>
            <w:r w:rsidRPr="007E3C67">
              <w:rPr>
                <w:rFonts w:ascii="Cambria" w:eastAsia="Times New Roman" w:hAnsi="Cambria" w:cs="Times New Roman"/>
                <w:b w:val="0"/>
                <w:bCs w:val="0"/>
                <w:color w:val="000000"/>
                <w:sz w:val="24"/>
                <w:szCs w:val="24"/>
                <w:lang w:eastAsia="fr-FR"/>
              </w:rPr>
              <w:t>rimaire</w:t>
            </w:r>
          </w:p>
        </w:tc>
        <w:tc>
          <w:tcPr>
            <w:tcW w:w="0" w:type="auto"/>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sidRPr="007E3C67">
              <w:rPr>
                <w:rFonts w:ascii="Cambria" w:eastAsia="Times New Roman" w:hAnsi="Cambria" w:cs="Times New Roman"/>
                <w:color w:val="000000" w:themeColor="text1"/>
                <w:sz w:val="24"/>
                <w:szCs w:val="24"/>
                <w:lang w:eastAsia="fr-FR"/>
              </w:rPr>
              <w:t>13</w:t>
            </w:r>
            <w:r>
              <w:rPr>
                <w:rFonts w:ascii="Cambria" w:eastAsia="Times New Roman" w:hAnsi="Cambria" w:cs="Times New Roman"/>
                <w:color w:val="000000" w:themeColor="text1"/>
                <w:sz w:val="24"/>
                <w:szCs w:val="24"/>
                <w:lang w:eastAsia="fr-FR"/>
              </w:rPr>
              <w:t>,1</w:t>
            </w:r>
          </w:p>
        </w:tc>
        <w:tc>
          <w:tcPr>
            <w:tcW w:w="927" w:type="dxa"/>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themeColor="text1"/>
                <w:sz w:val="24"/>
                <w:szCs w:val="24"/>
                <w:lang w:eastAsia="fr-FR"/>
              </w:rPr>
              <w:t>2,7</w:t>
            </w:r>
          </w:p>
        </w:tc>
        <w:tc>
          <w:tcPr>
            <w:tcW w:w="1063" w:type="dxa"/>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themeColor="text1"/>
                <w:sz w:val="24"/>
                <w:szCs w:val="24"/>
                <w:lang w:eastAsia="fr-FR"/>
              </w:rPr>
              <w:t>-4,3</w:t>
            </w:r>
          </w:p>
        </w:tc>
        <w:tc>
          <w:tcPr>
            <w:tcW w:w="0" w:type="auto"/>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themeColor="text1"/>
                <w:sz w:val="24"/>
                <w:szCs w:val="24"/>
                <w:lang w:eastAsia="fr-FR"/>
              </w:rPr>
              <w:t>6,4</w:t>
            </w:r>
          </w:p>
        </w:tc>
      </w:tr>
      <w:tr w:rsidR="00FB5EA1" w:rsidRPr="007E3C67" w:rsidTr="00FB5EA1">
        <w:trPr>
          <w:trHeight w:val="424"/>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Valeur ajoutée non agricole</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3,0</w:t>
            </w:r>
          </w:p>
        </w:tc>
        <w:tc>
          <w:tcPr>
            <w:tcW w:w="927" w:type="dxa"/>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sidRPr="007E3C67">
              <w:rPr>
                <w:rFonts w:ascii="Cambria" w:eastAsia="Times New Roman" w:hAnsi="Cambria" w:cs="Times New Roman"/>
                <w:color w:val="000000"/>
                <w:sz w:val="24"/>
                <w:szCs w:val="24"/>
                <w:lang w:eastAsia="fr-FR"/>
              </w:rPr>
              <w:t>2,</w:t>
            </w:r>
            <w:r>
              <w:rPr>
                <w:rFonts w:ascii="Cambria" w:eastAsia="Times New Roman" w:hAnsi="Cambria" w:cs="Times New Roman"/>
                <w:color w:val="000000"/>
                <w:sz w:val="24"/>
                <w:szCs w:val="24"/>
                <w:lang w:eastAsia="fr-FR"/>
              </w:rPr>
              <w:t>8</w:t>
            </w:r>
          </w:p>
        </w:tc>
        <w:tc>
          <w:tcPr>
            <w:tcW w:w="1063" w:type="dxa"/>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sidRPr="007E3C67">
              <w:rPr>
                <w:rFonts w:ascii="Cambria" w:eastAsia="Times New Roman" w:hAnsi="Cambria" w:cs="Times New Roman"/>
                <w:color w:val="000000"/>
                <w:sz w:val="24"/>
                <w:szCs w:val="24"/>
                <w:lang w:eastAsia="fr-FR"/>
              </w:rPr>
              <w:t>3,</w:t>
            </w:r>
            <w:r>
              <w:rPr>
                <w:rFonts w:ascii="Cambria" w:eastAsia="Times New Roman" w:hAnsi="Cambria" w:cs="Times New Roman"/>
                <w:color w:val="000000"/>
                <w:sz w:val="24"/>
                <w:szCs w:val="24"/>
                <w:lang w:eastAsia="fr-FR"/>
              </w:rPr>
              <w:t>3</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sidRPr="007E3C67">
              <w:rPr>
                <w:rFonts w:ascii="Cambria" w:eastAsia="Times New Roman" w:hAnsi="Cambria" w:cs="Times New Roman"/>
                <w:color w:val="000000"/>
                <w:sz w:val="24"/>
                <w:szCs w:val="24"/>
                <w:lang w:eastAsia="fr-FR"/>
              </w:rPr>
              <w:t>3,</w:t>
            </w:r>
            <w:r>
              <w:rPr>
                <w:rFonts w:ascii="Cambria" w:eastAsia="Times New Roman" w:hAnsi="Cambria" w:cs="Times New Roman"/>
                <w:color w:val="000000"/>
                <w:sz w:val="24"/>
                <w:szCs w:val="24"/>
                <w:lang w:eastAsia="fr-FR"/>
              </w:rPr>
              <w:t>0</w:t>
            </w:r>
          </w:p>
        </w:tc>
      </w:tr>
      <w:tr w:rsidR="00FB5EA1" w:rsidRPr="007E3C67" w:rsidTr="00FB5EA1">
        <w:trPr>
          <w:cnfStyle w:val="000000100000"/>
          <w:trHeight w:val="416"/>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Valeur ajoutée secondaire</w:t>
            </w:r>
          </w:p>
        </w:tc>
        <w:tc>
          <w:tcPr>
            <w:tcW w:w="0" w:type="auto"/>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sidRPr="007E3C67">
              <w:rPr>
                <w:rFonts w:ascii="Cambria" w:eastAsia="Times New Roman" w:hAnsi="Cambria" w:cs="Times New Roman"/>
                <w:color w:val="000000"/>
                <w:sz w:val="24"/>
                <w:szCs w:val="24"/>
                <w:lang w:eastAsia="fr-FR"/>
              </w:rPr>
              <w:t>3,</w:t>
            </w:r>
            <w:r>
              <w:rPr>
                <w:rFonts w:ascii="Cambria" w:eastAsia="Times New Roman" w:hAnsi="Cambria" w:cs="Times New Roman"/>
                <w:color w:val="000000"/>
                <w:sz w:val="24"/>
                <w:szCs w:val="24"/>
                <w:lang w:eastAsia="fr-FR"/>
              </w:rPr>
              <w:t>5</w:t>
            </w:r>
          </w:p>
        </w:tc>
        <w:tc>
          <w:tcPr>
            <w:tcW w:w="927" w:type="dxa"/>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3,0</w:t>
            </w:r>
          </w:p>
        </w:tc>
        <w:tc>
          <w:tcPr>
            <w:tcW w:w="1063" w:type="dxa"/>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sidRPr="007E3C67">
              <w:rPr>
                <w:rFonts w:ascii="Cambria" w:eastAsia="Times New Roman" w:hAnsi="Cambria" w:cs="Times New Roman"/>
                <w:color w:val="000000"/>
                <w:sz w:val="24"/>
                <w:szCs w:val="24"/>
                <w:lang w:eastAsia="fr-FR"/>
              </w:rPr>
              <w:t>3,</w:t>
            </w:r>
            <w:r>
              <w:rPr>
                <w:rFonts w:ascii="Cambria" w:eastAsia="Times New Roman" w:hAnsi="Cambria" w:cs="Times New Roman"/>
                <w:color w:val="000000"/>
                <w:sz w:val="24"/>
                <w:szCs w:val="24"/>
                <w:lang w:eastAsia="fr-FR"/>
              </w:rPr>
              <w:t>6</w:t>
            </w:r>
          </w:p>
        </w:tc>
        <w:tc>
          <w:tcPr>
            <w:tcW w:w="0" w:type="auto"/>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2,8</w:t>
            </w:r>
          </w:p>
        </w:tc>
      </w:tr>
      <w:tr w:rsidR="00FB5EA1" w:rsidRPr="007E3C67" w:rsidTr="00FB5EA1">
        <w:trPr>
          <w:trHeight w:val="407"/>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Valeur ajoutée tertiaire</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sidRPr="007E3C67">
              <w:rPr>
                <w:rFonts w:ascii="Cambria" w:eastAsia="Times New Roman" w:hAnsi="Cambria" w:cs="Times New Roman"/>
                <w:color w:val="000000"/>
                <w:sz w:val="24"/>
                <w:szCs w:val="24"/>
                <w:lang w:eastAsia="fr-FR"/>
              </w:rPr>
              <w:t>2,7</w:t>
            </w:r>
          </w:p>
        </w:tc>
        <w:tc>
          <w:tcPr>
            <w:tcW w:w="927" w:type="dxa"/>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2,7</w:t>
            </w:r>
          </w:p>
        </w:tc>
        <w:tc>
          <w:tcPr>
            <w:tcW w:w="1063" w:type="dxa"/>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3,2</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3,1</w:t>
            </w:r>
          </w:p>
        </w:tc>
      </w:tr>
      <w:tr w:rsidR="00FB5EA1" w:rsidRPr="007E3C67" w:rsidTr="00FB5EA1">
        <w:trPr>
          <w:cnfStyle w:val="000000100000"/>
          <w:trHeight w:val="41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Impôt</w:t>
            </w:r>
            <w:r w:rsidRPr="007F5674">
              <w:rPr>
                <w:rFonts w:ascii="Cambria" w:eastAsia="Times New Roman" w:hAnsi="Cambria" w:cs="Times New Roman"/>
                <w:b w:val="0"/>
                <w:bCs w:val="0"/>
                <w:color w:val="000000"/>
                <w:sz w:val="24"/>
                <w:szCs w:val="24"/>
                <w:lang w:eastAsia="fr-FR"/>
              </w:rPr>
              <w:t xml:space="preserve">s et taxes sur produits nets de </w:t>
            </w:r>
            <w:r w:rsidRPr="007E3C67">
              <w:rPr>
                <w:rFonts w:ascii="Cambria" w:eastAsia="Times New Roman" w:hAnsi="Cambria" w:cs="Times New Roman"/>
                <w:b w:val="0"/>
                <w:bCs w:val="0"/>
                <w:color w:val="000000"/>
                <w:sz w:val="24"/>
                <w:szCs w:val="24"/>
                <w:lang w:eastAsia="fr-FR"/>
              </w:rPr>
              <w:t>subventions (ITS)</w:t>
            </w:r>
          </w:p>
        </w:tc>
        <w:tc>
          <w:tcPr>
            <w:tcW w:w="0" w:type="auto"/>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3,1</w:t>
            </w:r>
          </w:p>
        </w:tc>
        <w:tc>
          <w:tcPr>
            <w:tcW w:w="927" w:type="dxa"/>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4,6</w:t>
            </w:r>
          </w:p>
        </w:tc>
        <w:tc>
          <w:tcPr>
            <w:tcW w:w="1063" w:type="dxa"/>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2,7</w:t>
            </w:r>
          </w:p>
        </w:tc>
        <w:tc>
          <w:tcPr>
            <w:tcW w:w="0" w:type="auto"/>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4,2</w:t>
            </w:r>
          </w:p>
        </w:tc>
      </w:tr>
      <w:tr w:rsidR="00FB5EA1" w:rsidRPr="007E3C67" w:rsidTr="00FB5EA1">
        <w:trPr>
          <w:trHeight w:val="411"/>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val="it-IT" w:eastAsia="fr-FR"/>
              </w:rPr>
              <w:t>PIB non agricole (VA +ITS)</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3,0</w:t>
            </w:r>
          </w:p>
        </w:tc>
        <w:tc>
          <w:tcPr>
            <w:tcW w:w="927" w:type="dxa"/>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3,0</w:t>
            </w:r>
          </w:p>
        </w:tc>
        <w:tc>
          <w:tcPr>
            <w:tcW w:w="1063" w:type="dxa"/>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sidRPr="007E3C67">
              <w:rPr>
                <w:rFonts w:ascii="Cambria" w:eastAsia="Times New Roman" w:hAnsi="Cambria" w:cs="Times New Roman"/>
                <w:color w:val="000000"/>
                <w:sz w:val="24"/>
                <w:szCs w:val="24"/>
                <w:lang w:eastAsia="fr-FR"/>
              </w:rPr>
              <w:t>3,</w:t>
            </w:r>
            <w:r>
              <w:rPr>
                <w:rFonts w:ascii="Cambria" w:eastAsia="Times New Roman" w:hAnsi="Cambria" w:cs="Times New Roman"/>
                <w:color w:val="000000"/>
                <w:sz w:val="24"/>
                <w:szCs w:val="24"/>
                <w:lang w:eastAsia="fr-FR"/>
              </w:rPr>
              <w:t>3</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3,2</w:t>
            </w:r>
          </w:p>
        </w:tc>
      </w:tr>
      <w:tr w:rsidR="00FB5EA1" w:rsidRPr="007E3C67" w:rsidTr="00FB5EA1">
        <w:trPr>
          <w:cnfStyle w:val="000000100000"/>
          <w:trHeight w:val="417"/>
        </w:trPr>
        <w:tc>
          <w:tcPr>
            <w:cnfStyle w:val="001000000000"/>
            <w:tcW w:w="6582" w:type="dxa"/>
            <w:hideMark/>
          </w:tcPr>
          <w:p w:rsidR="00FB5EA1" w:rsidRPr="007E3C67" w:rsidRDefault="00FB5EA1" w:rsidP="00FB5EA1">
            <w:pPr>
              <w:rPr>
                <w:rFonts w:ascii="Cambria" w:eastAsia="Times New Roman" w:hAnsi="Cambria" w:cs="Times New Roman"/>
                <w:color w:val="000000"/>
                <w:sz w:val="28"/>
                <w:szCs w:val="28"/>
                <w:lang w:eastAsia="fr-FR"/>
              </w:rPr>
            </w:pPr>
            <w:r w:rsidRPr="007E3C67">
              <w:rPr>
                <w:rFonts w:ascii="Cambria" w:eastAsia="Times New Roman" w:hAnsi="Cambria" w:cs="Times New Roman"/>
                <w:color w:val="000000"/>
                <w:sz w:val="28"/>
                <w:szCs w:val="28"/>
                <w:lang w:eastAsia="fr-FR"/>
              </w:rPr>
              <w:t>PIB en volume</w:t>
            </w:r>
          </w:p>
        </w:tc>
        <w:tc>
          <w:tcPr>
            <w:tcW w:w="0" w:type="auto"/>
            <w:hideMark/>
          </w:tcPr>
          <w:p w:rsidR="00FB5EA1" w:rsidRPr="008A506D" w:rsidRDefault="00FB5EA1" w:rsidP="00FB5EA1">
            <w:pPr>
              <w:jc w:val="center"/>
              <w:cnfStyle w:val="000000100000"/>
              <w:rPr>
                <w:rFonts w:ascii="Cambria" w:eastAsia="Times New Roman" w:hAnsi="Cambria" w:cs="Times New Roman"/>
                <w:b/>
                <w:bCs/>
                <w:color w:val="000000"/>
                <w:sz w:val="24"/>
                <w:szCs w:val="24"/>
                <w:lang w:eastAsia="fr-FR"/>
              </w:rPr>
            </w:pPr>
            <w:r w:rsidRPr="008A506D">
              <w:rPr>
                <w:rFonts w:ascii="Cambria" w:eastAsia="Times New Roman" w:hAnsi="Cambria" w:cs="Times New Roman"/>
                <w:b/>
                <w:bCs/>
                <w:color w:val="000000"/>
                <w:sz w:val="24"/>
                <w:szCs w:val="24"/>
                <w:lang w:eastAsia="fr-FR"/>
              </w:rPr>
              <w:t>4,</w:t>
            </w:r>
            <w:r>
              <w:rPr>
                <w:rFonts w:ascii="Cambria" w:eastAsia="Times New Roman" w:hAnsi="Cambria" w:cs="Times New Roman"/>
                <w:b/>
                <w:bCs/>
                <w:color w:val="000000"/>
                <w:sz w:val="24"/>
                <w:szCs w:val="24"/>
                <w:lang w:eastAsia="fr-FR"/>
              </w:rPr>
              <w:t>2</w:t>
            </w:r>
          </w:p>
        </w:tc>
        <w:tc>
          <w:tcPr>
            <w:tcW w:w="927" w:type="dxa"/>
            <w:hideMark/>
          </w:tcPr>
          <w:p w:rsidR="00FB5EA1" w:rsidRPr="008A506D" w:rsidRDefault="00FB5EA1" w:rsidP="00FB5EA1">
            <w:pPr>
              <w:jc w:val="center"/>
              <w:cnfStyle w:val="000000100000"/>
              <w:rPr>
                <w:rFonts w:ascii="Cambria" w:eastAsia="Times New Roman" w:hAnsi="Cambria" w:cs="Times New Roman"/>
                <w:b/>
                <w:bCs/>
                <w:color w:val="000000"/>
                <w:sz w:val="24"/>
                <w:szCs w:val="24"/>
                <w:lang w:eastAsia="fr-FR"/>
              </w:rPr>
            </w:pPr>
            <w:r w:rsidRPr="008A506D">
              <w:rPr>
                <w:rFonts w:ascii="Cambria" w:eastAsia="Times New Roman" w:hAnsi="Cambria" w:cs="Times New Roman"/>
                <w:b/>
                <w:bCs/>
                <w:color w:val="000000"/>
                <w:sz w:val="24"/>
                <w:szCs w:val="24"/>
                <w:lang w:eastAsia="fr-FR"/>
              </w:rPr>
              <w:t>3</w:t>
            </w:r>
            <w:r>
              <w:rPr>
                <w:rFonts w:ascii="Cambria" w:eastAsia="Times New Roman" w:hAnsi="Cambria" w:cs="Times New Roman"/>
                <w:b/>
                <w:bCs/>
                <w:color w:val="000000"/>
                <w:sz w:val="24"/>
                <w:szCs w:val="24"/>
                <w:lang w:eastAsia="fr-FR"/>
              </w:rPr>
              <w:t>,0</w:t>
            </w:r>
          </w:p>
        </w:tc>
        <w:tc>
          <w:tcPr>
            <w:tcW w:w="1063" w:type="dxa"/>
            <w:hideMark/>
          </w:tcPr>
          <w:p w:rsidR="00FB5EA1" w:rsidRPr="008A506D" w:rsidRDefault="00FB5EA1" w:rsidP="00FB5EA1">
            <w:pPr>
              <w:jc w:val="center"/>
              <w:cnfStyle w:val="000000100000"/>
              <w:rPr>
                <w:rFonts w:ascii="Cambria" w:eastAsia="Times New Roman" w:hAnsi="Cambria" w:cs="Times New Roman"/>
                <w:b/>
                <w:bCs/>
                <w:color w:val="000000"/>
                <w:sz w:val="24"/>
                <w:szCs w:val="24"/>
                <w:lang w:eastAsia="fr-FR"/>
              </w:rPr>
            </w:pPr>
            <w:r w:rsidRPr="008A506D">
              <w:rPr>
                <w:rFonts w:ascii="Cambria" w:eastAsia="Times New Roman" w:hAnsi="Cambria" w:cs="Times New Roman"/>
                <w:b/>
                <w:bCs/>
                <w:color w:val="000000"/>
                <w:sz w:val="24"/>
                <w:szCs w:val="24"/>
                <w:lang w:eastAsia="fr-FR"/>
              </w:rPr>
              <w:t>2,</w:t>
            </w:r>
            <w:r>
              <w:rPr>
                <w:rFonts w:ascii="Cambria" w:eastAsia="Times New Roman" w:hAnsi="Cambria" w:cs="Times New Roman"/>
                <w:b/>
                <w:bCs/>
                <w:color w:val="000000"/>
                <w:sz w:val="24"/>
                <w:szCs w:val="24"/>
                <w:lang w:eastAsia="fr-FR"/>
              </w:rPr>
              <w:t>3</w:t>
            </w:r>
          </w:p>
        </w:tc>
        <w:tc>
          <w:tcPr>
            <w:tcW w:w="0" w:type="auto"/>
            <w:hideMark/>
          </w:tcPr>
          <w:p w:rsidR="00FB5EA1" w:rsidRPr="008A506D" w:rsidRDefault="00FB5EA1" w:rsidP="00FB5EA1">
            <w:pPr>
              <w:jc w:val="center"/>
              <w:cnfStyle w:val="000000100000"/>
              <w:rPr>
                <w:rFonts w:ascii="Cambria" w:eastAsia="Times New Roman" w:hAnsi="Cambria" w:cs="Times New Roman"/>
                <w:b/>
                <w:bCs/>
                <w:color w:val="000000"/>
                <w:sz w:val="24"/>
                <w:szCs w:val="24"/>
                <w:lang w:eastAsia="fr-FR"/>
              </w:rPr>
            </w:pPr>
            <w:r>
              <w:rPr>
                <w:rFonts w:ascii="Cambria" w:eastAsia="Times New Roman" w:hAnsi="Cambria" w:cs="Times New Roman"/>
                <w:b/>
                <w:bCs/>
                <w:color w:val="000000"/>
                <w:sz w:val="24"/>
                <w:szCs w:val="24"/>
                <w:lang w:eastAsia="fr-FR"/>
              </w:rPr>
              <w:t>3,5</w:t>
            </w:r>
          </w:p>
        </w:tc>
      </w:tr>
      <w:tr w:rsidR="00FB5EA1" w:rsidRPr="007E3C67" w:rsidTr="00FB5EA1">
        <w:trPr>
          <w:trHeight w:val="506"/>
        </w:trPr>
        <w:tc>
          <w:tcPr>
            <w:cnfStyle w:val="001000000000"/>
            <w:tcW w:w="6582" w:type="dxa"/>
            <w:hideMark/>
          </w:tcPr>
          <w:p w:rsidR="00FB5EA1" w:rsidRPr="007E3C67" w:rsidRDefault="00FB5EA1" w:rsidP="00FB5EA1">
            <w:pPr>
              <w:rPr>
                <w:rFonts w:ascii="Cambria" w:eastAsia="Times New Roman" w:hAnsi="Cambria" w:cs="Times New Roman"/>
                <w:color w:val="000000"/>
                <w:sz w:val="24"/>
                <w:szCs w:val="24"/>
                <w:lang w:eastAsia="fr-FR"/>
              </w:rPr>
            </w:pPr>
            <w:r w:rsidRPr="007E3C67">
              <w:rPr>
                <w:rFonts w:ascii="Cambria" w:eastAsia="Times New Roman" w:hAnsi="Cambria" w:cs="Times New Roman"/>
                <w:color w:val="000000"/>
                <w:sz w:val="24"/>
                <w:szCs w:val="24"/>
                <w:lang w:eastAsia="fr-FR"/>
              </w:rPr>
              <w:t>Variation du prix implicite du PIB</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sidRPr="007E3C67">
              <w:rPr>
                <w:rFonts w:ascii="Cambria" w:eastAsia="Times New Roman" w:hAnsi="Cambria" w:cs="Times New Roman"/>
                <w:color w:val="000000"/>
                <w:sz w:val="24"/>
                <w:szCs w:val="24"/>
                <w:lang w:eastAsia="fr-FR"/>
              </w:rPr>
              <w:t>0,</w:t>
            </w:r>
            <w:r>
              <w:rPr>
                <w:rFonts w:ascii="Cambria" w:eastAsia="Times New Roman" w:hAnsi="Cambria" w:cs="Times New Roman"/>
                <w:color w:val="000000"/>
                <w:sz w:val="24"/>
                <w:szCs w:val="24"/>
                <w:lang w:eastAsia="fr-FR"/>
              </w:rPr>
              <w:t>7</w:t>
            </w:r>
          </w:p>
        </w:tc>
        <w:tc>
          <w:tcPr>
            <w:tcW w:w="927" w:type="dxa"/>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sidRPr="007E3C67">
              <w:rPr>
                <w:rFonts w:ascii="Cambria" w:eastAsia="Times New Roman" w:hAnsi="Cambria" w:cs="Times New Roman"/>
                <w:color w:val="000000"/>
                <w:sz w:val="24"/>
                <w:szCs w:val="24"/>
                <w:lang w:eastAsia="fr-FR"/>
              </w:rPr>
              <w:t>1,</w:t>
            </w:r>
            <w:r>
              <w:rPr>
                <w:rFonts w:ascii="Cambria" w:eastAsia="Times New Roman" w:hAnsi="Cambria" w:cs="Times New Roman"/>
                <w:color w:val="000000"/>
                <w:sz w:val="24"/>
                <w:szCs w:val="24"/>
                <w:lang w:eastAsia="fr-FR"/>
              </w:rPr>
              <w:t>1</w:t>
            </w:r>
          </w:p>
        </w:tc>
        <w:tc>
          <w:tcPr>
            <w:tcW w:w="1063" w:type="dxa"/>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0,8</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1,1</w:t>
            </w:r>
          </w:p>
        </w:tc>
      </w:tr>
      <w:tr w:rsidR="00FB5EA1" w:rsidRPr="007E3C67" w:rsidTr="00FB5EA1">
        <w:trPr>
          <w:cnfStyle w:val="000000100000"/>
          <w:trHeight w:val="343"/>
        </w:trPr>
        <w:tc>
          <w:tcPr>
            <w:cnfStyle w:val="001000000000"/>
            <w:tcW w:w="10698" w:type="dxa"/>
            <w:gridSpan w:val="5"/>
            <w:shd w:val="clear" w:color="auto" w:fill="A50021"/>
            <w:noWrap/>
            <w:hideMark/>
          </w:tcPr>
          <w:p w:rsidR="00FB5EA1" w:rsidRPr="007F5674" w:rsidRDefault="00FB5EA1" w:rsidP="00FB5EA1">
            <w:pPr>
              <w:jc w:val="center"/>
              <w:rPr>
                <w:rFonts w:ascii="Calibri" w:eastAsia="Times New Roman" w:hAnsi="Calibri" w:cs="Times New Roman"/>
                <w:color w:val="FFFFFF" w:themeColor="background1"/>
                <w:sz w:val="8"/>
                <w:szCs w:val="8"/>
                <w:lang w:eastAsia="fr-FR"/>
              </w:rPr>
            </w:pPr>
          </w:p>
          <w:p w:rsidR="00FB5EA1" w:rsidRPr="007E3C67" w:rsidRDefault="00FB5EA1" w:rsidP="00FB5EA1">
            <w:pPr>
              <w:rPr>
                <w:rFonts w:ascii="Calibri" w:eastAsia="Times New Roman" w:hAnsi="Calibri" w:cs="Times New Roman"/>
                <w:color w:val="FFFFFF" w:themeColor="background1"/>
                <w:sz w:val="12"/>
                <w:szCs w:val="12"/>
                <w:lang w:eastAsia="fr-FR"/>
              </w:rPr>
            </w:pPr>
            <w:r w:rsidRPr="007E3C67">
              <w:rPr>
                <w:rFonts w:ascii="Calibri" w:eastAsia="Times New Roman" w:hAnsi="Calibri" w:cs="Times New Roman"/>
                <w:color w:val="FFFFFF" w:themeColor="background1"/>
                <w:sz w:val="24"/>
                <w:szCs w:val="24"/>
                <w:lang w:eastAsia="fr-FR"/>
              </w:rPr>
              <w:t>EQUILIBRE RESSOURCES-EMPLOIS EN VOLUME (VARIATION EN %)</w:t>
            </w:r>
          </w:p>
        </w:tc>
      </w:tr>
      <w:tr w:rsidR="00FB5EA1" w:rsidRPr="007E3C67" w:rsidTr="00FB5EA1">
        <w:trPr>
          <w:trHeight w:val="37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Consommation finale</w:t>
            </w:r>
            <w:r w:rsidR="00B120DA">
              <w:rPr>
                <w:rFonts w:ascii="Cambria" w:eastAsia="Times New Roman" w:hAnsi="Cambria" w:cs="Times New Roman"/>
                <w:b w:val="0"/>
                <w:bCs w:val="0"/>
                <w:color w:val="000000"/>
                <w:sz w:val="24"/>
                <w:szCs w:val="24"/>
                <w:lang w:eastAsia="fr-FR"/>
              </w:rPr>
              <w:t xml:space="preserve"> nationale</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3,3</w:t>
            </w:r>
          </w:p>
        </w:tc>
        <w:tc>
          <w:tcPr>
            <w:tcW w:w="927" w:type="dxa"/>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3,1</w:t>
            </w:r>
          </w:p>
        </w:tc>
        <w:tc>
          <w:tcPr>
            <w:tcW w:w="1063" w:type="dxa"/>
            <w:hideMark/>
          </w:tcPr>
          <w:p w:rsidR="00FB5EA1" w:rsidRPr="007E3C67" w:rsidRDefault="00FB5EA1" w:rsidP="005E21C6">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5E21C6">
              <w:rPr>
                <w:rFonts w:ascii="Cambria" w:eastAsia="Times New Roman" w:hAnsi="Cambria" w:cs="Times New Roman"/>
                <w:color w:val="000000"/>
                <w:sz w:val="24"/>
                <w:szCs w:val="24"/>
                <w:lang w:eastAsia="fr-FR"/>
              </w:rPr>
              <w:t>3</w:t>
            </w:r>
          </w:p>
        </w:tc>
        <w:tc>
          <w:tcPr>
            <w:tcW w:w="0" w:type="auto"/>
            <w:hideMark/>
          </w:tcPr>
          <w:p w:rsidR="00FB5EA1" w:rsidRPr="007E3C67" w:rsidRDefault="00FB5EA1" w:rsidP="005E21C6">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5E21C6">
              <w:rPr>
                <w:rFonts w:ascii="Cambria" w:eastAsia="Times New Roman" w:hAnsi="Cambria" w:cs="Times New Roman"/>
                <w:color w:val="000000"/>
                <w:sz w:val="24"/>
                <w:szCs w:val="24"/>
                <w:lang w:eastAsia="fr-FR"/>
              </w:rPr>
              <w:t>6</w:t>
            </w:r>
          </w:p>
        </w:tc>
      </w:tr>
      <w:tr w:rsidR="00FB5EA1" w:rsidRPr="007E3C67" w:rsidTr="00FB5EA1">
        <w:trPr>
          <w:cnfStyle w:val="000000100000"/>
          <w:trHeight w:val="37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Ménages résidents</w:t>
            </w:r>
          </w:p>
        </w:tc>
        <w:tc>
          <w:tcPr>
            <w:tcW w:w="0" w:type="auto"/>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3,8</w:t>
            </w:r>
          </w:p>
        </w:tc>
        <w:tc>
          <w:tcPr>
            <w:tcW w:w="927" w:type="dxa"/>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3,3</w:t>
            </w:r>
          </w:p>
        </w:tc>
        <w:tc>
          <w:tcPr>
            <w:tcW w:w="1063" w:type="dxa"/>
            <w:hideMark/>
          </w:tcPr>
          <w:p w:rsidR="00FB5EA1" w:rsidRPr="007E3C67" w:rsidRDefault="00FB5EA1" w:rsidP="00C52F9C">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C52F9C">
              <w:rPr>
                <w:rFonts w:ascii="Cambria" w:eastAsia="Times New Roman" w:hAnsi="Cambria" w:cs="Times New Roman"/>
                <w:color w:val="000000"/>
                <w:sz w:val="24"/>
                <w:szCs w:val="24"/>
                <w:lang w:eastAsia="fr-FR"/>
              </w:rPr>
              <w:t>3</w:t>
            </w:r>
          </w:p>
        </w:tc>
        <w:tc>
          <w:tcPr>
            <w:tcW w:w="0" w:type="auto"/>
            <w:hideMark/>
          </w:tcPr>
          <w:p w:rsidR="00FB5EA1" w:rsidRPr="007E3C67" w:rsidRDefault="00FB5EA1" w:rsidP="005E21C6">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5E21C6">
              <w:rPr>
                <w:rFonts w:ascii="Cambria" w:eastAsia="Times New Roman" w:hAnsi="Cambria" w:cs="Times New Roman"/>
                <w:color w:val="000000"/>
                <w:sz w:val="24"/>
                <w:szCs w:val="24"/>
                <w:lang w:eastAsia="fr-FR"/>
              </w:rPr>
              <w:t>5</w:t>
            </w:r>
          </w:p>
        </w:tc>
      </w:tr>
      <w:tr w:rsidR="00FB5EA1" w:rsidRPr="007E3C67" w:rsidTr="00FB5EA1">
        <w:trPr>
          <w:trHeight w:val="37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Administrations publiques</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1,5</w:t>
            </w:r>
          </w:p>
        </w:tc>
        <w:tc>
          <w:tcPr>
            <w:tcW w:w="927" w:type="dxa"/>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2,5</w:t>
            </w:r>
          </w:p>
        </w:tc>
        <w:tc>
          <w:tcPr>
            <w:tcW w:w="1063" w:type="dxa"/>
            <w:hideMark/>
          </w:tcPr>
          <w:p w:rsidR="00FB5EA1" w:rsidRPr="007E3C67" w:rsidRDefault="00C52F9C" w:rsidP="00D602FA">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D602FA">
              <w:rPr>
                <w:rFonts w:ascii="Cambria" w:eastAsia="Times New Roman" w:hAnsi="Cambria" w:cs="Times New Roman"/>
                <w:color w:val="000000"/>
                <w:sz w:val="24"/>
                <w:szCs w:val="24"/>
                <w:lang w:eastAsia="fr-FR"/>
              </w:rPr>
              <w:t>5</w:t>
            </w:r>
          </w:p>
        </w:tc>
        <w:tc>
          <w:tcPr>
            <w:tcW w:w="0" w:type="auto"/>
            <w:hideMark/>
          </w:tcPr>
          <w:p w:rsidR="00FB5EA1" w:rsidRPr="007E3C67" w:rsidRDefault="00D602FA" w:rsidP="00D602FA">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FB5EA1">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7</w:t>
            </w:r>
          </w:p>
        </w:tc>
      </w:tr>
      <w:tr w:rsidR="00FB5EA1" w:rsidRPr="007E3C67" w:rsidTr="00FB5EA1">
        <w:trPr>
          <w:cnfStyle w:val="000000100000"/>
          <w:trHeight w:val="37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FBCF</w:t>
            </w:r>
          </w:p>
        </w:tc>
        <w:tc>
          <w:tcPr>
            <w:tcW w:w="0" w:type="auto"/>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-0,2</w:t>
            </w:r>
          </w:p>
        </w:tc>
        <w:tc>
          <w:tcPr>
            <w:tcW w:w="927" w:type="dxa"/>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1,2</w:t>
            </w:r>
          </w:p>
        </w:tc>
        <w:tc>
          <w:tcPr>
            <w:tcW w:w="1063" w:type="dxa"/>
            <w:hideMark/>
          </w:tcPr>
          <w:p w:rsidR="00FB5EA1" w:rsidRPr="007E3C67" w:rsidRDefault="00FB5EA1" w:rsidP="00C52F9C">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w:t>
            </w:r>
            <w:r w:rsidR="00C52F9C">
              <w:rPr>
                <w:rFonts w:ascii="Cambria" w:eastAsia="Times New Roman" w:hAnsi="Cambria" w:cs="Times New Roman"/>
                <w:color w:val="000000"/>
                <w:sz w:val="24"/>
                <w:szCs w:val="24"/>
                <w:lang w:eastAsia="fr-FR"/>
              </w:rPr>
              <w:t>4</w:t>
            </w:r>
          </w:p>
        </w:tc>
        <w:tc>
          <w:tcPr>
            <w:tcW w:w="0" w:type="auto"/>
            <w:hideMark/>
          </w:tcPr>
          <w:p w:rsidR="00FB5EA1" w:rsidRPr="007E3C67" w:rsidRDefault="00C52F9C"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2,8</w:t>
            </w:r>
          </w:p>
        </w:tc>
      </w:tr>
      <w:tr w:rsidR="00FB5EA1" w:rsidRPr="007E3C67" w:rsidTr="00FB5EA1">
        <w:trPr>
          <w:trHeight w:val="37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 xml:space="preserve">Exportations de </w:t>
            </w:r>
            <w:r>
              <w:rPr>
                <w:rFonts w:ascii="Cambria" w:eastAsia="Times New Roman" w:hAnsi="Cambria" w:cs="Times New Roman"/>
                <w:b w:val="0"/>
                <w:bCs w:val="0"/>
                <w:color w:val="000000"/>
                <w:sz w:val="24"/>
                <w:szCs w:val="24"/>
                <w:lang w:eastAsia="fr-FR"/>
              </w:rPr>
              <w:t>b</w:t>
            </w:r>
            <w:r w:rsidRPr="007F5674">
              <w:rPr>
                <w:rFonts w:ascii="Cambria" w:eastAsia="Times New Roman" w:hAnsi="Cambria" w:cs="Times New Roman"/>
                <w:b w:val="0"/>
                <w:bCs w:val="0"/>
                <w:color w:val="000000"/>
                <w:sz w:val="24"/>
                <w:szCs w:val="24"/>
                <w:lang w:eastAsia="fr-FR"/>
              </w:rPr>
              <w:t xml:space="preserve">iens et </w:t>
            </w:r>
            <w:r>
              <w:rPr>
                <w:rFonts w:ascii="Cambria" w:eastAsia="Times New Roman" w:hAnsi="Cambria" w:cs="Times New Roman"/>
                <w:b w:val="0"/>
                <w:bCs w:val="0"/>
                <w:color w:val="000000"/>
                <w:sz w:val="24"/>
                <w:szCs w:val="24"/>
                <w:lang w:eastAsia="fr-FR"/>
              </w:rPr>
              <w:t>s</w:t>
            </w:r>
            <w:r w:rsidRPr="007F5674">
              <w:rPr>
                <w:rFonts w:ascii="Cambria" w:eastAsia="Times New Roman" w:hAnsi="Cambria" w:cs="Times New Roman"/>
                <w:b w:val="0"/>
                <w:bCs w:val="0"/>
                <w:color w:val="000000"/>
                <w:sz w:val="24"/>
                <w:szCs w:val="24"/>
                <w:lang w:eastAsia="fr-FR"/>
              </w:rPr>
              <w:t>ervices</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11,1</w:t>
            </w:r>
          </w:p>
        </w:tc>
        <w:tc>
          <w:tcPr>
            <w:tcW w:w="927" w:type="dxa"/>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5,8</w:t>
            </w:r>
          </w:p>
        </w:tc>
        <w:tc>
          <w:tcPr>
            <w:tcW w:w="1063" w:type="dxa"/>
            <w:hideMark/>
          </w:tcPr>
          <w:p w:rsidR="00FB5EA1" w:rsidRPr="007E3C67" w:rsidRDefault="00C52F9C" w:rsidP="005E21C6">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4,</w:t>
            </w:r>
            <w:r w:rsidR="005E21C6">
              <w:rPr>
                <w:rFonts w:ascii="Cambria" w:eastAsia="Times New Roman" w:hAnsi="Cambria" w:cs="Times New Roman"/>
                <w:color w:val="000000"/>
                <w:sz w:val="24"/>
                <w:szCs w:val="24"/>
                <w:lang w:eastAsia="fr-FR"/>
              </w:rPr>
              <w:t>2</w:t>
            </w:r>
          </w:p>
        </w:tc>
        <w:tc>
          <w:tcPr>
            <w:tcW w:w="0" w:type="auto"/>
            <w:hideMark/>
          </w:tcPr>
          <w:p w:rsidR="00FB5EA1" w:rsidRPr="007E3C67" w:rsidRDefault="00C52F9C"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5,4</w:t>
            </w:r>
          </w:p>
        </w:tc>
      </w:tr>
      <w:tr w:rsidR="00FB5EA1" w:rsidRPr="007E3C67" w:rsidTr="00FB5EA1">
        <w:trPr>
          <w:cnfStyle w:val="000000100000"/>
          <w:trHeight w:val="396"/>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 xml:space="preserve">Importations </w:t>
            </w:r>
            <w:r w:rsidRPr="007F5674">
              <w:rPr>
                <w:rFonts w:ascii="Cambria" w:eastAsia="Times New Roman" w:hAnsi="Cambria" w:cs="Times New Roman"/>
                <w:b w:val="0"/>
                <w:bCs w:val="0"/>
                <w:color w:val="000000"/>
                <w:sz w:val="24"/>
                <w:szCs w:val="24"/>
                <w:lang w:eastAsia="fr-FR"/>
              </w:rPr>
              <w:t xml:space="preserve">de </w:t>
            </w:r>
            <w:r>
              <w:rPr>
                <w:rFonts w:ascii="Cambria" w:eastAsia="Times New Roman" w:hAnsi="Cambria" w:cs="Times New Roman"/>
                <w:b w:val="0"/>
                <w:bCs w:val="0"/>
                <w:color w:val="000000"/>
                <w:sz w:val="24"/>
                <w:szCs w:val="24"/>
                <w:lang w:eastAsia="fr-FR"/>
              </w:rPr>
              <w:t>b</w:t>
            </w:r>
            <w:r w:rsidRPr="007F5674">
              <w:rPr>
                <w:rFonts w:ascii="Cambria" w:eastAsia="Times New Roman" w:hAnsi="Cambria" w:cs="Times New Roman"/>
                <w:b w:val="0"/>
                <w:bCs w:val="0"/>
                <w:color w:val="000000"/>
                <w:sz w:val="24"/>
                <w:szCs w:val="24"/>
                <w:lang w:eastAsia="fr-FR"/>
              </w:rPr>
              <w:t xml:space="preserve">iens et </w:t>
            </w:r>
            <w:r>
              <w:rPr>
                <w:rFonts w:ascii="Cambria" w:eastAsia="Times New Roman" w:hAnsi="Cambria" w:cs="Times New Roman"/>
                <w:b w:val="0"/>
                <w:bCs w:val="0"/>
                <w:color w:val="000000"/>
                <w:sz w:val="24"/>
                <w:szCs w:val="24"/>
                <w:lang w:eastAsia="fr-FR"/>
              </w:rPr>
              <w:t>s</w:t>
            </w:r>
            <w:r w:rsidRPr="007F5674">
              <w:rPr>
                <w:rFonts w:ascii="Cambria" w:eastAsia="Times New Roman" w:hAnsi="Cambria" w:cs="Times New Roman"/>
                <w:b w:val="0"/>
                <w:bCs w:val="0"/>
                <w:color w:val="000000"/>
                <w:sz w:val="24"/>
                <w:szCs w:val="24"/>
                <w:lang w:eastAsia="fr-FR"/>
              </w:rPr>
              <w:t>ervices</w:t>
            </w:r>
          </w:p>
        </w:tc>
        <w:tc>
          <w:tcPr>
            <w:tcW w:w="0" w:type="auto"/>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7,9</w:t>
            </w:r>
          </w:p>
        </w:tc>
        <w:tc>
          <w:tcPr>
            <w:tcW w:w="927" w:type="dxa"/>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7,5</w:t>
            </w:r>
          </w:p>
        </w:tc>
        <w:tc>
          <w:tcPr>
            <w:tcW w:w="1063" w:type="dxa"/>
            <w:hideMark/>
          </w:tcPr>
          <w:p w:rsidR="00FB5EA1" w:rsidRPr="007E3C67" w:rsidRDefault="00C52F9C"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4,2</w:t>
            </w:r>
          </w:p>
        </w:tc>
        <w:tc>
          <w:tcPr>
            <w:tcW w:w="0" w:type="auto"/>
            <w:hideMark/>
          </w:tcPr>
          <w:p w:rsidR="00FB5EA1" w:rsidRPr="007E3C67" w:rsidRDefault="00FB5EA1" w:rsidP="005E21C6">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6,</w:t>
            </w:r>
            <w:r w:rsidR="005E21C6">
              <w:rPr>
                <w:rFonts w:ascii="Cambria" w:eastAsia="Times New Roman" w:hAnsi="Cambria" w:cs="Times New Roman"/>
                <w:color w:val="000000"/>
                <w:sz w:val="24"/>
                <w:szCs w:val="24"/>
                <w:lang w:eastAsia="fr-FR"/>
              </w:rPr>
              <w:t>1</w:t>
            </w:r>
          </w:p>
        </w:tc>
      </w:tr>
      <w:tr w:rsidR="00FB5EA1" w:rsidRPr="007E3C67" w:rsidTr="00FB5EA1">
        <w:trPr>
          <w:trHeight w:val="317"/>
        </w:trPr>
        <w:tc>
          <w:tcPr>
            <w:cnfStyle w:val="001000000000"/>
            <w:tcW w:w="10698" w:type="dxa"/>
            <w:gridSpan w:val="5"/>
            <w:shd w:val="clear" w:color="auto" w:fill="A50021"/>
            <w:noWrap/>
            <w:hideMark/>
          </w:tcPr>
          <w:p w:rsidR="00FB5EA1" w:rsidRPr="007F5674" w:rsidRDefault="00FB5EA1" w:rsidP="00FB5EA1">
            <w:pPr>
              <w:jc w:val="center"/>
              <w:rPr>
                <w:rFonts w:ascii="Calibri" w:eastAsia="Times New Roman" w:hAnsi="Calibri" w:cs="Times New Roman"/>
                <w:sz w:val="8"/>
                <w:szCs w:val="8"/>
                <w:lang w:eastAsia="fr-FR"/>
              </w:rPr>
            </w:pPr>
          </w:p>
          <w:p w:rsidR="00FB5EA1" w:rsidRPr="007E3C67" w:rsidRDefault="00FB5EA1" w:rsidP="00FB5EA1">
            <w:pPr>
              <w:rPr>
                <w:rFonts w:ascii="Calibri" w:eastAsia="Times New Roman" w:hAnsi="Calibri" w:cs="Times New Roman"/>
                <w:sz w:val="24"/>
                <w:szCs w:val="24"/>
                <w:lang w:eastAsia="fr-FR"/>
              </w:rPr>
            </w:pPr>
            <w:r w:rsidRPr="007E3C67">
              <w:rPr>
                <w:rFonts w:ascii="Calibri" w:eastAsia="Times New Roman" w:hAnsi="Calibri" w:cs="Times New Roman"/>
                <w:sz w:val="24"/>
                <w:szCs w:val="24"/>
                <w:lang w:eastAsia="fr-FR"/>
              </w:rPr>
              <w:t xml:space="preserve">RATIOS </w:t>
            </w:r>
            <w:r>
              <w:rPr>
                <w:rFonts w:ascii="Calibri" w:eastAsia="Times New Roman" w:hAnsi="Calibri" w:cs="Times New Roman"/>
                <w:sz w:val="24"/>
                <w:szCs w:val="24"/>
                <w:lang w:eastAsia="fr-FR"/>
              </w:rPr>
              <w:t xml:space="preserve">DE PRINCIPAUX </w:t>
            </w:r>
            <w:r w:rsidRPr="007E3C67">
              <w:rPr>
                <w:rFonts w:ascii="Calibri" w:eastAsia="Times New Roman" w:hAnsi="Calibri" w:cs="Times New Roman"/>
                <w:sz w:val="24"/>
                <w:szCs w:val="24"/>
                <w:lang w:eastAsia="fr-FR"/>
              </w:rPr>
              <w:t xml:space="preserve">INDICATEURS MACROECONOMIQUES </w:t>
            </w:r>
            <w:r>
              <w:rPr>
                <w:rFonts w:ascii="Calibri" w:eastAsia="Times New Roman" w:hAnsi="Calibri" w:cs="Times New Roman"/>
                <w:sz w:val="24"/>
                <w:szCs w:val="24"/>
                <w:lang w:eastAsia="fr-FR"/>
              </w:rPr>
              <w:t>(</w:t>
            </w:r>
            <w:r w:rsidRPr="007E3C67">
              <w:rPr>
                <w:rFonts w:ascii="Calibri" w:eastAsia="Times New Roman" w:hAnsi="Calibri" w:cs="Times New Roman"/>
                <w:sz w:val="24"/>
                <w:szCs w:val="24"/>
                <w:lang w:eastAsia="fr-FR"/>
              </w:rPr>
              <w:t>EN % DU PIB</w:t>
            </w:r>
            <w:r>
              <w:rPr>
                <w:rFonts w:ascii="Calibri" w:eastAsia="Times New Roman" w:hAnsi="Calibri" w:cs="Times New Roman"/>
                <w:sz w:val="24"/>
                <w:szCs w:val="24"/>
                <w:lang w:eastAsia="fr-FR"/>
              </w:rPr>
              <w:t>)</w:t>
            </w:r>
          </w:p>
        </w:tc>
      </w:tr>
      <w:tr w:rsidR="00FB5EA1" w:rsidRPr="007E3C67" w:rsidTr="00FB5EA1">
        <w:trPr>
          <w:cnfStyle w:val="000000100000"/>
          <w:trHeight w:val="37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Epargne i</w:t>
            </w:r>
            <w:r w:rsidRPr="007E3C67">
              <w:rPr>
                <w:rFonts w:ascii="Cambria" w:eastAsia="Times New Roman" w:hAnsi="Cambria" w:cs="Times New Roman"/>
                <w:b w:val="0"/>
                <w:bCs w:val="0"/>
                <w:color w:val="000000"/>
                <w:sz w:val="24"/>
                <w:szCs w:val="24"/>
                <w:lang w:eastAsia="fr-FR"/>
              </w:rPr>
              <w:t>ntérieure</w:t>
            </w:r>
          </w:p>
        </w:tc>
        <w:tc>
          <w:tcPr>
            <w:tcW w:w="0" w:type="auto"/>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23,1</w:t>
            </w:r>
          </w:p>
        </w:tc>
        <w:tc>
          <w:tcPr>
            <w:tcW w:w="927" w:type="dxa"/>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23</w:t>
            </w:r>
          </w:p>
        </w:tc>
        <w:tc>
          <w:tcPr>
            <w:tcW w:w="1063" w:type="dxa"/>
            <w:hideMark/>
          </w:tcPr>
          <w:p w:rsidR="00FB5EA1" w:rsidRPr="007E3C67" w:rsidRDefault="00FB5EA1" w:rsidP="00191205">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22,</w:t>
            </w:r>
            <w:r w:rsidR="00191205">
              <w:rPr>
                <w:rFonts w:ascii="Cambria" w:eastAsia="Times New Roman" w:hAnsi="Cambria" w:cs="Times New Roman"/>
                <w:color w:val="000000"/>
                <w:sz w:val="24"/>
                <w:szCs w:val="24"/>
                <w:lang w:eastAsia="fr-FR"/>
              </w:rPr>
              <w:t>6</w:t>
            </w:r>
          </w:p>
        </w:tc>
        <w:tc>
          <w:tcPr>
            <w:tcW w:w="0" w:type="auto"/>
            <w:hideMark/>
          </w:tcPr>
          <w:p w:rsidR="00FB5EA1" w:rsidRPr="007E3C67" w:rsidRDefault="00FB5EA1" w:rsidP="00191205">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22,</w:t>
            </w:r>
            <w:r w:rsidR="00191205">
              <w:rPr>
                <w:rFonts w:ascii="Cambria" w:eastAsia="Times New Roman" w:hAnsi="Cambria" w:cs="Times New Roman"/>
                <w:color w:val="000000"/>
                <w:sz w:val="24"/>
                <w:szCs w:val="24"/>
                <w:lang w:eastAsia="fr-FR"/>
              </w:rPr>
              <w:t>7</w:t>
            </w:r>
          </w:p>
        </w:tc>
      </w:tr>
      <w:tr w:rsidR="00FB5EA1" w:rsidRPr="007E3C67" w:rsidTr="00FB5EA1">
        <w:trPr>
          <w:trHeight w:val="37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Epargne n</w:t>
            </w:r>
            <w:r w:rsidRPr="007E3C67">
              <w:rPr>
                <w:rFonts w:ascii="Cambria" w:eastAsia="Times New Roman" w:hAnsi="Cambria" w:cs="Times New Roman"/>
                <w:b w:val="0"/>
                <w:bCs w:val="0"/>
                <w:color w:val="000000"/>
                <w:sz w:val="24"/>
                <w:szCs w:val="24"/>
                <w:lang w:eastAsia="fr-FR"/>
              </w:rPr>
              <w:t xml:space="preserve">ationale </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29,1</w:t>
            </w:r>
          </w:p>
        </w:tc>
        <w:tc>
          <w:tcPr>
            <w:tcW w:w="927" w:type="dxa"/>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27,6</w:t>
            </w:r>
          </w:p>
        </w:tc>
        <w:tc>
          <w:tcPr>
            <w:tcW w:w="1063" w:type="dxa"/>
            <w:hideMark/>
          </w:tcPr>
          <w:p w:rsidR="00FB5EA1" w:rsidRPr="007E3C67" w:rsidRDefault="00FB5EA1" w:rsidP="0019120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27,</w:t>
            </w:r>
            <w:r w:rsidR="00191205">
              <w:rPr>
                <w:rFonts w:ascii="Cambria" w:eastAsia="Times New Roman" w:hAnsi="Cambria" w:cs="Times New Roman"/>
                <w:color w:val="000000"/>
                <w:sz w:val="24"/>
                <w:szCs w:val="24"/>
                <w:lang w:eastAsia="fr-FR"/>
              </w:rPr>
              <w:t>3</w:t>
            </w:r>
          </w:p>
        </w:tc>
        <w:tc>
          <w:tcPr>
            <w:tcW w:w="0" w:type="auto"/>
            <w:hideMark/>
          </w:tcPr>
          <w:p w:rsidR="00FB5EA1" w:rsidRPr="007E3C67" w:rsidRDefault="00FB5EA1" w:rsidP="0019120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27,</w:t>
            </w:r>
            <w:r w:rsidR="00191205">
              <w:rPr>
                <w:rFonts w:ascii="Cambria" w:eastAsia="Times New Roman" w:hAnsi="Cambria" w:cs="Times New Roman"/>
                <w:color w:val="000000"/>
                <w:sz w:val="24"/>
                <w:szCs w:val="24"/>
                <w:lang w:eastAsia="fr-FR"/>
              </w:rPr>
              <w:t>4</w:t>
            </w:r>
          </w:p>
        </w:tc>
      </w:tr>
      <w:tr w:rsidR="00FB5EA1" w:rsidRPr="007E3C67" w:rsidTr="00FB5EA1">
        <w:trPr>
          <w:cnfStyle w:val="000000100000"/>
          <w:trHeight w:val="37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Investissement b</w:t>
            </w:r>
            <w:r w:rsidRPr="007E3C67">
              <w:rPr>
                <w:rFonts w:ascii="Cambria" w:eastAsia="Times New Roman" w:hAnsi="Cambria" w:cs="Times New Roman"/>
                <w:b w:val="0"/>
                <w:bCs w:val="0"/>
                <w:color w:val="000000"/>
                <w:sz w:val="24"/>
                <w:szCs w:val="24"/>
                <w:lang w:eastAsia="fr-FR"/>
              </w:rPr>
              <w:t>rut</w:t>
            </w:r>
          </w:p>
        </w:tc>
        <w:tc>
          <w:tcPr>
            <w:tcW w:w="0" w:type="auto"/>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32,6</w:t>
            </w:r>
          </w:p>
        </w:tc>
        <w:tc>
          <w:tcPr>
            <w:tcW w:w="927" w:type="dxa"/>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33,5</w:t>
            </w:r>
          </w:p>
        </w:tc>
        <w:tc>
          <w:tcPr>
            <w:tcW w:w="1063" w:type="dxa"/>
            <w:hideMark/>
          </w:tcPr>
          <w:p w:rsidR="00FB5EA1" w:rsidRPr="007E3C67" w:rsidRDefault="00FB5EA1" w:rsidP="00191205">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32,</w:t>
            </w:r>
            <w:r w:rsidR="00191205">
              <w:rPr>
                <w:rFonts w:ascii="Cambria" w:eastAsia="Times New Roman" w:hAnsi="Cambria" w:cs="Times New Roman"/>
                <w:color w:val="000000"/>
                <w:sz w:val="24"/>
                <w:szCs w:val="24"/>
                <w:lang w:eastAsia="fr-FR"/>
              </w:rPr>
              <w:t>2</w:t>
            </w:r>
          </w:p>
        </w:tc>
        <w:tc>
          <w:tcPr>
            <w:tcW w:w="0" w:type="auto"/>
            <w:hideMark/>
          </w:tcPr>
          <w:p w:rsidR="00FB5EA1" w:rsidRPr="007E3C67" w:rsidRDefault="00FB5EA1" w:rsidP="00E121B2">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32,</w:t>
            </w:r>
            <w:r w:rsidR="00E121B2">
              <w:rPr>
                <w:rFonts w:ascii="Cambria" w:eastAsia="Times New Roman" w:hAnsi="Cambria" w:cs="Times New Roman"/>
                <w:color w:val="000000"/>
                <w:sz w:val="24"/>
                <w:szCs w:val="24"/>
                <w:lang w:eastAsia="fr-FR"/>
              </w:rPr>
              <w:t>1</w:t>
            </w:r>
          </w:p>
        </w:tc>
      </w:tr>
      <w:tr w:rsidR="00FB5EA1" w:rsidRPr="007E3C67" w:rsidTr="00FB5EA1">
        <w:trPr>
          <w:trHeight w:val="37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Solde de financement</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-3,5</w:t>
            </w:r>
          </w:p>
        </w:tc>
        <w:tc>
          <w:tcPr>
            <w:tcW w:w="927" w:type="dxa"/>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-5,9</w:t>
            </w:r>
          </w:p>
        </w:tc>
        <w:tc>
          <w:tcPr>
            <w:tcW w:w="1063" w:type="dxa"/>
            <w:hideMark/>
          </w:tcPr>
          <w:p w:rsidR="00FB5EA1" w:rsidRPr="007E3C67" w:rsidRDefault="00FB5EA1" w:rsidP="00E121B2">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w:t>
            </w:r>
            <w:r w:rsidR="00E121B2">
              <w:rPr>
                <w:rFonts w:ascii="Cambria" w:eastAsia="Times New Roman" w:hAnsi="Cambria" w:cs="Times New Roman"/>
                <w:color w:val="000000"/>
                <w:sz w:val="24"/>
                <w:szCs w:val="24"/>
                <w:lang w:eastAsia="fr-FR"/>
              </w:rPr>
              <w:t>4,8</w:t>
            </w:r>
          </w:p>
        </w:tc>
        <w:tc>
          <w:tcPr>
            <w:tcW w:w="0" w:type="auto"/>
            <w:hideMark/>
          </w:tcPr>
          <w:p w:rsidR="00FB5EA1" w:rsidRPr="007E3C67" w:rsidRDefault="00FB5EA1" w:rsidP="00E121B2">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-4,</w:t>
            </w:r>
            <w:r w:rsidR="00E121B2">
              <w:rPr>
                <w:rFonts w:ascii="Cambria" w:eastAsia="Times New Roman" w:hAnsi="Cambria" w:cs="Times New Roman"/>
                <w:color w:val="000000"/>
                <w:sz w:val="24"/>
                <w:szCs w:val="24"/>
                <w:lang w:eastAsia="fr-FR"/>
              </w:rPr>
              <w:t>7</w:t>
            </w:r>
          </w:p>
        </w:tc>
      </w:tr>
      <w:tr w:rsidR="00FB5EA1" w:rsidRPr="007E3C67" w:rsidTr="00FB5EA1">
        <w:trPr>
          <w:cnfStyle w:val="000000100000"/>
          <w:trHeight w:val="37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Déficit budgétaire</w:t>
            </w:r>
          </w:p>
        </w:tc>
        <w:tc>
          <w:tcPr>
            <w:tcW w:w="0" w:type="auto"/>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-3,6</w:t>
            </w:r>
          </w:p>
        </w:tc>
        <w:tc>
          <w:tcPr>
            <w:tcW w:w="927" w:type="dxa"/>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-3,7</w:t>
            </w:r>
          </w:p>
        </w:tc>
        <w:tc>
          <w:tcPr>
            <w:tcW w:w="1063" w:type="dxa"/>
            <w:hideMark/>
          </w:tcPr>
          <w:p w:rsidR="00FB5EA1" w:rsidRPr="007E3C67" w:rsidRDefault="00FB5EA1" w:rsidP="00E121B2">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E121B2">
              <w:rPr>
                <w:rFonts w:ascii="Cambria" w:eastAsia="Times New Roman" w:hAnsi="Cambria" w:cs="Times New Roman"/>
                <w:color w:val="000000"/>
                <w:sz w:val="24"/>
                <w:szCs w:val="24"/>
                <w:lang w:eastAsia="fr-FR"/>
              </w:rPr>
              <w:t>7</w:t>
            </w:r>
          </w:p>
        </w:tc>
        <w:tc>
          <w:tcPr>
            <w:tcW w:w="0" w:type="auto"/>
            <w:hideMark/>
          </w:tcPr>
          <w:p w:rsidR="00FB5EA1" w:rsidRPr="007E3C67" w:rsidRDefault="00FB5EA1" w:rsidP="00E121B2">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E121B2">
              <w:rPr>
                <w:rFonts w:ascii="Cambria" w:eastAsia="Times New Roman" w:hAnsi="Cambria" w:cs="Times New Roman"/>
                <w:color w:val="000000"/>
                <w:sz w:val="24"/>
                <w:szCs w:val="24"/>
                <w:lang w:eastAsia="fr-FR"/>
              </w:rPr>
              <w:t>7</w:t>
            </w:r>
          </w:p>
        </w:tc>
      </w:tr>
      <w:tr w:rsidR="00FB5EA1" w:rsidRPr="007E3C67" w:rsidTr="00FB5EA1">
        <w:trPr>
          <w:trHeight w:val="37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Dette p</w:t>
            </w:r>
            <w:r w:rsidRPr="007E3C67">
              <w:rPr>
                <w:rFonts w:ascii="Cambria" w:eastAsia="Times New Roman" w:hAnsi="Cambria" w:cs="Times New Roman"/>
                <w:b w:val="0"/>
                <w:bCs w:val="0"/>
                <w:color w:val="000000"/>
                <w:sz w:val="24"/>
                <w:szCs w:val="24"/>
                <w:lang w:eastAsia="fr-FR"/>
              </w:rPr>
              <w:t>ublique globale</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82,0</w:t>
            </w:r>
          </w:p>
        </w:tc>
        <w:tc>
          <w:tcPr>
            <w:tcW w:w="927" w:type="dxa"/>
            <w:hideMark/>
          </w:tcPr>
          <w:p w:rsidR="00FB5EA1" w:rsidRPr="007E3C67" w:rsidRDefault="00FB5EA1" w:rsidP="00E121B2">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81,</w:t>
            </w:r>
            <w:r w:rsidR="00E121B2">
              <w:rPr>
                <w:rFonts w:ascii="Cambria" w:eastAsia="Times New Roman" w:hAnsi="Cambria" w:cs="Times New Roman"/>
                <w:color w:val="000000"/>
                <w:sz w:val="24"/>
                <w:szCs w:val="24"/>
                <w:lang w:eastAsia="fr-FR"/>
              </w:rPr>
              <w:t>4</w:t>
            </w:r>
          </w:p>
        </w:tc>
        <w:tc>
          <w:tcPr>
            <w:tcW w:w="1063" w:type="dxa"/>
            <w:hideMark/>
          </w:tcPr>
          <w:p w:rsidR="00FB5EA1" w:rsidRPr="007E3C67" w:rsidRDefault="00E121B2"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82,3</w:t>
            </w:r>
          </w:p>
        </w:tc>
        <w:tc>
          <w:tcPr>
            <w:tcW w:w="0" w:type="auto"/>
            <w:hideMark/>
          </w:tcPr>
          <w:p w:rsidR="00FB5EA1" w:rsidRPr="007E3C67" w:rsidRDefault="00E121B2"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82,0</w:t>
            </w:r>
          </w:p>
        </w:tc>
      </w:tr>
      <w:tr w:rsidR="00FB5EA1" w:rsidRPr="007E3C67" w:rsidTr="00FB5EA1">
        <w:trPr>
          <w:cnfStyle w:val="000000100000"/>
          <w:trHeight w:val="37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Dette de Trésor</w:t>
            </w:r>
          </w:p>
        </w:tc>
        <w:tc>
          <w:tcPr>
            <w:tcW w:w="0" w:type="auto"/>
            <w:hideMark/>
          </w:tcPr>
          <w:p w:rsidR="00FB5EA1" w:rsidRPr="007E3C67" w:rsidRDefault="00FB5EA1"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65,1</w:t>
            </w:r>
          </w:p>
        </w:tc>
        <w:tc>
          <w:tcPr>
            <w:tcW w:w="927" w:type="dxa"/>
            <w:hideMark/>
          </w:tcPr>
          <w:p w:rsidR="00FB5EA1" w:rsidRPr="007E3C67" w:rsidRDefault="00E121B2"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65,3</w:t>
            </w:r>
          </w:p>
        </w:tc>
        <w:tc>
          <w:tcPr>
            <w:tcW w:w="1063" w:type="dxa"/>
            <w:hideMark/>
          </w:tcPr>
          <w:p w:rsidR="00FB5EA1" w:rsidRPr="007E3C67" w:rsidRDefault="00E121B2"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66,2</w:t>
            </w:r>
          </w:p>
        </w:tc>
        <w:tc>
          <w:tcPr>
            <w:tcW w:w="0" w:type="auto"/>
            <w:hideMark/>
          </w:tcPr>
          <w:p w:rsidR="00FB5EA1" w:rsidRPr="007E3C67" w:rsidRDefault="00E121B2" w:rsidP="00FB5EA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66,0</w:t>
            </w:r>
          </w:p>
        </w:tc>
      </w:tr>
      <w:tr w:rsidR="00FB5EA1" w:rsidRPr="007E3C67" w:rsidTr="00FB5EA1">
        <w:trPr>
          <w:trHeight w:val="399"/>
        </w:trPr>
        <w:tc>
          <w:tcPr>
            <w:cnfStyle w:val="001000000000"/>
            <w:tcW w:w="6582" w:type="dxa"/>
            <w:hideMark/>
          </w:tcPr>
          <w:p w:rsidR="00FB5EA1" w:rsidRPr="007E3C67" w:rsidRDefault="00FB5EA1" w:rsidP="00FB5EA1">
            <w:pPr>
              <w:rPr>
                <w:rFonts w:ascii="Cambria" w:eastAsia="Times New Roman" w:hAnsi="Cambria" w:cs="Times New Roman"/>
                <w:b w:val="0"/>
                <w:bCs w:val="0"/>
                <w:color w:val="000000"/>
                <w:sz w:val="24"/>
                <w:szCs w:val="24"/>
                <w:lang w:eastAsia="fr-FR"/>
              </w:rPr>
            </w:pPr>
            <w:r w:rsidRPr="007E3C67">
              <w:rPr>
                <w:rFonts w:ascii="Cambria" w:eastAsia="Times New Roman" w:hAnsi="Cambria" w:cs="Times New Roman"/>
                <w:b w:val="0"/>
                <w:bCs w:val="0"/>
                <w:color w:val="000000"/>
                <w:sz w:val="24"/>
                <w:szCs w:val="24"/>
                <w:lang w:eastAsia="fr-FR"/>
              </w:rPr>
              <w:t xml:space="preserve">Réserves en mois </w:t>
            </w:r>
            <w:r>
              <w:rPr>
                <w:rFonts w:ascii="Cambria" w:eastAsia="Times New Roman" w:hAnsi="Cambria" w:cs="Times New Roman"/>
                <w:b w:val="0"/>
                <w:bCs w:val="0"/>
                <w:color w:val="000000"/>
                <w:sz w:val="24"/>
                <w:szCs w:val="24"/>
                <w:lang w:eastAsia="fr-FR"/>
              </w:rPr>
              <w:t>d’</w:t>
            </w:r>
            <w:r w:rsidRPr="007E3C67">
              <w:rPr>
                <w:rFonts w:ascii="Cambria" w:eastAsia="Times New Roman" w:hAnsi="Cambria" w:cs="Times New Roman"/>
                <w:b w:val="0"/>
                <w:bCs w:val="0"/>
                <w:color w:val="000000"/>
                <w:sz w:val="24"/>
                <w:szCs w:val="24"/>
                <w:lang w:eastAsia="fr-FR"/>
              </w:rPr>
              <w:t>importation</w:t>
            </w:r>
            <w:r>
              <w:rPr>
                <w:rFonts w:ascii="Cambria" w:eastAsia="Times New Roman" w:hAnsi="Cambria" w:cs="Times New Roman"/>
                <w:b w:val="0"/>
                <w:bCs w:val="0"/>
                <w:color w:val="000000"/>
                <w:sz w:val="24"/>
                <w:szCs w:val="24"/>
                <w:lang w:eastAsia="fr-FR"/>
              </w:rPr>
              <w:t>s</w:t>
            </w:r>
            <w:r w:rsidRPr="007E3C67">
              <w:rPr>
                <w:rFonts w:ascii="Cambria" w:eastAsia="Times New Roman" w:hAnsi="Cambria" w:cs="Times New Roman"/>
                <w:b w:val="0"/>
                <w:bCs w:val="0"/>
                <w:color w:val="000000"/>
                <w:sz w:val="24"/>
                <w:szCs w:val="24"/>
                <w:lang w:eastAsia="fr-FR"/>
              </w:rPr>
              <w:t xml:space="preserve"> </w:t>
            </w:r>
          </w:p>
        </w:tc>
        <w:tc>
          <w:tcPr>
            <w:tcW w:w="0" w:type="auto"/>
            <w:hideMark/>
          </w:tcPr>
          <w:p w:rsidR="00FB5EA1" w:rsidRPr="007E3C67" w:rsidRDefault="00FB5EA1"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6,6</w:t>
            </w:r>
          </w:p>
        </w:tc>
        <w:tc>
          <w:tcPr>
            <w:tcW w:w="927" w:type="dxa"/>
            <w:hideMark/>
          </w:tcPr>
          <w:p w:rsidR="00FB5EA1" w:rsidRPr="007E3C67" w:rsidRDefault="0031158C"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4</w:t>
            </w:r>
            <w:r w:rsidR="00FB5EA1">
              <w:rPr>
                <w:rFonts w:ascii="Cambria" w:eastAsia="Times New Roman" w:hAnsi="Cambria" w:cs="Times New Roman"/>
                <w:color w:val="000000"/>
                <w:sz w:val="24"/>
                <w:szCs w:val="24"/>
                <w:lang w:eastAsia="fr-FR"/>
              </w:rPr>
              <w:t>,8</w:t>
            </w:r>
          </w:p>
        </w:tc>
        <w:tc>
          <w:tcPr>
            <w:tcW w:w="1063" w:type="dxa"/>
            <w:hideMark/>
          </w:tcPr>
          <w:p w:rsidR="00FB5EA1" w:rsidRPr="007E3C67" w:rsidRDefault="0031158C"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5,0</w:t>
            </w:r>
          </w:p>
        </w:tc>
        <w:tc>
          <w:tcPr>
            <w:tcW w:w="0" w:type="auto"/>
            <w:hideMark/>
          </w:tcPr>
          <w:p w:rsidR="00FB5EA1" w:rsidRPr="007E3C67" w:rsidRDefault="0031158C" w:rsidP="00FB5EA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4,7</w:t>
            </w:r>
          </w:p>
        </w:tc>
      </w:tr>
    </w:tbl>
    <w:p w:rsidR="00FB5EA1" w:rsidRDefault="00FB5EA1" w:rsidP="007A72F9">
      <w:pPr>
        <w:spacing w:line="360" w:lineRule="auto"/>
        <w:ind w:firstLine="709"/>
        <w:jc w:val="both"/>
        <w:rPr>
          <w:rFonts w:ascii="Cambria" w:hAnsi="Cambria"/>
          <w:bCs/>
        </w:rPr>
      </w:pPr>
    </w:p>
    <w:p w:rsidR="00FB5EA1" w:rsidRPr="00EB4998" w:rsidRDefault="00FB5EA1" w:rsidP="00FB5EA1">
      <w:pPr>
        <w:rPr>
          <w:rFonts w:asciiTheme="majorHAnsi" w:hAnsiTheme="majorHAnsi"/>
          <w:color w:val="000000" w:themeColor="text1"/>
          <w:sz w:val="20"/>
          <w:szCs w:val="20"/>
        </w:rPr>
      </w:pPr>
      <w:r w:rsidRPr="00EB4998">
        <w:rPr>
          <w:rFonts w:asciiTheme="majorHAnsi" w:hAnsiTheme="majorHAnsi"/>
          <w:color w:val="000000" w:themeColor="text1"/>
          <w:sz w:val="20"/>
          <w:szCs w:val="20"/>
        </w:rPr>
        <w:t>(*) : Estimation</w:t>
      </w:r>
      <w:r>
        <w:rPr>
          <w:rFonts w:asciiTheme="majorHAnsi" w:hAnsiTheme="majorHAnsi"/>
          <w:color w:val="000000" w:themeColor="text1"/>
          <w:sz w:val="20"/>
          <w:szCs w:val="20"/>
        </w:rPr>
        <w:t>s</w:t>
      </w:r>
      <w:r w:rsidRPr="00EB4998">
        <w:rPr>
          <w:rFonts w:asciiTheme="majorHAnsi" w:hAnsiTheme="majorHAnsi"/>
          <w:color w:val="000000" w:themeColor="text1"/>
          <w:sz w:val="20"/>
          <w:szCs w:val="20"/>
        </w:rPr>
        <w:t xml:space="preserve"> pour 2019 </w:t>
      </w:r>
    </w:p>
    <w:p w:rsidR="00FB5EA1" w:rsidRPr="00EB4998" w:rsidRDefault="00FB5EA1" w:rsidP="00FB5EA1">
      <w:pPr>
        <w:rPr>
          <w:rFonts w:asciiTheme="majorHAnsi" w:hAnsiTheme="majorHAnsi"/>
          <w:color w:val="000000" w:themeColor="text1"/>
          <w:sz w:val="20"/>
          <w:szCs w:val="20"/>
        </w:rPr>
      </w:pPr>
      <w:r w:rsidRPr="00EB4998">
        <w:rPr>
          <w:rFonts w:asciiTheme="majorHAnsi" w:hAnsiTheme="majorHAnsi"/>
          <w:color w:val="000000" w:themeColor="text1"/>
          <w:sz w:val="20"/>
          <w:szCs w:val="20"/>
        </w:rPr>
        <w:t xml:space="preserve">(**) : Prévisions pour 2020 </w:t>
      </w:r>
    </w:p>
    <w:p w:rsidR="00320989" w:rsidRDefault="00320989" w:rsidP="007A72F9">
      <w:pPr>
        <w:spacing w:line="360" w:lineRule="auto"/>
        <w:ind w:firstLine="709"/>
        <w:jc w:val="both"/>
        <w:rPr>
          <w:rFonts w:ascii="Cambria" w:hAnsi="Cambria"/>
          <w:bCs/>
        </w:rPr>
      </w:pPr>
    </w:p>
    <w:p w:rsidR="00320989" w:rsidRDefault="00320989" w:rsidP="007A72F9">
      <w:pPr>
        <w:spacing w:line="360" w:lineRule="auto"/>
        <w:ind w:firstLine="709"/>
        <w:jc w:val="both"/>
        <w:rPr>
          <w:rFonts w:ascii="Cambria" w:hAnsi="Cambria"/>
          <w:bCs/>
        </w:rPr>
      </w:pPr>
    </w:p>
    <w:p w:rsidR="00320989" w:rsidRDefault="00320989" w:rsidP="007A72F9">
      <w:pPr>
        <w:spacing w:line="360" w:lineRule="auto"/>
        <w:ind w:firstLine="709"/>
        <w:jc w:val="both"/>
        <w:rPr>
          <w:rFonts w:ascii="Cambria" w:hAnsi="Cambria"/>
          <w:bCs/>
        </w:rPr>
      </w:pPr>
    </w:p>
    <w:p w:rsidR="00320989" w:rsidRDefault="00320989" w:rsidP="00320989">
      <w:pPr>
        <w:spacing w:line="360" w:lineRule="auto"/>
        <w:jc w:val="both"/>
        <w:rPr>
          <w:rFonts w:ascii="Cambria" w:hAnsi="Cambria"/>
          <w:bCs/>
        </w:rPr>
      </w:pPr>
    </w:p>
    <w:p w:rsidR="00320989" w:rsidRDefault="00320989" w:rsidP="007A72F9">
      <w:pPr>
        <w:spacing w:line="360" w:lineRule="auto"/>
        <w:ind w:firstLine="709"/>
        <w:jc w:val="both"/>
      </w:pPr>
    </w:p>
    <w:sectPr w:rsidR="00320989" w:rsidSect="00320989">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2EB" w:rsidRDefault="005032EB">
      <w:pPr>
        <w:spacing w:after="0" w:line="240" w:lineRule="auto"/>
      </w:pPr>
      <w:r>
        <w:separator/>
      </w:r>
    </w:p>
  </w:endnote>
  <w:endnote w:type="continuationSeparator" w:id="1">
    <w:p w:rsidR="005032EB" w:rsidRDefault="00503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Nova">
    <w:charset w:val="00"/>
    <w:family w:val="swiss"/>
    <w:pitch w:val="variable"/>
    <w:sig w:usb0="2000028F" w:usb1="00000002"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092735">
      <w:tc>
        <w:tcPr>
          <w:tcW w:w="918" w:type="dxa"/>
        </w:tcPr>
        <w:p w:rsidR="00092735" w:rsidRDefault="008748D1">
          <w:pPr>
            <w:pStyle w:val="Pieddepage"/>
            <w:jc w:val="right"/>
            <w:rPr>
              <w:b/>
              <w:bCs/>
              <w:color w:val="F07F09" w:themeColor="accent1"/>
              <w:sz w:val="32"/>
              <w:szCs w:val="32"/>
            </w:rPr>
          </w:pPr>
          <w:r w:rsidRPr="008748D1">
            <w:rPr>
              <w:szCs w:val="21"/>
            </w:rPr>
            <w:fldChar w:fldCharType="begin"/>
          </w:r>
          <w:r w:rsidR="00092735">
            <w:instrText>PAGE   \* MERGEFORMAT</w:instrText>
          </w:r>
          <w:r w:rsidRPr="008748D1">
            <w:rPr>
              <w:szCs w:val="21"/>
            </w:rPr>
            <w:fldChar w:fldCharType="separate"/>
          </w:r>
          <w:r w:rsidR="00924A09" w:rsidRPr="00924A09">
            <w:rPr>
              <w:b/>
              <w:bCs/>
              <w:noProof/>
              <w:color w:val="F07F09" w:themeColor="accent1"/>
              <w:sz w:val="32"/>
              <w:szCs w:val="32"/>
            </w:rPr>
            <w:t>1</w:t>
          </w:r>
          <w:r>
            <w:rPr>
              <w:b/>
              <w:bCs/>
              <w:color w:val="F07F09" w:themeColor="accent1"/>
              <w:sz w:val="32"/>
              <w:szCs w:val="32"/>
            </w:rPr>
            <w:fldChar w:fldCharType="end"/>
          </w:r>
        </w:p>
      </w:tc>
      <w:tc>
        <w:tcPr>
          <w:tcW w:w="7938" w:type="dxa"/>
        </w:tcPr>
        <w:p w:rsidR="00092735" w:rsidRDefault="00092735">
          <w:pPr>
            <w:pStyle w:val="Pieddepage"/>
          </w:pPr>
        </w:p>
      </w:tc>
    </w:tr>
  </w:tbl>
  <w:p w:rsidR="00092735" w:rsidRDefault="0009273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092735">
      <w:tc>
        <w:tcPr>
          <w:tcW w:w="918" w:type="dxa"/>
        </w:tcPr>
        <w:p w:rsidR="00092735" w:rsidRDefault="008748D1">
          <w:pPr>
            <w:pStyle w:val="Pieddepage"/>
            <w:jc w:val="right"/>
            <w:rPr>
              <w:b/>
              <w:bCs/>
              <w:color w:val="F07F09" w:themeColor="accent1"/>
              <w:sz w:val="32"/>
              <w:szCs w:val="32"/>
            </w:rPr>
          </w:pPr>
          <w:r w:rsidRPr="008748D1">
            <w:rPr>
              <w:szCs w:val="21"/>
            </w:rPr>
            <w:fldChar w:fldCharType="begin"/>
          </w:r>
          <w:r w:rsidR="00092735">
            <w:instrText>PAGE   \* MERGEFORMAT</w:instrText>
          </w:r>
          <w:r w:rsidRPr="008748D1">
            <w:rPr>
              <w:szCs w:val="21"/>
            </w:rPr>
            <w:fldChar w:fldCharType="separate"/>
          </w:r>
          <w:r w:rsidR="00924A09" w:rsidRPr="00924A09">
            <w:rPr>
              <w:b/>
              <w:bCs/>
              <w:noProof/>
              <w:color w:val="F07F09" w:themeColor="accent1"/>
              <w:sz w:val="32"/>
              <w:szCs w:val="32"/>
            </w:rPr>
            <w:t>18</w:t>
          </w:r>
          <w:r>
            <w:rPr>
              <w:b/>
              <w:bCs/>
              <w:color w:val="F07F09" w:themeColor="accent1"/>
              <w:sz w:val="32"/>
              <w:szCs w:val="32"/>
            </w:rPr>
            <w:fldChar w:fldCharType="end"/>
          </w:r>
        </w:p>
      </w:tc>
      <w:tc>
        <w:tcPr>
          <w:tcW w:w="7938" w:type="dxa"/>
        </w:tcPr>
        <w:p w:rsidR="00092735" w:rsidRDefault="00092735">
          <w:pPr>
            <w:pStyle w:val="Pieddepage"/>
          </w:pPr>
        </w:p>
      </w:tc>
    </w:tr>
  </w:tbl>
  <w:p w:rsidR="00092735" w:rsidRDefault="000927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2EB" w:rsidRDefault="005032EB">
      <w:pPr>
        <w:spacing w:after="0" w:line="240" w:lineRule="auto"/>
      </w:pPr>
      <w:r>
        <w:separator/>
      </w:r>
    </w:p>
  </w:footnote>
  <w:footnote w:type="continuationSeparator" w:id="1">
    <w:p w:rsidR="005032EB" w:rsidRDefault="005032EB">
      <w:pPr>
        <w:spacing w:after="0" w:line="240" w:lineRule="auto"/>
      </w:pPr>
      <w:r>
        <w:continuationSeparator/>
      </w:r>
    </w:p>
  </w:footnote>
  <w:footnote w:id="2">
    <w:p w:rsidR="00D25F62" w:rsidRDefault="00D25F62" w:rsidP="00D25F62">
      <w:pPr>
        <w:pStyle w:val="Notedebasdepage"/>
      </w:pPr>
      <w:r>
        <w:rPr>
          <w:rStyle w:val="Appelnotedebasdep"/>
        </w:rPr>
        <w:footnoteRef/>
      </w:r>
      <w:r>
        <w:t xml:space="preserve"> Rapport de la Banque Mondiale  « Global Economic prospects »– janvier 2020</w:t>
      </w:r>
    </w:p>
  </w:footnote>
  <w:footnote w:id="3">
    <w:p w:rsidR="007155A4" w:rsidRPr="00C415B1" w:rsidRDefault="007155A4" w:rsidP="007155A4">
      <w:pPr>
        <w:pStyle w:val="Notedebasdepage"/>
        <w:rPr>
          <w:sz w:val="16"/>
          <w:szCs w:val="16"/>
          <w:rtl/>
          <w:lang w:bidi="ar-MA"/>
        </w:rPr>
      </w:pPr>
      <w:r w:rsidRPr="00C415B1">
        <w:rPr>
          <w:rStyle w:val="Appelnotedebasdep"/>
          <w:sz w:val="16"/>
          <w:szCs w:val="16"/>
        </w:rPr>
        <w:footnoteRef/>
      </w:r>
      <w:r w:rsidRPr="00C415B1">
        <w:rPr>
          <w:sz w:val="16"/>
          <w:szCs w:val="16"/>
        </w:rPr>
        <w:t xml:space="preserve"> </w:t>
      </w:r>
      <w:r w:rsidRPr="00C415B1">
        <w:rPr>
          <w:rFonts w:hint="cs"/>
          <w:sz w:val="16"/>
          <w:szCs w:val="16"/>
          <w:rtl/>
        </w:rPr>
        <w:t xml:space="preserve"> : </w:t>
      </w:r>
      <w:r>
        <w:rPr>
          <w:sz w:val="16"/>
          <w:szCs w:val="16"/>
        </w:rPr>
        <w:t>Source: Bank Al Maghreb Rapport sur la politique monétaire décembre 2019</w:t>
      </w:r>
    </w:p>
  </w:footnote>
  <w:footnote w:id="4">
    <w:p w:rsidR="007155A4" w:rsidRPr="00C415B1" w:rsidRDefault="007155A4" w:rsidP="007155A4">
      <w:pPr>
        <w:pStyle w:val="Notedebasdepage"/>
        <w:rPr>
          <w:sz w:val="16"/>
          <w:szCs w:val="16"/>
          <w:rtl/>
          <w:lang w:bidi="ar-MA"/>
        </w:rPr>
      </w:pPr>
      <w:r w:rsidRPr="00C415B1">
        <w:rPr>
          <w:rStyle w:val="Appelnotedebasdep"/>
          <w:sz w:val="16"/>
          <w:szCs w:val="16"/>
        </w:rPr>
        <w:footnoteRef/>
      </w:r>
      <w:r w:rsidRPr="00C415B1">
        <w:rPr>
          <w:sz w:val="16"/>
          <w:szCs w:val="16"/>
        </w:rPr>
        <w:t xml:space="preserve"> </w:t>
      </w:r>
      <w:r w:rsidRPr="00C415B1">
        <w:rPr>
          <w:rFonts w:hint="cs"/>
          <w:sz w:val="16"/>
          <w:szCs w:val="16"/>
          <w:rtl/>
        </w:rPr>
        <w:t xml:space="preserve"> : </w:t>
      </w:r>
      <w:r>
        <w:rPr>
          <w:sz w:val="16"/>
          <w:szCs w:val="16"/>
        </w:rPr>
        <w:t>Source: Bank Al Maghreb: Statistiques monétaires à fin novembre 2019</w:t>
      </w:r>
    </w:p>
  </w:footnote>
  <w:footnote w:id="5">
    <w:p w:rsidR="004F18C0" w:rsidRPr="00C415B1" w:rsidRDefault="004F18C0" w:rsidP="004F18C0">
      <w:pPr>
        <w:pStyle w:val="Notedebasdepage"/>
        <w:rPr>
          <w:sz w:val="16"/>
          <w:szCs w:val="16"/>
          <w:rtl/>
          <w:lang w:bidi="ar-MA"/>
        </w:rPr>
      </w:pPr>
      <w:r w:rsidRPr="00C415B1">
        <w:rPr>
          <w:rStyle w:val="Appelnotedebasdep"/>
          <w:sz w:val="16"/>
          <w:szCs w:val="16"/>
        </w:rPr>
        <w:footnoteRef/>
      </w:r>
      <w:r w:rsidRPr="00C415B1">
        <w:rPr>
          <w:sz w:val="16"/>
          <w:szCs w:val="16"/>
        </w:rPr>
        <w:t xml:space="preserve"> </w:t>
      </w:r>
      <w:r w:rsidRPr="00C415B1">
        <w:rPr>
          <w:rFonts w:hint="cs"/>
          <w:sz w:val="16"/>
          <w:szCs w:val="16"/>
          <w:rtl/>
        </w:rPr>
        <w:t xml:space="preserve"> : </w:t>
      </w:r>
      <w:r>
        <w:rPr>
          <w:sz w:val="16"/>
          <w:szCs w:val="16"/>
        </w:rPr>
        <w:t>Source: Bank Al Maghreb: Statistiques monétaires à fin novembre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A4C7E"/>
    <w:multiLevelType w:val="hybridMultilevel"/>
    <w:tmpl w:val="454033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10705E"/>
    <w:multiLevelType w:val="hybridMultilevel"/>
    <w:tmpl w:val="AB1A7A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E131E9"/>
    <w:multiLevelType w:val="hybridMultilevel"/>
    <w:tmpl w:val="017C43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64B5023"/>
    <w:multiLevelType w:val="hybridMultilevel"/>
    <w:tmpl w:val="3B8603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884984"/>
    <w:multiLevelType w:val="hybridMultilevel"/>
    <w:tmpl w:val="AC32B0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AA3596"/>
    <w:multiLevelType w:val="hybridMultilevel"/>
    <w:tmpl w:val="022E0B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D8B4446"/>
    <w:multiLevelType w:val="hybridMultilevel"/>
    <w:tmpl w:val="D73C9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31779D8"/>
    <w:multiLevelType w:val="hybridMultilevel"/>
    <w:tmpl w:val="68E6B812"/>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8">
    <w:nsid w:val="47ED0E57"/>
    <w:multiLevelType w:val="hybridMultilevel"/>
    <w:tmpl w:val="195678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E47D30"/>
    <w:multiLevelType w:val="hybridMultilevel"/>
    <w:tmpl w:val="793C7804"/>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AFA2999"/>
    <w:multiLevelType w:val="hybridMultilevel"/>
    <w:tmpl w:val="74C884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98284E"/>
    <w:multiLevelType w:val="hybridMultilevel"/>
    <w:tmpl w:val="F6B066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AF526B"/>
    <w:multiLevelType w:val="hybridMultilevel"/>
    <w:tmpl w:val="06D6B5BE"/>
    <w:lvl w:ilvl="0" w:tplc="040C000F">
      <w:start w:val="1"/>
      <w:numFmt w:val="decimal"/>
      <w:lvlText w:val="%1."/>
      <w:lvlJc w:val="left"/>
      <w:pPr>
        <w:ind w:left="720" w:hanging="360"/>
      </w:pPr>
    </w:lvl>
    <w:lvl w:ilvl="1" w:tplc="040C0019">
      <w:start w:val="1"/>
      <w:numFmt w:val="lowerLetter"/>
      <w:lvlText w:val="%2."/>
      <w:lvlJc w:val="left"/>
      <w:pPr>
        <w:ind w:left="1495"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57A1D69"/>
    <w:multiLevelType w:val="hybridMultilevel"/>
    <w:tmpl w:val="FD622F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0"/>
  </w:num>
  <w:num w:numId="5">
    <w:abstractNumId w:val="4"/>
  </w:num>
  <w:num w:numId="6">
    <w:abstractNumId w:val="1"/>
  </w:num>
  <w:num w:numId="7">
    <w:abstractNumId w:val="13"/>
  </w:num>
  <w:num w:numId="8">
    <w:abstractNumId w:val="11"/>
  </w:num>
  <w:num w:numId="9">
    <w:abstractNumId w:val="9"/>
  </w:num>
  <w:num w:numId="10">
    <w:abstractNumId w:val="5"/>
  </w:num>
  <w:num w:numId="11">
    <w:abstractNumId w:val="12"/>
  </w:num>
  <w:num w:numId="12">
    <w:abstractNumId w:val="7"/>
  </w:num>
  <w:num w:numId="13">
    <w:abstractNumId w:val="6"/>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B4769D"/>
    <w:rsid w:val="00000663"/>
    <w:rsid w:val="00000946"/>
    <w:rsid w:val="00002344"/>
    <w:rsid w:val="00002B74"/>
    <w:rsid w:val="000030B4"/>
    <w:rsid w:val="00004CC7"/>
    <w:rsid w:val="0000504E"/>
    <w:rsid w:val="00007565"/>
    <w:rsid w:val="00007905"/>
    <w:rsid w:val="000149B2"/>
    <w:rsid w:val="000169BE"/>
    <w:rsid w:val="0002056F"/>
    <w:rsid w:val="00020DFC"/>
    <w:rsid w:val="00021045"/>
    <w:rsid w:val="00022CC6"/>
    <w:rsid w:val="00024F76"/>
    <w:rsid w:val="000267D9"/>
    <w:rsid w:val="0003018F"/>
    <w:rsid w:val="00030987"/>
    <w:rsid w:val="00036639"/>
    <w:rsid w:val="00040F7B"/>
    <w:rsid w:val="00042FF7"/>
    <w:rsid w:val="00043361"/>
    <w:rsid w:val="00043378"/>
    <w:rsid w:val="00044EB8"/>
    <w:rsid w:val="00045266"/>
    <w:rsid w:val="00046154"/>
    <w:rsid w:val="000466F8"/>
    <w:rsid w:val="00051219"/>
    <w:rsid w:val="0005233B"/>
    <w:rsid w:val="00054347"/>
    <w:rsid w:val="00054BDB"/>
    <w:rsid w:val="00054C24"/>
    <w:rsid w:val="00062F13"/>
    <w:rsid w:val="00065E8D"/>
    <w:rsid w:val="00066F2B"/>
    <w:rsid w:val="000710CE"/>
    <w:rsid w:val="00075D9A"/>
    <w:rsid w:val="0007629B"/>
    <w:rsid w:val="0007682F"/>
    <w:rsid w:val="0008089C"/>
    <w:rsid w:val="0008145F"/>
    <w:rsid w:val="00083883"/>
    <w:rsid w:val="000842ED"/>
    <w:rsid w:val="00087C7D"/>
    <w:rsid w:val="0009004F"/>
    <w:rsid w:val="00090743"/>
    <w:rsid w:val="00091192"/>
    <w:rsid w:val="00092735"/>
    <w:rsid w:val="00093345"/>
    <w:rsid w:val="00094BDD"/>
    <w:rsid w:val="00097658"/>
    <w:rsid w:val="000A1026"/>
    <w:rsid w:val="000A6240"/>
    <w:rsid w:val="000B022E"/>
    <w:rsid w:val="000B0DF8"/>
    <w:rsid w:val="000B48DF"/>
    <w:rsid w:val="000B4F41"/>
    <w:rsid w:val="000C1A7A"/>
    <w:rsid w:val="000C3E43"/>
    <w:rsid w:val="000C4164"/>
    <w:rsid w:val="000C59B2"/>
    <w:rsid w:val="000C6B8E"/>
    <w:rsid w:val="000D0085"/>
    <w:rsid w:val="000D0363"/>
    <w:rsid w:val="000D1D5C"/>
    <w:rsid w:val="000D2A6C"/>
    <w:rsid w:val="000D4361"/>
    <w:rsid w:val="000D62F1"/>
    <w:rsid w:val="000D7B35"/>
    <w:rsid w:val="000E0669"/>
    <w:rsid w:val="000E1135"/>
    <w:rsid w:val="000E4308"/>
    <w:rsid w:val="000E7C1E"/>
    <w:rsid w:val="000E7CCA"/>
    <w:rsid w:val="000E7F9C"/>
    <w:rsid w:val="000F148C"/>
    <w:rsid w:val="000F2F38"/>
    <w:rsid w:val="00106192"/>
    <w:rsid w:val="00107C36"/>
    <w:rsid w:val="00107E1A"/>
    <w:rsid w:val="001113DF"/>
    <w:rsid w:val="001119C1"/>
    <w:rsid w:val="00111FD8"/>
    <w:rsid w:val="001126B4"/>
    <w:rsid w:val="001141AF"/>
    <w:rsid w:val="0011425A"/>
    <w:rsid w:val="00115C1C"/>
    <w:rsid w:val="00115F92"/>
    <w:rsid w:val="001160B1"/>
    <w:rsid w:val="00116960"/>
    <w:rsid w:val="001171C9"/>
    <w:rsid w:val="00121B5E"/>
    <w:rsid w:val="0012219E"/>
    <w:rsid w:val="00122F95"/>
    <w:rsid w:val="00126B4C"/>
    <w:rsid w:val="00126CC2"/>
    <w:rsid w:val="001300F7"/>
    <w:rsid w:val="0013188E"/>
    <w:rsid w:val="0013371C"/>
    <w:rsid w:val="00133C80"/>
    <w:rsid w:val="001350FE"/>
    <w:rsid w:val="001379BF"/>
    <w:rsid w:val="00141EF3"/>
    <w:rsid w:val="00142D6B"/>
    <w:rsid w:val="0014356C"/>
    <w:rsid w:val="00146215"/>
    <w:rsid w:val="001514EC"/>
    <w:rsid w:val="00152587"/>
    <w:rsid w:val="001536F9"/>
    <w:rsid w:val="0015452E"/>
    <w:rsid w:val="00155257"/>
    <w:rsid w:val="00156ECB"/>
    <w:rsid w:val="00157A3F"/>
    <w:rsid w:val="00160AEB"/>
    <w:rsid w:val="00160BA1"/>
    <w:rsid w:val="00161350"/>
    <w:rsid w:val="0016493D"/>
    <w:rsid w:val="00165E32"/>
    <w:rsid w:val="00173511"/>
    <w:rsid w:val="00175F35"/>
    <w:rsid w:val="00176D26"/>
    <w:rsid w:val="00177CC0"/>
    <w:rsid w:val="00177E71"/>
    <w:rsid w:val="00182D4E"/>
    <w:rsid w:val="00182E65"/>
    <w:rsid w:val="00184048"/>
    <w:rsid w:val="00184191"/>
    <w:rsid w:val="00191205"/>
    <w:rsid w:val="00195750"/>
    <w:rsid w:val="00195806"/>
    <w:rsid w:val="00195F90"/>
    <w:rsid w:val="001A2173"/>
    <w:rsid w:val="001A589E"/>
    <w:rsid w:val="001A5F13"/>
    <w:rsid w:val="001A6E34"/>
    <w:rsid w:val="001A77CB"/>
    <w:rsid w:val="001A78C8"/>
    <w:rsid w:val="001B1B09"/>
    <w:rsid w:val="001B6D64"/>
    <w:rsid w:val="001C0942"/>
    <w:rsid w:val="001C1FE4"/>
    <w:rsid w:val="001C3F5F"/>
    <w:rsid w:val="001C78EC"/>
    <w:rsid w:val="001C79EB"/>
    <w:rsid w:val="001C7CFE"/>
    <w:rsid w:val="001D0E5E"/>
    <w:rsid w:val="001D24A2"/>
    <w:rsid w:val="001D6D27"/>
    <w:rsid w:val="001D7910"/>
    <w:rsid w:val="001E0DB5"/>
    <w:rsid w:val="001E19E7"/>
    <w:rsid w:val="001E1AEA"/>
    <w:rsid w:val="001E263B"/>
    <w:rsid w:val="001E56FF"/>
    <w:rsid w:val="001E5B3B"/>
    <w:rsid w:val="001E6881"/>
    <w:rsid w:val="001E6E74"/>
    <w:rsid w:val="001F22EC"/>
    <w:rsid w:val="001F74B0"/>
    <w:rsid w:val="00201A4F"/>
    <w:rsid w:val="00203C20"/>
    <w:rsid w:val="00204E66"/>
    <w:rsid w:val="00210A5A"/>
    <w:rsid w:val="0021128A"/>
    <w:rsid w:val="00212A96"/>
    <w:rsid w:val="00212C01"/>
    <w:rsid w:val="002164DA"/>
    <w:rsid w:val="00217F36"/>
    <w:rsid w:val="002217D7"/>
    <w:rsid w:val="00222829"/>
    <w:rsid w:val="00223E58"/>
    <w:rsid w:val="00223F73"/>
    <w:rsid w:val="002245B6"/>
    <w:rsid w:val="00224780"/>
    <w:rsid w:val="002265E2"/>
    <w:rsid w:val="00232E80"/>
    <w:rsid w:val="00232EE4"/>
    <w:rsid w:val="00234937"/>
    <w:rsid w:val="00235EC5"/>
    <w:rsid w:val="00236C69"/>
    <w:rsid w:val="00237AA3"/>
    <w:rsid w:val="002412E3"/>
    <w:rsid w:val="00241BED"/>
    <w:rsid w:val="00241FDD"/>
    <w:rsid w:val="0024596F"/>
    <w:rsid w:val="0024646E"/>
    <w:rsid w:val="00246EF7"/>
    <w:rsid w:val="00247121"/>
    <w:rsid w:val="00247B8D"/>
    <w:rsid w:val="00247D4A"/>
    <w:rsid w:val="0025003B"/>
    <w:rsid w:val="002504F7"/>
    <w:rsid w:val="0025789B"/>
    <w:rsid w:val="002605BE"/>
    <w:rsid w:val="002662EB"/>
    <w:rsid w:val="00266542"/>
    <w:rsid w:val="00266F3B"/>
    <w:rsid w:val="00267431"/>
    <w:rsid w:val="00270480"/>
    <w:rsid w:val="0027156A"/>
    <w:rsid w:val="00271E75"/>
    <w:rsid w:val="0027325D"/>
    <w:rsid w:val="00274FFC"/>
    <w:rsid w:val="00280B30"/>
    <w:rsid w:val="0028211B"/>
    <w:rsid w:val="002838EF"/>
    <w:rsid w:val="00286B25"/>
    <w:rsid w:val="00287AD6"/>
    <w:rsid w:val="00287D50"/>
    <w:rsid w:val="002901F1"/>
    <w:rsid w:val="00291715"/>
    <w:rsid w:val="00294006"/>
    <w:rsid w:val="00294C6A"/>
    <w:rsid w:val="00296772"/>
    <w:rsid w:val="00297247"/>
    <w:rsid w:val="002A032B"/>
    <w:rsid w:val="002A33A9"/>
    <w:rsid w:val="002A4725"/>
    <w:rsid w:val="002A4DE4"/>
    <w:rsid w:val="002A5F5C"/>
    <w:rsid w:val="002B075C"/>
    <w:rsid w:val="002B5F64"/>
    <w:rsid w:val="002B623A"/>
    <w:rsid w:val="002B6377"/>
    <w:rsid w:val="002B6BBF"/>
    <w:rsid w:val="002C2087"/>
    <w:rsid w:val="002C344B"/>
    <w:rsid w:val="002C3F8F"/>
    <w:rsid w:val="002C478F"/>
    <w:rsid w:val="002C7B1A"/>
    <w:rsid w:val="002D05C3"/>
    <w:rsid w:val="002D0A1A"/>
    <w:rsid w:val="002D0EE6"/>
    <w:rsid w:val="002D1818"/>
    <w:rsid w:val="002D1B13"/>
    <w:rsid w:val="002D1E34"/>
    <w:rsid w:val="002D2B97"/>
    <w:rsid w:val="002D54C8"/>
    <w:rsid w:val="002D6D09"/>
    <w:rsid w:val="002D7827"/>
    <w:rsid w:val="002E2CF6"/>
    <w:rsid w:val="002E4624"/>
    <w:rsid w:val="002E7325"/>
    <w:rsid w:val="002E788D"/>
    <w:rsid w:val="002E792B"/>
    <w:rsid w:val="002F0306"/>
    <w:rsid w:val="002F139F"/>
    <w:rsid w:val="002F3A80"/>
    <w:rsid w:val="002F4037"/>
    <w:rsid w:val="002F49DB"/>
    <w:rsid w:val="002F7657"/>
    <w:rsid w:val="003025D9"/>
    <w:rsid w:val="00304E6D"/>
    <w:rsid w:val="00305CE2"/>
    <w:rsid w:val="00305D77"/>
    <w:rsid w:val="00310A29"/>
    <w:rsid w:val="0031158C"/>
    <w:rsid w:val="00312C6B"/>
    <w:rsid w:val="00313008"/>
    <w:rsid w:val="003144FA"/>
    <w:rsid w:val="00315035"/>
    <w:rsid w:val="00317AD8"/>
    <w:rsid w:val="00320989"/>
    <w:rsid w:val="00321B7B"/>
    <w:rsid w:val="00323482"/>
    <w:rsid w:val="003243F9"/>
    <w:rsid w:val="00326A1C"/>
    <w:rsid w:val="003270A2"/>
    <w:rsid w:val="00327CB9"/>
    <w:rsid w:val="00332079"/>
    <w:rsid w:val="003325EA"/>
    <w:rsid w:val="003365E2"/>
    <w:rsid w:val="00336AF5"/>
    <w:rsid w:val="00336F50"/>
    <w:rsid w:val="00340A86"/>
    <w:rsid w:val="003440D4"/>
    <w:rsid w:val="00344981"/>
    <w:rsid w:val="0035110E"/>
    <w:rsid w:val="00351C30"/>
    <w:rsid w:val="00356644"/>
    <w:rsid w:val="003608E8"/>
    <w:rsid w:val="00360F2D"/>
    <w:rsid w:val="00361938"/>
    <w:rsid w:val="003627F9"/>
    <w:rsid w:val="00363BB7"/>
    <w:rsid w:val="0036536A"/>
    <w:rsid w:val="003702D1"/>
    <w:rsid w:val="0037085E"/>
    <w:rsid w:val="00371933"/>
    <w:rsid w:val="00372A08"/>
    <w:rsid w:val="00372FD4"/>
    <w:rsid w:val="00373E1C"/>
    <w:rsid w:val="00374103"/>
    <w:rsid w:val="00374156"/>
    <w:rsid w:val="00377D75"/>
    <w:rsid w:val="00382192"/>
    <w:rsid w:val="003824FC"/>
    <w:rsid w:val="0038393E"/>
    <w:rsid w:val="00385E7C"/>
    <w:rsid w:val="00386491"/>
    <w:rsid w:val="00386C6D"/>
    <w:rsid w:val="00387D5E"/>
    <w:rsid w:val="00390776"/>
    <w:rsid w:val="00391586"/>
    <w:rsid w:val="00392DA8"/>
    <w:rsid w:val="00395470"/>
    <w:rsid w:val="00396C0E"/>
    <w:rsid w:val="00397406"/>
    <w:rsid w:val="00397BF5"/>
    <w:rsid w:val="003A1FAF"/>
    <w:rsid w:val="003A38E9"/>
    <w:rsid w:val="003A6595"/>
    <w:rsid w:val="003A71FF"/>
    <w:rsid w:val="003B5008"/>
    <w:rsid w:val="003C046F"/>
    <w:rsid w:val="003C0FCA"/>
    <w:rsid w:val="003C5091"/>
    <w:rsid w:val="003C579F"/>
    <w:rsid w:val="003C5956"/>
    <w:rsid w:val="003C73DA"/>
    <w:rsid w:val="003C7E89"/>
    <w:rsid w:val="003D0F93"/>
    <w:rsid w:val="003D0FD3"/>
    <w:rsid w:val="003D532A"/>
    <w:rsid w:val="003D6598"/>
    <w:rsid w:val="003E1881"/>
    <w:rsid w:val="003E195B"/>
    <w:rsid w:val="003E2266"/>
    <w:rsid w:val="003E2681"/>
    <w:rsid w:val="003E3601"/>
    <w:rsid w:val="003E65FB"/>
    <w:rsid w:val="003E66CC"/>
    <w:rsid w:val="003E694E"/>
    <w:rsid w:val="003E6D06"/>
    <w:rsid w:val="003E6D62"/>
    <w:rsid w:val="003F0ECB"/>
    <w:rsid w:val="003F1B4C"/>
    <w:rsid w:val="003F4B9B"/>
    <w:rsid w:val="003F4EDB"/>
    <w:rsid w:val="004024F3"/>
    <w:rsid w:val="004048D2"/>
    <w:rsid w:val="00404BB5"/>
    <w:rsid w:val="004078F0"/>
    <w:rsid w:val="00410C08"/>
    <w:rsid w:val="00412980"/>
    <w:rsid w:val="00412D44"/>
    <w:rsid w:val="00412F8C"/>
    <w:rsid w:val="00413DFD"/>
    <w:rsid w:val="0041477A"/>
    <w:rsid w:val="0041502E"/>
    <w:rsid w:val="00415394"/>
    <w:rsid w:val="0042085F"/>
    <w:rsid w:val="0042147F"/>
    <w:rsid w:val="004229B3"/>
    <w:rsid w:val="00423536"/>
    <w:rsid w:val="004322E3"/>
    <w:rsid w:val="004335FB"/>
    <w:rsid w:val="00433BCB"/>
    <w:rsid w:val="00434127"/>
    <w:rsid w:val="00435F2E"/>
    <w:rsid w:val="00437B7D"/>
    <w:rsid w:val="00441AC7"/>
    <w:rsid w:val="00446A1D"/>
    <w:rsid w:val="004479CB"/>
    <w:rsid w:val="004521D3"/>
    <w:rsid w:val="0045553B"/>
    <w:rsid w:val="004558C2"/>
    <w:rsid w:val="00455C53"/>
    <w:rsid w:val="004572FD"/>
    <w:rsid w:val="00464EF0"/>
    <w:rsid w:val="0046591C"/>
    <w:rsid w:val="00470B0A"/>
    <w:rsid w:val="00470DC4"/>
    <w:rsid w:val="00471378"/>
    <w:rsid w:val="00471FB9"/>
    <w:rsid w:val="00472E7E"/>
    <w:rsid w:val="00473966"/>
    <w:rsid w:val="0047419D"/>
    <w:rsid w:val="004802BB"/>
    <w:rsid w:val="0048142F"/>
    <w:rsid w:val="004863EF"/>
    <w:rsid w:val="00486F13"/>
    <w:rsid w:val="004877D5"/>
    <w:rsid w:val="00487A71"/>
    <w:rsid w:val="004900CB"/>
    <w:rsid w:val="00490766"/>
    <w:rsid w:val="00490C78"/>
    <w:rsid w:val="004937E0"/>
    <w:rsid w:val="00493A8C"/>
    <w:rsid w:val="004968B5"/>
    <w:rsid w:val="004A5170"/>
    <w:rsid w:val="004B0CB9"/>
    <w:rsid w:val="004B6712"/>
    <w:rsid w:val="004B7726"/>
    <w:rsid w:val="004C18D8"/>
    <w:rsid w:val="004C2D14"/>
    <w:rsid w:val="004C47C5"/>
    <w:rsid w:val="004D0385"/>
    <w:rsid w:val="004D0652"/>
    <w:rsid w:val="004D11CF"/>
    <w:rsid w:val="004D52B4"/>
    <w:rsid w:val="004D590D"/>
    <w:rsid w:val="004E00DD"/>
    <w:rsid w:val="004E34B3"/>
    <w:rsid w:val="004E3808"/>
    <w:rsid w:val="004E3E71"/>
    <w:rsid w:val="004E40BF"/>
    <w:rsid w:val="004F18C0"/>
    <w:rsid w:val="004F31D5"/>
    <w:rsid w:val="004F4053"/>
    <w:rsid w:val="00500000"/>
    <w:rsid w:val="00500352"/>
    <w:rsid w:val="0050106F"/>
    <w:rsid w:val="005032EB"/>
    <w:rsid w:val="00503605"/>
    <w:rsid w:val="00504CCE"/>
    <w:rsid w:val="00506493"/>
    <w:rsid w:val="00506CC6"/>
    <w:rsid w:val="00510595"/>
    <w:rsid w:val="005118E5"/>
    <w:rsid w:val="00514400"/>
    <w:rsid w:val="00520616"/>
    <w:rsid w:val="0052602A"/>
    <w:rsid w:val="00526A2A"/>
    <w:rsid w:val="0052714E"/>
    <w:rsid w:val="005302EE"/>
    <w:rsid w:val="00532B98"/>
    <w:rsid w:val="00532F86"/>
    <w:rsid w:val="00534359"/>
    <w:rsid w:val="00534F78"/>
    <w:rsid w:val="0053669E"/>
    <w:rsid w:val="00540132"/>
    <w:rsid w:val="00541882"/>
    <w:rsid w:val="00541FA8"/>
    <w:rsid w:val="005420A6"/>
    <w:rsid w:val="005445D0"/>
    <w:rsid w:val="0054533C"/>
    <w:rsid w:val="005456AE"/>
    <w:rsid w:val="005473D6"/>
    <w:rsid w:val="00551677"/>
    <w:rsid w:val="00551829"/>
    <w:rsid w:val="00554EDC"/>
    <w:rsid w:val="00555C22"/>
    <w:rsid w:val="0055710E"/>
    <w:rsid w:val="00562C8D"/>
    <w:rsid w:val="005631DE"/>
    <w:rsid w:val="00563968"/>
    <w:rsid w:val="00564A01"/>
    <w:rsid w:val="00564A43"/>
    <w:rsid w:val="00565736"/>
    <w:rsid w:val="00567EF3"/>
    <w:rsid w:val="00570801"/>
    <w:rsid w:val="00570ED2"/>
    <w:rsid w:val="005710DE"/>
    <w:rsid w:val="005723A8"/>
    <w:rsid w:val="005763F7"/>
    <w:rsid w:val="00576A4C"/>
    <w:rsid w:val="00577B13"/>
    <w:rsid w:val="005836DD"/>
    <w:rsid w:val="00584520"/>
    <w:rsid w:val="00585605"/>
    <w:rsid w:val="00587037"/>
    <w:rsid w:val="005875C1"/>
    <w:rsid w:val="00591527"/>
    <w:rsid w:val="0059173E"/>
    <w:rsid w:val="00591A79"/>
    <w:rsid w:val="00594058"/>
    <w:rsid w:val="00594676"/>
    <w:rsid w:val="0059664A"/>
    <w:rsid w:val="0059789A"/>
    <w:rsid w:val="00597E1F"/>
    <w:rsid w:val="005A116B"/>
    <w:rsid w:val="005A1B15"/>
    <w:rsid w:val="005A6DC3"/>
    <w:rsid w:val="005A7032"/>
    <w:rsid w:val="005B0331"/>
    <w:rsid w:val="005B0CD6"/>
    <w:rsid w:val="005B3A9F"/>
    <w:rsid w:val="005B5724"/>
    <w:rsid w:val="005B584D"/>
    <w:rsid w:val="005C05C7"/>
    <w:rsid w:val="005C09E6"/>
    <w:rsid w:val="005C1CBE"/>
    <w:rsid w:val="005C4F83"/>
    <w:rsid w:val="005C5F57"/>
    <w:rsid w:val="005C7F03"/>
    <w:rsid w:val="005D088C"/>
    <w:rsid w:val="005D420A"/>
    <w:rsid w:val="005D4570"/>
    <w:rsid w:val="005D5698"/>
    <w:rsid w:val="005D5DBB"/>
    <w:rsid w:val="005E21C6"/>
    <w:rsid w:val="005E2A25"/>
    <w:rsid w:val="005E45F1"/>
    <w:rsid w:val="005E7889"/>
    <w:rsid w:val="005F04F3"/>
    <w:rsid w:val="005F2C65"/>
    <w:rsid w:val="0060074F"/>
    <w:rsid w:val="00601D76"/>
    <w:rsid w:val="006022E9"/>
    <w:rsid w:val="00604217"/>
    <w:rsid w:val="00605D89"/>
    <w:rsid w:val="00606580"/>
    <w:rsid w:val="006077C0"/>
    <w:rsid w:val="00610AC5"/>
    <w:rsid w:val="00610FFB"/>
    <w:rsid w:val="00612452"/>
    <w:rsid w:val="00612F4F"/>
    <w:rsid w:val="0061349F"/>
    <w:rsid w:val="00614F43"/>
    <w:rsid w:val="0061519B"/>
    <w:rsid w:val="0061722B"/>
    <w:rsid w:val="006249F6"/>
    <w:rsid w:val="00625AF2"/>
    <w:rsid w:val="006273DF"/>
    <w:rsid w:val="006325D9"/>
    <w:rsid w:val="00632E15"/>
    <w:rsid w:val="0063799A"/>
    <w:rsid w:val="00641B20"/>
    <w:rsid w:val="006441AB"/>
    <w:rsid w:val="006445C7"/>
    <w:rsid w:val="00651E9B"/>
    <w:rsid w:val="006551CC"/>
    <w:rsid w:val="006553EC"/>
    <w:rsid w:val="006564E3"/>
    <w:rsid w:val="006616DE"/>
    <w:rsid w:val="00665A5C"/>
    <w:rsid w:val="0066679E"/>
    <w:rsid w:val="00667FC8"/>
    <w:rsid w:val="00673F46"/>
    <w:rsid w:val="00674598"/>
    <w:rsid w:val="00674CF4"/>
    <w:rsid w:val="00675D87"/>
    <w:rsid w:val="00677348"/>
    <w:rsid w:val="00681BB6"/>
    <w:rsid w:val="00681F8F"/>
    <w:rsid w:val="0068217A"/>
    <w:rsid w:val="006825A3"/>
    <w:rsid w:val="00684D1E"/>
    <w:rsid w:val="0069075D"/>
    <w:rsid w:val="00692283"/>
    <w:rsid w:val="0069498F"/>
    <w:rsid w:val="00695F8B"/>
    <w:rsid w:val="0069700B"/>
    <w:rsid w:val="00697FD1"/>
    <w:rsid w:val="006A0C58"/>
    <w:rsid w:val="006A212C"/>
    <w:rsid w:val="006A26CD"/>
    <w:rsid w:val="006A3C4D"/>
    <w:rsid w:val="006A6AE6"/>
    <w:rsid w:val="006A6B68"/>
    <w:rsid w:val="006B5D7D"/>
    <w:rsid w:val="006C0942"/>
    <w:rsid w:val="006C4AB6"/>
    <w:rsid w:val="006C7132"/>
    <w:rsid w:val="006D0BF4"/>
    <w:rsid w:val="006D11DF"/>
    <w:rsid w:val="006D4719"/>
    <w:rsid w:val="006D6150"/>
    <w:rsid w:val="006E21BD"/>
    <w:rsid w:val="006E3221"/>
    <w:rsid w:val="006E6128"/>
    <w:rsid w:val="006E7F68"/>
    <w:rsid w:val="006F05A3"/>
    <w:rsid w:val="006F34DD"/>
    <w:rsid w:val="006F3942"/>
    <w:rsid w:val="006F3B60"/>
    <w:rsid w:val="006F3C5D"/>
    <w:rsid w:val="006F49D9"/>
    <w:rsid w:val="00702320"/>
    <w:rsid w:val="00703698"/>
    <w:rsid w:val="00703710"/>
    <w:rsid w:val="0070731E"/>
    <w:rsid w:val="00710359"/>
    <w:rsid w:val="00710445"/>
    <w:rsid w:val="00711D28"/>
    <w:rsid w:val="00711F34"/>
    <w:rsid w:val="007123CF"/>
    <w:rsid w:val="007155A4"/>
    <w:rsid w:val="0071607C"/>
    <w:rsid w:val="00716AE8"/>
    <w:rsid w:val="00717776"/>
    <w:rsid w:val="00724D62"/>
    <w:rsid w:val="00725B60"/>
    <w:rsid w:val="00725EAF"/>
    <w:rsid w:val="0072781A"/>
    <w:rsid w:val="0073067D"/>
    <w:rsid w:val="007312C3"/>
    <w:rsid w:val="0073349E"/>
    <w:rsid w:val="00734373"/>
    <w:rsid w:val="00734BB5"/>
    <w:rsid w:val="00735759"/>
    <w:rsid w:val="00743A5F"/>
    <w:rsid w:val="00744302"/>
    <w:rsid w:val="0074504C"/>
    <w:rsid w:val="00745F4C"/>
    <w:rsid w:val="00747A07"/>
    <w:rsid w:val="007516BE"/>
    <w:rsid w:val="00752188"/>
    <w:rsid w:val="0075229C"/>
    <w:rsid w:val="00752921"/>
    <w:rsid w:val="00754977"/>
    <w:rsid w:val="00754A68"/>
    <w:rsid w:val="00755201"/>
    <w:rsid w:val="0075692F"/>
    <w:rsid w:val="00757436"/>
    <w:rsid w:val="00760318"/>
    <w:rsid w:val="00761600"/>
    <w:rsid w:val="0076270E"/>
    <w:rsid w:val="00763DBE"/>
    <w:rsid w:val="007671C8"/>
    <w:rsid w:val="00767C41"/>
    <w:rsid w:val="00771087"/>
    <w:rsid w:val="0077223A"/>
    <w:rsid w:val="0077228F"/>
    <w:rsid w:val="00775678"/>
    <w:rsid w:val="00777FCA"/>
    <w:rsid w:val="00781365"/>
    <w:rsid w:val="00785061"/>
    <w:rsid w:val="007859D0"/>
    <w:rsid w:val="00791B0D"/>
    <w:rsid w:val="00791FFA"/>
    <w:rsid w:val="00792E31"/>
    <w:rsid w:val="00792FB6"/>
    <w:rsid w:val="00794A37"/>
    <w:rsid w:val="00795838"/>
    <w:rsid w:val="007A024A"/>
    <w:rsid w:val="007A2430"/>
    <w:rsid w:val="007A44E8"/>
    <w:rsid w:val="007A521B"/>
    <w:rsid w:val="007A6837"/>
    <w:rsid w:val="007A72F9"/>
    <w:rsid w:val="007A757E"/>
    <w:rsid w:val="007B0FFE"/>
    <w:rsid w:val="007B3029"/>
    <w:rsid w:val="007B59FF"/>
    <w:rsid w:val="007B6F69"/>
    <w:rsid w:val="007B7A18"/>
    <w:rsid w:val="007B7C58"/>
    <w:rsid w:val="007C1029"/>
    <w:rsid w:val="007C1D5A"/>
    <w:rsid w:val="007C23C3"/>
    <w:rsid w:val="007C2C74"/>
    <w:rsid w:val="007C34CD"/>
    <w:rsid w:val="007C40C8"/>
    <w:rsid w:val="007C40DC"/>
    <w:rsid w:val="007C7A5E"/>
    <w:rsid w:val="007C7D19"/>
    <w:rsid w:val="007D15EB"/>
    <w:rsid w:val="007D186B"/>
    <w:rsid w:val="007D613B"/>
    <w:rsid w:val="007D646B"/>
    <w:rsid w:val="007E0901"/>
    <w:rsid w:val="007E1273"/>
    <w:rsid w:val="007E13C1"/>
    <w:rsid w:val="007E194E"/>
    <w:rsid w:val="007E299B"/>
    <w:rsid w:val="007E2F12"/>
    <w:rsid w:val="007E3795"/>
    <w:rsid w:val="007E3C67"/>
    <w:rsid w:val="007E4140"/>
    <w:rsid w:val="007E4B76"/>
    <w:rsid w:val="007E6C07"/>
    <w:rsid w:val="007E7C6E"/>
    <w:rsid w:val="007F1F74"/>
    <w:rsid w:val="007F376E"/>
    <w:rsid w:val="007F3EAC"/>
    <w:rsid w:val="007F5674"/>
    <w:rsid w:val="007F57DE"/>
    <w:rsid w:val="007F5AE0"/>
    <w:rsid w:val="007F69BA"/>
    <w:rsid w:val="007F736F"/>
    <w:rsid w:val="00800DDC"/>
    <w:rsid w:val="00802B61"/>
    <w:rsid w:val="00802CEF"/>
    <w:rsid w:val="00803AB8"/>
    <w:rsid w:val="00803F0C"/>
    <w:rsid w:val="00803F5A"/>
    <w:rsid w:val="00804873"/>
    <w:rsid w:val="00804C66"/>
    <w:rsid w:val="00811528"/>
    <w:rsid w:val="00813C25"/>
    <w:rsid w:val="00816516"/>
    <w:rsid w:val="008225DC"/>
    <w:rsid w:val="00831279"/>
    <w:rsid w:val="00832865"/>
    <w:rsid w:val="00835596"/>
    <w:rsid w:val="008357B0"/>
    <w:rsid w:val="00835B4E"/>
    <w:rsid w:val="00835CBE"/>
    <w:rsid w:val="00835F26"/>
    <w:rsid w:val="00840164"/>
    <w:rsid w:val="0084177E"/>
    <w:rsid w:val="008418A4"/>
    <w:rsid w:val="00841CBB"/>
    <w:rsid w:val="00843B02"/>
    <w:rsid w:val="008457FD"/>
    <w:rsid w:val="00845BDE"/>
    <w:rsid w:val="00847381"/>
    <w:rsid w:val="008503CA"/>
    <w:rsid w:val="00851317"/>
    <w:rsid w:val="00851E92"/>
    <w:rsid w:val="008527C3"/>
    <w:rsid w:val="00856215"/>
    <w:rsid w:val="008570F8"/>
    <w:rsid w:val="00857325"/>
    <w:rsid w:val="008573B9"/>
    <w:rsid w:val="00861CBC"/>
    <w:rsid w:val="00862C2D"/>
    <w:rsid w:val="00864144"/>
    <w:rsid w:val="008666D1"/>
    <w:rsid w:val="00867073"/>
    <w:rsid w:val="0086777D"/>
    <w:rsid w:val="0087142D"/>
    <w:rsid w:val="00871C26"/>
    <w:rsid w:val="008730F6"/>
    <w:rsid w:val="008748D1"/>
    <w:rsid w:val="00874F19"/>
    <w:rsid w:val="00875FC3"/>
    <w:rsid w:val="008763A7"/>
    <w:rsid w:val="0088032B"/>
    <w:rsid w:val="008813D2"/>
    <w:rsid w:val="0088757C"/>
    <w:rsid w:val="008912A5"/>
    <w:rsid w:val="008916B4"/>
    <w:rsid w:val="00893A13"/>
    <w:rsid w:val="0089718E"/>
    <w:rsid w:val="008978EC"/>
    <w:rsid w:val="008A33F6"/>
    <w:rsid w:val="008A506D"/>
    <w:rsid w:val="008B0227"/>
    <w:rsid w:val="008B0433"/>
    <w:rsid w:val="008B39C4"/>
    <w:rsid w:val="008B3A8F"/>
    <w:rsid w:val="008B3F1C"/>
    <w:rsid w:val="008B4F1A"/>
    <w:rsid w:val="008B554C"/>
    <w:rsid w:val="008B5627"/>
    <w:rsid w:val="008B5B2C"/>
    <w:rsid w:val="008B5B62"/>
    <w:rsid w:val="008B5CB9"/>
    <w:rsid w:val="008B6126"/>
    <w:rsid w:val="008C0031"/>
    <w:rsid w:val="008C087B"/>
    <w:rsid w:val="008C2D01"/>
    <w:rsid w:val="008C30A3"/>
    <w:rsid w:val="008C31CA"/>
    <w:rsid w:val="008C3A01"/>
    <w:rsid w:val="008C6310"/>
    <w:rsid w:val="008D072C"/>
    <w:rsid w:val="008D0F2E"/>
    <w:rsid w:val="008D2FD2"/>
    <w:rsid w:val="008D3413"/>
    <w:rsid w:val="008D35EF"/>
    <w:rsid w:val="008D4BF4"/>
    <w:rsid w:val="008D53BF"/>
    <w:rsid w:val="008D67A4"/>
    <w:rsid w:val="008D7683"/>
    <w:rsid w:val="008E04BB"/>
    <w:rsid w:val="008E27D1"/>
    <w:rsid w:val="008E7D6E"/>
    <w:rsid w:val="008F1BCF"/>
    <w:rsid w:val="008F316C"/>
    <w:rsid w:val="008F5560"/>
    <w:rsid w:val="008F6001"/>
    <w:rsid w:val="008F6C90"/>
    <w:rsid w:val="009024DA"/>
    <w:rsid w:val="00903083"/>
    <w:rsid w:val="00903A5C"/>
    <w:rsid w:val="00903C9A"/>
    <w:rsid w:val="00903E2A"/>
    <w:rsid w:val="00905A2D"/>
    <w:rsid w:val="009061B4"/>
    <w:rsid w:val="009121C9"/>
    <w:rsid w:val="00915C70"/>
    <w:rsid w:val="00921FE9"/>
    <w:rsid w:val="0092275E"/>
    <w:rsid w:val="00923AD4"/>
    <w:rsid w:val="009248E5"/>
    <w:rsid w:val="00924A09"/>
    <w:rsid w:val="00925679"/>
    <w:rsid w:val="00927129"/>
    <w:rsid w:val="00930F4B"/>
    <w:rsid w:val="009310FB"/>
    <w:rsid w:val="00931633"/>
    <w:rsid w:val="0093382C"/>
    <w:rsid w:val="0093485B"/>
    <w:rsid w:val="00936F63"/>
    <w:rsid w:val="009400DB"/>
    <w:rsid w:val="00940337"/>
    <w:rsid w:val="00943B59"/>
    <w:rsid w:val="009453DC"/>
    <w:rsid w:val="00947893"/>
    <w:rsid w:val="00950248"/>
    <w:rsid w:val="00952164"/>
    <w:rsid w:val="0095234C"/>
    <w:rsid w:val="009526A1"/>
    <w:rsid w:val="009549CC"/>
    <w:rsid w:val="00956D4A"/>
    <w:rsid w:val="00956D65"/>
    <w:rsid w:val="00961401"/>
    <w:rsid w:val="009630D1"/>
    <w:rsid w:val="00970E1A"/>
    <w:rsid w:val="0097123D"/>
    <w:rsid w:val="00972AF5"/>
    <w:rsid w:val="00973689"/>
    <w:rsid w:val="00974893"/>
    <w:rsid w:val="00977C7D"/>
    <w:rsid w:val="0098727B"/>
    <w:rsid w:val="009878B0"/>
    <w:rsid w:val="009908F8"/>
    <w:rsid w:val="00991471"/>
    <w:rsid w:val="00991A02"/>
    <w:rsid w:val="009A1EBE"/>
    <w:rsid w:val="009A2791"/>
    <w:rsid w:val="009A42A9"/>
    <w:rsid w:val="009A43CD"/>
    <w:rsid w:val="009A75F7"/>
    <w:rsid w:val="009A766D"/>
    <w:rsid w:val="009A7D1F"/>
    <w:rsid w:val="009B08EE"/>
    <w:rsid w:val="009B0DFD"/>
    <w:rsid w:val="009B0E14"/>
    <w:rsid w:val="009B1FE9"/>
    <w:rsid w:val="009B320B"/>
    <w:rsid w:val="009B49C2"/>
    <w:rsid w:val="009B500D"/>
    <w:rsid w:val="009B7A0C"/>
    <w:rsid w:val="009C0084"/>
    <w:rsid w:val="009C1945"/>
    <w:rsid w:val="009C3B17"/>
    <w:rsid w:val="009C6D17"/>
    <w:rsid w:val="009D1AA2"/>
    <w:rsid w:val="009E06CD"/>
    <w:rsid w:val="009E1907"/>
    <w:rsid w:val="009E21C5"/>
    <w:rsid w:val="009E2AF6"/>
    <w:rsid w:val="009E4FFD"/>
    <w:rsid w:val="009F1DF0"/>
    <w:rsid w:val="009F290A"/>
    <w:rsid w:val="009F2CCE"/>
    <w:rsid w:val="009F5CDB"/>
    <w:rsid w:val="009F797D"/>
    <w:rsid w:val="00A00311"/>
    <w:rsid w:val="00A004F5"/>
    <w:rsid w:val="00A0100A"/>
    <w:rsid w:val="00A01195"/>
    <w:rsid w:val="00A014F2"/>
    <w:rsid w:val="00A022DE"/>
    <w:rsid w:val="00A0272F"/>
    <w:rsid w:val="00A02B0E"/>
    <w:rsid w:val="00A03720"/>
    <w:rsid w:val="00A12008"/>
    <w:rsid w:val="00A1680F"/>
    <w:rsid w:val="00A17BF2"/>
    <w:rsid w:val="00A20A45"/>
    <w:rsid w:val="00A22147"/>
    <w:rsid w:val="00A23C95"/>
    <w:rsid w:val="00A2463C"/>
    <w:rsid w:val="00A24BAE"/>
    <w:rsid w:val="00A25784"/>
    <w:rsid w:val="00A2605E"/>
    <w:rsid w:val="00A26078"/>
    <w:rsid w:val="00A264AA"/>
    <w:rsid w:val="00A26B8D"/>
    <w:rsid w:val="00A27BC7"/>
    <w:rsid w:val="00A31A47"/>
    <w:rsid w:val="00A31D9F"/>
    <w:rsid w:val="00A33908"/>
    <w:rsid w:val="00A34A50"/>
    <w:rsid w:val="00A372DC"/>
    <w:rsid w:val="00A41BFB"/>
    <w:rsid w:val="00A4204F"/>
    <w:rsid w:val="00A42AC5"/>
    <w:rsid w:val="00A43AED"/>
    <w:rsid w:val="00A44F23"/>
    <w:rsid w:val="00A45521"/>
    <w:rsid w:val="00A47051"/>
    <w:rsid w:val="00A51658"/>
    <w:rsid w:val="00A54866"/>
    <w:rsid w:val="00A56C95"/>
    <w:rsid w:val="00A56F4F"/>
    <w:rsid w:val="00A57192"/>
    <w:rsid w:val="00A57343"/>
    <w:rsid w:val="00A60270"/>
    <w:rsid w:val="00A602F9"/>
    <w:rsid w:val="00A63584"/>
    <w:rsid w:val="00A635DE"/>
    <w:rsid w:val="00A64686"/>
    <w:rsid w:val="00A64D4C"/>
    <w:rsid w:val="00A6540D"/>
    <w:rsid w:val="00A6571B"/>
    <w:rsid w:val="00A66870"/>
    <w:rsid w:val="00A673A6"/>
    <w:rsid w:val="00A73BCA"/>
    <w:rsid w:val="00A7576F"/>
    <w:rsid w:val="00A7741D"/>
    <w:rsid w:val="00A80001"/>
    <w:rsid w:val="00A820FA"/>
    <w:rsid w:val="00A828B9"/>
    <w:rsid w:val="00A83227"/>
    <w:rsid w:val="00A8491D"/>
    <w:rsid w:val="00A917B2"/>
    <w:rsid w:val="00A94A35"/>
    <w:rsid w:val="00A954D8"/>
    <w:rsid w:val="00A9632B"/>
    <w:rsid w:val="00A96555"/>
    <w:rsid w:val="00AA2B38"/>
    <w:rsid w:val="00AA3DF9"/>
    <w:rsid w:val="00AA73E5"/>
    <w:rsid w:val="00AB1480"/>
    <w:rsid w:val="00AB1893"/>
    <w:rsid w:val="00AB5265"/>
    <w:rsid w:val="00AB53D8"/>
    <w:rsid w:val="00AB5516"/>
    <w:rsid w:val="00AB66DD"/>
    <w:rsid w:val="00AB74EA"/>
    <w:rsid w:val="00AB7983"/>
    <w:rsid w:val="00AC1F39"/>
    <w:rsid w:val="00AC2E56"/>
    <w:rsid w:val="00AC3AAB"/>
    <w:rsid w:val="00AC4C0A"/>
    <w:rsid w:val="00AC6458"/>
    <w:rsid w:val="00AD1186"/>
    <w:rsid w:val="00AD24FD"/>
    <w:rsid w:val="00AD285E"/>
    <w:rsid w:val="00AD2D87"/>
    <w:rsid w:val="00AD3B28"/>
    <w:rsid w:val="00AD44FA"/>
    <w:rsid w:val="00AD578D"/>
    <w:rsid w:val="00AD6FCA"/>
    <w:rsid w:val="00AD795A"/>
    <w:rsid w:val="00AD7EC0"/>
    <w:rsid w:val="00AE0190"/>
    <w:rsid w:val="00AE3515"/>
    <w:rsid w:val="00AE49A9"/>
    <w:rsid w:val="00AE4B0D"/>
    <w:rsid w:val="00AE74D6"/>
    <w:rsid w:val="00AE7A61"/>
    <w:rsid w:val="00AF1E7F"/>
    <w:rsid w:val="00AF209C"/>
    <w:rsid w:val="00AF4C8C"/>
    <w:rsid w:val="00AF5CA8"/>
    <w:rsid w:val="00AF6E5E"/>
    <w:rsid w:val="00B0011E"/>
    <w:rsid w:val="00B0334A"/>
    <w:rsid w:val="00B03C15"/>
    <w:rsid w:val="00B04339"/>
    <w:rsid w:val="00B05CCB"/>
    <w:rsid w:val="00B120DA"/>
    <w:rsid w:val="00B124CF"/>
    <w:rsid w:val="00B1295C"/>
    <w:rsid w:val="00B13AC3"/>
    <w:rsid w:val="00B1485A"/>
    <w:rsid w:val="00B14920"/>
    <w:rsid w:val="00B14D2D"/>
    <w:rsid w:val="00B15225"/>
    <w:rsid w:val="00B15EB0"/>
    <w:rsid w:val="00B15F1D"/>
    <w:rsid w:val="00B17860"/>
    <w:rsid w:val="00B22C69"/>
    <w:rsid w:val="00B23387"/>
    <w:rsid w:val="00B23599"/>
    <w:rsid w:val="00B261E1"/>
    <w:rsid w:val="00B27CC6"/>
    <w:rsid w:val="00B329FA"/>
    <w:rsid w:val="00B331E2"/>
    <w:rsid w:val="00B343A9"/>
    <w:rsid w:val="00B34957"/>
    <w:rsid w:val="00B4095E"/>
    <w:rsid w:val="00B415D4"/>
    <w:rsid w:val="00B4265D"/>
    <w:rsid w:val="00B439E3"/>
    <w:rsid w:val="00B43F74"/>
    <w:rsid w:val="00B43FBF"/>
    <w:rsid w:val="00B45131"/>
    <w:rsid w:val="00B45A98"/>
    <w:rsid w:val="00B45B40"/>
    <w:rsid w:val="00B4745B"/>
    <w:rsid w:val="00B4769D"/>
    <w:rsid w:val="00B50145"/>
    <w:rsid w:val="00B502DA"/>
    <w:rsid w:val="00B50452"/>
    <w:rsid w:val="00B50EFD"/>
    <w:rsid w:val="00B523FF"/>
    <w:rsid w:val="00B5247C"/>
    <w:rsid w:val="00B530DE"/>
    <w:rsid w:val="00B53CB6"/>
    <w:rsid w:val="00B54C8D"/>
    <w:rsid w:val="00B54D7B"/>
    <w:rsid w:val="00B5656A"/>
    <w:rsid w:val="00B56C64"/>
    <w:rsid w:val="00B61D2A"/>
    <w:rsid w:val="00B6365D"/>
    <w:rsid w:val="00B646E1"/>
    <w:rsid w:val="00B64AA0"/>
    <w:rsid w:val="00B64F1B"/>
    <w:rsid w:val="00B657A2"/>
    <w:rsid w:val="00B66DE1"/>
    <w:rsid w:val="00B66F54"/>
    <w:rsid w:val="00B70093"/>
    <w:rsid w:val="00B706CB"/>
    <w:rsid w:val="00B72388"/>
    <w:rsid w:val="00B72544"/>
    <w:rsid w:val="00B745E8"/>
    <w:rsid w:val="00B76BB8"/>
    <w:rsid w:val="00B8061C"/>
    <w:rsid w:val="00B82521"/>
    <w:rsid w:val="00B85FEB"/>
    <w:rsid w:val="00B87A00"/>
    <w:rsid w:val="00B9162E"/>
    <w:rsid w:val="00B9483E"/>
    <w:rsid w:val="00BA2023"/>
    <w:rsid w:val="00BA39F3"/>
    <w:rsid w:val="00BA3DA5"/>
    <w:rsid w:val="00BA417B"/>
    <w:rsid w:val="00BA48F8"/>
    <w:rsid w:val="00BA5014"/>
    <w:rsid w:val="00BA5438"/>
    <w:rsid w:val="00BA5A37"/>
    <w:rsid w:val="00BB1C7A"/>
    <w:rsid w:val="00BB32D1"/>
    <w:rsid w:val="00BB4296"/>
    <w:rsid w:val="00BB7352"/>
    <w:rsid w:val="00BB735E"/>
    <w:rsid w:val="00BB7B27"/>
    <w:rsid w:val="00BC05A2"/>
    <w:rsid w:val="00BC0DA5"/>
    <w:rsid w:val="00BC1F7E"/>
    <w:rsid w:val="00BC5AFF"/>
    <w:rsid w:val="00BC6AF8"/>
    <w:rsid w:val="00BC6F77"/>
    <w:rsid w:val="00BC7BB7"/>
    <w:rsid w:val="00BD0526"/>
    <w:rsid w:val="00BD3D8E"/>
    <w:rsid w:val="00BD452F"/>
    <w:rsid w:val="00BD70DC"/>
    <w:rsid w:val="00BE0012"/>
    <w:rsid w:val="00BE12C4"/>
    <w:rsid w:val="00BE2200"/>
    <w:rsid w:val="00BE4139"/>
    <w:rsid w:val="00BE7FBA"/>
    <w:rsid w:val="00BF05CD"/>
    <w:rsid w:val="00BF0D74"/>
    <w:rsid w:val="00BF1ABD"/>
    <w:rsid w:val="00BF5575"/>
    <w:rsid w:val="00BF5C97"/>
    <w:rsid w:val="00BF5D33"/>
    <w:rsid w:val="00BF722B"/>
    <w:rsid w:val="00C04405"/>
    <w:rsid w:val="00C0622C"/>
    <w:rsid w:val="00C06AB2"/>
    <w:rsid w:val="00C12B09"/>
    <w:rsid w:val="00C144D3"/>
    <w:rsid w:val="00C1592F"/>
    <w:rsid w:val="00C16684"/>
    <w:rsid w:val="00C1684F"/>
    <w:rsid w:val="00C23404"/>
    <w:rsid w:val="00C25844"/>
    <w:rsid w:val="00C26362"/>
    <w:rsid w:val="00C26BAD"/>
    <w:rsid w:val="00C26FBC"/>
    <w:rsid w:val="00C27739"/>
    <w:rsid w:val="00C27B52"/>
    <w:rsid w:val="00C27E35"/>
    <w:rsid w:val="00C317BC"/>
    <w:rsid w:val="00C34E5E"/>
    <w:rsid w:val="00C3539C"/>
    <w:rsid w:val="00C40AC7"/>
    <w:rsid w:val="00C40F04"/>
    <w:rsid w:val="00C41604"/>
    <w:rsid w:val="00C42730"/>
    <w:rsid w:val="00C43172"/>
    <w:rsid w:val="00C45A66"/>
    <w:rsid w:val="00C478F5"/>
    <w:rsid w:val="00C51A5F"/>
    <w:rsid w:val="00C52755"/>
    <w:rsid w:val="00C52F9C"/>
    <w:rsid w:val="00C541B2"/>
    <w:rsid w:val="00C5430F"/>
    <w:rsid w:val="00C54E36"/>
    <w:rsid w:val="00C563D9"/>
    <w:rsid w:val="00C56ADB"/>
    <w:rsid w:val="00C63FB8"/>
    <w:rsid w:val="00C66259"/>
    <w:rsid w:val="00C66BBF"/>
    <w:rsid w:val="00C72A10"/>
    <w:rsid w:val="00C72B5C"/>
    <w:rsid w:val="00C73555"/>
    <w:rsid w:val="00C7694A"/>
    <w:rsid w:val="00C8410E"/>
    <w:rsid w:val="00C862C3"/>
    <w:rsid w:val="00C86A9C"/>
    <w:rsid w:val="00C86C3B"/>
    <w:rsid w:val="00C86F96"/>
    <w:rsid w:val="00C91050"/>
    <w:rsid w:val="00C93796"/>
    <w:rsid w:val="00C95941"/>
    <w:rsid w:val="00C968A2"/>
    <w:rsid w:val="00C97F68"/>
    <w:rsid w:val="00CA117D"/>
    <w:rsid w:val="00CA174A"/>
    <w:rsid w:val="00CA334F"/>
    <w:rsid w:val="00CA3A5F"/>
    <w:rsid w:val="00CA3B25"/>
    <w:rsid w:val="00CB03B9"/>
    <w:rsid w:val="00CB1BFF"/>
    <w:rsid w:val="00CB2313"/>
    <w:rsid w:val="00CB3232"/>
    <w:rsid w:val="00CB4C30"/>
    <w:rsid w:val="00CB50EF"/>
    <w:rsid w:val="00CB643E"/>
    <w:rsid w:val="00CB6DE2"/>
    <w:rsid w:val="00CB7FEF"/>
    <w:rsid w:val="00CC1B30"/>
    <w:rsid w:val="00CC368A"/>
    <w:rsid w:val="00CC7834"/>
    <w:rsid w:val="00CD4B1D"/>
    <w:rsid w:val="00CD645C"/>
    <w:rsid w:val="00CD6AAF"/>
    <w:rsid w:val="00CD6DD0"/>
    <w:rsid w:val="00CE0370"/>
    <w:rsid w:val="00CE1936"/>
    <w:rsid w:val="00CE3629"/>
    <w:rsid w:val="00CE5267"/>
    <w:rsid w:val="00CE6A30"/>
    <w:rsid w:val="00CE7CA3"/>
    <w:rsid w:val="00CF0F51"/>
    <w:rsid w:val="00CF3046"/>
    <w:rsid w:val="00D019B4"/>
    <w:rsid w:val="00D03581"/>
    <w:rsid w:val="00D05A28"/>
    <w:rsid w:val="00D064BC"/>
    <w:rsid w:val="00D0757F"/>
    <w:rsid w:val="00D1145B"/>
    <w:rsid w:val="00D13324"/>
    <w:rsid w:val="00D1378E"/>
    <w:rsid w:val="00D14311"/>
    <w:rsid w:val="00D155A1"/>
    <w:rsid w:val="00D15954"/>
    <w:rsid w:val="00D15F1E"/>
    <w:rsid w:val="00D162B6"/>
    <w:rsid w:val="00D16857"/>
    <w:rsid w:val="00D20B75"/>
    <w:rsid w:val="00D25002"/>
    <w:rsid w:val="00D25122"/>
    <w:rsid w:val="00D25F62"/>
    <w:rsid w:val="00D274E4"/>
    <w:rsid w:val="00D30E4F"/>
    <w:rsid w:val="00D34D69"/>
    <w:rsid w:val="00D34E56"/>
    <w:rsid w:val="00D41428"/>
    <w:rsid w:val="00D41DB9"/>
    <w:rsid w:val="00D42AAE"/>
    <w:rsid w:val="00D43251"/>
    <w:rsid w:val="00D44CC3"/>
    <w:rsid w:val="00D45AE5"/>
    <w:rsid w:val="00D47BE4"/>
    <w:rsid w:val="00D47F79"/>
    <w:rsid w:val="00D532B8"/>
    <w:rsid w:val="00D555E7"/>
    <w:rsid w:val="00D56635"/>
    <w:rsid w:val="00D5732D"/>
    <w:rsid w:val="00D602FA"/>
    <w:rsid w:val="00D60AF7"/>
    <w:rsid w:val="00D6213B"/>
    <w:rsid w:val="00D63304"/>
    <w:rsid w:val="00D6381D"/>
    <w:rsid w:val="00D641D3"/>
    <w:rsid w:val="00D642E5"/>
    <w:rsid w:val="00D705D5"/>
    <w:rsid w:val="00D71948"/>
    <w:rsid w:val="00D7312C"/>
    <w:rsid w:val="00D748B6"/>
    <w:rsid w:val="00D7520B"/>
    <w:rsid w:val="00D75650"/>
    <w:rsid w:val="00D7605F"/>
    <w:rsid w:val="00D82BC6"/>
    <w:rsid w:val="00D87EB8"/>
    <w:rsid w:val="00D90EF8"/>
    <w:rsid w:val="00D93D74"/>
    <w:rsid w:val="00D93ED0"/>
    <w:rsid w:val="00D94062"/>
    <w:rsid w:val="00D94C52"/>
    <w:rsid w:val="00D95711"/>
    <w:rsid w:val="00D97409"/>
    <w:rsid w:val="00DA4B2E"/>
    <w:rsid w:val="00DB0F09"/>
    <w:rsid w:val="00DB287A"/>
    <w:rsid w:val="00DB3617"/>
    <w:rsid w:val="00DB68BA"/>
    <w:rsid w:val="00DB6F09"/>
    <w:rsid w:val="00DC1826"/>
    <w:rsid w:val="00DC2EFF"/>
    <w:rsid w:val="00DC2FAD"/>
    <w:rsid w:val="00DC3F71"/>
    <w:rsid w:val="00DC4AB8"/>
    <w:rsid w:val="00DC56A1"/>
    <w:rsid w:val="00DC72B1"/>
    <w:rsid w:val="00DD0A86"/>
    <w:rsid w:val="00DD0E45"/>
    <w:rsid w:val="00DD1725"/>
    <w:rsid w:val="00DD474F"/>
    <w:rsid w:val="00DD56F8"/>
    <w:rsid w:val="00DD76E8"/>
    <w:rsid w:val="00DE0E69"/>
    <w:rsid w:val="00DE1CAD"/>
    <w:rsid w:val="00DE4A8B"/>
    <w:rsid w:val="00DE6789"/>
    <w:rsid w:val="00DF4B28"/>
    <w:rsid w:val="00DF6901"/>
    <w:rsid w:val="00DF7742"/>
    <w:rsid w:val="00DF78E1"/>
    <w:rsid w:val="00E00092"/>
    <w:rsid w:val="00E02BC9"/>
    <w:rsid w:val="00E047CC"/>
    <w:rsid w:val="00E07424"/>
    <w:rsid w:val="00E07443"/>
    <w:rsid w:val="00E11158"/>
    <w:rsid w:val="00E121B2"/>
    <w:rsid w:val="00E23164"/>
    <w:rsid w:val="00E23F67"/>
    <w:rsid w:val="00E244E0"/>
    <w:rsid w:val="00E2454A"/>
    <w:rsid w:val="00E26F3E"/>
    <w:rsid w:val="00E27302"/>
    <w:rsid w:val="00E30966"/>
    <w:rsid w:val="00E318FC"/>
    <w:rsid w:val="00E32103"/>
    <w:rsid w:val="00E329FB"/>
    <w:rsid w:val="00E342B8"/>
    <w:rsid w:val="00E366B0"/>
    <w:rsid w:val="00E36921"/>
    <w:rsid w:val="00E36D43"/>
    <w:rsid w:val="00E37297"/>
    <w:rsid w:val="00E4000F"/>
    <w:rsid w:val="00E401A2"/>
    <w:rsid w:val="00E4061B"/>
    <w:rsid w:val="00E41456"/>
    <w:rsid w:val="00E414AE"/>
    <w:rsid w:val="00E42373"/>
    <w:rsid w:val="00E44275"/>
    <w:rsid w:val="00E4693A"/>
    <w:rsid w:val="00E47662"/>
    <w:rsid w:val="00E47AA5"/>
    <w:rsid w:val="00E5124C"/>
    <w:rsid w:val="00E54782"/>
    <w:rsid w:val="00E5731D"/>
    <w:rsid w:val="00E60C3E"/>
    <w:rsid w:val="00E6256C"/>
    <w:rsid w:val="00E63B60"/>
    <w:rsid w:val="00E64FCA"/>
    <w:rsid w:val="00E65960"/>
    <w:rsid w:val="00E65B2D"/>
    <w:rsid w:val="00E664A8"/>
    <w:rsid w:val="00E66799"/>
    <w:rsid w:val="00E66E9B"/>
    <w:rsid w:val="00E7263E"/>
    <w:rsid w:val="00E74C1E"/>
    <w:rsid w:val="00E752AB"/>
    <w:rsid w:val="00E75E7A"/>
    <w:rsid w:val="00E761C2"/>
    <w:rsid w:val="00E77016"/>
    <w:rsid w:val="00E8189A"/>
    <w:rsid w:val="00E8230C"/>
    <w:rsid w:val="00E829CC"/>
    <w:rsid w:val="00E8338F"/>
    <w:rsid w:val="00E90A09"/>
    <w:rsid w:val="00E93294"/>
    <w:rsid w:val="00E934DE"/>
    <w:rsid w:val="00E93A1C"/>
    <w:rsid w:val="00E94B52"/>
    <w:rsid w:val="00E94BDC"/>
    <w:rsid w:val="00E94EAE"/>
    <w:rsid w:val="00EA168E"/>
    <w:rsid w:val="00EA1C69"/>
    <w:rsid w:val="00EA2771"/>
    <w:rsid w:val="00EA2904"/>
    <w:rsid w:val="00EA3202"/>
    <w:rsid w:val="00EA535F"/>
    <w:rsid w:val="00EA70AC"/>
    <w:rsid w:val="00EB17A4"/>
    <w:rsid w:val="00EB389B"/>
    <w:rsid w:val="00EB38E6"/>
    <w:rsid w:val="00EB3AC0"/>
    <w:rsid w:val="00EB498E"/>
    <w:rsid w:val="00EB5D96"/>
    <w:rsid w:val="00EB7F0B"/>
    <w:rsid w:val="00EC1ED7"/>
    <w:rsid w:val="00EC6AC9"/>
    <w:rsid w:val="00ED0B45"/>
    <w:rsid w:val="00ED2E1D"/>
    <w:rsid w:val="00ED3315"/>
    <w:rsid w:val="00ED373D"/>
    <w:rsid w:val="00ED5BD0"/>
    <w:rsid w:val="00EE2390"/>
    <w:rsid w:val="00EE6C1A"/>
    <w:rsid w:val="00EE6E37"/>
    <w:rsid w:val="00EF0C92"/>
    <w:rsid w:val="00EF251C"/>
    <w:rsid w:val="00EF6618"/>
    <w:rsid w:val="00EF664C"/>
    <w:rsid w:val="00F01C9A"/>
    <w:rsid w:val="00F02076"/>
    <w:rsid w:val="00F02E9A"/>
    <w:rsid w:val="00F02F84"/>
    <w:rsid w:val="00F12F84"/>
    <w:rsid w:val="00F13D6F"/>
    <w:rsid w:val="00F146B8"/>
    <w:rsid w:val="00F16B39"/>
    <w:rsid w:val="00F22710"/>
    <w:rsid w:val="00F22BEF"/>
    <w:rsid w:val="00F233CE"/>
    <w:rsid w:val="00F2412F"/>
    <w:rsid w:val="00F27DD0"/>
    <w:rsid w:val="00F27E6F"/>
    <w:rsid w:val="00F30A51"/>
    <w:rsid w:val="00F31E2C"/>
    <w:rsid w:val="00F33346"/>
    <w:rsid w:val="00F35DCA"/>
    <w:rsid w:val="00F36512"/>
    <w:rsid w:val="00F37CF6"/>
    <w:rsid w:val="00F4093E"/>
    <w:rsid w:val="00F444C9"/>
    <w:rsid w:val="00F45EB4"/>
    <w:rsid w:val="00F4759F"/>
    <w:rsid w:val="00F502AB"/>
    <w:rsid w:val="00F525DC"/>
    <w:rsid w:val="00F53849"/>
    <w:rsid w:val="00F5496D"/>
    <w:rsid w:val="00F5660F"/>
    <w:rsid w:val="00F573CC"/>
    <w:rsid w:val="00F57FE6"/>
    <w:rsid w:val="00F65A2C"/>
    <w:rsid w:val="00F66295"/>
    <w:rsid w:val="00F70CA1"/>
    <w:rsid w:val="00F72336"/>
    <w:rsid w:val="00F74EB8"/>
    <w:rsid w:val="00F76060"/>
    <w:rsid w:val="00F76D47"/>
    <w:rsid w:val="00F77A17"/>
    <w:rsid w:val="00F812EC"/>
    <w:rsid w:val="00F824E8"/>
    <w:rsid w:val="00F82AF7"/>
    <w:rsid w:val="00F84651"/>
    <w:rsid w:val="00F84D05"/>
    <w:rsid w:val="00F852D2"/>
    <w:rsid w:val="00F860B1"/>
    <w:rsid w:val="00F879C7"/>
    <w:rsid w:val="00F905C8"/>
    <w:rsid w:val="00F92603"/>
    <w:rsid w:val="00F95581"/>
    <w:rsid w:val="00F95EF3"/>
    <w:rsid w:val="00F96493"/>
    <w:rsid w:val="00F96F94"/>
    <w:rsid w:val="00FA08DF"/>
    <w:rsid w:val="00FA1829"/>
    <w:rsid w:val="00FA3436"/>
    <w:rsid w:val="00FA4A43"/>
    <w:rsid w:val="00FA562E"/>
    <w:rsid w:val="00FA5979"/>
    <w:rsid w:val="00FA775B"/>
    <w:rsid w:val="00FB233B"/>
    <w:rsid w:val="00FB2D37"/>
    <w:rsid w:val="00FB3ECC"/>
    <w:rsid w:val="00FB4E69"/>
    <w:rsid w:val="00FB5EA1"/>
    <w:rsid w:val="00FB756D"/>
    <w:rsid w:val="00FC0037"/>
    <w:rsid w:val="00FC2A71"/>
    <w:rsid w:val="00FC5E22"/>
    <w:rsid w:val="00FC613A"/>
    <w:rsid w:val="00FC6F71"/>
    <w:rsid w:val="00FD057B"/>
    <w:rsid w:val="00FD0A41"/>
    <w:rsid w:val="00FD1E84"/>
    <w:rsid w:val="00FD286A"/>
    <w:rsid w:val="00FD2E31"/>
    <w:rsid w:val="00FD45ED"/>
    <w:rsid w:val="00FD47BE"/>
    <w:rsid w:val="00FD5468"/>
    <w:rsid w:val="00FD5659"/>
    <w:rsid w:val="00FD5CB5"/>
    <w:rsid w:val="00FD65EA"/>
    <w:rsid w:val="00FD6B64"/>
    <w:rsid w:val="00FD6CE7"/>
    <w:rsid w:val="00FE30A3"/>
    <w:rsid w:val="00FE3E2F"/>
    <w:rsid w:val="00FE4094"/>
    <w:rsid w:val="00FE5A32"/>
    <w:rsid w:val="00FE5B92"/>
    <w:rsid w:val="00FE7E96"/>
    <w:rsid w:val="00FF0E37"/>
    <w:rsid w:val="00FF61AD"/>
    <w:rsid w:val="00FF6DC7"/>
    <w:rsid w:val="00FF6E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Connecteur droit avec flèche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83"/>
  </w:style>
  <w:style w:type="paragraph" w:styleId="Titre1">
    <w:name w:val="heading 1"/>
    <w:basedOn w:val="Normal"/>
    <w:next w:val="Normal"/>
    <w:link w:val="Titre1Car"/>
    <w:uiPriority w:val="9"/>
    <w:qFormat/>
    <w:rsid w:val="000710CE"/>
    <w:pPr>
      <w:keepNext/>
      <w:keepLines/>
      <w:spacing w:before="480" w:after="0" w:line="276" w:lineRule="auto"/>
      <w:outlineLvl w:val="0"/>
    </w:pPr>
    <w:rPr>
      <w:rFonts w:asciiTheme="majorHAnsi" w:eastAsiaTheme="majorEastAsia" w:hAnsiTheme="majorHAnsi" w:cstheme="majorBidi"/>
      <w:b/>
      <w:bCs/>
      <w:color w:val="B35E0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66F3B"/>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266F3B"/>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266F3B"/>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266F3B"/>
    <w:rPr>
      <w:rFonts w:eastAsiaTheme="minorEastAsia" w:cs="Times New Roman"/>
      <w:color w:val="5A5A5A" w:themeColor="text1" w:themeTint="A5"/>
      <w:spacing w:val="15"/>
      <w:lang w:eastAsia="fr-FR"/>
    </w:rPr>
  </w:style>
  <w:style w:type="paragraph" w:styleId="Sansinterligne">
    <w:name w:val="No Spacing"/>
    <w:link w:val="SansinterligneCar"/>
    <w:uiPriority w:val="1"/>
    <w:qFormat/>
    <w:rsid w:val="0081651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16516"/>
    <w:rPr>
      <w:rFonts w:eastAsiaTheme="minorEastAsia"/>
      <w:lang w:eastAsia="fr-FR"/>
    </w:rPr>
  </w:style>
  <w:style w:type="character" w:customStyle="1" w:styleId="Titre1Car">
    <w:name w:val="Titre 1 Car"/>
    <w:basedOn w:val="Policepardfaut"/>
    <w:link w:val="Titre1"/>
    <w:uiPriority w:val="9"/>
    <w:rsid w:val="000710CE"/>
    <w:rPr>
      <w:rFonts w:asciiTheme="majorHAnsi" w:eastAsiaTheme="majorEastAsia" w:hAnsiTheme="majorHAnsi" w:cstheme="majorBidi"/>
      <w:b/>
      <w:bCs/>
      <w:color w:val="B35E06" w:themeColor="accent1" w:themeShade="BF"/>
      <w:sz w:val="28"/>
      <w:szCs w:val="28"/>
    </w:rPr>
  </w:style>
  <w:style w:type="paragraph" w:styleId="Paragraphedeliste">
    <w:name w:val="List Paragraph"/>
    <w:basedOn w:val="Normal"/>
    <w:uiPriority w:val="34"/>
    <w:qFormat/>
    <w:rsid w:val="000710CE"/>
    <w:pPr>
      <w:spacing w:after="200" w:line="276" w:lineRule="auto"/>
      <w:ind w:left="720"/>
      <w:contextualSpacing/>
    </w:pPr>
  </w:style>
  <w:style w:type="paragraph" w:styleId="Pieddepage">
    <w:name w:val="footer"/>
    <w:basedOn w:val="Normal"/>
    <w:link w:val="PieddepageCar"/>
    <w:uiPriority w:val="99"/>
    <w:unhideWhenUsed/>
    <w:rsid w:val="000710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0CE"/>
  </w:style>
  <w:style w:type="paragraph" w:styleId="NormalWeb">
    <w:name w:val="Normal (Web)"/>
    <w:basedOn w:val="Normal"/>
    <w:uiPriority w:val="99"/>
    <w:unhideWhenUsed/>
    <w:rsid w:val="000710C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471378"/>
    <w:pPr>
      <w:tabs>
        <w:tab w:val="center" w:pos="4536"/>
        <w:tab w:val="right" w:pos="9072"/>
      </w:tabs>
      <w:spacing w:after="0" w:line="240" w:lineRule="auto"/>
    </w:pPr>
  </w:style>
  <w:style w:type="character" w:customStyle="1" w:styleId="En-tteCar">
    <w:name w:val="En-tête Car"/>
    <w:basedOn w:val="Policepardfaut"/>
    <w:link w:val="En-tte"/>
    <w:uiPriority w:val="99"/>
    <w:rsid w:val="00471378"/>
  </w:style>
  <w:style w:type="table" w:styleId="Grilledutableau">
    <w:name w:val="Table Grid"/>
    <w:basedOn w:val="TableauNormal"/>
    <w:uiPriority w:val="39"/>
    <w:rsid w:val="00182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E3C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3C67"/>
    <w:rPr>
      <w:rFonts w:ascii="Segoe UI" w:hAnsi="Segoe UI" w:cs="Segoe UI"/>
      <w:sz w:val="18"/>
      <w:szCs w:val="18"/>
    </w:rPr>
  </w:style>
  <w:style w:type="table" w:customStyle="1" w:styleId="Tableausimple21">
    <w:name w:val="Tableau simple 21"/>
    <w:basedOn w:val="TableauNormal"/>
    <w:uiPriority w:val="42"/>
    <w:rsid w:val="0031503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Policepardfaut"/>
    <w:rsid w:val="002A4725"/>
    <w:rPr>
      <w:rFonts w:ascii="TimesNewRomanPSMT" w:hAnsi="TimesNewRomanPSMT" w:hint="default"/>
      <w:b w:val="0"/>
      <w:bCs w:val="0"/>
      <w:i w:val="0"/>
      <w:iCs w:val="0"/>
      <w:color w:val="000000"/>
      <w:sz w:val="22"/>
      <w:szCs w:val="22"/>
    </w:rPr>
  </w:style>
  <w:style w:type="paragraph" w:styleId="Notedebasdepage">
    <w:name w:val="footnote text"/>
    <w:basedOn w:val="Normal"/>
    <w:link w:val="NotedebasdepageCar"/>
    <w:uiPriority w:val="99"/>
    <w:semiHidden/>
    <w:unhideWhenUsed/>
    <w:rsid w:val="002A4725"/>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2A4725"/>
    <w:rPr>
      <w:rFonts w:eastAsiaTheme="minorEastAsia"/>
      <w:sz w:val="20"/>
      <w:szCs w:val="20"/>
      <w:lang w:eastAsia="fr-FR"/>
    </w:rPr>
  </w:style>
  <w:style w:type="character" w:styleId="Appelnotedebasdep">
    <w:name w:val="footnote reference"/>
    <w:basedOn w:val="Policepardfaut"/>
    <w:uiPriority w:val="99"/>
    <w:unhideWhenUsed/>
    <w:rsid w:val="002A4725"/>
    <w:rPr>
      <w:vertAlign w:val="superscript"/>
    </w:rPr>
  </w:style>
  <w:style w:type="paragraph" w:customStyle="1" w:styleId="Default">
    <w:name w:val="Default"/>
    <w:rsid w:val="00E36921"/>
    <w:pPr>
      <w:autoSpaceDE w:val="0"/>
      <w:autoSpaceDN w:val="0"/>
      <w:adjustRightInd w:val="0"/>
      <w:spacing w:after="0" w:line="240" w:lineRule="auto"/>
    </w:pPr>
    <w:rPr>
      <w:rFonts w:ascii="Arial Nova" w:hAnsi="Arial Nova" w:cs="Arial Nova"/>
      <w:color w:val="000000"/>
      <w:sz w:val="24"/>
      <w:szCs w:val="24"/>
    </w:rPr>
  </w:style>
  <w:style w:type="table" w:customStyle="1" w:styleId="Tableausimple210">
    <w:name w:val="Tableau simple 21"/>
    <w:basedOn w:val="TableauNormal"/>
    <w:uiPriority w:val="42"/>
    <w:rsid w:val="00FB5EA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710CE"/>
    <w:pPr>
      <w:keepNext/>
      <w:keepLines/>
      <w:spacing w:before="480" w:after="0" w:line="276" w:lineRule="auto"/>
      <w:outlineLvl w:val="0"/>
    </w:pPr>
    <w:rPr>
      <w:rFonts w:asciiTheme="majorHAnsi" w:eastAsiaTheme="majorEastAsia" w:hAnsiTheme="majorHAnsi" w:cstheme="majorBidi"/>
      <w:b/>
      <w:bCs/>
      <w:color w:val="B35E0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66F3B"/>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266F3B"/>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266F3B"/>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266F3B"/>
    <w:rPr>
      <w:rFonts w:eastAsiaTheme="minorEastAsia" w:cs="Times New Roman"/>
      <w:color w:val="5A5A5A" w:themeColor="text1" w:themeTint="A5"/>
      <w:spacing w:val="15"/>
      <w:lang w:eastAsia="fr-FR"/>
    </w:rPr>
  </w:style>
  <w:style w:type="paragraph" w:styleId="Sansinterligne">
    <w:name w:val="No Spacing"/>
    <w:link w:val="SansinterligneCar"/>
    <w:uiPriority w:val="1"/>
    <w:qFormat/>
    <w:rsid w:val="0081651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16516"/>
    <w:rPr>
      <w:rFonts w:eastAsiaTheme="minorEastAsia"/>
      <w:lang w:eastAsia="fr-FR"/>
    </w:rPr>
  </w:style>
  <w:style w:type="character" w:customStyle="1" w:styleId="Titre1Car">
    <w:name w:val="Titre 1 Car"/>
    <w:basedOn w:val="Policepardfaut"/>
    <w:link w:val="Titre1"/>
    <w:uiPriority w:val="9"/>
    <w:rsid w:val="000710CE"/>
    <w:rPr>
      <w:rFonts w:asciiTheme="majorHAnsi" w:eastAsiaTheme="majorEastAsia" w:hAnsiTheme="majorHAnsi" w:cstheme="majorBidi"/>
      <w:b/>
      <w:bCs/>
      <w:color w:val="B35E06" w:themeColor="accent1" w:themeShade="BF"/>
      <w:sz w:val="28"/>
      <w:szCs w:val="28"/>
    </w:rPr>
  </w:style>
  <w:style w:type="paragraph" w:styleId="Paragraphedeliste">
    <w:name w:val="List Paragraph"/>
    <w:basedOn w:val="Normal"/>
    <w:uiPriority w:val="34"/>
    <w:qFormat/>
    <w:rsid w:val="000710CE"/>
    <w:pPr>
      <w:spacing w:after="200" w:line="276" w:lineRule="auto"/>
      <w:ind w:left="720"/>
      <w:contextualSpacing/>
    </w:pPr>
  </w:style>
  <w:style w:type="paragraph" w:styleId="Pieddepage">
    <w:name w:val="footer"/>
    <w:basedOn w:val="Normal"/>
    <w:link w:val="PieddepageCar"/>
    <w:uiPriority w:val="99"/>
    <w:unhideWhenUsed/>
    <w:rsid w:val="000710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0CE"/>
  </w:style>
  <w:style w:type="paragraph" w:styleId="NormalWeb">
    <w:name w:val="Normal (Web)"/>
    <w:basedOn w:val="Normal"/>
    <w:uiPriority w:val="99"/>
    <w:unhideWhenUsed/>
    <w:rsid w:val="000710C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471378"/>
    <w:pPr>
      <w:tabs>
        <w:tab w:val="center" w:pos="4536"/>
        <w:tab w:val="right" w:pos="9072"/>
      </w:tabs>
      <w:spacing w:after="0" w:line="240" w:lineRule="auto"/>
    </w:pPr>
  </w:style>
  <w:style w:type="character" w:customStyle="1" w:styleId="En-tteCar">
    <w:name w:val="En-tête Car"/>
    <w:basedOn w:val="Policepardfaut"/>
    <w:link w:val="En-tte"/>
    <w:uiPriority w:val="99"/>
    <w:rsid w:val="00471378"/>
  </w:style>
  <w:style w:type="table" w:styleId="Grilledutableau">
    <w:name w:val="Table Grid"/>
    <w:basedOn w:val="TableauNormal"/>
    <w:uiPriority w:val="39"/>
    <w:rsid w:val="00182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E3C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3C67"/>
    <w:rPr>
      <w:rFonts w:ascii="Segoe UI" w:hAnsi="Segoe UI" w:cs="Segoe UI"/>
      <w:sz w:val="18"/>
      <w:szCs w:val="18"/>
    </w:rPr>
  </w:style>
  <w:style w:type="table" w:customStyle="1" w:styleId="Tableausimple21">
    <w:name w:val="Tableau simple 21"/>
    <w:basedOn w:val="TableauNormal"/>
    <w:uiPriority w:val="42"/>
    <w:rsid w:val="0031503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Policepardfaut"/>
    <w:rsid w:val="002A4725"/>
    <w:rPr>
      <w:rFonts w:ascii="TimesNewRomanPSMT" w:hAnsi="TimesNewRomanPSMT" w:hint="default"/>
      <w:b w:val="0"/>
      <w:bCs w:val="0"/>
      <w:i w:val="0"/>
      <w:iCs w:val="0"/>
      <w:color w:val="000000"/>
      <w:sz w:val="22"/>
      <w:szCs w:val="22"/>
    </w:rPr>
  </w:style>
  <w:style w:type="paragraph" w:styleId="Notedebasdepage">
    <w:name w:val="footnote text"/>
    <w:basedOn w:val="Normal"/>
    <w:link w:val="NotedebasdepageCar"/>
    <w:uiPriority w:val="99"/>
    <w:semiHidden/>
    <w:unhideWhenUsed/>
    <w:rsid w:val="002A4725"/>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2A4725"/>
    <w:rPr>
      <w:rFonts w:eastAsiaTheme="minorEastAsia"/>
      <w:sz w:val="20"/>
      <w:szCs w:val="20"/>
      <w:lang w:eastAsia="fr-FR"/>
    </w:rPr>
  </w:style>
  <w:style w:type="character" w:styleId="Appelnotedebasdep">
    <w:name w:val="footnote reference"/>
    <w:basedOn w:val="Policepardfaut"/>
    <w:uiPriority w:val="99"/>
    <w:unhideWhenUsed/>
    <w:rsid w:val="002A4725"/>
    <w:rPr>
      <w:vertAlign w:val="superscript"/>
    </w:rPr>
  </w:style>
  <w:style w:type="paragraph" w:customStyle="1" w:styleId="Default">
    <w:name w:val="Default"/>
    <w:rsid w:val="00E36921"/>
    <w:pPr>
      <w:autoSpaceDE w:val="0"/>
      <w:autoSpaceDN w:val="0"/>
      <w:adjustRightInd w:val="0"/>
      <w:spacing w:after="0" w:line="240" w:lineRule="auto"/>
    </w:pPr>
    <w:rPr>
      <w:rFonts w:ascii="Arial Nova" w:hAnsi="Arial Nova" w:cs="Arial Nova"/>
      <w:color w:val="000000"/>
      <w:sz w:val="24"/>
      <w:szCs w:val="24"/>
    </w:rPr>
  </w:style>
  <w:style w:type="table" w:customStyle="1" w:styleId="Tableausimple210">
    <w:name w:val="Tableau simple 21"/>
    <w:basedOn w:val="TableauNormal"/>
    <w:uiPriority w:val="42"/>
    <w:rsid w:val="00FB5EA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108669152">
      <w:bodyDiv w:val="1"/>
      <w:marLeft w:val="0"/>
      <w:marRight w:val="0"/>
      <w:marTop w:val="0"/>
      <w:marBottom w:val="0"/>
      <w:divBdr>
        <w:top w:val="none" w:sz="0" w:space="0" w:color="auto"/>
        <w:left w:val="none" w:sz="0" w:space="0" w:color="auto"/>
        <w:bottom w:val="none" w:sz="0" w:space="0" w:color="auto"/>
        <w:right w:val="none" w:sz="0" w:space="0" w:color="auto"/>
      </w:divBdr>
      <w:divsChild>
        <w:div w:id="1168788055">
          <w:marLeft w:val="0"/>
          <w:marRight w:val="0"/>
          <w:marTop w:val="0"/>
          <w:marBottom w:val="0"/>
          <w:divBdr>
            <w:top w:val="none" w:sz="0" w:space="0" w:color="auto"/>
            <w:left w:val="none" w:sz="0" w:space="0" w:color="auto"/>
            <w:bottom w:val="none" w:sz="0" w:space="0" w:color="auto"/>
            <w:right w:val="none" w:sz="0" w:space="0" w:color="auto"/>
          </w:divBdr>
        </w:div>
      </w:divsChild>
    </w:div>
    <w:div w:id="170805821">
      <w:bodyDiv w:val="1"/>
      <w:marLeft w:val="0"/>
      <w:marRight w:val="0"/>
      <w:marTop w:val="0"/>
      <w:marBottom w:val="0"/>
      <w:divBdr>
        <w:top w:val="none" w:sz="0" w:space="0" w:color="auto"/>
        <w:left w:val="none" w:sz="0" w:space="0" w:color="auto"/>
        <w:bottom w:val="none" w:sz="0" w:space="0" w:color="auto"/>
        <w:right w:val="none" w:sz="0" w:space="0" w:color="auto"/>
      </w:divBdr>
    </w:div>
    <w:div w:id="239026911">
      <w:bodyDiv w:val="1"/>
      <w:marLeft w:val="0"/>
      <w:marRight w:val="0"/>
      <w:marTop w:val="0"/>
      <w:marBottom w:val="0"/>
      <w:divBdr>
        <w:top w:val="none" w:sz="0" w:space="0" w:color="auto"/>
        <w:left w:val="none" w:sz="0" w:space="0" w:color="auto"/>
        <w:bottom w:val="none" w:sz="0" w:space="0" w:color="auto"/>
        <w:right w:val="none" w:sz="0" w:space="0" w:color="auto"/>
      </w:divBdr>
    </w:div>
    <w:div w:id="263658135">
      <w:bodyDiv w:val="1"/>
      <w:marLeft w:val="0"/>
      <w:marRight w:val="0"/>
      <w:marTop w:val="0"/>
      <w:marBottom w:val="0"/>
      <w:divBdr>
        <w:top w:val="none" w:sz="0" w:space="0" w:color="auto"/>
        <w:left w:val="none" w:sz="0" w:space="0" w:color="auto"/>
        <w:bottom w:val="none" w:sz="0" w:space="0" w:color="auto"/>
        <w:right w:val="none" w:sz="0" w:space="0" w:color="auto"/>
      </w:divBdr>
    </w:div>
    <w:div w:id="389810873">
      <w:bodyDiv w:val="1"/>
      <w:marLeft w:val="0"/>
      <w:marRight w:val="0"/>
      <w:marTop w:val="0"/>
      <w:marBottom w:val="0"/>
      <w:divBdr>
        <w:top w:val="none" w:sz="0" w:space="0" w:color="auto"/>
        <w:left w:val="none" w:sz="0" w:space="0" w:color="auto"/>
        <w:bottom w:val="none" w:sz="0" w:space="0" w:color="auto"/>
        <w:right w:val="none" w:sz="0" w:space="0" w:color="auto"/>
      </w:divBdr>
    </w:div>
    <w:div w:id="436028129">
      <w:bodyDiv w:val="1"/>
      <w:marLeft w:val="0"/>
      <w:marRight w:val="0"/>
      <w:marTop w:val="0"/>
      <w:marBottom w:val="0"/>
      <w:divBdr>
        <w:top w:val="none" w:sz="0" w:space="0" w:color="auto"/>
        <w:left w:val="none" w:sz="0" w:space="0" w:color="auto"/>
        <w:bottom w:val="none" w:sz="0" w:space="0" w:color="auto"/>
        <w:right w:val="none" w:sz="0" w:space="0" w:color="auto"/>
      </w:divBdr>
    </w:div>
    <w:div w:id="442456346">
      <w:bodyDiv w:val="1"/>
      <w:marLeft w:val="0"/>
      <w:marRight w:val="0"/>
      <w:marTop w:val="0"/>
      <w:marBottom w:val="0"/>
      <w:divBdr>
        <w:top w:val="none" w:sz="0" w:space="0" w:color="auto"/>
        <w:left w:val="none" w:sz="0" w:space="0" w:color="auto"/>
        <w:bottom w:val="none" w:sz="0" w:space="0" w:color="auto"/>
        <w:right w:val="none" w:sz="0" w:space="0" w:color="auto"/>
      </w:divBdr>
    </w:div>
    <w:div w:id="452942585">
      <w:bodyDiv w:val="1"/>
      <w:marLeft w:val="0"/>
      <w:marRight w:val="0"/>
      <w:marTop w:val="0"/>
      <w:marBottom w:val="0"/>
      <w:divBdr>
        <w:top w:val="none" w:sz="0" w:space="0" w:color="auto"/>
        <w:left w:val="none" w:sz="0" w:space="0" w:color="auto"/>
        <w:bottom w:val="none" w:sz="0" w:space="0" w:color="auto"/>
        <w:right w:val="none" w:sz="0" w:space="0" w:color="auto"/>
      </w:divBdr>
    </w:div>
    <w:div w:id="463545286">
      <w:bodyDiv w:val="1"/>
      <w:marLeft w:val="0"/>
      <w:marRight w:val="0"/>
      <w:marTop w:val="0"/>
      <w:marBottom w:val="0"/>
      <w:divBdr>
        <w:top w:val="none" w:sz="0" w:space="0" w:color="auto"/>
        <w:left w:val="none" w:sz="0" w:space="0" w:color="auto"/>
        <w:bottom w:val="none" w:sz="0" w:space="0" w:color="auto"/>
        <w:right w:val="none" w:sz="0" w:space="0" w:color="auto"/>
      </w:divBdr>
    </w:div>
    <w:div w:id="470901937">
      <w:bodyDiv w:val="1"/>
      <w:marLeft w:val="0"/>
      <w:marRight w:val="0"/>
      <w:marTop w:val="0"/>
      <w:marBottom w:val="0"/>
      <w:divBdr>
        <w:top w:val="none" w:sz="0" w:space="0" w:color="auto"/>
        <w:left w:val="none" w:sz="0" w:space="0" w:color="auto"/>
        <w:bottom w:val="none" w:sz="0" w:space="0" w:color="auto"/>
        <w:right w:val="none" w:sz="0" w:space="0" w:color="auto"/>
      </w:divBdr>
    </w:div>
    <w:div w:id="562527432">
      <w:bodyDiv w:val="1"/>
      <w:marLeft w:val="0"/>
      <w:marRight w:val="0"/>
      <w:marTop w:val="0"/>
      <w:marBottom w:val="0"/>
      <w:divBdr>
        <w:top w:val="none" w:sz="0" w:space="0" w:color="auto"/>
        <w:left w:val="none" w:sz="0" w:space="0" w:color="auto"/>
        <w:bottom w:val="none" w:sz="0" w:space="0" w:color="auto"/>
        <w:right w:val="none" w:sz="0" w:space="0" w:color="auto"/>
      </w:divBdr>
      <w:divsChild>
        <w:div w:id="1798065889">
          <w:marLeft w:val="0"/>
          <w:marRight w:val="0"/>
          <w:marTop w:val="0"/>
          <w:marBottom w:val="0"/>
          <w:divBdr>
            <w:top w:val="none" w:sz="0" w:space="0" w:color="auto"/>
            <w:left w:val="none" w:sz="0" w:space="0" w:color="auto"/>
            <w:bottom w:val="none" w:sz="0" w:space="0" w:color="auto"/>
            <w:right w:val="none" w:sz="0" w:space="0" w:color="auto"/>
          </w:divBdr>
          <w:divsChild>
            <w:div w:id="1645113932">
              <w:marLeft w:val="0"/>
              <w:marRight w:val="0"/>
              <w:marTop w:val="0"/>
              <w:marBottom w:val="0"/>
              <w:divBdr>
                <w:top w:val="none" w:sz="0" w:space="0" w:color="auto"/>
                <w:left w:val="none" w:sz="0" w:space="0" w:color="auto"/>
                <w:bottom w:val="none" w:sz="0" w:space="0" w:color="auto"/>
                <w:right w:val="none" w:sz="0" w:space="0" w:color="auto"/>
              </w:divBdr>
              <w:divsChild>
                <w:div w:id="120541279">
                  <w:marLeft w:val="0"/>
                  <w:marRight w:val="0"/>
                  <w:marTop w:val="0"/>
                  <w:marBottom w:val="0"/>
                  <w:divBdr>
                    <w:top w:val="none" w:sz="0" w:space="0" w:color="auto"/>
                    <w:left w:val="none" w:sz="0" w:space="0" w:color="auto"/>
                    <w:bottom w:val="none" w:sz="0" w:space="0" w:color="auto"/>
                    <w:right w:val="none" w:sz="0" w:space="0" w:color="auto"/>
                  </w:divBdr>
                </w:div>
                <w:div w:id="20899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7404">
      <w:bodyDiv w:val="1"/>
      <w:marLeft w:val="0"/>
      <w:marRight w:val="0"/>
      <w:marTop w:val="0"/>
      <w:marBottom w:val="0"/>
      <w:divBdr>
        <w:top w:val="none" w:sz="0" w:space="0" w:color="auto"/>
        <w:left w:val="none" w:sz="0" w:space="0" w:color="auto"/>
        <w:bottom w:val="none" w:sz="0" w:space="0" w:color="auto"/>
        <w:right w:val="none" w:sz="0" w:space="0" w:color="auto"/>
      </w:divBdr>
    </w:div>
    <w:div w:id="750542942">
      <w:bodyDiv w:val="1"/>
      <w:marLeft w:val="0"/>
      <w:marRight w:val="0"/>
      <w:marTop w:val="0"/>
      <w:marBottom w:val="0"/>
      <w:divBdr>
        <w:top w:val="none" w:sz="0" w:space="0" w:color="auto"/>
        <w:left w:val="none" w:sz="0" w:space="0" w:color="auto"/>
        <w:bottom w:val="none" w:sz="0" w:space="0" w:color="auto"/>
        <w:right w:val="none" w:sz="0" w:space="0" w:color="auto"/>
      </w:divBdr>
    </w:div>
    <w:div w:id="886454950">
      <w:bodyDiv w:val="1"/>
      <w:marLeft w:val="0"/>
      <w:marRight w:val="0"/>
      <w:marTop w:val="0"/>
      <w:marBottom w:val="0"/>
      <w:divBdr>
        <w:top w:val="none" w:sz="0" w:space="0" w:color="auto"/>
        <w:left w:val="none" w:sz="0" w:space="0" w:color="auto"/>
        <w:bottom w:val="none" w:sz="0" w:space="0" w:color="auto"/>
        <w:right w:val="none" w:sz="0" w:space="0" w:color="auto"/>
      </w:divBdr>
    </w:div>
    <w:div w:id="947128248">
      <w:bodyDiv w:val="1"/>
      <w:marLeft w:val="0"/>
      <w:marRight w:val="0"/>
      <w:marTop w:val="0"/>
      <w:marBottom w:val="0"/>
      <w:divBdr>
        <w:top w:val="none" w:sz="0" w:space="0" w:color="auto"/>
        <w:left w:val="none" w:sz="0" w:space="0" w:color="auto"/>
        <w:bottom w:val="none" w:sz="0" w:space="0" w:color="auto"/>
        <w:right w:val="none" w:sz="0" w:space="0" w:color="auto"/>
      </w:divBdr>
    </w:div>
    <w:div w:id="1006787254">
      <w:bodyDiv w:val="1"/>
      <w:marLeft w:val="0"/>
      <w:marRight w:val="0"/>
      <w:marTop w:val="0"/>
      <w:marBottom w:val="0"/>
      <w:divBdr>
        <w:top w:val="none" w:sz="0" w:space="0" w:color="auto"/>
        <w:left w:val="none" w:sz="0" w:space="0" w:color="auto"/>
        <w:bottom w:val="none" w:sz="0" w:space="0" w:color="auto"/>
        <w:right w:val="none" w:sz="0" w:space="0" w:color="auto"/>
      </w:divBdr>
    </w:div>
    <w:div w:id="1394695720">
      <w:bodyDiv w:val="1"/>
      <w:marLeft w:val="0"/>
      <w:marRight w:val="0"/>
      <w:marTop w:val="0"/>
      <w:marBottom w:val="0"/>
      <w:divBdr>
        <w:top w:val="none" w:sz="0" w:space="0" w:color="auto"/>
        <w:left w:val="none" w:sz="0" w:space="0" w:color="auto"/>
        <w:bottom w:val="none" w:sz="0" w:space="0" w:color="auto"/>
        <w:right w:val="none" w:sz="0" w:space="0" w:color="auto"/>
      </w:divBdr>
    </w:div>
    <w:div w:id="1408109036">
      <w:bodyDiv w:val="1"/>
      <w:marLeft w:val="0"/>
      <w:marRight w:val="0"/>
      <w:marTop w:val="0"/>
      <w:marBottom w:val="0"/>
      <w:divBdr>
        <w:top w:val="none" w:sz="0" w:space="0" w:color="auto"/>
        <w:left w:val="none" w:sz="0" w:space="0" w:color="auto"/>
        <w:bottom w:val="none" w:sz="0" w:space="0" w:color="auto"/>
        <w:right w:val="none" w:sz="0" w:space="0" w:color="auto"/>
      </w:divBdr>
    </w:div>
    <w:div w:id="1518696704">
      <w:bodyDiv w:val="1"/>
      <w:marLeft w:val="0"/>
      <w:marRight w:val="0"/>
      <w:marTop w:val="0"/>
      <w:marBottom w:val="0"/>
      <w:divBdr>
        <w:top w:val="none" w:sz="0" w:space="0" w:color="auto"/>
        <w:left w:val="none" w:sz="0" w:space="0" w:color="auto"/>
        <w:bottom w:val="none" w:sz="0" w:space="0" w:color="auto"/>
        <w:right w:val="none" w:sz="0" w:space="0" w:color="auto"/>
      </w:divBdr>
    </w:div>
    <w:div w:id="1534345788">
      <w:bodyDiv w:val="1"/>
      <w:marLeft w:val="0"/>
      <w:marRight w:val="0"/>
      <w:marTop w:val="0"/>
      <w:marBottom w:val="0"/>
      <w:divBdr>
        <w:top w:val="none" w:sz="0" w:space="0" w:color="auto"/>
        <w:left w:val="none" w:sz="0" w:space="0" w:color="auto"/>
        <w:bottom w:val="none" w:sz="0" w:space="0" w:color="auto"/>
        <w:right w:val="none" w:sz="0" w:space="0" w:color="auto"/>
      </w:divBdr>
    </w:div>
    <w:div w:id="1579099223">
      <w:bodyDiv w:val="1"/>
      <w:marLeft w:val="0"/>
      <w:marRight w:val="0"/>
      <w:marTop w:val="0"/>
      <w:marBottom w:val="0"/>
      <w:divBdr>
        <w:top w:val="none" w:sz="0" w:space="0" w:color="auto"/>
        <w:left w:val="none" w:sz="0" w:space="0" w:color="auto"/>
        <w:bottom w:val="none" w:sz="0" w:space="0" w:color="auto"/>
        <w:right w:val="none" w:sz="0" w:space="0" w:color="auto"/>
      </w:divBdr>
    </w:div>
    <w:div w:id="1734424017">
      <w:bodyDiv w:val="1"/>
      <w:marLeft w:val="0"/>
      <w:marRight w:val="0"/>
      <w:marTop w:val="0"/>
      <w:marBottom w:val="0"/>
      <w:divBdr>
        <w:top w:val="none" w:sz="0" w:space="0" w:color="auto"/>
        <w:left w:val="none" w:sz="0" w:space="0" w:color="auto"/>
        <w:bottom w:val="none" w:sz="0" w:space="0" w:color="auto"/>
        <w:right w:val="none" w:sz="0" w:space="0" w:color="auto"/>
      </w:divBdr>
    </w:div>
    <w:div w:id="1748184732">
      <w:bodyDiv w:val="1"/>
      <w:marLeft w:val="0"/>
      <w:marRight w:val="0"/>
      <w:marTop w:val="0"/>
      <w:marBottom w:val="0"/>
      <w:divBdr>
        <w:top w:val="none" w:sz="0" w:space="0" w:color="auto"/>
        <w:left w:val="none" w:sz="0" w:space="0" w:color="auto"/>
        <w:bottom w:val="none" w:sz="0" w:space="0" w:color="auto"/>
        <w:right w:val="none" w:sz="0" w:space="0" w:color="auto"/>
      </w:divBdr>
    </w:div>
    <w:div w:id="1764689111">
      <w:bodyDiv w:val="1"/>
      <w:marLeft w:val="0"/>
      <w:marRight w:val="0"/>
      <w:marTop w:val="0"/>
      <w:marBottom w:val="0"/>
      <w:divBdr>
        <w:top w:val="none" w:sz="0" w:space="0" w:color="auto"/>
        <w:left w:val="none" w:sz="0" w:space="0" w:color="auto"/>
        <w:bottom w:val="none" w:sz="0" w:space="0" w:color="auto"/>
        <w:right w:val="none" w:sz="0" w:space="0" w:color="auto"/>
      </w:divBdr>
    </w:div>
    <w:div w:id="17679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La situation économique en 2019 et ses perspectives en 2020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0B93C3-20E4-4F66-B960-BF06940D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5642</Words>
  <Characters>31037</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BUDGET ECONOMIQUE PREVISIONNEL 2020</vt:lpstr>
    </vt:vector>
  </TitlesOfParts>
  <Company>Direction de la Prévision et de la Prospective</Company>
  <LinksUpToDate>false</LinksUpToDate>
  <CharactersWithSpaces>36606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ECONOMIQUE PREVISIONNEL 2020</dc:title>
  <dc:creator>user</dc:creator>
  <cp:lastModifiedBy>hcp</cp:lastModifiedBy>
  <cp:revision>2</cp:revision>
  <cp:lastPrinted>2020-01-13T13:50:00Z</cp:lastPrinted>
  <dcterms:created xsi:type="dcterms:W3CDTF">2020-01-15T09:34:00Z</dcterms:created>
  <dcterms:modified xsi:type="dcterms:W3CDTF">2020-01-15T09:34:00Z</dcterms:modified>
</cp:coreProperties>
</file>