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D" w:rsidRDefault="007333BD" w:rsidP="00A5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3BD" w:rsidRPr="00315319" w:rsidRDefault="007333BD" w:rsidP="007333BD">
      <w:pPr>
        <w:pStyle w:val="En-tte"/>
        <w:rPr>
          <w:b/>
          <w:bCs/>
        </w:rPr>
      </w:pPr>
      <w:r w:rsidRPr="00315319">
        <w:rPr>
          <w:b/>
          <w:bCs/>
        </w:rPr>
        <w:t xml:space="preserve">    Royaume du Maroc </w:t>
      </w:r>
      <w:r w:rsidRPr="00315319">
        <w:rPr>
          <w:b/>
          <w:bCs/>
        </w:rPr>
        <w:tab/>
        <w:t xml:space="preserve">                                               </w:t>
      </w:r>
      <w:r w:rsidR="00374512">
        <w:rPr>
          <w:b/>
          <w:bCs/>
        </w:rPr>
        <w:t xml:space="preserve">                     </w:t>
      </w:r>
    </w:p>
    <w:p w:rsidR="007333BD" w:rsidRPr="00315319" w:rsidRDefault="007333BD" w:rsidP="007333BD">
      <w:pPr>
        <w:pStyle w:val="En-tte"/>
        <w:rPr>
          <w:b/>
          <w:bCs/>
        </w:rPr>
      </w:pPr>
      <w:r w:rsidRPr="00315319">
        <w:rPr>
          <w:b/>
          <w:bCs/>
        </w:rPr>
        <w:t>Haut Commissariat au Plan</w:t>
      </w:r>
    </w:p>
    <w:p w:rsidR="007333BD" w:rsidRDefault="007333BD" w:rsidP="007333BD">
      <w:pPr>
        <w:jc w:val="center"/>
        <w:rPr>
          <w:b/>
          <w:bCs/>
          <w:sz w:val="28"/>
          <w:szCs w:val="28"/>
        </w:rPr>
      </w:pPr>
    </w:p>
    <w:p w:rsidR="007333BD" w:rsidRDefault="007333BD" w:rsidP="00A5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3BD" w:rsidRDefault="007333BD" w:rsidP="00A5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B1D" w:rsidRDefault="00A57B1D" w:rsidP="00A5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89">
        <w:rPr>
          <w:rFonts w:ascii="Times New Roman" w:hAnsi="Times New Roman" w:cs="Times New Roman"/>
          <w:b/>
          <w:bCs/>
          <w:sz w:val="28"/>
          <w:szCs w:val="28"/>
        </w:rPr>
        <w:t xml:space="preserve">Simulation de l’impact </w:t>
      </w:r>
      <w:r w:rsidRPr="00B73489">
        <w:rPr>
          <w:rFonts w:ascii="Times New Roman" w:hAnsi="Times New Roman" w:cs="Times New Roman"/>
          <w:b/>
          <w:sz w:val="28"/>
          <w:szCs w:val="28"/>
        </w:rPr>
        <w:t>de l</w:t>
      </w:r>
      <w:r w:rsidR="00374512">
        <w:rPr>
          <w:rFonts w:ascii="Times New Roman" w:hAnsi="Times New Roman" w:cs="Times New Roman"/>
          <w:b/>
          <w:sz w:val="28"/>
          <w:szCs w:val="28"/>
        </w:rPr>
        <w:t>’ind</w:t>
      </w:r>
      <w:r w:rsidR="003E5B3B">
        <w:rPr>
          <w:rFonts w:ascii="Times New Roman" w:hAnsi="Times New Roman" w:cs="Times New Roman"/>
          <w:b/>
          <w:sz w:val="28"/>
          <w:szCs w:val="28"/>
        </w:rPr>
        <w:t>e</w:t>
      </w:r>
      <w:r w:rsidR="00374512">
        <w:rPr>
          <w:rFonts w:ascii="Times New Roman" w:hAnsi="Times New Roman" w:cs="Times New Roman"/>
          <w:b/>
          <w:sz w:val="28"/>
          <w:szCs w:val="28"/>
        </w:rPr>
        <w:t>xation</w:t>
      </w:r>
      <w:r w:rsidR="003E5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489">
        <w:rPr>
          <w:rFonts w:ascii="Times New Roman" w:hAnsi="Times New Roman" w:cs="Times New Roman"/>
          <w:b/>
          <w:sz w:val="28"/>
          <w:szCs w:val="28"/>
        </w:rPr>
        <w:t>des prix de</w:t>
      </w:r>
      <w:r w:rsidR="00374512">
        <w:rPr>
          <w:rFonts w:ascii="Times New Roman" w:hAnsi="Times New Roman" w:cs="Times New Roman"/>
          <w:b/>
          <w:sz w:val="28"/>
          <w:szCs w:val="28"/>
        </w:rPr>
        <w:t xml:space="preserve"> certains</w:t>
      </w:r>
      <w:r w:rsidRPr="00B73489">
        <w:rPr>
          <w:rFonts w:ascii="Times New Roman" w:hAnsi="Times New Roman" w:cs="Times New Roman"/>
          <w:b/>
          <w:sz w:val="28"/>
          <w:szCs w:val="28"/>
        </w:rPr>
        <w:t xml:space="preserve"> produits </w:t>
      </w:r>
    </w:p>
    <w:p w:rsidR="00A57B1D" w:rsidRPr="00B73489" w:rsidRDefault="00537F2A" w:rsidP="00A5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="00A57B1D" w:rsidRPr="00B73489">
        <w:rPr>
          <w:rFonts w:ascii="Times New Roman" w:hAnsi="Times New Roman" w:cs="Times New Roman"/>
          <w:b/>
          <w:sz w:val="28"/>
          <w:szCs w:val="28"/>
        </w:rPr>
        <w:t>étroliers</w:t>
      </w:r>
      <w:proofErr w:type="gramEnd"/>
      <w:r w:rsidR="00A57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B1D" w:rsidRPr="00B73489">
        <w:rPr>
          <w:rFonts w:ascii="Times New Roman" w:hAnsi="Times New Roman" w:cs="Times New Roman"/>
          <w:b/>
          <w:sz w:val="28"/>
          <w:szCs w:val="28"/>
        </w:rPr>
        <w:t xml:space="preserve"> sur l’économie nationale</w:t>
      </w:r>
    </w:p>
    <w:p w:rsidR="0086332D" w:rsidRDefault="0086332D" w:rsidP="00C44BF0">
      <w:pPr>
        <w:jc w:val="both"/>
        <w:rPr>
          <w:rFonts w:ascii="Times New Roman" w:hAnsi="Times New Roman"/>
          <w:sz w:val="24"/>
          <w:szCs w:val="24"/>
        </w:rPr>
      </w:pPr>
    </w:p>
    <w:p w:rsidR="0086332D" w:rsidRDefault="0086332D" w:rsidP="00C44BF0">
      <w:pPr>
        <w:jc w:val="both"/>
        <w:rPr>
          <w:rFonts w:ascii="Times New Roman" w:hAnsi="Times New Roman"/>
          <w:sz w:val="24"/>
          <w:szCs w:val="24"/>
        </w:rPr>
      </w:pPr>
    </w:p>
    <w:p w:rsidR="00A57B1D" w:rsidRDefault="00A57B1D" w:rsidP="00C44BF0">
      <w:pPr>
        <w:jc w:val="both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La présente note évalue les effets de</w:t>
      </w:r>
      <w:r w:rsidR="00A67743" w:rsidRPr="0086332D">
        <w:rPr>
          <w:rFonts w:ascii="Times New Roman" w:hAnsi="Times New Roman"/>
          <w:sz w:val="28"/>
          <w:szCs w:val="28"/>
        </w:rPr>
        <w:t xml:space="preserve"> </w:t>
      </w:r>
      <w:r w:rsidR="00DB74D3">
        <w:rPr>
          <w:rFonts w:ascii="Times New Roman" w:hAnsi="Times New Roman"/>
          <w:sz w:val="28"/>
          <w:szCs w:val="28"/>
        </w:rPr>
        <w:t xml:space="preserve">l’indexation des prix de certains produits pétroliers, qui </w:t>
      </w:r>
      <w:r w:rsidR="001A45E4">
        <w:rPr>
          <w:rFonts w:ascii="Times New Roman" w:hAnsi="Times New Roman"/>
          <w:sz w:val="28"/>
          <w:szCs w:val="28"/>
        </w:rPr>
        <w:t>s’est traduite par</w:t>
      </w:r>
      <w:r w:rsidR="00DB74D3">
        <w:rPr>
          <w:rFonts w:ascii="Times New Roman" w:hAnsi="Times New Roman"/>
          <w:sz w:val="28"/>
          <w:szCs w:val="28"/>
        </w:rPr>
        <w:t xml:space="preserve"> l’augmentation</w:t>
      </w:r>
      <w:r w:rsidR="00A67743" w:rsidRPr="0086332D">
        <w:rPr>
          <w:rFonts w:ascii="Times New Roman" w:hAnsi="Times New Roman"/>
          <w:sz w:val="28"/>
          <w:szCs w:val="28"/>
        </w:rPr>
        <w:t xml:space="preserve"> </w:t>
      </w:r>
      <w:r w:rsidR="00DB74D3">
        <w:rPr>
          <w:rFonts w:ascii="Times New Roman" w:hAnsi="Times New Roman"/>
          <w:sz w:val="28"/>
          <w:szCs w:val="28"/>
        </w:rPr>
        <w:t>d</w:t>
      </w:r>
      <w:r w:rsidRPr="0086332D">
        <w:rPr>
          <w:rFonts w:ascii="Times New Roman" w:hAnsi="Times New Roman"/>
          <w:sz w:val="28"/>
          <w:szCs w:val="28"/>
        </w:rPr>
        <w:t>es prix du gasoil</w:t>
      </w:r>
      <w:r w:rsidR="00A67743" w:rsidRPr="0086332D">
        <w:rPr>
          <w:rFonts w:ascii="Times New Roman" w:hAnsi="Times New Roman"/>
          <w:sz w:val="28"/>
          <w:szCs w:val="28"/>
        </w:rPr>
        <w:t xml:space="preserve"> de 0,</w:t>
      </w:r>
      <w:r w:rsidR="00BA290D" w:rsidRPr="0086332D">
        <w:rPr>
          <w:rFonts w:ascii="Times New Roman" w:hAnsi="Times New Roman"/>
          <w:sz w:val="28"/>
          <w:szCs w:val="28"/>
        </w:rPr>
        <w:t>6</w:t>
      </w:r>
      <w:r w:rsidR="00E51EA4">
        <w:rPr>
          <w:rFonts w:ascii="Times New Roman" w:hAnsi="Times New Roman"/>
          <w:sz w:val="28"/>
          <w:szCs w:val="28"/>
        </w:rPr>
        <w:t>9</w:t>
      </w:r>
      <w:r w:rsidR="00A67743" w:rsidRPr="0086332D">
        <w:rPr>
          <w:rFonts w:ascii="Times New Roman" w:hAnsi="Times New Roman"/>
          <w:sz w:val="28"/>
          <w:szCs w:val="28"/>
        </w:rPr>
        <w:t xml:space="preserve"> DH par litre</w:t>
      </w:r>
      <w:r w:rsidRPr="0086332D">
        <w:rPr>
          <w:rFonts w:ascii="Times New Roman" w:hAnsi="Times New Roman"/>
          <w:sz w:val="28"/>
          <w:szCs w:val="28"/>
        </w:rPr>
        <w:t xml:space="preserve">, de l’essence </w:t>
      </w:r>
      <w:r w:rsidR="00A67743" w:rsidRPr="0086332D">
        <w:rPr>
          <w:rFonts w:ascii="Times New Roman" w:hAnsi="Times New Roman"/>
          <w:sz w:val="28"/>
          <w:szCs w:val="28"/>
        </w:rPr>
        <w:t>de 0,</w:t>
      </w:r>
      <w:r w:rsidR="00E51EA4">
        <w:rPr>
          <w:rFonts w:ascii="Times New Roman" w:hAnsi="Times New Roman"/>
          <w:sz w:val="28"/>
          <w:szCs w:val="28"/>
        </w:rPr>
        <w:t>59</w:t>
      </w:r>
      <w:r w:rsidR="00A67743" w:rsidRPr="0086332D">
        <w:rPr>
          <w:rFonts w:ascii="Times New Roman" w:hAnsi="Times New Roman"/>
          <w:sz w:val="28"/>
          <w:szCs w:val="28"/>
        </w:rPr>
        <w:t xml:space="preserve"> DH par litre </w:t>
      </w:r>
      <w:r w:rsidRPr="0086332D">
        <w:rPr>
          <w:rFonts w:ascii="Times New Roman" w:hAnsi="Times New Roman"/>
          <w:sz w:val="28"/>
          <w:szCs w:val="28"/>
        </w:rPr>
        <w:t>et du fuel industriel</w:t>
      </w:r>
      <w:r w:rsidR="00A67743" w:rsidRPr="0086332D">
        <w:rPr>
          <w:rFonts w:ascii="Times New Roman" w:hAnsi="Times New Roman"/>
          <w:sz w:val="28"/>
          <w:szCs w:val="28"/>
        </w:rPr>
        <w:t xml:space="preserve"> de 6</w:t>
      </w:r>
      <w:r w:rsidR="00E51EA4">
        <w:rPr>
          <w:rFonts w:ascii="Times New Roman" w:hAnsi="Times New Roman"/>
          <w:sz w:val="28"/>
          <w:szCs w:val="28"/>
        </w:rPr>
        <w:t>6</w:t>
      </w:r>
      <w:r w:rsidR="00A67743" w:rsidRPr="0086332D">
        <w:rPr>
          <w:rFonts w:ascii="Times New Roman" w:hAnsi="Times New Roman"/>
          <w:sz w:val="28"/>
          <w:szCs w:val="28"/>
        </w:rPr>
        <w:t>3 DH la tonne</w:t>
      </w:r>
      <w:r w:rsidRPr="0086332D">
        <w:rPr>
          <w:rFonts w:ascii="Times New Roman" w:hAnsi="Times New Roman"/>
          <w:sz w:val="28"/>
          <w:szCs w:val="28"/>
        </w:rPr>
        <w:t>, sur les principaux agrégats macroéconomiques durant la période 201</w:t>
      </w:r>
      <w:r w:rsidR="00D83B29" w:rsidRPr="0086332D">
        <w:rPr>
          <w:rFonts w:ascii="Times New Roman" w:hAnsi="Times New Roman"/>
          <w:sz w:val="28"/>
          <w:szCs w:val="28"/>
        </w:rPr>
        <w:t>3</w:t>
      </w:r>
      <w:r w:rsidRPr="0086332D">
        <w:rPr>
          <w:rFonts w:ascii="Times New Roman" w:hAnsi="Times New Roman"/>
          <w:sz w:val="28"/>
          <w:szCs w:val="28"/>
        </w:rPr>
        <w:t>-201</w:t>
      </w:r>
      <w:r w:rsidR="00160D35" w:rsidRPr="0086332D">
        <w:rPr>
          <w:rFonts w:ascii="Times New Roman" w:hAnsi="Times New Roman"/>
          <w:sz w:val="28"/>
          <w:szCs w:val="28"/>
        </w:rPr>
        <w:t>8</w:t>
      </w:r>
      <w:r w:rsidRPr="0086332D">
        <w:rPr>
          <w:rFonts w:ascii="Times New Roman" w:hAnsi="Times New Roman"/>
          <w:sz w:val="28"/>
          <w:szCs w:val="28"/>
        </w:rPr>
        <w:t xml:space="preserve">. </w:t>
      </w:r>
    </w:p>
    <w:p w:rsidR="00B36DC6" w:rsidRDefault="00B36DC6" w:rsidP="00C44BF0">
      <w:pPr>
        <w:jc w:val="both"/>
        <w:rPr>
          <w:rFonts w:ascii="Times New Roman" w:hAnsi="Times New Roman"/>
          <w:sz w:val="28"/>
          <w:szCs w:val="28"/>
        </w:rPr>
      </w:pPr>
    </w:p>
    <w:p w:rsidR="00051D46" w:rsidRDefault="00A57B1D" w:rsidP="00C44BF0">
      <w:pPr>
        <w:jc w:val="both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 xml:space="preserve">Globalement, </w:t>
      </w:r>
      <w:r w:rsidR="001A45E4">
        <w:rPr>
          <w:rFonts w:ascii="Times New Roman" w:hAnsi="Times New Roman"/>
          <w:sz w:val="28"/>
          <w:szCs w:val="28"/>
        </w:rPr>
        <w:t xml:space="preserve">cette indexation </w:t>
      </w:r>
      <w:r w:rsidRPr="0086332D">
        <w:rPr>
          <w:rFonts w:ascii="Times New Roman" w:hAnsi="Times New Roman"/>
          <w:sz w:val="28"/>
          <w:szCs w:val="28"/>
        </w:rPr>
        <w:t>des</w:t>
      </w:r>
      <w:r w:rsidR="00C265B6">
        <w:rPr>
          <w:rFonts w:ascii="Times New Roman" w:hAnsi="Times New Roman"/>
          <w:sz w:val="28"/>
          <w:szCs w:val="28"/>
        </w:rPr>
        <w:t xml:space="preserve"> prix de certains</w:t>
      </w:r>
      <w:r w:rsidRPr="0086332D">
        <w:rPr>
          <w:rFonts w:ascii="Times New Roman" w:hAnsi="Times New Roman"/>
          <w:sz w:val="28"/>
          <w:szCs w:val="28"/>
        </w:rPr>
        <w:t xml:space="preserve"> produits pétroliers </w:t>
      </w:r>
      <w:r w:rsidR="00D078D6">
        <w:rPr>
          <w:rFonts w:ascii="Times New Roman" w:hAnsi="Times New Roman"/>
          <w:sz w:val="28"/>
          <w:szCs w:val="28"/>
        </w:rPr>
        <w:t>améliorerait le solde</w:t>
      </w:r>
      <w:r w:rsidR="00B36DC6">
        <w:rPr>
          <w:rFonts w:ascii="Times New Roman" w:hAnsi="Times New Roman"/>
          <w:sz w:val="28"/>
          <w:szCs w:val="28"/>
        </w:rPr>
        <w:t xml:space="preserve"> </w:t>
      </w:r>
      <w:r w:rsidR="00D078D6">
        <w:rPr>
          <w:rFonts w:ascii="Times New Roman" w:hAnsi="Times New Roman"/>
          <w:sz w:val="28"/>
          <w:szCs w:val="28"/>
        </w:rPr>
        <w:t>budgétaire</w:t>
      </w:r>
      <w:r w:rsidR="00B36DC6">
        <w:rPr>
          <w:rFonts w:ascii="Times New Roman" w:hAnsi="Times New Roman"/>
          <w:sz w:val="28"/>
          <w:szCs w:val="28"/>
        </w:rPr>
        <w:t xml:space="preserve"> de l’Etat</w:t>
      </w:r>
      <w:r w:rsidR="00051D46">
        <w:rPr>
          <w:rFonts w:ascii="Times New Roman" w:hAnsi="Times New Roman"/>
          <w:sz w:val="28"/>
          <w:szCs w:val="28"/>
        </w:rPr>
        <w:t xml:space="preserve"> </w:t>
      </w:r>
      <w:r w:rsidR="00D078D6">
        <w:rPr>
          <w:rFonts w:ascii="Times New Roman" w:hAnsi="Times New Roman"/>
          <w:sz w:val="28"/>
          <w:szCs w:val="28"/>
        </w:rPr>
        <w:t>et</w:t>
      </w:r>
      <w:r w:rsidR="00051D46">
        <w:rPr>
          <w:rFonts w:ascii="Times New Roman" w:hAnsi="Times New Roman"/>
          <w:sz w:val="28"/>
          <w:szCs w:val="28"/>
        </w:rPr>
        <w:t xml:space="preserve"> se traduirait, </w:t>
      </w:r>
      <w:r w:rsidR="00051D46" w:rsidRPr="0086332D">
        <w:rPr>
          <w:rFonts w:ascii="Times New Roman" w:hAnsi="Times New Roman"/>
          <w:sz w:val="28"/>
          <w:szCs w:val="28"/>
        </w:rPr>
        <w:t>à l’exclusion de toutes éventu</w:t>
      </w:r>
      <w:r w:rsidR="00051D46">
        <w:rPr>
          <w:rFonts w:ascii="Times New Roman" w:hAnsi="Times New Roman"/>
          <w:sz w:val="28"/>
          <w:szCs w:val="28"/>
        </w:rPr>
        <w:t xml:space="preserve">elles mesures d’accompagnement, par une hausse des prix </w:t>
      </w:r>
      <w:r w:rsidR="00200F0A">
        <w:rPr>
          <w:rFonts w:ascii="Times New Roman" w:hAnsi="Times New Roman"/>
          <w:sz w:val="28"/>
          <w:szCs w:val="28"/>
        </w:rPr>
        <w:t>intérieurs</w:t>
      </w:r>
      <w:r w:rsidR="00051D46">
        <w:rPr>
          <w:rFonts w:ascii="Times New Roman" w:hAnsi="Times New Roman"/>
          <w:sz w:val="28"/>
          <w:szCs w:val="28"/>
        </w:rPr>
        <w:t xml:space="preserve">, une </w:t>
      </w:r>
      <w:r w:rsidR="00D078D6">
        <w:rPr>
          <w:rFonts w:ascii="Times New Roman" w:hAnsi="Times New Roman"/>
          <w:sz w:val="28"/>
          <w:szCs w:val="28"/>
        </w:rPr>
        <w:t>baisse</w:t>
      </w:r>
      <w:r w:rsidR="00051D46">
        <w:rPr>
          <w:rFonts w:ascii="Times New Roman" w:hAnsi="Times New Roman"/>
          <w:sz w:val="28"/>
          <w:szCs w:val="28"/>
        </w:rPr>
        <w:t xml:space="preserve"> de la demande </w:t>
      </w:r>
      <w:r w:rsidR="00200F0A">
        <w:rPr>
          <w:rFonts w:ascii="Times New Roman" w:hAnsi="Times New Roman"/>
          <w:sz w:val="28"/>
          <w:szCs w:val="28"/>
        </w:rPr>
        <w:t>intérieure,</w:t>
      </w:r>
      <w:r w:rsidR="00051D46">
        <w:rPr>
          <w:rFonts w:ascii="Times New Roman" w:hAnsi="Times New Roman"/>
          <w:sz w:val="28"/>
          <w:szCs w:val="28"/>
        </w:rPr>
        <w:t xml:space="preserve"> et par </w:t>
      </w:r>
      <w:r w:rsidR="00200F0A">
        <w:rPr>
          <w:rFonts w:ascii="Times New Roman" w:hAnsi="Times New Roman"/>
          <w:sz w:val="28"/>
          <w:szCs w:val="28"/>
        </w:rPr>
        <w:t>conséquent</w:t>
      </w:r>
      <w:r w:rsidR="00051D46">
        <w:rPr>
          <w:rFonts w:ascii="Times New Roman" w:hAnsi="Times New Roman"/>
          <w:sz w:val="28"/>
          <w:szCs w:val="28"/>
        </w:rPr>
        <w:t xml:space="preserve"> une baisse du produit </w:t>
      </w:r>
      <w:r w:rsidR="00200F0A">
        <w:rPr>
          <w:rFonts w:ascii="Times New Roman" w:hAnsi="Times New Roman"/>
          <w:sz w:val="28"/>
          <w:szCs w:val="28"/>
        </w:rPr>
        <w:t>intérieur</w:t>
      </w:r>
      <w:r w:rsidR="00051D46">
        <w:rPr>
          <w:rFonts w:ascii="Times New Roman" w:hAnsi="Times New Roman"/>
          <w:sz w:val="28"/>
          <w:szCs w:val="28"/>
        </w:rPr>
        <w:t xml:space="preserve"> brut</w:t>
      </w:r>
      <w:r w:rsidR="00EA5A48">
        <w:rPr>
          <w:rFonts w:ascii="Times New Roman" w:hAnsi="Times New Roman"/>
          <w:sz w:val="28"/>
          <w:szCs w:val="28"/>
        </w:rPr>
        <w:t xml:space="preserve"> (PIB)</w:t>
      </w:r>
      <w:r w:rsidR="00051D46">
        <w:rPr>
          <w:rFonts w:ascii="Times New Roman" w:hAnsi="Times New Roman"/>
          <w:sz w:val="28"/>
          <w:szCs w:val="28"/>
        </w:rPr>
        <w:t>.</w:t>
      </w:r>
    </w:p>
    <w:p w:rsidR="00D078D6" w:rsidRDefault="00D078D6" w:rsidP="00D078D6">
      <w:pPr>
        <w:jc w:val="both"/>
        <w:rPr>
          <w:rFonts w:ascii="Times New Roman" w:hAnsi="Times New Roman"/>
          <w:sz w:val="28"/>
          <w:szCs w:val="28"/>
        </w:rPr>
      </w:pPr>
    </w:p>
    <w:p w:rsidR="00D078D6" w:rsidRDefault="00D078D6" w:rsidP="00D07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C’est ainsi que le solde budgétaire </w:t>
      </w:r>
      <w:r w:rsidRPr="0086332D">
        <w:rPr>
          <w:rFonts w:ascii="Times New Roman" w:hAnsi="Times New Roman"/>
          <w:sz w:val="28"/>
          <w:szCs w:val="28"/>
        </w:rPr>
        <w:t>enregistrerait une amélioration de 0</w:t>
      </w:r>
      <w:r>
        <w:rPr>
          <w:rFonts w:ascii="Times New Roman" w:hAnsi="Times New Roman"/>
          <w:sz w:val="28"/>
          <w:szCs w:val="28"/>
        </w:rPr>
        <w:t>,</w:t>
      </w:r>
      <w:r w:rsidRPr="0086332D">
        <w:rPr>
          <w:rFonts w:ascii="Times New Roman" w:hAnsi="Times New Roman"/>
          <w:sz w:val="28"/>
          <w:szCs w:val="28"/>
        </w:rPr>
        <w:t>1</w:t>
      </w:r>
      <w:r w:rsidR="008511EA">
        <w:rPr>
          <w:rFonts w:ascii="Times New Roman" w:hAnsi="Times New Roman"/>
          <w:sz w:val="28"/>
          <w:szCs w:val="28"/>
        </w:rPr>
        <w:t>8</w:t>
      </w:r>
      <w:r w:rsidRPr="0086332D">
        <w:rPr>
          <w:rFonts w:ascii="Times New Roman" w:hAnsi="Times New Roman"/>
          <w:sz w:val="28"/>
          <w:szCs w:val="28"/>
        </w:rPr>
        <w:t xml:space="preserve"> point </w:t>
      </w:r>
      <w:r>
        <w:rPr>
          <w:rFonts w:ascii="Times New Roman" w:hAnsi="Times New Roman"/>
          <w:sz w:val="28"/>
          <w:szCs w:val="28"/>
        </w:rPr>
        <w:t>en</w:t>
      </w:r>
      <w:r w:rsidRPr="0086332D">
        <w:rPr>
          <w:rFonts w:ascii="Times New Roman" w:hAnsi="Times New Roman"/>
          <w:sz w:val="28"/>
          <w:szCs w:val="28"/>
        </w:rPr>
        <w:t xml:space="preserve"> pourcentage du PIB en 2013 </w:t>
      </w:r>
      <w:r>
        <w:rPr>
          <w:rFonts w:ascii="Times New Roman" w:hAnsi="Times New Roman"/>
          <w:sz w:val="28"/>
          <w:szCs w:val="28"/>
        </w:rPr>
        <w:t xml:space="preserve">et de </w:t>
      </w:r>
      <w:r w:rsidRPr="0086332D">
        <w:rPr>
          <w:rFonts w:ascii="Times New Roman" w:hAnsi="Times New Roman"/>
          <w:sz w:val="28"/>
          <w:szCs w:val="28"/>
        </w:rPr>
        <w:t>0,</w:t>
      </w:r>
      <w:r w:rsidR="008511EA">
        <w:rPr>
          <w:rFonts w:ascii="Times New Roman" w:hAnsi="Times New Roman"/>
          <w:sz w:val="28"/>
          <w:szCs w:val="28"/>
        </w:rPr>
        <w:t>58</w:t>
      </w:r>
      <w:r w:rsidRPr="0086332D">
        <w:rPr>
          <w:rFonts w:ascii="Times New Roman" w:hAnsi="Times New Roman"/>
          <w:sz w:val="28"/>
          <w:szCs w:val="28"/>
        </w:rPr>
        <w:t xml:space="preserve"> en 2014</w:t>
      </w:r>
      <w:r>
        <w:rPr>
          <w:rFonts w:ascii="Times New Roman" w:hAnsi="Times New Roman"/>
          <w:sz w:val="28"/>
          <w:szCs w:val="28"/>
        </w:rPr>
        <w:t>.</w:t>
      </w:r>
    </w:p>
    <w:p w:rsidR="00200F0A" w:rsidRDefault="00200F0A" w:rsidP="008338AC">
      <w:pPr>
        <w:jc w:val="both"/>
        <w:rPr>
          <w:rFonts w:ascii="Times New Roman" w:hAnsi="Times New Roman"/>
          <w:sz w:val="28"/>
          <w:szCs w:val="28"/>
        </w:rPr>
      </w:pPr>
    </w:p>
    <w:p w:rsidR="008338AC" w:rsidRDefault="00BE1F4E" w:rsidP="008338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051D46">
        <w:rPr>
          <w:rFonts w:ascii="Times New Roman" w:hAnsi="Times New Roman"/>
          <w:sz w:val="28"/>
          <w:szCs w:val="28"/>
        </w:rPr>
        <w:t>es prix intérieurs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46">
        <w:rPr>
          <w:rFonts w:ascii="Times New Roman" w:hAnsi="Times New Roman"/>
          <w:sz w:val="28"/>
          <w:szCs w:val="28"/>
        </w:rPr>
        <w:t xml:space="preserve">s’accroitraient de </w:t>
      </w:r>
      <w:r w:rsidR="00051D46" w:rsidRPr="0086332D">
        <w:rPr>
          <w:rFonts w:ascii="Times New Roman" w:hAnsi="Times New Roman"/>
          <w:sz w:val="28"/>
          <w:szCs w:val="28"/>
        </w:rPr>
        <w:t>0</w:t>
      </w:r>
      <w:r w:rsidR="00051D46">
        <w:rPr>
          <w:rFonts w:ascii="Times New Roman" w:hAnsi="Times New Roman"/>
          <w:sz w:val="28"/>
          <w:szCs w:val="28"/>
        </w:rPr>
        <w:t>,</w:t>
      </w:r>
      <w:r w:rsidR="00051D46" w:rsidRPr="0086332D">
        <w:rPr>
          <w:rFonts w:ascii="Times New Roman" w:hAnsi="Times New Roman"/>
          <w:sz w:val="28"/>
          <w:szCs w:val="28"/>
        </w:rPr>
        <w:t>3</w:t>
      </w:r>
      <w:r w:rsidR="008511EA">
        <w:rPr>
          <w:rFonts w:ascii="Times New Roman" w:hAnsi="Times New Roman"/>
          <w:sz w:val="28"/>
          <w:szCs w:val="28"/>
        </w:rPr>
        <w:t>7</w:t>
      </w:r>
      <w:r w:rsidR="00051D46" w:rsidRPr="0086332D">
        <w:rPr>
          <w:rFonts w:ascii="Times New Roman" w:hAnsi="Times New Roman"/>
          <w:sz w:val="28"/>
          <w:szCs w:val="28"/>
        </w:rPr>
        <w:t xml:space="preserve">% en 2013 et </w:t>
      </w:r>
      <w:r w:rsidR="00051D46">
        <w:rPr>
          <w:rFonts w:ascii="Times New Roman" w:hAnsi="Times New Roman"/>
          <w:sz w:val="28"/>
          <w:szCs w:val="28"/>
        </w:rPr>
        <w:t xml:space="preserve">de </w:t>
      </w:r>
      <w:r w:rsidR="00051D46" w:rsidRPr="0086332D">
        <w:rPr>
          <w:rFonts w:ascii="Times New Roman" w:hAnsi="Times New Roman"/>
          <w:sz w:val="28"/>
          <w:szCs w:val="28"/>
        </w:rPr>
        <w:t>1</w:t>
      </w:r>
      <w:r w:rsidR="00051D46">
        <w:rPr>
          <w:rFonts w:ascii="Times New Roman" w:hAnsi="Times New Roman"/>
          <w:sz w:val="28"/>
          <w:szCs w:val="28"/>
        </w:rPr>
        <w:t>,</w:t>
      </w:r>
      <w:r w:rsidR="00051D46" w:rsidRPr="0086332D">
        <w:rPr>
          <w:rFonts w:ascii="Times New Roman" w:hAnsi="Times New Roman"/>
          <w:sz w:val="28"/>
          <w:szCs w:val="28"/>
        </w:rPr>
        <w:t>1</w:t>
      </w:r>
      <w:r w:rsidR="008511EA">
        <w:rPr>
          <w:rFonts w:ascii="Times New Roman" w:hAnsi="Times New Roman"/>
          <w:sz w:val="28"/>
          <w:szCs w:val="28"/>
        </w:rPr>
        <w:t>0</w:t>
      </w:r>
      <w:r w:rsidR="00051D46" w:rsidRPr="0086332D">
        <w:rPr>
          <w:rFonts w:ascii="Times New Roman" w:hAnsi="Times New Roman"/>
          <w:sz w:val="28"/>
          <w:szCs w:val="28"/>
        </w:rPr>
        <w:t>% en 2014</w:t>
      </w:r>
      <w:r w:rsidR="00200F0A">
        <w:rPr>
          <w:rFonts w:ascii="Times New Roman" w:hAnsi="Times New Roman"/>
          <w:sz w:val="28"/>
          <w:szCs w:val="28"/>
        </w:rPr>
        <w:t>. L</w:t>
      </w:r>
      <w:r w:rsidR="00051D46">
        <w:rPr>
          <w:rFonts w:ascii="Times New Roman" w:hAnsi="Times New Roman"/>
          <w:sz w:val="28"/>
          <w:szCs w:val="28"/>
        </w:rPr>
        <w:t xml:space="preserve">a consommation des ménages </w:t>
      </w:r>
      <w:r w:rsidR="008338AC">
        <w:rPr>
          <w:rFonts w:ascii="Times New Roman" w:hAnsi="Times New Roman"/>
          <w:sz w:val="28"/>
          <w:szCs w:val="28"/>
        </w:rPr>
        <w:t xml:space="preserve">en volume </w:t>
      </w:r>
      <w:r w:rsidR="00051D46">
        <w:rPr>
          <w:rFonts w:ascii="Times New Roman" w:hAnsi="Times New Roman"/>
          <w:sz w:val="28"/>
          <w:szCs w:val="28"/>
        </w:rPr>
        <w:t xml:space="preserve">serait en baisse </w:t>
      </w:r>
      <w:r w:rsidR="00051D46" w:rsidRPr="0086332D">
        <w:rPr>
          <w:rFonts w:ascii="Times New Roman" w:hAnsi="Times New Roman"/>
          <w:sz w:val="28"/>
          <w:szCs w:val="28"/>
        </w:rPr>
        <w:t>de 0</w:t>
      </w:r>
      <w:r w:rsidR="00EA5A48">
        <w:rPr>
          <w:rFonts w:ascii="Times New Roman" w:hAnsi="Times New Roman"/>
          <w:sz w:val="28"/>
          <w:szCs w:val="28"/>
        </w:rPr>
        <w:t>,</w:t>
      </w:r>
      <w:r w:rsidR="008511EA">
        <w:rPr>
          <w:rFonts w:ascii="Times New Roman" w:hAnsi="Times New Roman"/>
          <w:sz w:val="28"/>
          <w:szCs w:val="28"/>
        </w:rPr>
        <w:t>29</w:t>
      </w:r>
      <w:r w:rsidR="00051D46" w:rsidRPr="0086332D">
        <w:rPr>
          <w:rFonts w:ascii="Times New Roman" w:hAnsi="Times New Roman"/>
          <w:sz w:val="28"/>
          <w:szCs w:val="28"/>
        </w:rPr>
        <w:t xml:space="preserve">% en 2013 </w:t>
      </w:r>
      <w:r w:rsidR="00051D46">
        <w:rPr>
          <w:rFonts w:ascii="Times New Roman" w:hAnsi="Times New Roman"/>
          <w:sz w:val="28"/>
          <w:szCs w:val="28"/>
        </w:rPr>
        <w:t xml:space="preserve">et de </w:t>
      </w:r>
      <w:r w:rsidR="008511EA">
        <w:rPr>
          <w:rFonts w:ascii="Times New Roman" w:hAnsi="Times New Roman"/>
          <w:sz w:val="28"/>
          <w:szCs w:val="28"/>
        </w:rPr>
        <w:t>0,92</w:t>
      </w:r>
      <w:r w:rsidR="00051D46" w:rsidRPr="0086332D">
        <w:rPr>
          <w:rFonts w:ascii="Times New Roman" w:hAnsi="Times New Roman"/>
          <w:sz w:val="28"/>
          <w:szCs w:val="28"/>
        </w:rPr>
        <w:t>% en 2014</w:t>
      </w:r>
      <w:r w:rsidR="008338AC">
        <w:rPr>
          <w:rFonts w:ascii="Times New Roman" w:hAnsi="Times New Roman"/>
          <w:sz w:val="28"/>
          <w:szCs w:val="28"/>
        </w:rPr>
        <w:t xml:space="preserve"> et l</w:t>
      </w:r>
      <w:r w:rsidR="008338AC" w:rsidRPr="0086332D">
        <w:rPr>
          <w:rFonts w:ascii="Times New Roman" w:hAnsi="Times New Roman"/>
          <w:sz w:val="28"/>
          <w:szCs w:val="28"/>
        </w:rPr>
        <w:t>’investissement de 0,2</w:t>
      </w:r>
      <w:r w:rsidR="008511EA">
        <w:rPr>
          <w:rFonts w:ascii="Times New Roman" w:hAnsi="Times New Roman"/>
          <w:sz w:val="28"/>
          <w:szCs w:val="28"/>
        </w:rPr>
        <w:t>6</w:t>
      </w:r>
      <w:r w:rsidR="008338AC" w:rsidRPr="0086332D">
        <w:rPr>
          <w:rFonts w:ascii="Times New Roman" w:hAnsi="Times New Roman"/>
          <w:sz w:val="28"/>
          <w:szCs w:val="28"/>
        </w:rPr>
        <w:t xml:space="preserve">% </w:t>
      </w:r>
      <w:r w:rsidR="008338AC">
        <w:rPr>
          <w:rFonts w:ascii="Times New Roman" w:hAnsi="Times New Roman"/>
          <w:sz w:val="28"/>
          <w:szCs w:val="28"/>
        </w:rPr>
        <w:t xml:space="preserve">et de </w:t>
      </w:r>
      <w:r w:rsidR="005E65B9">
        <w:rPr>
          <w:rFonts w:ascii="Times New Roman" w:hAnsi="Times New Roman"/>
          <w:sz w:val="28"/>
          <w:szCs w:val="28"/>
        </w:rPr>
        <w:t>0</w:t>
      </w:r>
      <w:r w:rsidR="008338AC" w:rsidRPr="0086332D">
        <w:rPr>
          <w:rFonts w:ascii="Times New Roman" w:hAnsi="Times New Roman"/>
          <w:sz w:val="28"/>
          <w:szCs w:val="28"/>
        </w:rPr>
        <w:t>,</w:t>
      </w:r>
      <w:r w:rsidR="005E65B9">
        <w:rPr>
          <w:rFonts w:ascii="Times New Roman" w:hAnsi="Times New Roman"/>
          <w:sz w:val="28"/>
          <w:szCs w:val="28"/>
        </w:rPr>
        <w:t>9</w:t>
      </w:r>
      <w:r w:rsidR="008511EA">
        <w:rPr>
          <w:rFonts w:ascii="Times New Roman" w:hAnsi="Times New Roman"/>
          <w:sz w:val="28"/>
          <w:szCs w:val="28"/>
        </w:rPr>
        <w:t>1</w:t>
      </w:r>
      <w:r w:rsidR="008338AC" w:rsidRPr="0086332D">
        <w:rPr>
          <w:rFonts w:ascii="Times New Roman" w:hAnsi="Times New Roman"/>
          <w:sz w:val="28"/>
          <w:szCs w:val="28"/>
        </w:rPr>
        <w:t xml:space="preserve">% </w:t>
      </w:r>
      <w:r w:rsidR="008338AC">
        <w:rPr>
          <w:rFonts w:ascii="Times New Roman" w:hAnsi="Times New Roman"/>
          <w:sz w:val="28"/>
          <w:szCs w:val="28"/>
        </w:rPr>
        <w:t>respectivement.</w:t>
      </w:r>
    </w:p>
    <w:p w:rsidR="00200F0A" w:rsidRDefault="00200F0A" w:rsidP="008338AC">
      <w:pPr>
        <w:jc w:val="both"/>
        <w:rPr>
          <w:rFonts w:ascii="Times New Roman" w:hAnsi="Times New Roman"/>
          <w:sz w:val="28"/>
          <w:szCs w:val="28"/>
        </w:rPr>
      </w:pPr>
    </w:p>
    <w:p w:rsidR="008338AC" w:rsidRDefault="00E51EA4" w:rsidP="008338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L</w:t>
      </w:r>
      <w:r w:rsidR="008338AC">
        <w:rPr>
          <w:rFonts w:ascii="Times New Roman" w:hAnsi="Times New Roman"/>
          <w:sz w:val="28"/>
          <w:szCs w:val="28"/>
        </w:rPr>
        <w:t xml:space="preserve">e </w:t>
      </w:r>
      <w:r w:rsidR="008338AC" w:rsidRPr="0086332D">
        <w:rPr>
          <w:rFonts w:ascii="Times New Roman" w:hAnsi="Times New Roman"/>
          <w:sz w:val="28"/>
          <w:szCs w:val="28"/>
        </w:rPr>
        <w:t xml:space="preserve">produit intérieur brut </w:t>
      </w:r>
      <w:r w:rsidR="00D078D6">
        <w:rPr>
          <w:rFonts w:ascii="Times New Roman" w:hAnsi="Times New Roman"/>
          <w:sz w:val="28"/>
          <w:szCs w:val="28"/>
        </w:rPr>
        <w:t>perdrait</w:t>
      </w:r>
      <w:r w:rsidR="008338AC" w:rsidRPr="0086332D">
        <w:rPr>
          <w:rFonts w:ascii="Times New Roman" w:hAnsi="Times New Roman"/>
          <w:sz w:val="28"/>
          <w:szCs w:val="28"/>
        </w:rPr>
        <w:t xml:space="preserve"> </w:t>
      </w:r>
      <w:r w:rsidR="00200F0A">
        <w:rPr>
          <w:rFonts w:ascii="Times New Roman" w:hAnsi="Times New Roman"/>
          <w:sz w:val="28"/>
          <w:szCs w:val="28"/>
        </w:rPr>
        <w:t xml:space="preserve">près de </w:t>
      </w:r>
      <w:r w:rsidR="008338AC" w:rsidRPr="0086332D">
        <w:rPr>
          <w:rFonts w:ascii="Times New Roman" w:hAnsi="Times New Roman"/>
          <w:sz w:val="28"/>
          <w:szCs w:val="28"/>
        </w:rPr>
        <w:t>0</w:t>
      </w:r>
      <w:r w:rsidR="008338AC">
        <w:rPr>
          <w:rFonts w:ascii="Times New Roman" w:hAnsi="Times New Roman"/>
          <w:sz w:val="28"/>
          <w:szCs w:val="28"/>
        </w:rPr>
        <w:t>,1</w:t>
      </w:r>
      <w:r w:rsidR="00247481">
        <w:rPr>
          <w:rFonts w:ascii="Times New Roman" w:hAnsi="Times New Roman"/>
          <w:sz w:val="28"/>
          <w:szCs w:val="28"/>
        </w:rPr>
        <w:t>5</w:t>
      </w:r>
      <w:r w:rsidR="008338AC" w:rsidRPr="0086332D">
        <w:rPr>
          <w:rFonts w:ascii="Times New Roman" w:hAnsi="Times New Roman"/>
          <w:sz w:val="28"/>
          <w:szCs w:val="28"/>
        </w:rPr>
        <w:t>% en 2013</w:t>
      </w:r>
      <w:r w:rsidR="008338AC">
        <w:rPr>
          <w:rFonts w:ascii="Times New Roman" w:hAnsi="Times New Roman"/>
          <w:sz w:val="28"/>
          <w:szCs w:val="28"/>
        </w:rPr>
        <w:t xml:space="preserve"> et </w:t>
      </w:r>
      <w:r w:rsidR="005E65B9">
        <w:rPr>
          <w:rFonts w:ascii="Times New Roman" w:hAnsi="Times New Roman"/>
          <w:sz w:val="28"/>
          <w:szCs w:val="28"/>
        </w:rPr>
        <w:t xml:space="preserve">de </w:t>
      </w:r>
      <w:r w:rsidR="008338AC" w:rsidRPr="0086332D">
        <w:rPr>
          <w:rFonts w:ascii="Times New Roman" w:hAnsi="Times New Roman"/>
          <w:sz w:val="28"/>
          <w:szCs w:val="28"/>
        </w:rPr>
        <w:t>0,</w:t>
      </w:r>
      <w:r w:rsidR="00247481">
        <w:rPr>
          <w:rFonts w:ascii="Times New Roman" w:hAnsi="Times New Roman"/>
          <w:sz w:val="28"/>
          <w:szCs w:val="28"/>
        </w:rPr>
        <w:t>48</w:t>
      </w:r>
      <w:r w:rsidR="008338AC" w:rsidRPr="0086332D">
        <w:rPr>
          <w:rFonts w:ascii="Times New Roman" w:hAnsi="Times New Roman"/>
          <w:sz w:val="28"/>
          <w:szCs w:val="28"/>
        </w:rPr>
        <w:t>% en 2014</w:t>
      </w:r>
      <w:r w:rsidR="00BE1F4E">
        <w:rPr>
          <w:rFonts w:ascii="Times New Roman" w:hAnsi="Times New Roman"/>
          <w:sz w:val="28"/>
          <w:szCs w:val="28"/>
        </w:rPr>
        <w:t xml:space="preserve"> et l</w:t>
      </w:r>
      <w:r w:rsidR="008338AC">
        <w:rPr>
          <w:rFonts w:ascii="Times New Roman" w:hAnsi="Times New Roman"/>
          <w:sz w:val="28"/>
          <w:szCs w:val="28"/>
        </w:rPr>
        <w:t xml:space="preserve">’emploi connaitrait </w:t>
      </w:r>
      <w:r w:rsidR="008338AC" w:rsidRPr="0086332D">
        <w:rPr>
          <w:rFonts w:ascii="Times New Roman" w:hAnsi="Times New Roman"/>
          <w:sz w:val="28"/>
          <w:szCs w:val="28"/>
        </w:rPr>
        <w:t xml:space="preserve">des pertes </w:t>
      </w:r>
      <w:r w:rsidR="00200F0A">
        <w:rPr>
          <w:rFonts w:ascii="Times New Roman" w:hAnsi="Times New Roman"/>
          <w:sz w:val="28"/>
          <w:szCs w:val="28"/>
        </w:rPr>
        <w:t xml:space="preserve">évaluées à </w:t>
      </w:r>
      <w:r w:rsidR="00247481">
        <w:rPr>
          <w:rFonts w:ascii="Times New Roman" w:hAnsi="Times New Roman"/>
          <w:sz w:val="28"/>
          <w:szCs w:val="28"/>
        </w:rPr>
        <w:t>4810</w:t>
      </w:r>
      <w:r w:rsidR="008338AC" w:rsidRPr="0086332D">
        <w:rPr>
          <w:rFonts w:ascii="Times New Roman" w:hAnsi="Times New Roman"/>
          <w:sz w:val="28"/>
          <w:szCs w:val="28"/>
        </w:rPr>
        <w:t xml:space="preserve"> postes en 2013 </w:t>
      </w:r>
      <w:r w:rsidR="008338AC">
        <w:rPr>
          <w:rFonts w:ascii="Times New Roman" w:hAnsi="Times New Roman"/>
          <w:sz w:val="28"/>
          <w:szCs w:val="28"/>
        </w:rPr>
        <w:t xml:space="preserve">et </w:t>
      </w:r>
      <w:r w:rsidR="00200F0A">
        <w:rPr>
          <w:rFonts w:ascii="Times New Roman" w:hAnsi="Times New Roman"/>
          <w:sz w:val="28"/>
          <w:szCs w:val="28"/>
        </w:rPr>
        <w:t>à</w:t>
      </w:r>
      <w:r w:rsidR="008338AC">
        <w:rPr>
          <w:rFonts w:ascii="Times New Roman" w:hAnsi="Times New Roman"/>
          <w:sz w:val="28"/>
          <w:szCs w:val="28"/>
        </w:rPr>
        <w:t xml:space="preserve"> </w:t>
      </w:r>
      <w:r w:rsidR="008338AC" w:rsidRPr="0086332D">
        <w:rPr>
          <w:rFonts w:ascii="Times New Roman" w:hAnsi="Times New Roman"/>
          <w:sz w:val="28"/>
          <w:szCs w:val="28"/>
        </w:rPr>
        <w:t>1</w:t>
      </w:r>
      <w:r w:rsidR="00247481">
        <w:rPr>
          <w:rFonts w:ascii="Times New Roman" w:hAnsi="Times New Roman"/>
          <w:sz w:val="28"/>
          <w:szCs w:val="28"/>
        </w:rPr>
        <w:t>5790</w:t>
      </w:r>
      <w:r w:rsidR="008338AC" w:rsidRPr="0086332D">
        <w:rPr>
          <w:rFonts w:ascii="Times New Roman" w:hAnsi="Times New Roman"/>
          <w:sz w:val="28"/>
          <w:szCs w:val="28"/>
        </w:rPr>
        <w:t xml:space="preserve"> en 2014.</w:t>
      </w:r>
    </w:p>
    <w:p w:rsidR="00200F0A" w:rsidRDefault="00200F0A" w:rsidP="00C44BF0">
      <w:pPr>
        <w:jc w:val="both"/>
        <w:rPr>
          <w:rFonts w:ascii="Times New Roman" w:hAnsi="Times New Roman"/>
          <w:sz w:val="28"/>
          <w:szCs w:val="28"/>
        </w:rPr>
      </w:pPr>
    </w:p>
    <w:p w:rsidR="00051D46" w:rsidRDefault="008338AC" w:rsidP="00C44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ailleurs,  la baisse de la demande intérieure se traduirait par un recul des importations  en volume de l’ordre</w:t>
      </w:r>
      <w:r w:rsidR="00EA5A48">
        <w:rPr>
          <w:rFonts w:ascii="Times New Roman" w:hAnsi="Times New Roman"/>
          <w:sz w:val="28"/>
          <w:szCs w:val="28"/>
        </w:rPr>
        <w:t xml:space="preserve"> </w:t>
      </w:r>
      <w:r w:rsidR="00931998">
        <w:rPr>
          <w:rFonts w:ascii="Times New Roman" w:hAnsi="Times New Roman"/>
          <w:sz w:val="28"/>
          <w:szCs w:val="28"/>
        </w:rPr>
        <w:t xml:space="preserve">de </w:t>
      </w:r>
      <w:r w:rsidR="00EA5A48">
        <w:rPr>
          <w:rFonts w:ascii="Times New Roman" w:hAnsi="Times New Roman"/>
          <w:sz w:val="28"/>
          <w:szCs w:val="28"/>
        </w:rPr>
        <w:t>0,3</w:t>
      </w:r>
      <w:r w:rsidR="001F5D5F">
        <w:rPr>
          <w:rFonts w:ascii="Times New Roman" w:hAnsi="Times New Roman"/>
          <w:sz w:val="28"/>
          <w:szCs w:val="28"/>
        </w:rPr>
        <w:t>4</w:t>
      </w:r>
      <w:r w:rsidR="00EA5A48">
        <w:rPr>
          <w:rFonts w:ascii="Times New Roman" w:hAnsi="Times New Roman"/>
          <w:sz w:val="28"/>
          <w:szCs w:val="28"/>
        </w:rPr>
        <w:t>% en 2013 et de 1,1</w:t>
      </w:r>
      <w:r w:rsidR="001F5D5F">
        <w:rPr>
          <w:rFonts w:ascii="Times New Roman" w:hAnsi="Times New Roman"/>
          <w:sz w:val="28"/>
          <w:szCs w:val="28"/>
        </w:rPr>
        <w:t>3</w:t>
      </w:r>
      <w:r w:rsidR="00EA5A48">
        <w:rPr>
          <w:rFonts w:ascii="Times New Roman" w:hAnsi="Times New Roman"/>
          <w:sz w:val="28"/>
          <w:szCs w:val="28"/>
        </w:rPr>
        <w:t xml:space="preserve">% en 2014. </w:t>
      </w:r>
      <w:r>
        <w:rPr>
          <w:rFonts w:ascii="Times New Roman" w:hAnsi="Times New Roman"/>
          <w:sz w:val="28"/>
          <w:szCs w:val="28"/>
        </w:rPr>
        <w:t xml:space="preserve">Les exportations de leurs coté, sous l’effet de la hausse des prix intérieurs, connaitraient une baisse, de moindre ampleur que les importations, d’environ </w:t>
      </w:r>
      <w:r w:rsidR="00EA5A48">
        <w:rPr>
          <w:rFonts w:ascii="Times New Roman" w:hAnsi="Times New Roman"/>
          <w:sz w:val="28"/>
          <w:szCs w:val="28"/>
        </w:rPr>
        <w:t>0,1</w:t>
      </w:r>
      <w:r w:rsidR="001F5D5F">
        <w:rPr>
          <w:rFonts w:ascii="Times New Roman" w:hAnsi="Times New Roman"/>
          <w:sz w:val="28"/>
          <w:szCs w:val="28"/>
        </w:rPr>
        <w:t>1</w:t>
      </w:r>
      <w:r w:rsidR="00EA5A48">
        <w:rPr>
          <w:rFonts w:ascii="Times New Roman" w:hAnsi="Times New Roman"/>
          <w:sz w:val="28"/>
          <w:szCs w:val="28"/>
        </w:rPr>
        <w:t>% en 2013 et de 0,4</w:t>
      </w:r>
      <w:r w:rsidR="001F5D5F">
        <w:rPr>
          <w:rFonts w:ascii="Times New Roman" w:hAnsi="Times New Roman"/>
          <w:sz w:val="28"/>
          <w:szCs w:val="28"/>
        </w:rPr>
        <w:t>0</w:t>
      </w:r>
      <w:r w:rsidR="00EA5A48">
        <w:rPr>
          <w:rFonts w:ascii="Times New Roman" w:hAnsi="Times New Roman"/>
          <w:sz w:val="28"/>
          <w:szCs w:val="28"/>
        </w:rPr>
        <w:t>% en 2014</w:t>
      </w:r>
      <w:r>
        <w:rPr>
          <w:rFonts w:ascii="Times New Roman" w:hAnsi="Times New Roman"/>
          <w:sz w:val="28"/>
          <w:szCs w:val="28"/>
        </w:rPr>
        <w:t>.</w:t>
      </w:r>
      <w:r w:rsidR="00EA5A48">
        <w:rPr>
          <w:rFonts w:ascii="Times New Roman" w:hAnsi="Times New Roman"/>
          <w:sz w:val="28"/>
          <w:szCs w:val="28"/>
        </w:rPr>
        <w:t xml:space="preserve"> </w:t>
      </w:r>
      <w:r w:rsidR="00200F0A">
        <w:rPr>
          <w:rFonts w:ascii="Times New Roman" w:hAnsi="Times New Roman"/>
          <w:sz w:val="28"/>
          <w:szCs w:val="28"/>
        </w:rPr>
        <w:t>A cet effet, le solde commercial</w:t>
      </w:r>
      <w:r>
        <w:rPr>
          <w:rFonts w:ascii="Times New Roman" w:hAnsi="Times New Roman"/>
          <w:sz w:val="28"/>
          <w:szCs w:val="28"/>
        </w:rPr>
        <w:t xml:space="preserve"> serait en </w:t>
      </w:r>
      <w:r w:rsidR="00200F0A">
        <w:rPr>
          <w:rFonts w:ascii="Times New Roman" w:hAnsi="Times New Roman"/>
          <w:sz w:val="28"/>
          <w:szCs w:val="28"/>
        </w:rPr>
        <w:t>amélioration de</w:t>
      </w:r>
      <w:r w:rsidR="00EA5A48">
        <w:rPr>
          <w:rFonts w:ascii="Times New Roman" w:hAnsi="Times New Roman"/>
          <w:sz w:val="28"/>
          <w:szCs w:val="28"/>
        </w:rPr>
        <w:t xml:space="preserve"> 0,1</w:t>
      </w:r>
      <w:r w:rsidR="001F5D5F">
        <w:rPr>
          <w:rFonts w:ascii="Times New Roman" w:hAnsi="Times New Roman"/>
          <w:sz w:val="28"/>
          <w:szCs w:val="28"/>
        </w:rPr>
        <w:t>1</w:t>
      </w:r>
      <w:r w:rsidR="00200F0A">
        <w:rPr>
          <w:rFonts w:ascii="Times New Roman" w:hAnsi="Times New Roman"/>
          <w:sz w:val="28"/>
          <w:szCs w:val="28"/>
        </w:rPr>
        <w:t xml:space="preserve"> </w:t>
      </w:r>
      <w:r w:rsidR="00EA5A48">
        <w:rPr>
          <w:rFonts w:ascii="Times New Roman" w:hAnsi="Times New Roman"/>
          <w:sz w:val="28"/>
          <w:szCs w:val="28"/>
        </w:rPr>
        <w:t>point en pourcentage du PIB en 2013 et de 0,</w:t>
      </w:r>
      <w:r w:rsidR="001F5D5F">
        <w:rPr>
          <w:rFonts w:ascii="Times New Roman" w:hAnsi="Times New Roman"/>
          <w:sz w:val="28"/>
          <w:szCs w:val="28"/>
        </w:rPr>
        <w:t>38</w:t>
      </w:r>
      <w:r w:rsidR="00EA5A48">
        <w:rPr>
          <w:rFonts w:ascii="Times New Roman" w:hAnsi="Times New Roman"/>
          <w:sz w:val="28"/>
          <w:szCs w:val="28"/>
        </w:rPr>
        <w:t xml:space="preserve"> en 2014.</w:t>
      </w:r>
      <w:r w:rsidR="00200F0A">
        <w:rPr>
          <w:rFonts w:ascii="Times New Roman" w:hAnsi="Times New Roman"/>
          <w:sz w:val="28"/>
          <w:szCs w:val="28"/>
        </w:rPr>
        <w:t xml:space="preserve">  </w:t>
      </w:r>
    </w:p>
    <w:p w:rsidR="00EA5A48" w:rsidRDefault="00EA5A48" w:rsidP="00EA5A48">
      <w:pPr>
        <w:jc w:val="both"/>
        <w:rPr>
          <w:rFonts w:ascii="Times New Roman" w:hAnsi="Times New Roman"/>
          <w:sz w:val="28"/>
          <w:szCs w:val="28"/>
        </w:rPr>
      </w:pPr>
    </w:p>
    <w:p w:rsidR="005D6F01" w:rsidRDefault="00200F0A" w:rsidP="005D6F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tableau suivant synthétise </w:t>
      </w:r>
      <w:r w:rsidR="005D6F01" w:rsidRPr="0086332D">
        <w:rPr>
          <w:rFonts w:ascii="Times New Roman" w:hAnsi="Times New Roman"/>
          <w:sz w:val="28"/>
          <w:szCs w:val="28"/>
        </w:rPr>
        <w:t xml:space="preserve">les effets de </w:t>
      </w:r>
      <w:r w:rsidR="005D6F01">
        <w:rPr>
          <w:rFonts w:ascii="Times New Roman" w:hAnsi="Times New Roman"/>
          <w:sz w:val="28"/>
          <w:szCs w:val="28"/>
        </w:rPr>
        <w:t>l’indexation des prix de certains produits pétroliers, qui s’est traduite par l’augmentation</w:t>
      </w:r>
      <w:r w:rsidR="005D6F01" w:rsidRPr="0086332D">
        <w:rPr>
          <w:rFonts w:ascii="Times New Roman" w:hAnsi="Times New Roman"/>
          <w:sz w:val="28"/>
          <w:szCs w:val="28"/>
        </w:rPr>
        <w:t xml:space="preserve"> </w:t>
      </w:r>
      <w:r w:rsidR="005D6F01">
        <w:rPr>
          <w:rFonts w:ascii="Times New Roman" w:hAnsi="Times New Roman"/>
          <w:sz w:val="28"/>
          <w:szCs w:val="28"/>
        </w:rPr>
        <w:t>d</w:t>
      </w:r>
      <w:r w:rsidR="005D6F01" w:rsidRPr="0086332D">
        <w:rPr>
          <w:rFonts w:ascii="Times New Roman" w:hAnsi="Times New Roman"/>
          <w:sz w:val="28"/>
          <w:szCs w:val="28"/>
        </w:rPr>
        <w:t>es prix du gasoil de 0,6</w:t>
      </w:r>
      <w:r w:rsidR="005D6F01">
        <w:rPr>
          <w:rFonts w:ascii="Times New Roman" w:hAnsi="Times New Roman"/>
          <w:sz w:val="28"/>
          <w:szCs w:val="28"/>
        </w:rPr>
        <w:t>9</w:t>
      </w:r>
      <w:r w:rsidR="005D6F01" w:rsidRPr="0086332D">
        <w:rPr>
          <w:rFonts w:ascii="Times New Roman" w:hAnsi="Times New Roman"/>
          <w:sz w:val="28"/>
          <w:szCs w:val="28"/>
        </w:rPr>
        <w:t xml:space="preserve"> DH par litre, de l’essence de 0,</w:t>
      </w:r>
      <w:r w:rsidR="005D6F01">
        <w:rPr>
          <w:rFonts w:ascii="Times New Roman" w:hAnsi="Times New Roman"/>
          <w:sz w:val="28"/>
          <w:szCs w:val="28"/>
        </w:rPr>
        <w:t>59</w:t>
      </w:r>
      <w:r w:rsidR="005D6F01" w:rsidRPr="0086332D">
        <w:rPr>
          <w:rFonts w:ascii="Times New Roman" w:hAnsi="Times New Roman"/>
          <w:sz w:val="28"/>
          <w:szCs w:val="28"/>
        </w:rPr>
        <w:t xml:space="preserve"> DH par litre et du fuel industriel de 6</w:t>
      </w:r>
      <w:r w:rsidR="005D6F01">
        <w:rPr>
          <w:rFonts w:ascii="Times New Roman" w:hAnsi="Times New Roman"/>
          <w:sz w:val="28"/>
          <w:szCs w:val="28"/>
        </w:rPr>
        <w:t>6</w:t>
      </w:r>
      <w:r w:rsidR="005D6F01" w:rsidRPr="0086332D">
        <w:rPr>
          <w:rFonts w:ascii="Times New Roman" w:hAnsi="Times New Roman"/>
          <w:sz w:val="28"/>
          <w:szCs w:val="28"/>
        </w:rPr>
        <w:t xml:space="preserve">3 DH la tonne, sur les principaux agrégats macroéconomiques durant la période 2013-2018.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20"/>
        <w:gridCol w:w="1120"/>
        <w:gridCol w:w="1030"/>
        <w:gridCol w:w="993"/>
        <w:gridCol w:w="992"/>
        <w:gridCol w:w="992"/>
        <w:gridCol w:w="851"/>
      </w:tblGrid>
      <w:tr w:rsidR="00FB6C10" w:rsidRPr="00BC6A06" w:rsidTr="00E428D4">
        <w:trPr>
          <w:trHeight w:val="27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6C10" w:rsidRPr="00BC6A06" w:rsidTr="00E428D4">
        <w:trPr>
          <w:trHeight w:val="27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2018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En taux de croissance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Consommation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-0,70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Investissement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-1,02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PIB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-0,38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Exportations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-0,39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Importations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-1,00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0,59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Revenu disponible réel des ménages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-0,73</w:t>
            </w:r>
          </w:p>
        </w:tc>
      </w:tr>
      <w:tr w:rsidR="00FB6C10" w:rsidRPr="00BC6A06" w:rsidTr="00E428D4">
        <w:trPr>
          <w:trHeight w:val="276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En différence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-4810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-15790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-14910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-12600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-10670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Population en chômage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4900</w:t>
            </w:r>
          </w:p>
        </w:tc>
      </w:tr>
      <w:tr w:rsidR="00FB6C10" w:rsidRPr="00BC6A06" w:rsidTr="00E428D4">
        <w:trPr>
          <w:trHeight w:val="276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Ecart en % du PIB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B6C10" w:rsidRPr="00BC6A06" w:rsidTr="00E428D4">
        <w:trPr>
          <w:trHeight w:val="264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budgétaire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0,48</w:t>
            </w:r>
          </w:p>
        </w:tc>
      </w:tr>
      <w:tr w:rsidR="00FB6C10" w:rsidRPr="00BC6A06" w:rsidTr="00E428D4">
        <w:trPr>
          <w:trHeight w:val="276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commercial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C10" w:rsidRPr="00BC6A06" w:rsidRDefault="00FB6C10" w:rsidP="00E4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6A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0,31</w:t>
            </w:r>
          </w:p>
        </w:tc>
      </w:tr>
    </w:tbl>
    <w:p w:rsidR="00FB6C10" w:rsidRDefault="00FB6C10" w:rsidP="00FB6C10">
      <w:pPr>
        <w:jc w:val="both"/>
      </w:pPr>
    </w:p>
    <w:sectPr w:rsidR="00FB6C10" w:rsidSect="004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0B" w:rsidRDefault="00B6470B" w:rsidP="0040190C">
      <w:pPr>
        <w:spacing w:after="0" w:line="240" w:lineRule="auto"/>
      </w:pPr>
      <w:r>
        <w:separator/>
      </w:r>
    </w:p>
  </w:endnote>
  <w:endnote w:type="continuationSeparator" w:id="1">
    <w:p w:rsidR="00B6470B" w:rsidRDefault="00B6470B" w:rsidP="0040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0B" w:rsidRDefault="00B6470B" w:rsidP="0040190C">
      <w:pPr>
        <w:spacing w:after="0" w:line="240" w:lineRule="auto"/>
      </w:pPr>
      <w:r>
        <w:separator/>
      </w:r>
    </w:p>
  </w:footnote>
  <w:footnote w:type="continuationSeparator" w:id="1">
    <w:p w:rsidR="00B6470B" w:rsidRDefault="00B6470B" w:rsidP="0040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F"/>
    <w:rsid w:val="00007682"/>
    <w:rsid w:val="000176E7"/>
    <w:rsid w:val="00023C35"/>
    <w:rsid w:val="00051D46"/>
    <w:rsid w:val="000A52D2"/>
    <w:rsid w:val="000E4A51"/>
    <w:rsid w:val="0010590C"/>
    <w:rsid w:val="001368D1"/>
    <w:rsid w:val="00160D35"/>
    <w:rsid w:val="001642BE"/>
    <w:rsid w:val="001654EA"/>
    <w:rsid w:val="00172422"/>
    <w:rsid w:val="001A2E6A"/>
    <w:rsid w:val="001A45E4"/>
    <w:rsid w:val="001E4C9F"/>
    <w:rsid w:val="001E7739"/>
    <w:rsid w:val="001F5D5F"/>
    <w:rsid w:val="001F79EB"/>
    <w:rsid w:val="00200F0A"/>
    <w:rsid w:val="00247481"/>
    <w:rsid w:val="00250654"/>
    <w:rsid w:val="00280985"/>
    <w:rsid w:val="002C0AC8"/>
    <w:rsid w:val="002C1C8F"/>
    <w:rsid w:val="002C6863"/>
    <w:rsid w:val="00335539"/>
    <w:rsid w:val="00374512"/>
    <w:rsid w:val="00376D6F"/>
    <w:rsid w:val="003A593D"/>
    <w:rsid w:val="003C0D15"/>
    <w:rsid w:val="003C12BE"/>
    <w:rsid w:val="003E4772"/>
    <w:rsid w:val="003E5B3B"/>
    <w:rsid w:val="003F580A"/>
    <w:rsid w:val="0040190C"/>
    <w:rsid w:val="004136B4"/>
    <w:rsid w:val="004351D1"/>
    <w:rsid w:val="004727D5"/>
    <w:rsid w:val="004B0523"/>
    <w:rsid w:val="004B0B2D"/>
    <w:rsid w:val="004D0FE4"/>
    <w:rsid w:val="005078E1"/>
    <w:rsid w:val="005207E3"/>
    <w:rsid w:val="0053368D"/>
    <w:rsid w:val="00537F2A"/>
    <w:rsid w:val="00553AF4"/>
    <w:rsid w:val="005556FC"/>
    <w:rsid w:val="00561CFA"/>
    <w:rsid w:val="005D549E"/>
    <w:rsid w:val="005D6F01"/>
    <w:rsid w:val="005E65B9"/>
    <w:rsid w:val="00670941"/>
    <w:rsid w:val="006E361F"/>
    <w:rsid w:val="0072492F"/>
    <w:rsid w:val="00725321"/>
    <w:rsid w:val="00731023"/>
    <w:rsid w:val="007333BD"/>
    <w:rsid w:val="0078377E"/>
    <w:rsid w:val="007C2514"/>
    <w:rsid w:val="007D3883"/>
    <w:rsid w:val="007D54C5"/>
    <w:rsid w:val="007F19D5"/>
    <w:rsid w:val="00807420"/>
    <w:rsid w:val="008258AA"/>
    <w:rsid w:val="008338AC"/>
    <w:rsid w:val="008511EA"/>
    <w:rsid w:val="0086332D"/>
    <w:rsid w:val="00927947"/>
    <w:rsid w:val="00930624"/>
    <w:rsid w:val="00931998"/>
    <w:rsid w:val="00A01DFC"/>
    <w:rsid w:val="00A2492F"/>
    <w:rsid w:val="00A31FF0"/>
    <w:rsid w:val="00A57B1D"/>
    <w:rsid w:val="00A67743"/>
    <w:rsid w:val="00A865B1"/>
    <w:rsid w:val="00A90A15"/>
    <w:rsid w:val="00A9610C"/>
    <w:rsid w:val="00AA13AE"/>
    <w:rsid w:val="00B17F74"/>
    <w:rsid w:val="00B36DC6"/>
    <w:rsid w:val="00B41EDD"/>
    <w:rsid w:val="00B6470B"/>
    <w:rsid w:val="00B710B6"/>
    <w:rsid w:val="00B865D0"/>
    <w:rsid w:val="00BA290D"/>
    <w:rsid w:val="00BC0C96"/>
    <w:rsid w:val="00BC49ED"/>
    <w:rsid w:val="00BC5FCE"/>
    <w:rsid w:val="00BE1F4E"/>
    <w:rsid w:val="00BF68B8"/>
    <w:rsid w:val="00C13BBE"/>
    <w:rsid w:val="00C16209"/>
    <w:rsid w:val="00C265B6"/>
    <w:rsid w:val="00C44BF0"/>
    <w:rsid w:val="00C84458"/>
    <w:rsid w:val="00CB6D23"/>
    <w:rsid w:val="00CC73DA"/>
    <w:rsid w:val="00D078D6"/>
    <w:rsid w:val="00D57C79"/>
    <w:rsid w:val="00D8116C"/>
    <w:rsid w:val="00D83B29"/>
    <w:rsid w:val="00DB3729"/>
    <w:rsid w:val="00DB74D3"/>
    <w:rsid w:val="00DC4CE6"/>
    <w:rsid w:val="00E044EF"/>
    <w:rsid w:val="00E101F0"/>
    <w:rsid w:val="00E10903"/>
    <w:rsid w:val="00E32D70"/>
    <w:rsid w:val="00E35764"/>
    <w:rsid w:val="00E4572F"/>
    <w:rsid w:val="00E51EA4"/>
    <w:rsid w:val="00E5259E"/>
    <w:rsid w:val="00EA5A48"/>
    <w:rsid w:val="00EB153E"/>
    <w:rsid w:val="00EE42F8"/>
    <w:rsid w:val="00F37CC7"/>
    <w:rsid w:val="00FB39EC"/>
    <w:rsid w:val="00FB6C10"/>
    <w:rsid w:val="00FD0025"/>
    <w:rsid w:val="00FD2714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ad">
    <w:name w:val="il_ad"/>
    <w:basedOn w:val="Policepardfaut"/>
    <w:rsid w:val="000A52D2"/>
  </w:style>
  <w:style w:type="character" w:styleId="Lienhypertexte">
    <w:name w:val="Hyperlink"/>
    <w:basedOn w:val="Policepardfaut"/>
    <w:uiPriority w:val="99"/>
    <w:semiHidden/>
    <w:unhideWhenUsed/>
    <w:rsid w:val="002C1C8F"/>
    <w:rPr>
      <w:strike w:val="0"/>
      <w:dstrike w:val="0"/>
      <w:color w:val="B22222"/>
      <w:u w:val="none"/>
      <w:effect w:val="none"/>
    </w:rPr>
  </w:style>
  <w:style w:type="character" w:styleId="lev">
    <w:name w:val="Strong"/>
    <w:basedOn w:val="Policepardfaut"/>
    <w:uiPriority w:val="22"/>
    <w:qFormat/>
    <w:rsid w:val="002C1C8F"/>
    <w:rPr>
      <w:b/>
      <w:bCs/>
    </w:rPr>
  </w:style>
  <w:style w:type="character" w:styleId="Accentuation">
    <w:name w:val="Emphasis"/>
    <w:basedOn w:val="Policepardfaut"/>
    <w:uiPriority w:val="20"/>
    <w:qFormat/>
    <w:rsid w:val="002C1C8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40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019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40190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44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BF0"/>
  </w:style>
  <w:style w:type="paragraph" w:styleId="Pieddepage">
    <w:name w:val="footer"/>
    <w:basedOn w:val="Normal"/>
    <w:link w:val="PieddepageCar"/>
    <w:uiPriority w:val="99"/>
    <w:semiHidden/>
    <w:unhideWhenUsed/>
    <w:rsid w:val="00C44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5541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22222"/>
                                                <w:left w:val="none" w:sz="0" w:space="0" w:color="B22222"/>
                                                <w:bottom w:val="none" w:sz="0" w:space="0" w:color="B22222"/>
                                                <w:right w:val="none" w:sz="0" w:space="0" w:color="B2222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2013-09-23T14:28:00Z</cp:lastPrinted>
  <dcterms:created xsi:type="dcterms:W3CDTF">2013-09-23T14:31:00Z</dcterms:created>
  <dcterms:modified xsi:type="dcterms:W3CDTF">2013-09-23T14:31:00Z</dcterms:modified>
</cp:coreProperties>
</file>