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8B" w:rsidRPr="00E06C4A" w:rsidRDefault="00E01E8B" w:rsidP="00E609FE">
      <w:pPr>
        <w:pStyle w:val="Titre"/>
        <w:spacing w:line="400" w:lineRule="exact"/>
        <w:ind w:left="708" w:firstLine="720"/>
        <w:jc w:val="right"/>
        <w:rPr>
          <w:vertAlign w:val="superscript"/>
          <w:rtl/>
          <w:lang w:bidi="ar-MA"/>
        </w:rPr>
      </w:pPr>
    </w:p>
    <w:p w:rsidR="00E01E8B" w:rsidRPr="00BD0D62" w:rsidRDefault="00E01E8B" w:rsidP="00780F10">
      <w:pPr>
        <w:pStyle w:val="Titre"/>
        <w:spacing w:before="240" w:after="120"/>
        <w:ind w:firstLine="709"/>
        <w:jc w:val="both"/>
      </w:pPr>
    </w:p>
    <w:p w:rsidR="002E5942" w:rsidRDefault="000C2DF9" w:rsidP="000C2DF9">
      <w:pPr>
        <w:pStyle w:val="Titre"/>
        <w:tabs>
          <w:tab w:val="left" w:pos="8520"/>
        </w:tabs>
        <w:spacing w:before="240" w:after="120"/>
        <w:ind w:firstLine="709"/>
        <w:jc w:val="both"/>
        <w:rPr>
          <w:b w:val="0"/>
          <w:bCs w:val="0"/>
          <w:rtl/>
        </w:rPr>
      </w:pPr>
      <w:bookmarkStart w:id="0" w:name="_Toc296590338"/>
      <w:bookmarkStart w:id="1" w:name="_Toc296590860"/>
      <w:r>
        <w:rPr>
          <w:b w:val="0"/>
          <w:bCs w:val="0"/>
        </w:rPr>
        <w:tab/>
      </w: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977B7A" w:rsidP="00E37075">
      <w:pPr>
        <w:pStyle w:val="Titre"/>
        <w:tabs>
          <w:tab w:val="left" w:pos="7260"/>
        </w:tabs>
        <w:spacing w:before="240" w:after="120"/>
        <w:ind w:firstLine="709"/>
        <w:jc w:val="both"/>
        <w:rPr>
          <w:b w:val="0"/>
          <w:bCs w:val="0"/>
          <w:rtl/>
        </w:rPr>
      </w:pPr>
      <w:r>
        <w:rPr>
          <w:b w:val="0"/>
          <w:bCs w:val="0"/>
        </w:rPr>
        <w:t xml:space="preserve">            </w:t>
      </w:r>
      <w:r w:rsidR="004C7646">
        <w:rPr>
          <w:b w:val="0"/>
          <w:bCs w:val="0"/>
        </w:rPr>
        <w:t xml:space="preserve">                      </w:t>
      </w:r>
      <w:r w:rsidR="00E37075">
        <w:rPr>
          <w:b w:val="0"/>
          <w:bCs w:val="0"/>
        </w:rPr>
        <w:tab/>
      </w:r>
    </w:p>
    <w:p w:rsidR="00E37075" w:rsidRDefault="00E37075" w:rsidP="00E37075">
      <w:pPr>
        <w:pStyle w:val="Titre"/>
        <w:tabs>
          <w:tab w:val="left" w:pos="7260"/>
        </w:tabs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E37075">
      <w:pPr>
        <w:pStyle w:val="Titre"/>
        <w:tabs>
          <w:tab w:val="left" w:pos="7260"/>
        </w:tabs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Pr="00A302CA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sz w:val="32"/>
          <w:szCs w:val="32"/>
          <w:rtl/>
        </w:rPr>
      </w:pPr>
    </w:p>
    <w:p w:rsidR="00E37075" w:rsidRPr="00A302CA" w:rsidRDefault="00E37075" w:rsidP="00E37075">
      <w:pPr>
        <w:autoSpaceDE w:val="0"/>
        <w:autoSpaceDN w:val="0"/>
        <w:bidi/>
        <w:adjustRightInd w:val="0"/>
        <w:ind w:right="-284"/>
        <w:rPr>
          <w:rFonts w:ascii="TimesNewRoman" w:cs="Simplified Arabic"/>
          <w:color w:val="000000"/>
          <w:sz w:val="32"/>
          <w:szCs w:val="32"/>
          <w:lang w:bidi="ar-MA"/>
        </w:rPr>
      </w:pPr>
    </w:p>
    <w:p w:rsidR="007824F5" w:rsidRPr="002542B0" w:rsidRDefault="007824F5" w:rsidP="007824F5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40"/>
          <w:szCs w:val="40"/>
          <w:rtl/>
          <w:lang w:val="en-US" w:bidi="ar-MA"/>
        </w:rPr>
      </w:pPr>
      <w:r w:rsidRPr="002542B0">
        <w:rPr>
          <w:rFonts w:ascii="Sylfaen" w:hAnsi="Sylfaen" w:cs="Simplified Arabic"/>
          <w:color w:val="0070C0"/>
          <w:sz w:val="40"/>
          <w:szCs w:val="40"/>
          <w:rtl/>
          <w:lang w:val="en-US" w:bidi="ar-MA"/>
        </w:rPr>
        <w:t xml:space="preserve">الميزانية الاقتصادية </w:t>
      </w:r>
      <w:r w:rsidRPr="002542B0">
        <w:rPr>
          <w:rFonts w:ascii="Sylfaen" w:hAnsi="Sylfaen" w:cs="Simplified Arabic" w:hint="cs"/>
          <w:color w:val="0070C0"/>
          <w:sz w:val="40"/>
          <w:szCs w:val="40"/>
          <w:rtl/>
          <w:lang w:val="en-US" w:bidi="ar-MA"/>
        </w:rPr>
        <w:t>التوقعية</w:t>
      </w:r>
      <w:r w:rsidRPr="002542B0">
        <w:rPr>
          <w:rFonts w:ascii="Sylfaen" w:hAnsi="Sylfaen" w:cs="Simplified Arabic"/>
          <w:color w:val="0070C0"/>
          <w:sz w:val="40"/>
          <w:szCs w:val="40"/>
          <w:rtl/>
          <w:lang w:val="en-US" w:bidi="ar-MA"/>
        </w:rPr>
        <w:t xml:space="preserve"> لسنة </w:t>
      </w:r>
      <w:r w:rsidRPr="002542B0">
        <w:rPr>
          <w:rFonts w:ascii="Sylfaen" w:hAnsi="Sylfaen" w:cs="Simplified Arabic"/>
          <w:color w:val="0070C0"/>
          <w:sz w:val="40"/>
          <w:szCs w:val="40"/>
          <w:lang w:val="en-US" w:bidi="ar-MA"/>
        </w:rPr>
        <w:t>2016</w:t>
      </w:r>
    </w:p>
    <w:p w:rsidR="00E37075" w:rsidRPr="002542B0" w:rsidRDefault="00E37075" w:rsidP="002542B0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</w:p>
    <w:p w:rsidR="007824F5" w:rsidRPr="002542B0" w:rsidRDefault="00E37075" w:rsidP="00C37888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  <w:r w:rsidRPr="002542B0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ندوة صحفية </w:t>
      </w:r>
      <w:r w:rsidR="007824F5" w:rsidRPr="002542B0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للسيد</w:t>
      </w:r>
      <w:r w:rsidR="007824F5" w:rsidRPr="002542B0">
        <w:rPr>
          <w:rFonts w:ascii="Sylfaen" w:hAnsi="Sylfaen" w:cs="Simplified Arabic" w:hint="cs"/>
          <w:color w:val="0070C0"/>
          <w:sz w:val="32"/>
          <w:szCs w:val="32"/>
          <w:rtl/>
          <w:lang w:val="en-US" w:bidi="ar-MA"/>
        </w:rPr>
        <w:t>:</w:t>
      </w:r>
      <w:r w:rsidR="007824F5" w:rsidRPr="002542B0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 أحمد لحليمي علمي</w:t>
      </w:r>
    </w:p>
    <w:p w:rsidR="007824F5" w:rsidRPr="002542B0" w:rsidRDefault="007824F5" w:rsidP="007824F5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  <w:r w:rsidRPr="002542B0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المندوب السامي للتخطيط</w:t>
      </w:r>
    </w:p>
    <w:p w:rsidR="007824F5" w:rsidRDefault="007824F5" w:rsidP="002542B0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  <w:lang w:bidi="ar-MA"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Pr="00BD0D62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</w:rPr>
      </w:pPr>
    </w:p>
    <w:p w:rsidR="002E5942" w:rsidRPr="00BD0D62" w:rsidRDefault="002E5942" w:rsidP="00780F10">
      <w:pPr>
        <w:pStyle w:val="Titre"/>
        <w:spacing w:before="240" w:after="120"/>
        <w:ind w:firstLine="709"/>
        <w:jc w:val="both"/>
        <w:rPr>
          <w:color w:val="339966"/>
        </w:rPr>
      </w:pPr>
    </w:p>
    <w:bookmarkEnd w:id="0"/>
    <w:bookmarkEnd w:id="1"/>
    <w:p w:rsidR="00F823D7" w:rsidRPr="002542B0" w:rsidRDefault="00F823D7" w:rsidP="002542B0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lang w:val="en-US" w:bidi="ar-MA"/>
        </w:rPr>
      </w:pPr>
      <w:r w:rsidRPr="002542B0">
        <w:rPr>
          <w:rFonts w:ascii="Sylfaen" w:hAnsi="Sylfaen" w:cs="Simplified Arabic"/>
          <w:color w:val="0070C0"/>
          <w:rtl/>
          <w:lang w:val="en-US" w:bidi="ar-MA"/>
        </w:rPr>
        <w:t>الدارالبيضاء</w:t>
      </w:r>
      <w:r w:rsidR="00D44274" w:rsidRPr="002542B0">
        <w:rPr>
          <w:rFonts w:ascii="Sylfaen" w:hAnsi="Sylfaen" w:cs="Simplified Arabic" w:hint="cs"/>
          <w:color w:val="0070C0"/>
          <w:rtl/>
          <w:lang w:val="en-US" w:bidi="ar-MA"/>
        </w:rPr>
        <w:t>:</w:t>
      </w:r>
      <w:r w:rsidRPr="002542B0">
        <w:rPr>
          <w:rFonts w:ascii="Sylfaen" w:hAnsi="Sylfaen" w:cs="Simplified Arabic"/>
          <w:color w:val="0070C0"/>
          <w:rtl/>
          <w:lang w:val="en-US" w:bidi="ar-MA"/>
        </w:rPr>
        <w:t xml:space="preserve"> </w:t>
      </w:r>
      <w:r w:rsidR="00D70960" w:rsidRPr="002542B0">
        <w:rPr>
          <w:rFonts w:ascii="Sylfaen" w:hAnsi="Sylfaen" w:cs="Simplified Arabic" w:hint="cs"/>
          <w:color w:val="0070C0"/>
          <w:rtl/>
          <w:lang w:val="en-US" w:bidi="ar-MA"/>
        </w:rPr>
        <w:t>27 يناير</w:t>
      </w:r>
      <w:r w:rsidRPr="002542B0">
        <w:rPr>
          <w:rFonts w:ascii="Sylfaen" w:hAnsi="Sylfaen" w:cs="Simplified Arabic"/>
          <w:color w:val="0070C0"/>
          <w:rtl/>
          <w:lang w:val="en-US" w:bidi="ar-MA"/>
        </w:rPr>
        <w:t xml:space="preserve"> </w:t>
      </w:r>
      <w:r w:rsidR="00D70960" w:rsidRPr="002542B0">
        <w:rPr>
          <w:rFonts w:ascii="Sylfaen" w:hAnsi="Sylfaen" w:cs="Simplified Arabic" w:hint="cs"/>
          <w:color w:val="0070C0"/>
          <w:rtl/>
          <w:lang w:val="en-US" w:bidi="ar-MA"/>
        </w:rPr>
        <w:t>2016</w:t>
      </w:r>
    </w:p>
    <w:p w:rsidR="00F823D7" w:rsidRDefault="003C5705" w:rsidP="003C5705">
      <w:pPr>
        <w:tabs>
          <w:tab w:val="left" w:pos="3991"/>
        </w:tabs>
        <w:autoSpaceDE w:val="0"/>
        <w:autoSpaceDN w:val="0"/>
        <w:bidi/>
        <w:adjustRightInd w:val="0"/>
        <w:ind w:right="-284"/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ab/>
      </w:r>
    </w:p>
    <w:p w:rsidR="00E37075" w:rsidRDefault="00E37075" w:rsidP="00E37075">
      <w:pPr>
        <w:tabs>
          <w:tab w:val="left" w:pos="3991"/>
        </w:tabs>
        <w:autoSpaceDE w:val="0"/>
        <w:autoSpaceDN w:val="0"/>
        <w:bidi/>
        <w:adjustRightInd w:val="0"/>
        <w:ind w:right="-284"/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</w:pPr>
    </w:p>
    <w:p w:rsidR="00D44274" w:rsidRPr="00D44274" w:rsidRDefault="00D44274" w:rsidP="002071AB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  <w:r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lastRenderedPageBreak/>
        <w:t xml:space="preserve">الوضعية </w:t>
      </w:r>
      <w:r w:rsidR="003C5705"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ال</w:t>
      </w:r>
      <w:r w:rsidR="00F823D7"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اقتصــاد</w:t>
      </w:r>
      <w:r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ية</w:t>
      </w:r>
      <w:r w:rsidR="003C5705"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 الوطني</w:t>
      </w:r>
      <w:r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ة </w:t>
      </w:r>
      <w:r w:rsidR="002071AB">
        <w:rPr>
          <w:rFonts w:ascii="Sylfaen" w:hAnsi="Sylfaen" w:cs="Simplified Arabic" w:hint="cs"/>
          <w:color w:val="0070C0"/>
          <w:sz w:val="32"/>
          <w:szCs w:val="32"/>
          <w:rtl/>
          <w:lang w:val="en-US" w:bidi="ar-MA"/>
        </w:rPr>
        <w:t>ل</w:t>
      </w:r>
      <w:r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سنة </w:t>
      </w:r>
      <w:r w:rsidR="00F823D7" w:rsidRPr="00D44274">
        <w:rPr>
          <w:rFonts w:ascii="Sylfaen" w:hAnsi="Sylfaen" w:cs="Simplified Arabic"/>
          <w:color w:val="0070C0"/>
          <w:sz w:val="32"/>
          <w:szCs w:val="32"/>
          <w:lang w:val="en-US" w:bidi="ar-MA"/>
        </w:rPr>
        <w:t>2015</w:t>
      </w:r>
    </w:p>
    <w:p w:rsidR="00F823D7" w:rsidRPr="00D44274" w:rsidRDefault="003C5705" w:rsidP="00D44274">
      <w:pPr>
        <w:autoSpaceDE w:val="0"/>
        <w:autoSpaceDN w:val="0"/>
        <w:bidi/>
        <w:adjustRightInd w:val="0"/>
        <w:ind w:right="44"/>
        <w:jc w:val="center"/>
        <w:rPr>
          <w:rFonts w:ascii="Sylfaen" w:hAnsi="Sylfaen" w:cs="Simplified Arabic"/>
          <w:b w:val="0"/>
          <w:bCs w:val="0"/>
          <w:color w:val="0070C0"/>
          <w:sz w:val="32"/>
          <w:szCs w:val="32"/>
          <w:rtl/>
          <w:lang w:val="en-US" w:bidi="ar-MA"/>
        </w:rPr>
      </w:pPr>
      <w:r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و</w:t>
      </w:r>
      <w:r w:rsidR="00D44274"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آفاق تطورها سنة </w:t>
      </w:r>
      <w:r w:rsidR="00F823D7" w:rsidRPr="00D44274">
        <w:rPr>
          <w:rFonts w:ascii="Sylfaen" w:hAnsi="Sylfaen" w:cs="Simplified Arabic"/>
          <w:color w:val="0070C0"/>
          <w:sz w:val="32"/>
          <w:szCs w:val="32"/>
          <w:lang w:val="en-US" w:bidi="ar-MA"/>
        </w:rPr>
        <w:t>2016</w:t>
      </w:r>
    </w:p>
    <w:p w:rsidR="00F823D7" w:rsidRPr="00F709D5" w:rsidRDefault="00F823D7" w:rsidP="00F823D7">
      <w:p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F823D7" w:rsidRPr="00D44274" w:rsidRDefault="00D44274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b/>
          <w:bCs/>
          <w:color w:val="000000"/>
          <w:sz w:val="28"/>
          <w:szCs w:val="28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ارتفاع </w:t>
      </w:r>
      <w:r w:rsidR="009142E2" w:rsidRPr="00D44274">
        <w:rPr>
          <w:rFonts w:ascii="Sylfaen" w:hAnsi="Sylfaen" w:cs="Simplified Arabic"/>
          <w:color w:val="000000"/>
          <w:sz w:val="28"/>
          <w:szCs w:val="28"/>
          <w:rtl/>
        </w:rPr>
        <w:t>النمو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</w:rPr>
        <w:t>الاقتصاد</w:t>
      </w:r>
      <w:r w:rsidR="009142E2" w:rsidRPr="00D44274">
        <w:rPr>
          <w:rFonts w:ascii="Sylfaen" w:hAnsi="Sylfaen" w:cs="Simplified Arabic"/>
          <w:color w:val="000000"/>
          <w:sz w:val="28"/>
          <w:szCs w:val="28"/>
          <w:rtl/>
        </w:rPr>
        <w:t xml:space="preserve">ي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</w:rPr>
        <w:t>ب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%4,</w:t>
      </w:r>
      <w:r w:rsidR="00C05EEA" w:rsidRPr="00D44274">
        <w:rPr>
          <w:rFonts w:ascii="Sylfaen" w:hAnsi="Sylfaen" w:cs="Simplified Arabic"/>
          <w:color w:val="000000"/>
          <w:sz w:val="28"/>
          <w:szCs w:val="28"/>
        </w:rPr>
        <w:t>4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</w:rPr>
        <w:t>سنة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2015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</w:rPr>
        <w:t>وتوقع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تراجع</w:t>
      </w:r>
      <w:r w:rsidR="009142E2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ه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="009A262E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إلى 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%</w:t>
      </w:r>
      <w:r w:rsidR="00C05EEA" w:rsidRPr="00D44274">
        <w:rPr>
          <w:rFonts w:ascii="Sylfaen" w:hAnsi="Sylfaen" w:cs="Simplified Arabic"/>
          <w:color w:val="000000"/>
          <w:sz w:val="28"/>
          <w:szCs w:val="28"/>
        </w:rPr>
        <w:t>1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>,</w:t>
      </w:r>
      <w:r w:rsidR="007D3735" w:rsidRPr="00D44274">
        <w:rPr>
          <w:rFonts w:ascii="Sylfaen" w:hAnsi="Sylfaen" w:cs="Simplified Arabic"/>
          <w:color w:val="000000"/>
          <w:sz w:val="28"/>
          <w:szCs w:val="28"/>
        </w:rPr>
        <w:t>3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</w:rPr>
        <w:t xml:space="preserve">سنة 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>2016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val="en-US" w:bidi="ar-MA"/>
        </w:rPr>
        <w:t>،</w:t>
      </w:r>
    </w:p>
    <w:p w:rsidR="00C05EEA" w:rsidRPr="00D44274" w:rsidRDefault="00C05EEA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 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زيادة م</w:t>
      </w:r>
      <w:r w:rsidR="002071AB">
        <w:rPr>
          <w:rFonts w:ascii="Sylfaen" w:hAnsi="Sylfaen" w:cs="Simplified Arabic" w:hint="cs"/>
          <w:color w:val="000000"/>
          <w:sz w:val="28"/>
          <w:szCs w:val="28"/>
          <w:rtl/>
          <w:lang w:bidi="ar-MA"/>
        </w:rPr>
        <w:t>لحوظة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للقيمة المضافة للقطاع الأولي ب 14,1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2015 وانخفاضها ب </w:t>
      </w:r>
      <w:r w:rsidR="007D3735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10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,</w:t>
      </w:r>
      <w:r w:rsidR="007D3735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2016،</w:t>
      </w:r>
    </w:p>
    <w:p w:rsidR="00F823D7" w:rsidRPr="00D44274" w:rsidRDefault="00C05EEA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وتيرة نمو ضعيفة ل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لأنشطة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غير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الفلاحية </w:t>
      </w:r>
      <w:r w:rsidR="007D3735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ستصل إلى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1,7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نة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2015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و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2,</w:t>
      </w:r>
      <w:r w:rsidR="007D3735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سنة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2016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،</w:t>
      </w:r>
    </w:p>
    <w:p w:rsidR="00F823D7" w:rsidRPr="00D44274" w:rsidRDefault="00F823D7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ارتفاع</w:t>
      </w:r>
      <w:r w:rsidR="007D3735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طفيف ل</w:t>
      </w:r>
      <w:r w:rsidR="009142E2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م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عدل التضخم، المقاس بالسعر الضمني للناتج الداخلي الإجمالي، 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لينتقل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من 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%0,2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2014 إلى 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1,5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سنة 2015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ثم إلى 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1,9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سنة 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2016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،</w:t>
      </w:r>
    </w:p>
    <w:p w:rsidR="00C05EEA" w:rsidRPr="00D44274" w:rsidRDefault="00C05EEA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استقرار معدل الاستثمار 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الإجمالي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خلال سنتي</w:t>
      </w:r>
      <w:r w:rsidR="00AF0E00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="00AF0E00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2015 و2016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في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مستوى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لا يتجاوز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30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،</w:t>
      </w:r>
    </w:p>
    <w:p w:rsidR="00981B54" w:rsidRPr="00D44274" w:rsidRDefault="00981B54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نمو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معتدل</w:t>
      </w:r>
      <w:r w:rsidR="009A262E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ل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لطلب الداخلي ب 2,2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2015 و1,</w:t>
      </w:r>
      <w:r w:rsidR="002071AB">
        <w:rPr>
          <w:rFonts w:ascii="Sylfaen" w:hAnsi="Sylfaen" w:cs="Simplified Arabic" w:hint="cs"/>
          <w:color w:val="000000"/>
          <w:sz w:val="28"/>
          <w:szCs w:val="28"/>
          <w:rtl/>
          <w:lang w:bidi="ar-MA"/>
        </w:rPr>
        <w:t>7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2016،</w:t>
      </w:r>
    </w:p>
    <w:p w:rsidR="00F823D7" w:rsidRPr="00D44274" w:rsidRDefault="00F823D7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ت</w:t>
      </w:r>
      <w:r w:rsidR="003446AD">
        <w:rPr>
          <w:rFonts w:ascii="Sylfaen" w:hAnsi="Sylfaen" w:cs="Simplified Arabic" w:hint="cs"/>
          <w:color w:val="000000"/>
          <w:sz w:val="28"/>
          <w:szCs w:val="28"/>
          <w:rtl/>
          <w:lang w:bidi="ar-MA"/>
        </w:rPr>
        <w:t xml:space="preserve">راجع </w:t>
      </w:r>
      <w:r w:rsidR="00AF0E00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ملحوظ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="00AF0E00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ل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لعجز الجاري للمبادلات الخارجية، منتقلا من 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5,8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من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الناتج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الداخلي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الإجمالي سنة 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2014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إلى 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2,3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سنة 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2015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ثم إلى 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2,5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سنة 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2016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،</w:t>
      </w:r>
    </w:p>
    <w:p w:rsidR="00AF0E00" w:rsidRPr="00D44274" w:rsidRDefault="00AF0E00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ارتفاع معدل الدين العمومي</w:t>
      </w:r>
      <w:r w:rsidR="00E26673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الإجمالي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من 78,2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من الناتج الداخلي الإجمالي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سنة 2014 إلى 80,4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2015 ثم إلى 82</w:t>
      </w:r>
      <w:r w:rsidR="003446AD">
        <w:rPr>
          <w:rFonts w:ascii="Sylfaen" w:hAnsi="Sylfaen" w:cs="Simplified Arabic" w:hint="cs"/>
          <w:color w:val="000000"/>
          <w:sz w:val="28"/>
          <w:szCs w:val="28"/>
          <w:rtl/>
          <w:lang w:bidi="ar-MA"/>
        </w:rPr>
        <w:t>,5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2016، وانتقال معدل الدين للخزينة من 63,4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2014 إلى </w:t>
      </w:r>
      <w:r w:rsidR="003446AD">
        <w:rPr>
          <w:rFonts w:ascii="Sylfaen" w:hAnsi="Sylfaen" w:cs="Simplified Arabic" w:hint="cs"/>
          <w:color w:val="000000"/>
          <w:sz w:val="28"/>
          <w:szCs w:val="28"/>
          <w:rtl/>
          <w:lang w:bidi="ar-MA"/>
        </w:rPr>
        <w:t>64,2</w:t>
      </w:r>
      <w:r w:rsidR="003446AD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2015 ثم إلى 65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2016.</w:t>
      </w:r>
    </w:p>
    <w:p w:rsidR="00F823D7" w:rsidRPr="00AF0E00" w:rsidRDefault="00F823D7" w:rsidP="00F823D7">
      <w:pPr>
        <w:tabs>
          <w:tab w:val="right" w:pos="0"/>
          <w:tab w:val="right" w:pos="283"/>
          <w:tab w:val="right" w:pos="425"/>
        </w:tabs>
        <w:autoSpaceDE w:val="0"/>
        <w:autoSpaceDN w:val="0"/>
        <w:bidi/>
        <w:adjustRightInd w:val="0"/>
        <w:ind w:left="720" w:right="44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</w:pPr>
    </w:p>
    <w:p w:rsidR="00AF0E00" w:rsidRPr="00DC0ED4" w:rsidRDefault="00AF0E00" w:rsidP="00DC0ED4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تقدم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الميزانية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الاقتصادية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التوقعية لسنة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6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، مراجعة </w:t>
      </w:r>
      <w:r w:rsidR="00DC0ED4" w:rsidRPr="009F7C3D">
        <w:rPr>
          <w:rFonts w:cs="Simplified Arabic" w:hint="cs"/>
          <w:b w:val="0"/>
          <w:bCs w:val="0"/>
          <w:sz w:val="30"/>
          <w:szCs w:val="30"/>
          <w:rtl/>
        </w:rPr>
        <w:t>ل</w:t>
      </w:r>
      <w:r w:rsidR="00DC0ED4" w:rsidRPr="009F7C3D">
        <w:rPr>
          <w:rFonts w:cs="Simplified Arabic" w:hint="cs"/>
          <w:b w:val="0"/>
          <w:bCs w:val="0"/>
          <w:sz w:val="30"/>
          <w:szCs w:val="30"/>
          <w:rtl/>
          <w:lang w:bidi="ar-MA"/>
        </w:rPr>
        <w:t>آفاق</w:t>
      </w:r>
      <w:r w:rsidR="00DC0ED4"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لميزانية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الاقتصادية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الاستشرافية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لسنة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2016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الصادرة خلال شهر يونيو من 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5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 ويتعلق الأمر بتقدي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ر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ات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جديد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 ل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نمو الاقتصاد الوطني 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5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وكذا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بمراجعة التوقعات الاقتصادية لسنة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6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وتأثيراتها على التوازنات الماكرو اقتصادية الداخلية والخارجية وعلى تمويل الاقتصاد.</w:t>
      </w:r>
    </w:p>
    <w:p w:rsidR="00AF0E00" w:rsidRPr="00DC0ED4" w:rsidRDefault="00AF0E00" w:rsidP="00AF0E00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</w:p>
    <w:p w:rsidR="00AF0E00" w:rsidRDefault="00AF0E00" w:rsidP="009A262E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وتعتمد هذه التوقعات</w:t>
      </w:r>
      <w:r w:rsidR="003446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الجديدة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على المقتضيات المعتمدة في القانون المالي لسنة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6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وعلى نتائج الحسابات الوطنية والبحوث والدراسات الفصلية التي قامت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بها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المندوبية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السامية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للتخطيط وكذا على المعطيات النقدية والمالية الصادرة عن وز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رة 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الاقتصاد و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المالية وبنك الم</w:t>
      </w:r>
      <w:r w:rsidR="009A262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غرب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</w:t>
      </w:r>
    </w:p>
    <w:p w:rsidR="00DC0ED4" w:rsidRPr="00DC0ED4" w:rsidRDefault="00DC0ED4" w:rsidP="00DC0ED4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3446A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كما ترتكز هذه ال</w:t>
      </w:r>
      <w:r w:rsidR="00E2667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آ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فاق على 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سيناريو </w:t>
      </w:r>
      <w:r w:rsidR="00DC0ED4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لإنتاج الحبوب</w:t>
      </w:r>
      <w:r w:rsidR="00E26673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خلال الموسم </w:t>
      </w:r>
      <w:r w:rsidR="00D44274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E26673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فلاحي 2015-2016 دون </w:t>
      </w:r>
      <w:r w:rsidR="00D42C4B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E26673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متوسط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، وعلى التطورات الجديدة للوضعية الاقتصادية الوطنية والدولية لسنة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6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</w:t>
      </w:r>
    </w:p>
    <w:p w:rsidR="003446AD" w:rsidRDefault="003446AD" w:rsidP="003446A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3446AD" w:rsidRDefault="003446AD" w:rsidP="003446A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44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</w:p>
    <w:p w:rsidR="00AF0E00" w:rsidRPr="00170096" w:rsidRDefault="00AF0E00" w:rsidP="00BE7C8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ind w:left="-2" w:right="44" w:firstLine="0"/>
        <w:rPr>
          <w:rFonts w:ascii="Sylfaen" w:hAnsi="Sylfaen" w:cs="Simplified Arabic"/>
          <w:b/>
          <w:bCs/>
          <w:color w:val="0070C0"/>
          <w:sz w:val="36"/>
          <w:szCs w:val="36"/>
          <w:u w:val="single"/>
          <w:rtl/>
          <w:lang w:val="en-US" w:bidi="ar-MA"/>
        </w:rPr>
      </w:pPr>
      <w:r w:rsidRPr="00170096">
        <w:rPr>
          <w:rFonts w:ascii="Sylfaen" w:hAnsi="Sylfaen" w:cs="Simplified Arabic" w:hint="cs"/>
          <w:b/>
          <w:bCs/>
          <w:color w:val="0070C0"/>
          <w:sz w:val="36"/>
          <w:szCs w:val="36"/>
          <w:u w:val="single"/>
          <w:rtl/>
          <w:lang w:val="en-US" w:bidi="ar-MA"/>
        </w:rPr>
        <w:lastRenderedPageBreak/>
        <w:t>المحيــــط</w:t>
      </w:r>
      <w:r w:rsidRPr="00170096">
        <w:rPr>
          <w:rFonts w:ascii="Sylfaen" w:hAnsi="Sylfaen" w:cs="Simplified Arabic"/>
          <w:b/>
          <w:bCs/>
          <w:color w:val="0070C0"/>
          <w:sz w:val="36"/>
          <w:szCs w:val="36"/>
          <w:u w:val="single"/>
          <w:lang w:val="en-US" w:bidi="ar-MA"/>
        </w:rPr>
        <w:t xml:space="preserve"> </w:t>
      </w:r>
      <w:r w:rsidRPr="00170096">
        <w:rPr>
          <w:rFonts w:ascii="Sylfaen" w:hAnsi="Sylfaen" w:cs="Simplified Arabic" w:hint="cs"/>
          <w:b/>
          <w:bCs/>
          <w:color w:val="0070C0"/>
          <w:sz w:val="36"/>
          <w:szCs w:val="36"/>
          <w:u w:val="single"/>
          <w:rtl/>
          <w:lang w:val="en-US" w:bidi="ar-MA"/>
        </w:rPr>
        <w:t>الدولــــــي:</w:t>
      </w:r>
    </w:p>
    <w:p w:rsidR="004A3EF0" w:rsidRPr="004A3EF0" w:rsidRDefault="004A3EF0" w:rsidP="003446A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تبين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التوقعات الاقتصادية الصادرة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عن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المنظمات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الدولية</w:t>
      </w:r>
      <w:r w:rsidRPr="00C24C8F">
        <w:rPr>
          <w:rFonts w:ascii="Simplified Arabic" w:hAnsi="Simplified Arabic" w:cs="Simplified Arabic"/>
          <w:b w:val="0"/>
          <w:bCs w:val="0"/>
          <w:sz w:val="28"/>
          <w:szCs w:val="28"/>
          <w:vertAlign w:val="superscript"/>
          <w:rtl/>
          <w:lang w:bidi="ar-MA"/>
        </w:rPr>
        <w:footnoteReference w:id="2"/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، أن</w:t>
      </w:r>
      <w:r w:rsidR="00B6165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النمو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الاقتصاد</w:t>
      </w:r>
      <w:r w:rsidR="00B6165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العالمي سي</w:t>
      </w:r>
      <w:r w:rsidR="003446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سجل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تحسن</w:t>
      </w:r>
      <w:r w:rsidR="003446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 متواضعا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خلال سن</w:t>
      </w:r>
      <w:r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 ب</w:t>
      </w:r>
      <w:r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%3,4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عوض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%3,1 </w:t>
      </w:r>
      <w:r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2015، </w:t>
      </w:r>
      <w:r w:rsidR="003446AD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</w:t>
      </w:r>
      <w:r w:rsidR="003446AD"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سياق </w:t>
      </w:r>
      <w:r w:rsidR="003446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استمرار انخفاض تدفقات رؤوس الأموال و</w:t>
      </w:r>
      <w:r w:rsidR="003446AD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</w:t>
      </w:r>
      <w:r w:rsidR="003446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المبادلات التجارية و</w:t>
      </w:r>
      <w:r w:rsidR="003446AD"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أسعار المواد الأولية</w:t>
      </w:r>
      <w:r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AF0E00" w:rsidRDefault="00AF0E00" w:rsidP="00AF0E00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</w:p>
    <w:p w:rsidR="001E4439" w:rsidRDefault="006663C5" w:rsidP="009C28E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وبخصوص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اقتصادي</w:t>
      </w:r>
      <w:r w:rsid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ات</w:t>
      </w:r>
      <w:r w:rsid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4A3EF0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الدول</w:t>
      </w:r>
      <w:r w:rsidR="00AF0E00"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4A3EF0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المتقدمة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F320E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فإنها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ستواصل </w:t>
      </w:r>
      <w:r w:rsid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تسجيل معدلات نمو متواضعة ومتفاوتة، ستستقر </w:t>
      </w:r>
      <w:r w:rsidR="009B351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عموما </w:t>
      </w:r>
      <w:r w:rsid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حدود </w:t>
      </w:r>
      <w:r w:rsidR="00AF0E00"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%2,1</w:t>
      </w:r>
      <w:r w:rsid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="00AF0E00"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 </w:t>
      </w:r>
      <w:r w:rsidR="00AF0E00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عوض </w:t>
      </w:r>
      <w:r w:rsidR="00AF0E00"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%1,9</w:t>
      </w:r>
      <w:r w:rsidR="00AF0E00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</w:t>
      </w:r>
      <w:r w:rsidR="00AF0E00"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2015. </w:t>
      </w:r>
      <w:r w:rsidR="00276C12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وسيسجل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النشاط الاقتصادي الأمريكي نمو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بوتيرة 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2,6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سنة 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2016 عوض 2,5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سنة 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2015، مستفيدا من </w:t>
      </w:r>
      <w:r w:rsidR="0089264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قوة 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الطلب الداخلي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276C12" w:rsidRPr="00F320E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مدعم</w:t>
      </w:r>
      <w:r w:rsidR="00F320E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بالشروط المالية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="00276C12" w:rsidRPr="00F320E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المرنة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</w:t>
      </w:r>
      <w:r w:rsidR="00F320E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من </w:t>
      </w:r>
      <w:r w:rsidR="0089264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انتعاش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سوق الشغل.</w:t>
      </w:r>
      <w:r w:rsidR="009C28E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و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ستعرف </w:t>
      </w:r>
      <w:r w:rsidR="009B351B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اقتصاديات 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منطقة اليورو، تحسن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9C28E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طفيفا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وتيرة نمو</w:t>
      </w:r>
      <w:r w:rsidR="009B351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ها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لتصل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إلى </w:t>
      </w:r>
      <w:r w:rsidR="001E4439" w:rsidRPr="005D0D98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%1,</w:t>
      </w:r>
      <w:r w:rsidR="001E443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7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1E4439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سنة </w:t>
      </w:r>
      <w:r w:rsidR="001E4439" w:rsidRPr="005D0D98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2016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%1,5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سنة 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2015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، نتيجة 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استمرار </w:t>
      </w:r>
      <w:r w:rsidR="001E4439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تراجع قيمة اليورو مقابل الدولار الأمريكي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ومواصلة </w:t>
      </w:r>
      <w:r w:rsidR="005D0D9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تدابير</w:t>
      </w:r>
      <w:r w:rsidR="004923C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640C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السياسة </w:t>
      </w:r>
      <w:r w:rsidR="004923C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النقدية</w:t>
      </w:r>
      <w:r w:rsidR="005640C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المرنة</w:t>
      </w:r>
      <w:r w:rsidR="004923C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الت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 ستساهم في تحسن الشروط المالية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و</w:t>
      </w:r>
      <w:r w:rsidR="00AC5246" w:rsidRPr="000D621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ستفيد 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الاقتصاد الياباني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من</w:t>
      </w:r>
      <w:r w:rsidR="001E4439" w:rsidRPr="000D621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دعم السياسة المالية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وتعزيز السياسة </w:t>
      </w:r>
      <w:r w:rsidR="001E4439" w:rsidRP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النقدية المرنة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0D621D" w:rsidRPr="000D621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لتصل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وتير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 نموه</w:t>
      </w:r>
      <w:r w:rsidR="000D621D" w:rsidRPr="000D621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إلى 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%1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سنة 2016 عوض </w:t>
      </w:r>
      <w:r w:rsidR="000D621D" w:rsidRPr="000D621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0,6</w:t>
      </w:r>
      <w:r w:rsidR="000D621D" w:rsidRPr="000D621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سنة 2015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0D621D" w:rsidRPr="000D621D" w:rsidRDefault="00AC5246" w:rsidP="001E4439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</w:p>
    <w:p w:rsidR="00DB13E9" w:rsidRPr="00DB13E9" w:rsidRDefault="00FF0546" w:rsidP="0075744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وبخصوص </w:t>
      </w:r>
      <w:r w:rsidR="00276C12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الدول الصاعدة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والنامية، فإن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اقتصاديات</w:t>
      </w:r>
      <w:r w:rsidR="000967F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ها </w:t>
      </w:r>
      <w:r w:rsidR="00276C12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س</w:t>
      </w:r>
      <w:r w:rsidR="00121A5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276C12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تأثر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خلال سنتي </w:t>
      </w:r>
      <w:r w:rsidR="00EF706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2015 </w:t>
      </w:r>
      <w:r w:rsidR="00EF7069"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="00EF706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2016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انخفاض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أسعار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المواد الأساسية</w:t>
      </w:r>
      <w:r w:rsidR="00121A5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مصحوبا ب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تباطؤ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الاقتصاد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الصيني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واستمرار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ركود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الاقتصاد ال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روسي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والبرازيل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. غير أن 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الظرفية ال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اقتصادي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 في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دول </w:t>
      </w:r>
      <w:r w:rsidR="00DB13E9"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جنوب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آسيا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كون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ملائمة، نتيجة النمو السريع للا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قتصاد الهندي. </w:t>
      </w:r>
      <w:r w:rsid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إجمالا،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ستسجل اقتصاديات 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الدول الصاعدة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نمو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4,3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عوض 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4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2015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،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حيث </w:t>
      </w:r>
      <w:r w:rsidR="00121A5C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تبقى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هذه الوتيرة</w:t>
      </w:r>
      <w:r w:rsidR="00121A5C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دون </w:t>
      </w:r>
      <w:r w:rsidR="007574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121A5C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مستو</w:t>
      </w:r>
      <w:r w:rsidR="007574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يات</w:t>
      </w:r>
      <w:r w:rsidRPr="005F242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121A5C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المسجلة </w:t>
      </w:r>
      <w:r w:rsidRPr="005F242D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منذ</w:t>
      </w:r>
      <w:r w:rsidRPr="005F242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Pr="005F242D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أزمة</w:t>
      </w:r>
      <w:r w:rsidR="00DB13E9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الاقتصادية ل</w:t>
      </w:r>
      <w:r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سنة </w:t>
      </w:r>
      <w:r w:rsidRPr="005F242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2008.</w:t>
      </w:r>
    </w:p>
    <w:p w:rsidR="00DB13E9" w:rsidRPr="00DB13E9" w:rsidRDefault="00DB13E9" w:rsidP="00DB13E9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Pr="00DB13E9" w:rsidRDefault="00AF0E00" w:rsidP="000D7412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وعلى مستوى 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الأسواق العالمية للمواد الأولية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،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ستسجل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 xml:space="preserve"> أسعار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النفط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انخفاضا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كبيرا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47,1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لتنتقل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من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96,25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دولار للبرميل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2014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إلى 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50,92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دولار للبرميل سنة 2015</w:t>
      </w:r>
      <w:r w:rsidR="00982B40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يعزى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هذا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الانخفاض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إلى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ت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راجع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الطلب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مت</w:t>
      </w:r>
      <w:r w:rsid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أثر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تباطؤ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النمو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الاقتصادي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العالمي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C85E2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أساسا إلى الوفرة في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العرض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من 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المواد النفطية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الذي تعزز ب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استغلال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الصخ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ر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النفطية ب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الولايات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المتحدة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الأمريكية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أهمية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إنتاج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منظمة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الدول المصدرة للنفط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كذ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 ا</w:t>
      </w:r>
      <w:r w:rsidR="0097190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</w:t>
      </w:r>
      <w:r w:rsidR="00F9080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قرار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إنتاج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97190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الدول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الأخرى </w:t>
      </w:r>
      <w:r w:rsidR="008F1BD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المصدرة للنفط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="008F1BD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وفي هذا السياق،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ستواصل</w:t>
      </w:r>
      <w:r w:rsidR="00143878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8F1BD7"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أسعار</w:t>
      </w:r>
      <w:r w:rsidR="008F1BD7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8F1BD7"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النفط</w:t>
      </w:r>
      <w:r w:rsidR="008F1BD7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8F1BD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سلسلة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تراجعاتها لت</w:t>
      </w:r>
      <w:r w:rsidR="008F1BD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ستقر في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ح</w:t>
      </w:r>
      <w:r w:rsidR="00143878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والي </w:t>
      </w:r>
      <w:r w:rsidR="000D74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41,9</w:t>
      </w:r>
      <w:r w:rsidR="00143878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143878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دولار للبرميل سنة </w:t>
      </w:r>
      <w:r w:rsidR="00143878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2016</w:t>
      </w:r>
      <w:r w:rsidR="008F1BD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AF0E00" w:rsidRDefault="00AF0E00" w:rsidP="00AF0E00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</w:p>
    <w:p w:rsidR="00AF0E00" w:rsidRDefault="00AF0E00" w:rsidP="005E349A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كما 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</w:t>
      </w:r>
      <w:r w:rsidR="005E349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واصل 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سعار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المواد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غير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الطاق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ة،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التي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075A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عرفت 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منح</w:t>
      </w:r>
      <w:r w:rsidR="00075A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تنازليا </w:t>
      </w:r>
      <w:r w:rsidR="009D644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منذ عدة س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نوات،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5E349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تراجعاتها لتسجل انخفاضا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0E50F7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9,5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4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%17,4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سنتي 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2014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2015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 xml:space="preserve"> على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التوالي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</w:t>
      </w:r>
    </w:p>
    <w:p w:rsidR="00E33542" w:rsidRPr="00E33542" w:rsidRDefault="00E33542" w:rsidP="00E33542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E33542" w:rsidRDefault="00AF0E00" w:rsidP="00F4705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في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2A54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ظل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هذه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الظروف،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نتقل معدل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التضخم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على المستوى العالمي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من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0,3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2015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إلى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1,1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9D644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في</w:t>
      </w:r>
      <w:r w:rsidR="009D644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اقتصاديات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الدول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المتقدمة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في حين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سيستقر </w:t>
      </w:r>
      <w:r w:rsidR="002A548B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في</w:t>
      </w:r>
      <w:r w:rsidR="002A548B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حدود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5,6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982B4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اقتصاديات</w:t>
      </w:r>
      <w:r w:rsidR="00982B4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982B4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الدول</w:t>
      </w:r>
      <w:r w:rsidR="00982B4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982B4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</w:t>
      </w:r>
      <w:r w:rsidR="00982B4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صاعدة</w:t>
      </w:r>
      <w:r w:rsidR="00982B4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خلال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نفس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الفترة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على مستوى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أسواق سعر الصرف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ستواصل قيمة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اليورو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مقابل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الدولار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الأمريكي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انخفاض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ها</w:t>
      </w:r>
      <w:r w:rsidR="002A54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ستقر في حدود 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0,93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2016</w:t>
      </w:r>
      <w:r w:rsid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عوض 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1,11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2015.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</w:p>
    <w:p w:rsidR="00E33542" w:rsidRDefault="00E33542" w:rsidP="00F4705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F4705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وهكذا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سيعرف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حجم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التجارة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العالم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ية</w:t>
      </w:r>
      <w:r w:rsidR="00C97D1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انتعا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شا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في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وتيرة نم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وه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لتنتقل من </w:t>
      </w:r>
      <w:r w:rsidR="00DE2810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2,6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2015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إلى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E2810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3,4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DE2810" w:rsidRDefault="00DE2810" w:rsidP="00F4705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DE2810" w:rsidP="00F4705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وإجمالا، </w:t>
      </w:r>
      <w:r w:rsidR="00AF0E0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</w:t>
      </w:r>
      <w:r w:rsidR="00C97D1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AF0E0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ؤدي</w:t>
      </w:r>
      <w:r w:rsidR="00C97D1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آفاق ال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نمو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الاقتصادي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العالمي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إلى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تحسن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الطلب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العالمي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الموجه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نحو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المغرب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4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,</w:t>
      </w:r>
      <w:r w:rsidR="00C97D1E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6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982B4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="00982B4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C97D1E"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C97D1E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5</w:t>
      </w:r>
      <w:r w:rsidR="00C97D1E"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,</w:t>
      </w:r>
      <w:r w:rsidR="00C97D1E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2015.</w:t>
      </w: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486060" w:rsidRDefault="00486060" w:rsidP="0048606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473024" w:rsidRPr="00E33542" w:rsidRDefault="00473024" w:rsidP="00473024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AF0E00" w:rsidRPr="00F47056" w:rsidRDefault="00AF0E00" w:rsidP="00AF0E0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Pr="00170096" w:rsidRDefault="000A0C27" w:rsidP="00BE7C8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ind w:left="-2" w:right="44" w:firstLine="0"/>
        <w:rPr>
          <w:rFonts w:ascii="Sylfaen" w:hAnsi="Sylfaen" w:cs="Simplified Arabic"/>
          <w:b/>
          <w:bCs/>
          <w:color w:val="0070C0"/>
          <w:sz w:val="32"/>
          <w:szCs w:val="32"/>
          <w:u w:val="single"/>
          <w:lang w:val="en-US" w:bidi="ar-MA"/>
        </w:rPr>
      </w:pPr>
      <w:r w:rsidRPr="00170096">
        <w:rPr>
          <w:rFonts w:ascii="Sylfaen" w:hAnsi="Sylfaen" w:cs="Simplified Arabic" w:hint="cs"/>
          <w:b/>
          <w:bCs/>
          <w:color w:val="0070C0"/>
          <w:sz w:val="32"/>
          <w:szCs w:val="32"/>
          <w:u w:val="single"/>
          <w:rtl/>
          <w:lang w:val="en-US" w:bidi="ar-MA"/>
        </w:rPr>
        <w:lastRenderedPageBreak/>
        <w:t xml:space="preserve">تقدير </w:t>
      </w:r>
      <w:r w:rsidR="00AF0E00" w:rsidRPr="00170096">
        <w:rPr>
          <w:rFonts w:ascii="Sylfaen" w:hAnsi="Sylfaen" w:cs="Simplified Arabic" w:hint="cs"/>
          <w:b/>
          <w:bCs/>
          <w:color w:val="0070C0"/>
          <w:sz w:val="32"/>
          <w:szCs w:val="32"/>
          <w:u w:val="single"/>
          <w:rtl/>
          <w:lang w:val="en-US" w:bidi="ar-MA"/>
        </w:rPr>
        <w:t>تطور</w:t>
      </w:r>
      <w:r w:rsidR="00AF0E00" w:rsidRPr="00170096">
        <w:rPr>
          <w:rFonts w:ascii="Sylfaen" w:hAnsi="Sylfaen" w:cs="Simplified Arabic"/>
          <w:b/>
          <w:bCs/>
          <w:color w:val="0070C0"/>
          <w:sz w:val="32"/>
          <w:szCs w:val="32"/>
          <w:u w:val="single"/>
          <w:lang w:val="en-US" w:bidi="ar-MA"/>
        </w:rPr>
        <w:t xml:space="preserve"> </w:t>
      </w:r>
      <w:r w:rsidR="00AF0E00" w:rsidRPr="00170096">
        <w:rPr>
          <w:rFonts w:ascii="Sylfaen" w:hAnsi="Sylfaen" w:cs="Simplified Arabic" w:hint="cs"/>
          <w:b/>
          <w:bCs/>
          <w:color w:val="0070C0"/>
          <w:sz w:val="32"/>
          <w:szCs w:val="32"/>
          <w:u w:val="single"/>
          <w:rtl/>
          <w:lang w:val="en-US" w:bidi="ar-MA"/>
        </w:rPr>
        <w:t>الاقتصاد</w:t>
      </w:r>
      <w:r w:rsidR="00AF0E00" w:rsidRPr="00170096">
        <w:rPr>
          <w:rFonts w:ascii="Sylfaen" w:hAnsi="Sylfaen" w:cs="Simplified Arabic"/>
          <w:b/>
          <w:bCs/>
          <w:color w:val="0070C0"/>
          <w:sz w:val="32"/>
          <w:szCs w:val="32"/>
          <w:u w:val="single"/>
          <w:lang w:val="en-US" w:bidi="ar-MA"/>
        </w:rPr>
        <w:t xml:space="preserve"> </w:t>
      </w:r>
      <w:r w:rsidR="00AF0E00" w:rsidRPr="00170096">
        <w:rPr>
          <w:rFonts w:ascii="Sylfaen" w:hAnsi="Sylfaen" w:cs="Simplified Arabic" w:hint="cs"/>
          <w:b/>
          <w:bCs/>
          <w:color w:val="0070C0"/>
          <w:sz w:val="32"/>
          <w:szCs w:val="32"/>
          <w:u w:val="single"/>
          <w:rtl/>
          <w:lang w:val="en-US" w:bidi="ar-MA"/>
        </w:rPr>
        <w:t xml:space="preserve"> الوطني خلال سنة 2015</w:t>
      </w:r>
    </w:p>
    <w:p w:rsidR="00AF0E00" w:rsidRPr="00170096" w:rsidRDefault="00AF0E00" w:rsidP="00BE7C8C">
      <w:pPr>
        <w:pStyle w:val="Paragraphedeliste"/>
        <w:numPr>
          <w:ilvl w:val="1"/>
          <w:numId w:val="8"/>
        </w:numPr>
        <w:autoSpaceDE w:val="0"/>
        <w:autoSpaceDN w:val="0"/>
        <w:bidi/>
        <w:adjustRightInd w:val="0"/>
        <w:ind w:right="44"/>
        <w:rPr>
          <w:rFonts w:ascii="Sylfaen" w:hAnsi="Sylfaen" w:cs="Simplified Arabic"/>
          <w:b/>
          <w:bCs/>
          <w:color w:val="0070C0"/>
          <w:sz w:val="30"/>
          <w:szCs w:val="30"/>
          <w:u w:val="single"/>
          <w:rtl/>
          <w:lang w:val="en-US" w:bidi="ar-MA"/>
        </w:rPr>
      </w:pPr>
      <w:r w:rsidRPr="00170096">
        <w:rPr>
          <w:rFonts w:cs="Simplified Arabic" w:hint="cs"/>
          <w:b/>
          <w:bCs/>
          <w:color w:val="0070C0"/>
          <w:sz w:val="30"/>
          <w:szCs w:val="30"/>
          <w:u w:val="single"/>
          <w:rtl/>
        </w:rPr>
        <w:t xml:space="preserve">النمو </w:t>
      </w:r>
      <w:r w:rsidR="002A49DA" w:rsidRPr="00170096">
        <w:rPr>
          <w:rFonts w:cs="Simplified Arabic" w:hint="cs"/>
          <w:b/>
          <w:bCs/>
          <w:color w:val="0070C0"/>
          <w:sz w:val="30"/>
          <w:szCs w:val="30"/>
          <w:u w:val="single"/>
          <w:rtl/>
        </w:rPr>
        <w:t>الاقتصادي القطاعي</w:t>
      </w:r>
    </w:p>
    <w:p w:rsidR="00AF0E00" w:rsidRPr="002A49DA" w:rsidRDefault="002A49DA" w:rsidP="00F95CE5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سيستفيد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الاقتصاد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الوطني</w:t>
      </w:r>
      <w:r w:rsidR="0022777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خلال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015</w:t>
      </w:r>
      <w:r w:rsidR="0022777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من 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النتائج الجيدة </w:t>
      </w:r>
      <w:r w:rsidR="00F95CE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موسم 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فلاحي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2014-2015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ومن 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انخفاض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كبير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أسعار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المواد الأولية</w:t>
      </w:r>
      <w:r w:rsidR="0022777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خاصة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أسعار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النفط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غير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</w:t>
      </w:r>
      <w:r w:rsidR="0022777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انتعاش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BC149F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الأنشطة</w:t>
      </w:r>
      <w:r w:rsidR="00BC149F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BC149F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غير</w:t>
      </w:r>
      <w:r w:rsidR="00BC149F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BC149F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الفلاحية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س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تأثر ب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ت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راجع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الطلب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داخلي مصحوبا ب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نمو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معتدل 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لصادرات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نتيجة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تباطؤ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المستمر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للاقتصاد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الأوروبي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2A49DA" w:rsidRDefault="002A49DA" w:rsidP="00AF0E00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AF0E00" w:rsidRDefault="004544EE" w:rsidP="00E869A0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وهكذا تبين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أشغال </w:t>
      </w:r>
      <w:r w:rsidR="00E869A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تتبع الأنشطة القطاعية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وال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بحوث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الخاصة ب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الظرفية التي تقوم بها 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المندوبية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السامية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للتخطيط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أن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بعض أنشطة القطاعات الثانوية والثالثية ستعرف تراجعا كبيرا، سيؤثر على 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BC149F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لأنشطة غير الفلاحية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التي ق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درت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وتيرة 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نموها ب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1,7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2015</w:t>
      </w:r>
      <w:r w:rsidR="0022777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فقط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="00550507" w:rsidRPr="002A49DA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 و4,4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كم</w:t>
      </w:r>
      <w:r w:rsidR="00AD7A2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توسط  سنوي خلال ا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لفترة </w:t>
      </w:r>
      <w:r w:rsidR="00AD7A2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2010-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2013.</w:t>
      </w:r>
    </w:p>
    <w:p w:rsidR="002A49DA" w:rsidRPr="002A49DA" w:rsidRDefault="002A49DA" w:rsidP="00AF0E00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033F3D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وسيسجل القطاع الثانوي تراجعا </w:t>
      </w:r>
      <w:r w:rsidR="00DF28DB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جديد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DF28DB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وتيرة نموه، </w:t>
      </w:r>
      <w:r w:rsidR="00A97EB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تصل إلى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1,4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5050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سنة 2015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 1,7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2014، </w:t>
      </w:r>
      <w:r w:rsidR="00A97EB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حيث س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فرز م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ساهم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 0,4 نقطة في الناتج الداخلي الإجمالي، وهي نفس 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مساهم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المسجلة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خلال الفترة </w:t>
      </w:r>
      <w:r w:rsidR="00033F3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2010-2014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. ويعزى ذلك 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أساسا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إلى انخفاض أنشطة 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المعادن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وإلى ا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نتعاش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متواضع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للصناعات التحويلية و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أنشطة البناء والأشغال العمومية.</w:t>
      </w:r>
    </w:p>
    <w:p w:rsidR="000C07D5" w:rsidRDefault="000C07D5" w:rsidP="00AF0E00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6472E3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وستعرف الصناعات التحويلية انتعاشا طفيفا ب 1,5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1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2014، </w:t>
      </w:r>
      <w:r w:rsidR="00D26F2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خاصة نتيجة 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التطور الملائم 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لصناعات الكيميائية وشبه الكيميائية والصناعات الغذائية</w:t>
      </w:r>
      <w:r w:rsidR="00D26F2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التي ستستفيد من</w:t>
      </w:r>
      <w:r w:rsidR="00D804E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الظروف الملائمة لل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موسم </w:t>
      </w:r>
      <w:r w:rsidR="00D804E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فلاحي 2014-2015. غير أن </w:t>
      </w:r>
      <w:r w:rsidR="00D804E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هذا الانتعاش سيتأثر </w:t>
      </w:r>
      <w:r w:rsidR="00D804E4" w:rsidRP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ضعف</w:t>
      </w:r>
      <w:r w:rsidR="00D804E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أنشطة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صناعات النسيج والصناعات ال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ثقيل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ة.</w:t>
      </w:r>
    </w:p>
    <w:p w:rsidR="000C07D5" w:rsidRDefault="000C07D5" w:rsidP="000C07D5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6472E3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وبالموازاة مع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ذلك، فإن أنشطة البناء والأشغال العمومية </w:t>
      </w:r>
      <w:r w:rsidR="00663A6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ستواصل </w:t>
      </w:r>
      <w:r w:rsidR="00663A6C" w:rsidRPr="00987718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منح</w:t>
      </w:r>
      <w:r w:rsidR="00663A6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اها </w:t>
      </w:r>
      <w:r w:rsidR="00663A6C" w:rsidRPr="00987718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التنازلي الذي عرف</w:t>
      </w:r>
      <w:r w:rsidR="00B638A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</w:t>
      </w:r>
      <w:r w:rsidR="00663A6C" w:rsidRPr="00987718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ه </w:t>
      </w:r>
      <w:r w:rsidR="00CD65F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منذ </w:t>
      </w:r>
      <w:r w:rsidR="00663A6C" w:rsidRPr="00987718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سنة </w:t>
      </w:r>
      <w:r w:rsidR="00663A6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2009، </w:t>
      </w:r>
      <w:r w:rsidR="005907F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حيث </w:t>
      </w:r>
      <w:r w:rsidR="006472E3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ستسجل</w:t>
      </w:r>
      <w:r w:rsidR="00D26F2E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وتيرة نمو</w:t>
      </w:r>
      <w:r w:rsidR="006472E3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متواضعة قدرت ب</w:t>
      </w:r>
      <w:r w:rsidR="00D26F2E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1,3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لتستقر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مساهم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ته </w:t>
      </w:r>
      <w:r w:rsidR="005907F7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 نمو القطاع الثانوي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في حدود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0,3 نقطة سنة 2015 عوض 0,8 نقطة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خلال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الفترة 2008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-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2013. ويعزى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تباطؤ </w:t>
      </w:r>
      <w:r w:rsidR="00B638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هذا الق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طاع </w:t>
      </w:r>
      <w:r w:rsidR="00B638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أس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اسا إلى ت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راجع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أنشطة البناء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التي تأثر</w:t>
      </w:r>
      <w:r w:rsidR="00B638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6472E3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 الاستثمار الخاص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6472E3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نتيجة </w:t>
      </w:r>
      <w:r w:rsidR="006472E3" w:rsidRP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الصعوبات التمويلية 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التي</w:t>
      </w:r>
      <w:r w:rsidR="0071483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أدت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إلى انخفاض </w:t>
      </w:r>
      <w:r w:rsidR="006472E3" w:rsidRP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القروض الممنوحة للمنعشين العقاريين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  <w:r w:rsidR="00B638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غير أن 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التحسن</w:t>
      </w:r>
      <w:r w:rsidR="005907F7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المعتدل </w:t>
      </w:r>
      <w:r w:rsidR="005907F7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لأنشطة الأشغال العمومية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</w:t>
      </w:r>
      <w:r w:rsidR="00B638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مكن</w:t>
      </w:r>
      <w:r w:rsidR="00D26F2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نسبيا من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قليص تأثيرات </w:t>
      </w:r>
      <w:r w:rsidR="00D26F2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النتائج غير الجيدة 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أنشطة البناء.</w:t>
      </w:r>
    </w:p>
    <w:p w:rsidR="00D26F2E" w:rsidRPr="005907F7" w:rsidRDefault="00D26F2E" w:rsidP="00D26F2E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B057A9" w:rsidRDefault="00B057A9" w:rsidP="00714837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AF0E00" w:rsidRDefault="00BA39A6" w:rsidP="00B057A9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lastRenderedPageBreak/>
        <w:t xml:space="preserve">غير أن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القيمة المضافة ل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قطاع المعادن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ستعرف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انخفاضا ب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حوالي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3,1</w:t>
      </w:r>
      <w:r w:rsidR="00AF0E00" w:rsidRPr="005907F7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2015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عوض </w:t>
      </w:r>
      <w:r w:rsidR="0071483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تحسن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4,2</w:t>
      </w:r>
      <w:r w:rsidR="00AF0E00" w:rsidRPr="005907F7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2014. وتعزى هذه النتيجة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أساسا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إلى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انخفاض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إنتاج الفوسفاط الخام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6E536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ارتباطا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6E536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تراجع الطلب العالمي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على الأسمدة و</w:t>
      </w:r>
      <w:r w:rsidR="008748C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المنافسة القوية في ال</w:t>
      </w:r>
      <w:r w:rsidR="006E32C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سو</w:t>
      </w:r>
      <w:r w:rsidR="006E32C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ق العالمي</w:t>
      </w:r>
      <w:r w:rsidR="006E32C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. </w:t>
      </w:r>
    </w:p>
    <w:p w:rsidR="00AF0E00" w:rsidRPr="00F14553" w:rsidRDefault="00AF0E00" w:rsidP="00AF0E00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Pr="00735CF0" w:rsidRDefault="005907F7" w:rsidP="00AE68D9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بخصوص القطاع الثالثي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،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فإنه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واصل منحناه التنازلي لتسجل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قيمته المضافة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نموا </w:t>
      </w:r>
      <w:r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وتيرة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1,9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2,2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2014. ويعزى هذا التباطؤ إلى النمو الم</w:t>
      </w:r>
      <w:r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عتدل 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لل</w:t>
      </w:r>
      <w:r w:rsidR="00CE7E51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قيم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="00CE7E51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المضافة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للخدمات غير التسويقية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2,1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إلى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راجع </w:t>
      </w:r>
      <w:r w:rsidR="00735CF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وتيرة نمو </w:t>
      </w:r>
      <w:r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أنشطة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الخدمات التسويقية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إلى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1,8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2,1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،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خاصة </w:t>
      </w:r>
      <w:r w:rsid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تيجة تراجع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الخدمات المقدمة للمقاولات و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أنشطة </w:t>
      </w:r>
      <w:r w:rsid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القطاع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السياحي.</w:t>
      </w:r>
    </w:p>
    <w:p w:rsidR="00735CF0" w:rsidRPr="007048BD" w:rsidRDefault="00735CF0" w:rsidP="00735CF0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AF0E00" w:rsidRDefault="00AF0E00" w:rsidP="00297677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وهكذا</w:t>
      </w:r>
      <w:r w:rsidRPr="008A5CAF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،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</w:t>
      </w:r>
      <w:r w:rsidR="008A5CAF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تأثر </w:t>
      </w:r>
      <w:r w:rsidR="00297677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أنشطة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القطاع</w:t>
      </w:r>
      <w:r w:rsidR="00297677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السياحي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بانعكاسات الأزمة الاقتصادية والاضطرابات الأمنية، حيث ست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سجل </w:t>
      </w:r>
      <w:r w:rsidR="00CE7E51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قيم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تها </w:t>
      </w:r>
      <w:r w:rsidR="00CE7E51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المضافة</w:t>
      </w:r>
      <w:r w:rsidR="008A5CAF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للمرة الأولى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8A5CAF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انخفاضا 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حدود 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1,9</w:t>
      </w:r>
      <w:r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ارتفاع ب 5</w:t>
      </w:r>
      <w:r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كمتوسط سنوي خلال الفترة 2007-2014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8A5CAF" w:rsidRPr="008A5CAF" w:rsidRDefault="008A5CAF" w:rsidP="008A5CAF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8A5CAF" w:rsidP="00B12E77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غير أن النتائج الاستثنائية التي سجلها القطاع الأولي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خ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لال سنة 2015، ستمكن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بشكل كبير 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من تغطية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راجع الأنشطة غير الفلاحية. وهكذا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بلغ إنتاج الحبوب خلال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الموسم الفلاحي 2014-2015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مستوى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قياسيا </w:t>
      </w:r>
      <w:r w:rsidR="00B12E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ناهز</w:t>
      </w:r>
      <w:r w:rsidR="00B12E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115 مليون قنطار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أي ب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زيادة قدرت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69</w:t>
      </w:r>
      <w:r w:rsidR="00AF0E00"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مقارنة بسنة 2014. كما ستسجل أنشطة الزراعات الأخرى وتربية الماشي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نتائج جيدة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مستفيدة من 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ظروف المناخية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الملائمة خلال هذا الموسم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وكذا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تأثير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عملية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تفعيل</w:t>
      </w:r>
      <w:r w:rsidR="0093651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مخطط المغرب الأخضر. وأخذا بعين الاعتبار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تحسن قطاع الصيد البحري سنة 2015، ست</w:t>
      </w:r>
      <w:r w:rsidR="0093651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عرف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القيمة المضافة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لأنشطة ا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قطاع الأولي 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ارتفاعا ق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در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14,1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2015 عوض انخفاض ب </w:t>
      </w:r>
      <w:r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2,6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 2014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ل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ساهم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ذلك ب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1,6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نقطة في النمو الاقتصادي.</w:t>
      </w:r>
    </w:p>
    <w:p w:rsidR="008A5CAF" w:rsidRPr="008A5CAF" w:rsidRDefault="008A5CAF" w:rsidP="008A5CAF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Pr="00E8663D" w:rsidRDefault="00AF0E00" w:rsidP="00B12E77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وفي </w:t>
      </w:r>
      <w:r w:rsidR="00E8663D"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ظل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هذه الظروف، و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بناء على زيادة 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الضرائب</w:t>
      </w:r>
      <w:r w:rsidR="00B12E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الصافية من الإعانات</w:t>
      </w:r>
      <w:r w:rsidR="00E8663D"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 </w:t>
      </w:r>
      <w:r w:rsidR="00E8663D" w:rsidRPr="00E8663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8663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14,5</w:t>
      </w:r>
      <w:r w:rsidR="00E8663D"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عرف 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الناتج الداخلي الإجمالي، 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ارتفاعا </w:t>
      </w:r>
      <w:r w:rsidR="00E8663D"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 </w:t>
      </w:r>
      <w:r w:rsidRPr="00E8663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%4,4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2015 عوض </w:t>
      </w:r>
      <w:r w:rsidRPr="00E8663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%2,4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1B349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المسجلة 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 2014.</w:t>
      </w:r>
    </w:p>
    <w:p w:rsidR="00E8663D" w:rsidRDefault="00E8663D" w:rsidP="00AF0E00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AF0E00" w:rsidRPr="000B12DD" w:rsidRDefault="00E8663D" w:rsidP="00793AF3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وسيتطور 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هذا النمو الاقتصادي في سياق يتميز بانتعاش طفيف للتضخم الداخلي</w:t>
      </w:r>
      <w:r w:rsidR="000B12DD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793AF3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حيث</w:t>
      </w:r>
      <w:r w:rsidR="000B12DD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سيعرف 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المستوى العام للأسعار، المقاس </w:t>
      </w:r>
      <w:r w:rsidR="000B12DD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السعر الضمني للناتج الداخلي الإجمالي، </w:t>
      </w:r>
      <w:r w:rsidR="000B12DD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ارتفاعا</w:t>
      </w:r>
      <w:r w:rsidR="00793AF3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بحوالي</w:t>
      </w:r>
      <w:r w:rsidR="00AF0E00" w:rsidRPr="00793AF3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%1,5 </w:t>
      </w:r>
      <w:r w:rsidR="00793AF3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عوض </w:t>
      </w:r>
      <w:r w:rsidR="00AF0E00" w:rsidRPr="00793AF3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%0,2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793AF3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المسجلة 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 2014.</w:t>
      </w:r>
    </w:p>
    <w:p w:rsidR="00AF0E00" w:rsidRDefault="00AF0E00" w:rsidP="00793AF3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8A091C" w:rsidRDefault="008A091C" w:rsidP="008A091C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8A091C" w:rsidRDefault="008A091C" w:rsidP="008A091C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8A091C" w:rsidRPr="000B12DD" w:rsidRDefault="008A091C" w:rsidP="008A091C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AF0E00" w:rsidRPr="00170096" w:rsidRDefault="00AF0E00" w:rsidP="00BE7C8C">
      <w:pPr>
        <w:pStyle w:val="Paragraphedeliste"/>
        <w:numPr>
          <w:ilvl w:val="1"/>
          <w:numId w:val="8"/>
        </w:numPr>
        <w:autoSpaceDE w:val="0"/>
        <w:autoSpaceDN w:val="0"/>
        <w:bidi/>
        <w:adjustRightInd w:val="0"/>
        <w:ind w:right="44"/>
        <w:rPr>
          <w:rFonts w:cs="Simplified Arabic"/>
          <w:b/>
          <w:bCs/>
          <w:color w:val="0070C0"/>
          <w:sz w:val="30"/>
          <w:szCs w:val="30"/>
          <w:u w:val="single"/>
          <w:rtl/>
        </w:rPr>
      </w:pPr>
      <w:r w:rsidRPr="00170096">
        <w:rPr>
          <w:rFonts w:cs="Simplified Arabic" w:hint="cs"/>
          <w:b/>
          <w:bCs/>
          <w:color w:val="0070C0"/>
          <w:sz w:val="30"/>
          <w:szCs w:val="30"/>
          <w:u w:val="single"/>
          <w:rtl/>
        </w:rPr>
        <w:lastRenderedPageBreak/>
        <w:t xml:space="preserve">مكونات الناتج </w:t>
      </w:r>
      <w:r w:rsidR="00C873EC" w:rsidRPr="00170096">
        <w:rPr>
          <w:rFonts w:cs="Simplified Arabic" w:hint="cs"/>
          <w:b/>
          <w:bCs/>
          <w:color w:val="0070C0"/>
          <w:sz w:val="30"/>
          <w:szCs w:val="30"/>
          <w:u w:val="single"/>
          <w:rtl/>
        </w:rPr>
        <w:t>الداخلي</w:t>
      </w:r>
      <w:r w:rsidRPr="00170096">
        <w:rPr>
          <w:rFonts w:cs="Simplified Arabic" w:hint="cs"/>
          <w:b/>
          <w:bCs/>
          <w:color w:val="0070C0"/>
          <w:sz w:val="30"/>
          <w:szCs w:val="30"/>
          <w:u w:val="single"/>
          <w:rtl/>
        </w:rPr>
        <w:t xml:space="preserve"> الإجمالي</w:t>
      </w:r>
    </w:p>
    <w:p w:rsidR="00C873EC" w:rsidRDefault="00AF0E00" w:rsidP="00F67B78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سيعرف الطلب الداخلي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رغم 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 د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يناميته</w:t>
      </w:r>
      <w:r w:rsidR="00A8177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C873EC"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مقارنة بسنوات الفترة 2000-2008،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تحسنا</w:t>
      </w:r>
      <w:r w:rsidR="002C34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طفيفا 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ي 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وتيرة 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نمو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ه</w:t>
      </w:r>
      <w:r w:rsidR="00A72A2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في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حين</w:t>
      </w:r>
      <w:r w:rsidR="00A72A2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سيسجل 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الطلب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الخارجي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من جديد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مساهمة 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موجبة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 النمو الاقتصادي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72A2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بعد تلك المسجلة سنة 2014.</w:t>
      </w:r>
    </w:p>
    <w:p w:rsidR="001C56E9" w:rsidRDefault="001C56E9" w:rsidP="001C56E9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Pr="00C873EC" w:rsidRDefault="00AF0E00" w:rsidP="00F67B78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وسي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عرف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حجم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الاستهلاك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النهائي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الوطني،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تراجعا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وتيرة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نموه،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تصل إلى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%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9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%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حيث سيساهم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النمو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9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3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سنة 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201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 و3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8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نقطة كم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توسط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سنوي خلال 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فترة 2008-2013. وي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عزى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هذا التباطؤ إلى 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شبه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استقرار 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وتيرة نمو استهلاك الأسر وإلى 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انخفاض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استهلاك ال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إدارات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العمومية.</w:t>
      </w:r>
    </w:p>
    <w:p w:rsidR="00C873EC" w:rsidRPr="00C873EC" w:rsidRDefault="00C873EC" w:rsidP="00AF0E0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A2471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</w:t>
      </w:r>
      <w:r w:rsid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ستفيد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حجم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استهلاك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الأسر من تحسن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مداخيل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الأسر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بالعالم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القروي،</w:t>
      </w:r>
      <w:r w:rsid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ليسجل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زيادة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3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3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%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2015،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وهو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نفس المعدل المسجل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4،</w:t>
      </w:r>
      <w:r w:rsid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حيث س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تصل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مساهمته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5D24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نمو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5D24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الاقتصادي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إلى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بالمقابل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سيسجل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استهلاك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الإدارات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العمومية،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انخفاضا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0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5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%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5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ارتفاع ب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8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%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</w:t>
      </w:r>
      <w:r w:rsidR="005D24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D24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خاصة نتيجة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انخفاض النفقات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العمومية، 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ارتباطا ب</w:t>
      </w:r>
      <w:r w:rsidR="00A2471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تقليص 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</w:t>
      </w:r>
      <w:r w:rsidR="00C70A05"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فقات دعم أسعار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الاستهلاك</w:t>
      </w:r>
      <w:r w:rsidR="00C70A05"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وب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 نفقات التسيير</w:t>
      </w:r>
      <w:r w:rsidR="005D24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 وهكذا س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يسجل للمرة الأولى مساهمة سلبية 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 النمو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الاقتصادي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 0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1- عوض مساهمة </w:t>
      </w:r>
      <w:r w:rsid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موجبة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 0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3 نقطة سنة 2014.</w:t>
      </w:r>
    </w:p>
    <w:p w:rsidR="00A95271" w:rsidRPr="00C873EC" w:rsidRDefault="00A95271" w:rsidP="00A95271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Pr="00A95271" w:rsidRDefault="00A24716" w:rsidP="00A2471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ومن جهته،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سيسجل</w:t>
      </w:r>
      <w:r w:rsidR="00723FB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حجم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الاستثمار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الإجمالي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زيادة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1,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8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815BC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وض </w:t>
      </w:r>
      <w:r w:rsidR="00723FB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انخفاض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 3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3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2014،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مستفيدا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من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تعزيز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الاستثمارات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الخارجية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المباشرة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ومن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التحسن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الطفيف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للاستثمار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العمومي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الإجمالي</w:t>
      </w:r>
      <w:r w:rsidR="00723FBA" w:rsidRPr="00723FB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723FB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 2015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وهكذا،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ستصل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مساهم</w:t>
      </w:r>
      <w:r w:rsidR="00723FB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ته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النمو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إلى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0,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6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مساهمة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سالبة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,1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C4A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خلال السنة الماضية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وسيس</w:t>
      </w:r>
      <w:r w:rsidR="00AC4A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اهم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التكوين الإجمالي لرأس المال الثابت في النمو </w:t>
      </w:r>
      <w:r w:rsidR="0044428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0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 نقطة</w:t>
      </w:r>
      <w:r w:rsidR="0044428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في حين سي</w:t>
      </w:r>
      <w:r w:rsidR="0044428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فرز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التغير في المخزون مساهم</w:t>
      </w:r>
      <w:r w:rsidR="0044428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في النمو </w:t>
      </w:r>
      <w:r w:rsidR="0044428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0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 نقطة.</w:t>
      </w:r>
    </w:p>
    <w:p w:rsidR="00BE214A" w:rsidRPr="00BE214A" w:rsidRDefault="00BE214A" w:rsidP="00AF0E0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highlight w:val="yellow"/>
          <w:rtl/>
          <w:lang w:bidi="ar-MA"/>
        </w:rPr>
      </w:pPr>
    </w:p>
    <w:p w:rsidR="00AF0E00" w:rsidRPr="00A95271" w:rsidRDefault="00AF0E00" w:rsidP="00BE214A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وإجمالا سيعرف الطلب الداخلي ارتفاعا ب 2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1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="00815BC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2014، 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لتصل مساهمته في النمو إلى 2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5 نقطة عوض 1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 نقطة سنة 2014.</w:t>
      </w:r>
    </w:p>
    <w:p w:rsidR="00BE214A" w:rsidRPr="00BE214A" w:rsidRDefault="00BE214A" w:rsidP="00AF0E0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highlight w:val="yellow"/>
          <w:rtl/>
          <w:lang w:bidi="ar-MA"/>
        </w:rPr>
      </w:pPr>
    </w:p>
    <w:p w:rsidR="00AF0E00" w:rsidRPr="00BE214A" w:rsidRDefault="00AF0E00" w:rsidP="00EF23F5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وبالموازاة مع ذلك، سي</w:t>
      </w:r>
      <w:r w:rsidR="00A95271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جل الطلب الخارجي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EF23F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EF23F5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صافي</w:t>
      </w:r>
      <w:r w:rsidR="00EF23F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(رصيد المبادلات الخارجية)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815BC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من جديد 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مساهمة </w:t>
      </w:r>
      <w:r w:rsidR="00A95271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موجبة في نمو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الناتج الداخلي الإجمالي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 2 نقط عوض 1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="00A95271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 نقطة سنة 2014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. ويعزى ذلك إلى زيادة 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الصادرات ب 3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سنة 2015 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انخفاض 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الواردات ب 2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AF0E00" w:rsidRDefault="00AF0E00" w:rsidP="00BE214A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0928F0" w:rsidRPr="00BE214A" w:rsidRDefault="000928F0" w:rsidP="000928F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F823D7" w:rsidRPr="00170096" w:rsidRDefault="00F823D7" w:rsidP="00BE7C8C">
      <w:pPr>
        <w:pStyle w:val="Paragraphedeliste"/>
        <w:numPr>
          <w:ilvl w:val="1"/>
          <w:numId w:val="8"/>
        </w:numPr>
        <w:autoSpaceDE w:val="0"/>
        <w:autoSpaceDN w:val="0"/>
        <w:bidi/>
        <w:adjustRightInd w:val="0"/>
        <w:ind w:right="44"/>
        <w:rPr>
          <w:rFonts w:cs="Simplified Arabic"/>
          <w:b/>
          <w:bCs/>
          <w:color w:val="0070C0"/>
          <w:sz w:val="30"/>
          <w:szCs w:val="30"/>
          <w:u w:val="single"/>
        </w:rPr>
      </w:pPr>
      <w:r w:rsidRPr="00170096">
        <w:rPr>
          <w:rFonts w:cs="Simplified Arabic"/>
          <w:b/>
          <w:bCs/>
          <w:color w:val="0070C0"/>
          <w:sz w:val="30"/>
          <w:szCs w:val="30"/>
          <w:u w:val="single"/>
          <w:rtl/>
        </w:rPr>
        <w:lastRenderedPageBreak/>
        <w:t xml:space="preserve">تمويل الاقتصاد </w:t>
      </w:r>
    </w:p>
    <w:p w:rsidR="00F823D7" w:rsidRPr="00DF5610" w:rsidRDefault="00D70960" w:rsidP="0075408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سيعرف الادخار الداخلي تحسنا لي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مثل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</w:t>
      </w:r>
      <w:r w:rsidR="00815BC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19,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 و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عزى ذلك إلى زيادة 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لاستهلاك النهائي الوطني بالأسعار الجارية ب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وهي وتيرة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دون مستوى معدل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نمو الناتج الداخلي الإجمالي ب 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="0075408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="0075408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32662E" w:rsidRDefault="00F823D7" w:rsidP="00EE6E4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وأخذا بعين الاعتبار لصافي المداخيل الواردة من باقي العالم، 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ذي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مثل 5,5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 سي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صل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معدل الادخار الوطني 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إلى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EE6E4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32662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عوض 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26</w:t>
      </w:r>
      <w:r w:rsidR="0032662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32662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32662E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 و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تجدر </w:t>
      </w:r>
      <w:r w:rsidR="006911F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الإشارة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في </w:t>
      </w:r>
      <w:r w:rsidR="00914A7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ه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ذا 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الإطار، 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أن هذ</w:t>
      </w:r>
      <w:r w:rsidR="000D400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ه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المداخيل تتكون، </w:t>
      </w:r>
      <w:r w:rsidR="006911F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أساسا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 تحويلات </w:t>
      </w:r>
      <w:r w:rsidR="006911F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المغاربة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المقيمين </w:t>
      </w:r>
      <w:r w:rsidR="0032662E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بالخارج</w:t>
      </w:r>
      <w:r w:rsidR="00D56571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في حين أن </w:t>
      </w:r>
      <w:r w:rsidR="0032662E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التحويلات العمومية الواردة من دول مجلس التعاون الخليجي</w:t>
      </w:r>
      <w:r w:rsidR="00302CDE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 w:rsidR="006911F3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بلغت</w:t>
      </w:r>
      <w:r w:rsidR="00302CDE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6911F3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6911F3" w:rsidRPr="00D56571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6911F3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7 مليار درهم </w:t>
      </w:r>
      <w:r w:rsidR="00D56571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فقط </w:t>
      </w:r>
      <w:r w:rsidR="006911F3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عوض 13 مليار درهم المتوقعة في القانون المالي لسنة 2015.</w:t>
      </w:r>
    </w:p>
    <w:p w:rsidR="0032662E" w:rsidRDefault="0032662E" w:rsidP="0032662E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914A79" w:rsidRDefault="00914A79" w:rsidP="0033675C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وبناء على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معدل </w:t>
      </w:r>
      <w:r w:rsidR="003367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لاستثمار الإجمالي</w:t>
      </w:r>
      <w:r w:rsidR="004351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في حدود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29,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8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عوض 32,2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سنة 2014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r w:rsidR="00F823D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تقلص 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حاجيات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تمويل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الاقتصاد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D56571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سنة 2015</w:t>
      </w:r>
      <w:r w:rsidR="003367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ّ،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3367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لتصل 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إلى 2</w:t>
      </w:r>
      <w:r w:rsidR="00D56571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,3</w:t>
      </w:r>
      <w:r w:rsidR="00D56571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D56571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من الناتج الداخلي الإجمالي 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عوض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5,8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B01D0C" w:rsidRDefault="00B01D0C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653C5E" w:rsidRDefault="006040E9" w:rsidP="00014A49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وست</w:t>
      </w:r>
      <w:r w:rsidR="00DC708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تميز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المالية العمومية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خلال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2015</w:t>
      </w:r>
      <w:r w:rsidR="00DC708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</w:t>
      </w:r>
      <w:r w:rsidR="00DC708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راجع ع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جز الميزانية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نتيجة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انخفاض </w:t>
      </w:r>
      <w:r w:rsidR="00014A4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لن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فقات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العادية مصحوبا ب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حسن طفيف لل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مداخيل ال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عادية</w:t>
      </w:r>
      <w:r w:rsidR="00DC708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 حيث ستستقر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هذه الأخيرة</w:t>
      </w:r>
      <w:r w:rsidR="00955D1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EF131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في حدود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21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عوض 2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2014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خاصة نتيجة تراجع حصة </w:t>
      </w:r>
      <w:r w:rsidR="00653C5E"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المداخيل الجبائية 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من 20</w:t>
      </w:r>
      <w:r w:rsidR="00653C5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653C5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كمتوسط سنوي للفترة 2005-2014 إلى 18</w:t>
      </w:r>
      <w:r w:rsidR="00653C5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653C5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653C5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2015.</w:t>
      </w:r>
    </w:p>
    <w:p w:rsidR="00653C5E" w:rsidRDefault="00653C5E" w:rsidP="00653C5E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653C5E" w:rsidRPr="00653C5E" w:rsidRDefault="00653C5E" w:rsidP="00DE33C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وست</w:t>
      </w:r>
      <w:r w:rsidR="00EF131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ستقر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حصة النفقات العادية في حدود 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20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653C5E">
        <w:rPr>
          <w:rFonts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عوض 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22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Pr="00653C5E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2014، </w:t>
      </w:r>
      <w:r w:rsidR="00EF131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خاصة نتيجة تقليص 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نفقات دعم </w:t>
      </w:r>
      <w:r w:rsidR="00EF131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أسعار الاستهلاك 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من 32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6 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م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ليار درهم سنة 2014 إلى 14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9 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م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ليار درهم سنة 2015. وبالمقابل، ستسجل نفقات الفوائد على الدين العمومي زيادة بحوالي 15</w:t>
      </w:r>
      <w:r w:rsidRPr="00653C5E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E109D3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2015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33675C" w:rsidRDefault="0033675C" w:rsidP="008E5438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653C5E" w:rsidRDefault="00653C5E" w:rsidP="0033675C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وبناء على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ن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فقات</w:t>
      </w:r>
      <w:r w:rsidR="008E543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الاستثمار للإدار</w:t>
      </w:r>
      <w:r w:rsidR="003367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ة</w:t>
      </w:r>
      <w:r w:rsidR="008E543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العمومية،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التي ستمثل 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807919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2015، سيتقلص عجز الميزانية ل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يصل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إلى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4,4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سنة 2015 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عو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ض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8E543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8E543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2014. </w:t>
      </w:r>
      <w:r w:rsidR="00935D4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كما 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سي</w:t>
      </w:r>
      <w:r w:rsidR="009C5C09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تراجع عجز 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الرصيد الأولي (</w:t>
      </w:r>
      <w:r w:rsidR="009C5C09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عجز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رصيد 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الميزانية دون احتساب نفقات الفوائد على الدين العمومي)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،</w:t>
      </w:r>
      <w:r w:rsidR="004B40E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الذي أصبح سالبا منذ سنة 2010،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9C5C09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لي</w:t>
      </w:r>
      <w:r w:rsidR="004B40E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نتقل من </w:t>
      </w:r>
      <w:r w:rsidR="004B40E6" w:rsidRPr="0065356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="004B40E6" w:rsidRPr="00653567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4B40E6"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4B40E6" w:rsidRPr="00653567">
        <w:rPr>
          <w:rFonts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 w:rsidR="004B40E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4B40E6"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سنة 2014</w:t>
      </w:r>
      <w:r w:rsidR="004B40E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إلى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653567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 xml:space="preserve"> </w:t>
      </w:r>
      <w:r w:rsidRPr="00653567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سنة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2015. </w:t>
      </w:r>
    </w:p>
    <w:p w:rsidR="004C4230" w:rsidRDefault="004C4230" w:rsidP="004C4230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D73BF1" w:rsidRPr="001D33D0" w:rsidRDefault="00464151" w:rsidP="00CF5E1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ستتم ت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غطية </w:t>
      </w:r>
      <w:r w:rsid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هذه 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الحاجيات التمويلية للخزينة، </w:t>
      </w:r>
      <w:r w:rsid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عبر 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اللجوء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إلى الاقتراض خاصة 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الداخلي</w:t>
      </w:r>
      <w:r w:rsidR="00690BC7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 و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في 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هذا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السياق،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سي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ستقر 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حجم الدين ال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داخلي في حدود 489 مليار درهم، ليمثل 50</w:t>
      </w:r>
      <w:r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2015 عوض 48,1</w:t>
      </w:r>
      <w:r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2014. وبالمقابل، سي</w:t>
      </w:r>
      <w:r w:rsidR="00CF5E1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تراجع 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حجم الدين الخ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ارجي للخزينة</w:t>
      </w:r>
      <w:r w:rsidR="00CF5E1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إلى حوالي 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140 مليار درهم سنة 2015، لي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مثل بذلك 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14,3</w:t>
      </w:r>
      <w:r w:rsidR="00A91A15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 الناتج الداخلي الإجمالي عوض 15,3</w:t>
      </w:r>
      <w:r w:rsidR="00A91A15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2014. وهكذا، سيرتفع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معدل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الدين الإجمالي للخزينة، ليصل إلى 64,</w:t>
      </w:r>
      <w:r w:rsidR="001E727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A91A15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2015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عوض 63,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A91A15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2014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وإجمالا، سيصل معدل الدين العمومي الإجمالي</w:t>
      </w:r>
      <w:r w:rsidR="00936AB7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(مع احتساب الدين المضمون)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إلى 80,4</w:t>
      </w:r>
      <w:r w:rsidR="00D73BF1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2015 عوض 78,2</w:t>
      </w:r>
      <w:r w:rsidR="00D73BF1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2014.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</w:p>
    <w:p w:rsidR="00A91A15" w:rsidRPr="001D33D0" w:rsidRDefault="00A91A15" w:rsidP="00D73BF1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2071BC" w:rsidRDefault="002071BC" w:rsidP="00BC3F72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وسي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فرز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لجوء الخزينة إلى 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تمويل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داخلي ارتفاع</w:t>
      </w:r>
      <w:r w:rsidR="00BC3F72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 ل</w:t>
      </w:r>
      <w:r w:rsidRPr="00EA0D11">
        <w:rPr>
          <w:rFonts w:cs="Simplified Arabic"/>
          <w:b w:val="0"/>
          <w:bCs w:val="0"/>
          <w:color w:val="000000"/>
          <w:sz w:val="28"/>
          <w:szCs w:val="28"/>
          <w:rtl/>
        </w:rPr>
        <w:t>ل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قروض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الصافية لمؤسسات الإيداع</w:t>
      </w:r>
      <w:r w:rsidRPr="00EA0D11">
        <w:rPr>
          <w:rFonts w:cs="Simplified Arabic"/>
          <w:b w:val="0"/>
          <w:bCs w:val="0"/>
          <w:color w:val="000000"/>
          <w:sz w:val="28"/>
          <w:szCs w:val="28"/>
          <w:rtl/>
        </w:rPr>
        <w:t xml:space="preserve"> على الإدارة المركزية</w:t>
      </w:r>
      <w:r w:rsidR="00BC3F72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بحوالي</w:t>
      </w:r>
      <w:r w:rsidR="00B81B5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8</w:t>
      </w:r>
      <w:r w:rsidR="00B81B58"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B81B5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2015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عوض</w:t>
      </w:r>
      <w:r w:rsidR="00B81B5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انخفاض ب </w:t>
      </w:r>
      <w:r w:rsidR="00B81B58"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3,</w:t>
      </w:r>
      <w:r w:rsidR="00B81B5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="00B81B58" w:rsidRPr="00653567">
        <w:rPr>
          <w:rFonts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سنة 201</w:t>
      </w:r>
      <w:r w:rsidR="00B81B5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. </w:t>
      </w:r>
    </w:p>
    <w:p w:rsidR="000C4369" w:rsidRDefault="000C4369" w:rsidP="000C4369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0C4369" w:rsidRDefault="000C4369" w:rsidP="001D33D0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ومن جهتها، ستسجل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الموجودات الخارجية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الصافية، مدعمة بتحسن العجز الخارجي،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1D33D0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زيادة بحوالي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3,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653567">
        <w:rPr>
          <w:rFonts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1D33D0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سنة 2015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لتصل إلى حوالي 224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6 </w:t>
      </w:r>
      <w:r w:rsidRPr="00FF7AA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مليار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درهم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سنة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2015 عوض 181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Pr="00FF7AA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مليار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درهم سنة 2014، </w:t>
      </w:r>
      <w:r w:rsidR="001D33D0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حيث س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تتمكن</w:t>
      </w:r>
      <w:r w:rsidR="007E5A04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بذلك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من تغطية 6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8 أشهر من الواردات من السلع والخدمات عوض 6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4 أشهر سنة 2014.</w:t>
      </w:r>
    </w:p>
    <w:p w:rsidR="000C4369" w:rsidRDefault="000C4369" w:rsidP="000C4369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0C4369" w:rsidRDefault="000C4369" w:rsidP="009F31B8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بالمقابل، ل</w:t>
      </w:r>
      <w:r w:rsidR="00FB2B56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ن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تستف</w:t>
      </w:r>
      <w:r w:rsidR="00FB2B56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د القروض على الاقتصاد من الزيادة </w:t>
      </w:r>
      <w:r w:rsidR="00FB2B56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الملحوظة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في احتياطي العملة الصعبة و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من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تقلص حاجيات السيولة في السوق النقدي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، نتيجة ت</w:t>
      </w:r>
      <w:r w:rsidR="009F31B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باطؤ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الطلب الداخلي. وهكذا،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ستواصل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القروض البنكية 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سلسلة تراجعاتها، 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تسجل </w:t>
      </w:r>
      <w:r w:rsidR="009F31B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ارتفاعا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طفيف</w:t>
      </w:r>
      <w:r w:rsidR="009F31B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بحوالي 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9F31B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سنة 2015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عوض 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و15</w:t>
      </w:r>
      <w:r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كمتوسط سنوي للفترة 200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-20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11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. </w:t>
      </w:r>
    </w:p>
    <w:p w:rsidR="000C4369" w:rsidRDefault="000C4369" w:rsidP="000C4369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0C4369" w:rsidRDefault="000C4369" w:rsidP="00574B1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وفي</w:t>
      </w:r>
      <w:r w:rsidR="009F31B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ظل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هذ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ه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ال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ظروف،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ستسجل الكتلة النقدية سنة 201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="002500B0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،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574B1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زيادة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قدر</w:t>
      </w:r>
      <w:r w:rsidR="00574B16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ت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ب 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عوض 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296547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و3</w:t>
      </w:r>
      <w:r w:rsidR="00296547"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 w:rsidR="0029654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="00296547"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296547"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</w:t>
      </w:r>
      <w:r w:rsidR="00296547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2013.</w:t>
      </w: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2071BC" w:rsidRPr="00574B16" w:rsidRDefault="002071BC" w:rsidP="002071BC">
      <w:pPr>
        <w:tabs>
          <w:tab w:val="left" w:pos="4198"/>
        </w:tabs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color w:val="000000"/>
          <w:sz w:val="28"/>
          <w:szCs w:val="28"/>
          <w:rtl/>
        </w:rPr>
      </w:pPr>
    </w:p>
    <w:p w:rsidR="00F823D7" w:rsidRPr="00170096" w:rsidRDefault="00F823D7" w:rsidP="00BE7C8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ind w:left="-2" w:right="44" w:firstLine="0"/>
        <w:rPr>
          <w:rFonts w:ascii="Sylfaen" w:hAnsi="Sylfaen" w:cs="Simplified Arabic"/>
          <w:b/>
          <w:bCs/>
          <w:color w:val="0070C0"/>
          <w:sz w:val="32"/>
          <w:szCs w:val="32"/>
          <w:u w:val="single"/>
          <w:lang w:val="en-US" w:bidi="ar-MA"/>
        </w:rPr>
      </w:pPr>
      <w:r w:rsidRPr="00170096">
        <w:rPr>
          <w:rFonts w:ascii="Sylfaen" w:hAnsi="Sylfaen" w:cs="Simplified Arabic"/>
          <w:b/>
          <w:bCs/>
          <w:color w:val="0070C0"/>
          <w:sz w:val="32"/>
          <w:szCs w:val="32"/>
          <w:u w:val="single"/>
          <w:rtl/>
          <w:lang w:val="en-US" w:bidi="ar-MA"/>
        </w:rPr>
        <w:t>آفاق الاقتصاد الوطني  خلال سنة 2016</w:t>
      </w:r>
    </w:p>
    <w:p w:rsidR="00F823D7" w:rsidRPr="00170096" w:rsidRDefault="00F823D7" w:rsidP="00BE7C8C">
      <w:pPr>
        <w:pStyle w:val="Paragraphedeliste"/>
        <w:numPr>
          <w:ilvl w:val="1"/>
          <w:numId w:val="9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  <w:rtl/>
        </w:rPr>
      </w:pPr>
      <w:r w:rsidRPr="00170096"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  <w:rtl/>
        </w:rPr>
        <w:t>النمو الاقتصادي</w:t>
      </w:r>
    </w:p>
    <w:p w:rsidR="00B80DD8" w:rsidRPr="00B80DD8" w:rsidRDefault="00B80DD8" w:rsidP="00B80DD8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تعتمد الآفاق الاقتصادية لسنة 201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، كما سبقت الإشارة لذلك، على المقتضيات المعتمدة في القانون المالي لسنة 201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، خاصة فيما يتعلق بنفقات الاستثمار ونفقات التسيير ونفقات دعم أسعار الاستهلاك. </w:t>
      </w:r>
    </w:p>
    <w:p w:rsidR="00B80DD8" w:rsidRPr="00B80DD8" w:rsidRDefault="00B80DD8" w:rsidP="00B80DD8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B80DD8" w:rsidRDefault="00B80DD8" w:rsidP="00A3516A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كما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ترتكز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هذه الآفاق على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التطورات الجديدة للمحيط الدولي،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</w:t>
      </w:r>
      <w:r w:rsidR="009B09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ذي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</w:t>
      </w:r>
      <w:r w:rsidR="009B09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تميز،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خاصة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بمواصلة تراجع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أسعار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النفط وا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لمواد الأولية و</w:t>
      </w:r>
      <w:r w:rsidR="009B09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تحسن الطلب العالمي الموجه نحو المغرب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.</w:t>
      </w:r>
      <w:r w:rsidRPr="00B80DD8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كما تعتمد هذه التوقعات على </w:t>
      </w:r>
      <w:r w:rsidR="001B4F6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تعزيز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1855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تطور 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تحويلات المغاربة المقيمين بالخارج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="001B4F64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الاستثمارات الأجنبية المباشرة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وعلى</w:t>
      </w:r>
      <w:r w:rsidR="0018555C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تحقيق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9B097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ناريو </w:t>
      </w:r>
      <w:r w:rsidR="009B097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لإنتاج الحبوب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أقل من المت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وسط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. </w:t>
      </w:r>
    </w:p>
    <w:p w:rsidR="00B80DD8" w:rsidRPr="00B55881" w:rsidRDefault="00B80DD8" w:rsidP="00B80DD8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color w:val="000000"/>
          <w:sz w:val="28"/>
          <w:szCs w:val="28"/>
          <w:rtl/>
        </w:rPr>
      </w:pPr>
    </w:p>
    <w:p w:rsidR="00907E8C" w:rsidRDefault="00E83B7D" w:rsidP="0028019B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وفي هذا السياق،</w:t>
      </w: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سي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عرف </w:t>
      </w: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لقطاع </w:t>
      </w:r>
      <w:r w:rsid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الأولي</w:t>
      </w: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، الذي تأثر بعجز في التساقطات المطرية 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بحوالي </w:t>
      </w:r>
      <w:r w:rsidR="00B55881" w:rsidRP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="001B4F64">
        <w:rPr>
          <w:rFonts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="00B55881" w:rsidRPr="00B5588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إلى غ</w:t>
      </w: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اية 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شهر دجنبر 2015، تسجيل إنتاج من الحبوب لن يتجاوز 40 مليون قنطار. غير أن القيمة المضافة للقطاع الفلاحي ستستفي</w:t>
      </w:r>
      <w:r w:rsidR="00B55881">
        <w:rPr>
          <w:rFonts w:cs="Simplified Arabic" w:hint="eastAsia"/>
          <w:b w:val="0"/>
          <w:bCs w:val="0"/>
          <w:color w:val="000000"/>
          <w:sz w:val="28"/>
          <w:szCs w:val="28"/>
          <w:rtl/>
        </w:rPr>
        <w:t>د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من مساهمة</w:t>
      </w:r>
      <w:r w:rsid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مختلف الزراعات السقوية والآثار 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الإيجابي</w:t>
      </w:r>
      <w:r w:rsidR="00B55881">
        <w:rPr>
          <w:rFonts w:cs="Simplified Arabic" w:hint="eastAsia"/>
          <w:b w:val="0"/>
          <w:bCs w:val="0"/>
          <w:color w:val="000000"/>
          <w:sz w:val="28"/>
          <w:szCs w:val="28"/>
          <w:rtl/>
        </w:rPr>
        <w:t>ة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للموسم الفلاحي السابق.</w:t>
      </w:r>
    </w:p>
    <w:p w:rsidR="005324D6" w:rsidRDefault="005324D6" w:rsidP="005324D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5324D6" w:rsidRPr="0028019B" w:rsidRDefault="00907E8C" w:rsidP="0028019B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بناء على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فرضية </w:t>
      </w:r>
      <w:r w:rsid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تعزيز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أنشطة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الصيد البحري</w:t>
      </w:r>
      <w:r w:rsid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لنتائجها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 w:rsidR="005324D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ستعرف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القيمة المضافة ل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لقطاع الأولي</w:t>
      </w:r>
      <w:r w:rsidR="005324D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بالحجم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5324D6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انخفاضا ب </w:t>
      </w:r>
      <w:r w:rsidR="00861E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10</w:t>
      </w:r>
      <w:r w:rsidR="005324D6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861E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5324D6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5324D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حيث ستتراجع </w:t>
      </w:r>
      <w:r w:rsidR="005324D6" w:rsidRPr="00861E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حصتها</w:t>
      </w:r>
      <w:r w:rsidR="0028019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في</w:t>
      </w:r>
      <w:r w:rsidR="005324D6" w:rsidRPr="00861E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28019B" w:rsidRPr="00861E5C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الناتج الداخلي الإجمالي</w:t>
      </w:r>
      <w:r w:rsidR="0028019B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5324D6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من </w:t>
      </w:r>
      <w:r w:rsidR="001B4F64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>12</w:t>
      </w:r>
      <w:r w:rsidR="005324D6" w:rsidRPr="0028019B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="001B4F64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="005324D6" w:rsidRPr="0028019B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5324D6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من سنة 2015 إلى</w:t>
      </w:r>
      <w:r w:rsidR="005324D6" w:rsidRPr="0028019B">
        <w:rPr>
          <w:rFonts w:cs="Simplified Arabic"/>
          <w:b w:val="0"/>
          <w:bCs w:val="0"/>
          <w:color w:val="000000"/>
          <w:sz w:val="28"/>
          <w:szCs w:val="28"/>
          <w:rtl/>
        </w:rPr>
        <w:t xml:space="preserve"> 1</w:t>
      </w:r>
      <w:r w:rsidR="001B4F64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="005324D6" w:rsidRPr="0028019B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="001B4F64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5324D6" w:rsidRPr="0028019B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5324D6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2016.</w:t>
      </w:r>
    </w:p>
    <w:p w:rsidR="005324D6" w:rsidRDefault="005324D6" w:rsidP="005324D6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404C35" w:rsidRDefault="00B31A7C" w:rsidP="00A111AD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من جهتها،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ستسجل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أنشطة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غير الفلاحي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تحسنا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طفيفا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لتصل إلى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وفي هذا الإطار، سيعرف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القطاع الثانوي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تحسنا في وتيرة نموه، لتنتقل من 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C3755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سنة 2015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إلى 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2016، نتي</w:t>
      </w:r>
      <w:r w:rsidRPr="0028019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جة 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التعديل التلقائي لأن</w:t>
      </w:r>
      <w:r w:rsidRPr="0028019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شطة القطاع المعدني و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الانتعاش التدريجي ل</w:t>
      </w:r>
      <w:r w:rsidRPr="0028019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أنشطة قطاع البناء والأشغال العمومية والصناعات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التحويلية.</w:t>
      </w:r>
      <w:r w:rsidR="00404C35" w:rsidRPr="00404C3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404C3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ومن جهته س</w:t>
      </w:r>
      <w:r w:rsidR="00A111A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ي</w:t>
      </w:r>
      <w:r w:rsidR="00404C3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سجل </w:t>
      </w:r>
      <w:r w:rsidR="00404C35" w:rsidRPr="003D497A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القطاع الثالثي</w:t>
      </w:r>
      <w:r w:rsidR="00404C3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زيادة</w:t>
      </w:r>
      <w:r w:rsidR="00404C35" w:rsidRPr="00987718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ب </w:t>
      </w:r>
      <w:r w:rsidR="00404C3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404C3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404C3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عوض </w:t>
      </w:r>
      <w:r w:rsidR="00404C3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404C3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404C3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2015.</w:t>
      </w:r>
    </w:p>
    <w:p w:rsidR="00C3755F" w:rsidRDefault="00C3755F" w:rsidP="00C3755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0556AB" w:rsidRDefault="0009706C" w:rsidP="00C3755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وهكذا، فإن النتائج المتواضعة</w:t>
      </w:r>
      <w:r w:rsidR="003C73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ل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لأنشطة غير الفلاحية، لن 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تمكن من تغطية الانخفاض الكبير</w:t>
      </w:r>
      <w:r w:rsidR="003C73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لأنشطة القطاع الأولي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. وهكذا،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سيسجل الناتج الداخلي الإجمالي </w:t>
      </w:r>
      <w:r w:rsidR="003C73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تراجعا ملحوظا في وتيرة نموه لتصل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إلى</w:t>
      </w:r>
      <w:r w:rsidR="003C73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مقارنة ب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4,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وأخذا بعين الاعتبار لتطور السعر الضمني للناتج الداخلي الإجمالي ب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حوالي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 w:rsidR="000556A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فإن وتيرة نمو </w:t>
      </w:r>
      <w:r w:rsidR="000556AB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الناتج الداخلي الإجمالي</w:t>
      </w:r>
      <w:r w:rsidR="000556A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بالأسعار الجارية ستصل إلى 3</w:t>
      </w:r>
      <w:r w:rsidR="00B31A7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B31A7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B31A7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  <w:r w:rsidR="0019587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 </w:t>
      </w:r>
      <w:r w:rsidR="0019587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وفي هذا الإطار، سينتقل معدل البطالة على المستوى الوطني 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من 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="00F656D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="00F656D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2015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إلى </w:t>
      </w:r>
      <w:r w:rsidR="0019587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10</w:t>
      </w:r>
      <w:r w:rsidR="00195870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19587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195870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2016</w:t>
      </w:r>
      <w:r w:rsidR="0019587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DD78C2" w:rsidRDefault="00DD78C2" w:rsidP="00DD78C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6271B9" w:rsidRPr="00170096" w:rsidRDefault="006271B9" w:rsidP="00BE7C8C">
      <w:pPr>
        <w:pStyle w:val="Paragraphedeliste"/>
        <w:numPr>
          <w:ilvl w:val="1"/>
          <w:numId w:val="9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</w:rPr>
      </w:pPr>
      <w:r w:rsidRPr="00170096"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  <w:rtl/>
        </w:rPr>
        <w:t>مكونات الناتج الداخلي الإجمالي</w:t>
      </w:r>
    </w:p>
    <w:p w:rsidR="00363D34" w:rsidRDefault="00363D34" w:rsidP="00E1243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سيو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اصل الطلب الداخلي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، رغم تباطؤه،</w:t>
      </w:r>
      <w:r w:rsidRPr="00363D3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دعمه للنمو الاقتصادي</w:t>
      </w:r>
      <w:r w:rsidR="00E1243D" w:rsidRPr="00E1243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E1243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خلال سنة 2016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. وبالمقابل، سيفرز </w:t>
      </w:r>
      <w:r w:rsidRPr="0010005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الطلب الخارجي الصافي</w:t>
      </w:r>
      <w:r w:rsidRPr="0010005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مساهمة سالبة في النمو</w:t>
      </w:r>
      <w:r w:rsidR="0019587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 بعدما المساهمات الموجبة المسجلة خلال سنتي 2014 و2015.</w:t>
      </w:r>
    </w:p>
    <w:p w:rsidR="00363D34" w:rsidRDefault="00363D34" w:rsidP="006E44C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وهكذا،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سيسجل حجم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الطلب ال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داخلي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ارتفاعا ب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9D44A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7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عوض 2,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 201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 ل</w:t>
      </w:r>
      <w:r w:rsidR="00E1243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تستقر م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ساهم</w:t>
      </w:r>
      <w:r w:rsidR="00E1243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ته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E1243D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نمو </w:t>
      </w:r>
      <w:r w:rsidR="00E1243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الناتج الداخلي الإجمالي</w:t>
      </w:r>
      <w:r w:rsidR="00E1243D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E1243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</w:t>
      </w:r>
      <w:r w:rsidR="00DC080F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حدود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5B631A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4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نقطة. 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هذا الإطار، 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سي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عرف 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حجم استهلاك </w:t>
      </w:r>
      <w:r w:rsidRPr="00363D3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لأسر، ارتفاعا ب 2,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9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، لتنتقل مساهمته في نمو الناتج الداخلي الإجمالي من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نقط سنة 2015 إلى 1,7 نقطة سنة 2016. ومن جهته، سيعرف استهلاك الإدارات العمومية ارتفاعا ب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سنة 2016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، لتستقر مساهمته في نمو الناتج الداخلي الإجمالي في حدود 0,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نقطة.</w:t>
      </w:r>
      <w:r w:rsidRPr="00363D3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وإجمالا،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سي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سجل الاستهلاك النهائي الوطني ارتفاعا ب 2,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سنة 2016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، لت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ستقر 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مساهمته في نمو الناتج الداخلي الإجمالي 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في حدود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9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نقط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.</w:t>
      </w:r>
    </w:p>
    <w:p w:rsidR="0035145B" w:rsidRDefault="0035145B" w:rsidP="0035145B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35145B" w:rsidRPr="001339D2" w:rsidRDefault="0035145B" w:rsidP="000F1CFE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ومن جهته، سيعرف التكوين الإجمالي لرأس المال الثابت ارتفاعا ب</w:t>
      </w:r>
      <w:r w:rsidR="000F1CFE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0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مستفيدا من تعزيز الاستثمار العمومي،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حيث ستستقر مساهمته في النمو في حدود 0,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نقطة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عوض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0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4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نقط سنة 201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5.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6E44C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</w:t>
      </w:r>
      <w:r w:rsidR="000F1CFE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تصل مساهمة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التغير في المخزون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نمو الناتج الداخلي الإجمالي</w:t>
      </w:r>
      <w:r w:rsidR="000F1CFE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إلى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0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91333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3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نقطة ع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وض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0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نقط سنة 201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5.</w:t>
      </w:r>
      <w:r w:rsidRPr="0035145B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وهكذا، س</w:t>
      </w:r>
      <w:r w:rsidR="0091333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تستقر </w:t>
      </w:r>
      <w:r w:rsidR="0091333D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مساهم</w:t>
      </w:r>
      <w:r w:rsidR="0091333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الاستثمار الإجمالي </w:t>
      </w:r>
      <w:r w:rsidR="0091333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في النمو</w:t>
      </w:r>
      <w:r w:rsidR="000F1CF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الاقتصادي </w:t>
      </w:r>
      <w:r w:rsidR="0091333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في حدود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0,</w:t>
      </w:r>
      <w:r w:rsidR="0091333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نقطة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35145B" w:rsidRDefault="0035145B" w:rsidP="00363D3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7024FB" w:rsidRDefault="00F823D7" w:rsidP="007024FB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</w:t>
      </w:r>
      <w:r w:rsidR="00873D9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على مستوى المبادلات الخارجية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، </w:t>
      </w:r>
      <w:r w:rsidRPr="0010005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</w:t>
      </w:r>
      <w:r w:rsidR="007024F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ي</w:t>
      </w:r>
      <w:r w:rsidR="00873D9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عرف</w:t>
      </w:r>
      <w:r w:rsidR="007024F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حجم</w:t>
      </w:r>
      <w:r w:rsidR="00873D9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الصادرات من السلع والخدمات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 تباطؤا في و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يرة نموها، لت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نتقل من 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6</w:t>
      </w:r>
      <w:r w:rsidR="00BC10E1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3</w:t>
      </w:r>
      <w:r w:rsidR="00BC10E1"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BC10E1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و3</w:t>
      </w:r>
      <w:r w:rsidR="00BC10E1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="00BC10E1"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خلال سنتي 2014 و2015 على التوالي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إلى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="007024FB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,7</w:t>
      </w:r>
      <w:r w:rsidR="007024FB"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7024FB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 201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6. 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وبالمقابل، 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ست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سجل 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الواردات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رغم تراجع الطلب الداخلي، ارتفاعا 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ب 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4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6</w:t>
      </w:r>
      <w:r w:rsidR="00873D90"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عوض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انخفاض ب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="00873D90"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 201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. </w:t>
      </w:r>
    </w:p>
    <w:p w:rsidR="00170096" w:rsidRDefault="00170096" w:rsidP="007024FB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FE09D7" w:rsidRDefault="00873D90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="00FE09D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هذا</w:t>
      </w:r>
      <w:r w:rsidR="00FE09D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السياق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س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يسجل الطلب الخارجي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الصافي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مساهم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ة 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سالبة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في النمو 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حدود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نقطة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واحدة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 201</w:t>
      </w:r>
      <w:r w:rsidR="00FE09D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6، بعد مساهمات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موجبة</w:t>
      </w:r>
      <w:r w:rsidR="00FE09D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بلغت 1</w:t>
      </w:r>
      <w:r w:rsidR="007024FB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 نقط</w:t>
      </w:r>
      <w:r w:rsidR="007024FB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و2 نقط </w:t>
      </w:r>
      <w:r w:rsidR="00FE09D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سنتي 2014 و2015 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على التوالي.</w:t>
      </w:r>
    </w:p>
    <w:p w:rsidR="00FE09D7" w:rsidRDefault="00FE09D7" w:rsidP="00FE09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F823D7" w:rsidRPr="00170096" w:rsidRDefault="00F823D7" w:rsidP="00BE7C8C">
      <w:pPr>
        <w:pStyle w:val="Paragraphedeliste"/>
        <w:numPr>
          <w:ilvl w:val="1"/>
          <w:numId w:val="9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</w:rPr>
      </w:pPr>
      <w:r w:rsidRPr="00170096"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  <w:rtl/>
        </w:rPr>
        <w:t>تمويل الاقتصاد</w:t>
      </w:r>
    </w:p>
    <w:p w:rsidR="00A76A33" w:rsidRDefault="00987D25" w:rsidP="00CA3DE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سيسجل الادخار الداخلي انخفاضا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 ليستقر في حدود 2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A76A3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2016 عوض </w:t>
      </w:r>
      <w:r w:rsidR="00CA3DE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r w:rsidR="00A76A3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2015.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وسيعرف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الاستهلاك النهائي الوطني بالأسعار الجارية</w:t>
      </w:r>
      <w:r w:rsidR="00A76A3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ارتفاعا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</w:t>
      </w:r>
      <w:r w:rsidR="002818F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وتيرة أ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سرع </w:t>
      </w:r>
      <w:r w:rsidR="002818F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من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معدل </w:t>
      </w:r>
      <w:r w:rsidR="002818F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نمو</w:t>
      </w:r>
      <w:r w:rsidR="002818F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الناتج الداخلي الإجمالي الاسمي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أي على التوالي ب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4,</w:t>
      </w:r>
      <w:r w:rsidR="00A76A3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A76A3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3,</w:t>
      </w:r>
      <w:r w:rsidR="00CA3DE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. </w:t>
      </w:r>
    </w:p>
    <w:p w:rsidR="00A76A33" w:rsidRDefault="00A76A33" w:rsidP="00A76A33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Default="00A76A33" w:rsidP="00771ED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وأخذا بعين الاعتبار</w:t>
      </w:r>
      <w:r w:rsidRPr="00A76A33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2F3F7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حصة المداخيل الصافية الواردة من باقي العالم </w:t>
      </w:r>
      <w:r w:rsidR="002F3F7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التي س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مثل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5,</w:t>
      </w:r>
      <w:r w:rsidR="002F3F7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الإجمالي، سينخفض معدل الادخار </w:t>
      </w:r>
      <w:r w:rsidRPr="00711E99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الوطني من 2</w:t>
      </w:r>
      <w:r w:rsidR="002F3F7E" w:rsidRPr="00711E9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Pr="00711E99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CA3DE8" w:rsidRPr="00711E9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711E99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2015 إلى 2</w:t>
      </w:r>
      <w:r w:rsidR="002F3F7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2F3F7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2016.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وبناء على ا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ستقر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ار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معدل الاستثمار الإجمالي في حدود 2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تصل حاجيات تمويل الاقتصاد الوطني إلى </w:t>
      </w:r>
      <w:r w:rsidR="00BB0F66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2,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="00BB0F66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2016 عوض 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,3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و5</w:t>
      </w:r>
      <w:r w:rsidR="00771ED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8</w:t>
      </w:r>
      <w:r w:rsidR="00771ED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771ED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A775C" w:rsidRDefault="00EA775C" w:rsidP="00711E99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وعلى مستوى المالية العمومية، سيستقر عجز الميزانية في حدود 4,4</w:t>
      </w:r>
      <w:r w:rsidRPr="00364DF6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364DF6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2016. و</w:t>
      </w:r>
      <w:r w:rsidR="00364DF6"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ستمثل 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النفقات الجارية</w:t>
      </w:r>
      <w:r w:rsidRPr="00EA775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حوالي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0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عوض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0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2015،</w:t>
      </w:r>
      <w:r w:rsidR="00711E9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رغم </w:t>
      </w:r>
      <w:r w:rsid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استمرار تراجع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ن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فقات</w:t>
      </w:r>
      <w:r w:rsidR="00711E9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دعم أسعار الاستهلاك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  <w:r w:rsidR="00711E9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وست</w:t>
      </w:r>
      <w:r w:rsidR="00364DF6"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صل حصة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نفقات التجهيز </w:t>
      </w:r>
      <w:r w:rsidR="00364DF6" w:rsidRPr="00364DF6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br/>
      </w:r>
      <w:r w:rsidR="00364DF6"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إلى 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</w:t>
      </w:r>
      <w:r w:rsidR="00364DF6"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والي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عوض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2015. ومن ج</w:t>
      </w:r>
      <w:r w:rsid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ه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تها، ستستقر المداخيل الجارية في حدود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EA775C" w:rsidRDefault="00EA775C" w:rsidP="00EA775C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372456" w:rsidRDefault="00EA775C" w:rsidP="004E1CA5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وستتم تغطية هذا العجز عبر اللجوء إلى الاقتراض الخارجي والداخلي، حيث سيصل معدل الدين الإجمالي للخزينة إلى </w:t>
      </w:r>
      <w:r w:rsidR="00436879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65</w:t>
      </w:r>
      <w:r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من الناتج الداخلي الإجمالي. وفي هذا الإطار، سيستقر معدل الدين العمومي الإجمالي في حدود </w:t>
      </w:r>
      <w:r w:rsidR="00436879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82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436879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من الناتج الداخلي الإجمالي سن</w:t>
      </w:r>
      <w:r w:rsidR="00436879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ة 2016 عوض 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80</w:t>
      </w:r>
      <w:r w:rsidR="00436879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4</w:t>
      </w:r>
      <w:r w:rsidR="00436879"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436879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سنة 2015 و64</w:t>
      </w:r>
      <w:r w:rsidR="00372456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="00372456"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372456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436879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كمتوسط سنوي للفترة 2005-2014.</w:t>
      </w:r>
    </w:p>
    <w:p w:rsidR="00EA775C" w:rsidRPr="007A2470" w:rsidRDefault="00EA775C" w:rsidP="00EA775C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EA775C" w:rsidRDefault="00EA775C" w:rsidP="004E1CA5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وأخذا بعين الاعتبار لتوقعات النمو الاقتصادي لسنة 201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6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والارتفاع المعتدل للأسعار، ستسجل الكتلة النقدية زيادة بحوالي 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3</w:t>
      </w:r>
      <w:r w:rsidR="007F7380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="007F7380"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. 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بناء على فرضية استقرار 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مخزون الاحتياطي من العملة الصعبة في مستواه المسجل سنة 2015،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ستواصل القروض البنكية ديناميتها المت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واضعة،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لتسجل زيادة بحوالي 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3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 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2016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عوض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="007F7380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7</w:t>
      </w:r>
      <w:r w:rsidR="007F7380"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2015، نتيجة </w:t>
      </w:r>
      <w:r w:rsidR="003A0B74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تراجع</w:t>
      </w:r>
      <w:r w:rsidR="003A0B74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المرتقب ل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لنشاط الاقتصادي خلال سنة 2016.</w:t>
      </w:r>
    </w:p>
    <w:p w:rsidR="00372456" w:rsidRDefault="00372456" w:rsidP="0037245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>
      <w:pP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br w:type="page"/>
      </w:r>
    </w:p>
    <w:p w:rsidR="005A6647" w:rsidRDefault="005A6647" w:rsidP="005A664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  <w:r w:rsidRPr="00A302CA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</w:rPr>
        <w:t>وختاما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70D64" w:rsidRPr="006E22CB" w:rsidRDefault="00A70D64" w:rsidP="00BC40C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</w:t>
      </w:r>
      <w:r w:rsidR="00C8730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بين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من خلال 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تحليل وضعية الاقتصاد الوطني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س</w:t>
      </w: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نة 2015 وآفاق تطوره سنة 2016،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تباطؤا ملحوظا للنشاط الاقتصادي غير </w:t>
      </w:r>
      <w:r w:rsidRPr="00A70D64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الفلاحي</w:t>
      </w:r>
      <w:r w:rsidR="00C87300" w:rsidRPr="00C8730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C87300"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سياق </w:t>
      </w:r>
      <w:r w:rsidR="00C8730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يتميز بمعدل ضعيف للتضخم. </w:t>
      </w:r>
      <w:r w:rsidR="00BC40C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="00C8730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يتضح </w:t>
      </w:r>
      <w:r w:rsidR="00BC40C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كذلك </w:t>
      </w:r>
      <w:r w:rsidRPr="00A70D64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استعادة تدريجية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للتوازنات الماكر واقتصادية،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خاصة توازن المالية الخارجية، </w:t>
      </w:r>
      <w:r w:rsidR="00C8730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مصحوبة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بمنحى تصاعدي ل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معدل المديونية.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Pr="00F01BD9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color w:val="000000"/>
          <w:sz w:val="28"/>
          <w:szCs w:val="28"/>
          <w:rtl/>
          <w:lang w:bidi="ar-MA"/>
        </w:rPr>
      </w:pPr>
      <w:r w:rsidRPr="00F01BD9">
        <w:rPr>
          <w:rFonts w:cs="Simplified Arabic" w:hint="cs"/>
          <w:color w:val="000000"/>
          <w:sz w:val="28"/>
          <w:szCs w:val="28"/>
          <w:rtl/>
          <w:lang w:bidi="ar-MA"/>
        </w:rPr>
        <w:t>مبيان</w:t>
      </w:r>
      <w:r w:rsidR="00C87300">
        <w:rPr>
          <w:rFonts w:cs="Simplified Arabic" w:hint="cs"/>
          <w:color w:val="000000"/>
          <w:sz w:val="28"/>
          <w:szCs w:val="28"/>
          <w:rtl/>
          <w:lang w:bidi="ar-MA"/>
        </w:rPr>
        <w:t>1</w:t>
      </w:r>
      <w:r w:rsidRPr="00F01BD9">
        <w:rPr>
          <w:rFonts w:cs="Simplified Arabic" w:hint="cs"/>
          <w:color w:val="000000"/>
          <w:sz w:val="28"/>
          <w:szCs w:val="28"/>
          <w:rtl/>
          <w:lang w:bidi="ar-MA"/>
        </w:rPr>
        <w:t>: تطور نمو الناتج الداخلي الإجمالي والناتج الداخلي غير الفلاحي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hanging="2"/>
        <w:jc w:val="center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/>
          <w:b w:val="0"/>
          <w:bCs w:val="0"/>
          <w:noProof/>
          <w:color w:val="000000"/>
          <w:sz w:val="28"/>
          <w:szCs w:val="28"/>
        </w:rPr>
        <w:drawing>
          <wp:inline distT="0" distB="0" distL="0" distR="0">
            <wp:extent cx="5177790" cy="2371725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D64" w:rsidRPr="00842353" w:rsidRDefault="00A70D64" w:rsidP="00A70D64">
      <w:pPr>
        <w:autoSpaceDE w:val="0"/>
        <w:autoSpaceDN w:val="0"/>
        <w:bidi/>
        <w:adjustRightInd w:val="0"/>
        <w:ind w:right="-284" w:firstLine="708"/>
        <w:rPr>
          <w:rFonts w:ascii="Simplified Arabic" w:hAnsi="Simplified Arabic" w:cs="Simplified Arabic"/>
          <w:b w:val="0"/>
          <w:bCs w:val="0"/>
          <w:color w:val="000000"/>
          <w:sz w:val="22"/>
          <w:szCs w:val="22"/>
          <w:rtl/>
        </w:rPr>
      </w:pPr>
      <w:r w:rsidRPr="00842353">
        <w:rPr>
          <w:rFonts w:ascii="Simplified Arabic" w:hAnsi="Simplified Arabic" w:cs="Simplified Arabic" w:hint="cs"/>
          <w:b w:val="0"/>
          <w:bCs w:val="0"/>
          <w:color w:val="000000"/>
          <w:sz w:val="22"/>
          <w:szCs w:val="22"/>
          <w:rtl/>
        </w:rPr>
        <w:t>المصدر: المندوبية السامية للتخطيط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عرفت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الأنشطة غير الفلاحية تراجعا في وتيرة نموها، لتنتقل من 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4,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7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سنويا خلال الفترة 2000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-    2012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إلى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9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خلال الفترة 2013-2016. وهكذا ومنذ بداية سنوات 2000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لم يسجل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النمو الاقتصادي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معدلا أدنى من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2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حتى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خلال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المواسم الفلاحية غير الملائمة. وفي هذه الفترة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 تمكن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نمو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الأنشطة غير الفلاحية من تغطية تراجعات القيمة المضافة للقطاع ا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لأولي، خلافا لسنة 2016، التي ستسجل تراجعا في القيمة المضافة للأنشطة غير الفلاحية، حيث سيستقر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معدل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نمو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الاقتصادي في حدود 1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3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.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إن الطلب 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داخلي باعتباره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المصدر الرئيسي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للنهوض با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لأنشطة غير 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فلاحية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،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لا ي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كاد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A70D64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اليوم يحافظ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على منحى</w:t>
      </w: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نموه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التصاعدي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حيث يعرف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تباطؤ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 ملحوظا،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رغم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م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واصل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ة التحكم في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الأسعار 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داخلية في م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ستويات منخفضة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وفرة السيولة النا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تجة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عن تحسن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كبير للعائدات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من العم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لة الصعبة وان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خف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ض تكلفة إعادة تمويل البنوك التجارية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من طرف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البنك المركزي.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F01BD9">
        <w:rPr>
          <w:rFonts w:cs="Simplified Arabic" w:hint="cs"/>
          <w:color w:val="000000"/>
          <w:sz w:val="28"/>
          <w:szCs w:val="28"/>
          <w:rtl/>
          <w:lang w:bidi="ar-MA"/>
        </w:rPr>
        <w:t>مبيان</w:t>
      </w:r>
      <w:r w:rsidR="005A4188">
        <w:rPr>
          <w:rFonts w:cs="Simplified Arabic" w:hint="cs"/>
          <w:color w:val="000000"/>
          <w:sz w:val="28"/>
          <w:szCs w:val="28"/>
          <w:rtl/>
          <w:lang w:bidi="ar-MA"/>
        </w:rPr>
        <w:t>2</w:t>
      </w:r>
      <w:r w:rsidRPr="00F01BD9">
        <w:rPr>
          <w:rFonts w:cs="Simplified Arabic" w:hint="cs"/>
          <w:color w:val="000000"/>
          <w:sz w:val="28"/>
          <w:szCs w:val="28"/>
          <w:rtl/>
          <w:lang w:bidi="ar-MA"/>
        </w:rPr>
        <w:t>:</w:t>
      </w:r>
      <w:r>
        <w:rPr>
          <w:rFonts w:cs="Simplified Arabic"/>
          <w:color w:val="000000"/>
          <w:sz w:val="28"/>
          <w:szCs w:val="28"/>
          <w:lang w:bidi="ar-MA"/>
        </w:rPr>
        <w:t xml:space="preserve"> </w:t>
      </w:r>
      <w:r w:rsidR="00BC40C7">
        <w:rPr>
          <w:rFonts w:cs="Simplified Arabic" w:hint="cs"/>
          <w:color w:val="000000"/>
          <w:sz w:val="28"/>
          <w:szCs w:val="28"/>
          <w:rtl/>
          <w:lang w:bidi="ar-MA"/>
        </w:rPr>
        <w:t>النمو، التضخم و</w:t>
      </w:r>
      <w:r w:rsidR="005A4188">
        <w:rPr>
          <w:rFonts w:cs="Simplified Arabic" w:hint="cs"/>
          <w:color w:val="000000"/>
          <w:sz w:val="28"/>
          <w:szCs w:val="28"/>
          <w:rtl/>
          <w:lang w:bidi="ar-MA"/>
        </w:rPr>
        <w:t>معدل الفائدة</w:t>
      </w:r>
    </w:p>
    <w:p w:rsidR="00A70D64" w:rsidRDefault="00A70D64" w:rsidP="00A70D64">
      <w:pPr>
        <w:autoSpaceDE w:val="0"/>
        <w:autoSpaceDN w:val="0"/>
        <w:bidi/>
        <w:adjustRightInd w:val="0"/>
        <w:ind w:right="-284" w:hanging="2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/>
          <w:b w:val="0"/>
          <w:bCs w:val="0"/>
          <w:noProof/>
          <w:color w:val="000000"/>
          <w:sz w:val="28"/>
          <w:szCs w:val="28"/>
        </w:rPr>
        <w:drawing>
          <wp:inline distT="0" distB="0" distL="0" distR="0">
            <wp:extent cx="5739765" cy="26574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D64" w:rsidRPr="00842353" w:rsidRDefault="00A70D64" w:rsidP="00A70D64">
      <w:pPr>
        <w:autoSpaceDE w:val="0"/>
        <w:autoSpaceDN w:val="0"/>
        <w:bidi/>
        <w:adjustRightInd w:val="0"/>
        <w:ind w:right="-284" w:firstLine="708"/>
        <w:rPr>
          <w:rFonts w:ascii="Simplified Arabic" w:hAnsi="Simplified Arabic" w:cs="Simplified Arabic"/>
          <w:b w:val="0"/>
          <w:bCs w:val="0"/>
          <w:color w:val="000000"/>
          <w:sz w:val="22"/>
          <w:szCs w:val="22"/>
          <w:rtl/>
        </w:rPr>
      </w:pPr>
      <w:r w:rsidRPr="00842353">
        <w:rPr>
          <w:rFonts w:ascii="Simplified Arabic" w:hAnsi="Simplified Arabic" w:cs="Simplified Arabic" w:hint="cs"/>
          <w:b w:val="0"/>
          <w:bCs w:val="0"/>
          <w:color w:val="000000"/>
          <w:sz w:val="22"/>
          <w:szCs w:val="22"/>
          <w:rtl/>
        </w:rPr>
        <w:t>المصدر: المندوبية السامية للتخطيط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Pr="006E22CB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وعرف الاستثمار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الذي يعتبر مصدر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زيادة الطلب وإمكانيات العرض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للمرة الأولى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تراجعا منذ سنة </w:t>
      </w:r>
      <w:r w:rsidRPr="00A70D64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2006، حيث لم يتجاوز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عتبة 30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من الناتج الداخلي الإجمالي. ويأتي هذا التراجع في الو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قت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الذي يحتاج فيه المغرب إلى تراكمات إضافية من الرأسمال المادي لتحسين إنتاجية اقتصاده. وتوض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ح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الدراسة التي قامت بها المندوبية السامية للتخطيط حول مردودية </w:t>
      </w:r>
      <w:r w:rsidR="00FB619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رأسمال المادي بالمغرب حاجة البلاد إلى مجهودات إضافية للاستثمار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خاصة في القطاعات الإنتاجية كالفلاحة والصناعة. 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6A043C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هكذا 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فمن الضروري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النهوض ب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القطاع الخاص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 ليحظى ب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حصة أكبر في الاستثمار الوطني</w:t>
      </w:r>
      <w:r w:rsidR="00FB619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 بالإضافة  إلى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الحفاظ 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على مستوى الاستثمارات الع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مومية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، و</w:t>
      </w:r>
      <w:r w:rsidR="006A043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التي </w:t>
      </w:r>
      <w:r w:rsidR="00FB619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ينبغي إعادة توزيعها على المستوى ال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قطاعي 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تدبير أكثر </w:t>
      </w:r>
      <w:r w:rsidR="00FB619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فعالية 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صرامة لبرامجها</w:t>
      </w:r>
      <w:r w:rsidR="006A043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التي من شأنها خلق الآثار الجانبية الايجابية للسياسة المالية 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. ويبدو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اليوم أنه إذا كان تكثيف 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الاستثمار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ات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الع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مومية ضروريا </w:t>
      </w:r>
      <w:r w:rsidRPr="006A043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</w:t>
      </w:r>
      <w:r w:rsidRPr="006A043C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6A043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متصاص الخصاص </w:t>
      </w:r>
      <w:r w:rsidRPr="006A043C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في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البنية التحتية الاقتصادية والاجتماعية، فإنه 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ن يكون لوحده محددا للنهوض بدينامية 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المبادرة الخاصة.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ومن جهته، سيعرف 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الطلب الخارجي</w:t>
      </w:r>
      <w:r w:rsidRPr="002F6D7F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الص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افي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الذي سجل 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مساهمات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موجبة في ا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لنمو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سنتي 2014 و2015، والذي تمكن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جزئيا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من تغطية 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تباطؤ الطلب 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داخلي، مساهمات سالبة سنة 2016. إن </w:t>
      </w: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تحس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ن ص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د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ات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منتجات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المهن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الصناعية الجديدة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 لم تحقق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تأثير المطلوب على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مجمل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النشاط الصناعي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وبالتالي على 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صادرات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المنتجات الأخرى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.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وبناء على ارتفاع </w:t>
      </w: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الواردات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خلال سنة 2016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،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سيتفاقم من جديد العجز البنيوي للميزان 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التجاري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.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Pr="006E22CB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إن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ست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عادة التوازنات الماكرو اقتصادية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والتحكم في مستوى التضخم، مصحوبا بعائدات مهمة من العملة الصعبة، لا تعزى إلى سياق جديد تكون فيه السياسات المالية والنقدية  جزءا من سياسة توافقية تستهدف النمو وإنتاجية المقاولات</w:t>
      </w:r>
    </w:p>
    <w:p w:rsidR="00A70D64" w:rsidRDefault="00A70D64" w:rsidP="00A70D64">
      <w:pPr>
        <w:rPr>
          <w:lang w:bidi="ar-MA"/>
        </w:rPr>
      </w:pPr>
    </w:p>
    <w:p w:rsidR="00170096" w:rsidRPr="00A70D64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>
      <w:pP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br w:type="page"/>
      </w: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574B16" w:rsidRDefault="00574B16" w:rsidP="00F823D7">
      <w:pPr>
        <w:bidi/>
        <w:ind w:left="40"/>
        <w:jc w:val="center"/>
        <w:rPr>
          <w:rFonts w:ascii="Andalus" w:hAnsi="Andalus" w:cs="Simplified Arabic"/>
          <w:color w:val="0070C0"/>
          <w:sz w:val="28"/>
          <w:szCs w:val="28"/>
          <w:rtl/>
          <w:lang w:bidi="ar-MA"/>
        </w:rPr>
      </w:pPr>
    </w:p>
    <w:p w:rsidR="00F823D7" w:rsidRPr="00170096" w:rsidRDefault="00F823D7" w:rsidP="00574B16">
      <w:pPr>
        <w:bidi/>
        <w:ind w:left="40"/>
        <w:jc w:val="center"/>
        <w:rPr>
          <w:rFonts w:ascii="Andalus" w:hAnsi="Andalus" w:cs="Simplified Arabic"/>
          <w:color w:val="0070C0"/>
          <w:sz w:val="32"/>
          <w:szCs w:val="32"/>
          <w:rtl/>
          <w:lang w:bidi="ar-MA"/>
        </w:rPr>
      </w:pPr>
      <w:r w:rsidRPr="00170096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>تطور الناتج الداخلي الإجمالي</w:t>
      </w:r>
    </w:p>
    <w:p w:rsidR="00F823D7" w:rsidRPr="00170096" w:rsidRDefault="00F823D7" w:rsidP="00F823D7">
      <w:pPr>
        <w:bidi/>
        <w:ind w:left="40"/>
        <w:jc w:val="center"/>
        <w:rPr>
          <w:rFonts w:ascii="Andalus" w:hAnsi="Andalus" w:cs="Simplified Arabic"/>
          <w:color w:val="0070C0"/>
          <w:sz w:val="22"/>
          <w:szCs w:val="22"/>
          <w:rtl/>
        </w:rPr>
      </w:pPr>
      <w:r w:rsidRPr="00170096">
        <w:rPr>
          <w:rFonts w:ascii="Andalus" w:hAnsi="Andalus" w:cs="Simplified Arabic"/>
          <w:color w:val="0070C0"/>
          <w:sz w:val="22"/>
          <w:szCs w:val="22"/>
          <w:rtl/>
          <w:lang w:bidi="ar-MA"/>
        </w:rPr>
        <w:t>بالحجم حسب أسعار السنة الماضية</w:t>
      </w:r>
      <w:r w:rsidRPr="00170096">
        <w:rPr>
          <w:rFonts w:ascii="Andalus" w:hAnsi="Andalus" w:cs="Simplified Arabic"/>
          <w:color w:val="0070C0"/>
          <w:sz w:val="22"/>
          <w:szCs w:val="22"/>
          <w:rtl/>
        </w:rPr>
        <w:t xml:space="preserve"> (بالنسبة المئوية)</w:t>
      </w:r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b w:val="0"/>
          <w:bCs w:val="0"/>
          <w:rtl/>
          <w:lang w:bidi="ar-MA"/>
        </w:rPr>
      </w:pPr>
    </w:p>
    <w:tbl>
      <w:tblPr>
        <w:bidiVisual/>
        <w:tblW w:w="5000" w:type="pct"/>
        <w:jc w:val="center"/>
        <w:tblLook w:val="01E0"/>
      </w:tblPr>
      <w:tblGrid>
        <w:gridCol w:w="4477"/>
        <w:gridCol w:w="1164"/>
        <w:gridCol w:w="1163"/>
        <w:gridCol w:w="1263"/>
        <w:gridCol w:w="1361"/>
      </w:tblGrid>
      <w:tr w:rsidR="00F823D7" w:rsidRPr="009F7C3D" w:rsidTr="002071BC">
        <w:trPr>
          <w:trHeight w:val="336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البنود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2015</w:t>
            </w:r>
            <w:r w:rsidRPr="00F800CC">
              <w:rPr>
                <w:rFonts w:ascii="Andalus" w:hAnsi="Andalus" w:cs="Simplified Arabic"/>
                <w:smallCaps/>
                <w:sz w:val="26"/>
                <w:szCs w:val="26"/>
              </w:rPr>
              <w:t>*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2016</w:t>
            </w:r>
            <w:r w:rsidRPr="00F800CC">
              <w:rPr>
                <w:rFonts w:ascii="Andalus" w:hAnsi="Andalus" w:cs="Simplified Arabic"/>
                <w:smallCaps/>
                <w:sz w:val="26"/>
                <w:szCs w:val="26"/>
              </w:rPr>
              <w:t>**</w:t>
            </w:r>
          </w:p>
        </w:tc>
      </w:tr>
      <w:tr w:rsidR="00F823D7" w:rsidRPr="009F7C3D" w:rsidTr="002071BC">
        <w:trPr>
          <w:trHeight w:val="336"/>
          <w:jc w:val="center"/>
        </w:trPr>
        <w:tc>
          <w:tcPr>
            <w:tcW w:w="23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numPr>
                <w:ilvl w:val="0"/>
                <w:numId w:val="1"/>
              </w:numPr>
              <w:tabs>
                <w:tab w:val="right" w:pos="291"/>
              </w:tabs>
              <w:bidi/>
              <w:ind w:left="3693"/>
              <w:jc w:val="both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القيمة المضافة للقطاع الأولي.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...............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A95271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18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="00A95271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5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-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2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6</w:t>
            </w:r>
          </w:p>
        </w:tc>
        <w:tc>
          <w:tcPr>
            <w:tcW w:w="67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A95271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1</w:t>
            </w:r>
            <w:r w:rsidR="00A95271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4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="00A95271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72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CA3DE8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-</w:t>
            </w:r>
            <w:r w:rsidR="00CA3DE8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10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="00CA3DE8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2</w:t>
            </w:r>
          </w:p>
        </w:tc>
      </w:tr>
      <w:tr w:rsidR="00F823D7" w:rsidRPr="009F7C3D" w:rsidTr="002071BC">
        <w:trPr>
          <w:trHeight w:val="336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numPr>
                <w:ilvl w:val="0"/>
                <w:numId w:val="1"/>
              </w:numPr>
              <w:tabs>
                <w:tab w:val="right" w:pos="291"/>
              </w:tabs>
              <w:bidi/>
              <w:ind w:left="3693"/>
              <w:jc w:val="both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القيمة المضافة للقطاع غير الفلاحي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1,6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2,0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A95271" w:rsidP="00A95271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7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A95271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2</w:t>
            </w:r>
            <w:r w:rsidR="00CA3DE8"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="00CA3DE8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2</w:t>
            </w:r>
          </w:p>
        </w:tc>
      </w:tr>
      <w:tr w:rsidR="00F823D7" w:rsidRPr="009F7C3D" w:rsidTr="002071BC">
        <w:trPr>
          <w:trHeight w:val="336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numPr>
                <w:ilvl w:val="0"/>
                <w:numId w:val="2"/>
              </w:numPr>
              <w:bidi/>
              <w:ind w:left="991"/>
              <w:jc w:val="both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القطاع الثانوي............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...........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0,6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1,7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A95271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1,</w:t>
            </w:r>
            <w:r w:rsidR="00A95271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A95271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</w:t>
            </w:r>
            <w:r w:rsidR="00A95271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</w:p>
        </w:tc>
      </w:tr>
      <w:tr w:rsidR="00F823D7" w:rsidRPr="009F7C3D" w:rsidTr="002071BC">
        <w:trPr>
          <w:trHeight w:val="338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BE7C8C">
            <w:pPr>
              <w:numPr>
                <w:ilvl w:val="0"/>
                <w:numId w:val="2"/>
              </w:numPr>
              <w:bidi/>
              <w:ind w:left="991"/>
              <w:jc w:val="both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القطاع الثالثي........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.....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..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...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....</w:t>
            </w:r>
          </w:p>
          <w:p w:rsidR="00F823D7" w:rsidRPr="00F800CC" w:rsidRDefault="00F823D7" w:rsidP="002071BC">
            <w:pPr>
              <w:ind w:left="991"/>
              <w:jc w:val="both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,1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BF6473" w:rsidP="00BF6473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BF6473" w:rsidP="00BF6473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</w:p>
        </w:tc>
      </w:tr>
      <w:tr w:rsidR="00F823D7" w:rsidRPr="009F7C3D" w:rsidTr="002071BC">
        <w:trPr>
          <w:trHeight w:val="1244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bidi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مجموع القيم المضافة........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...</w:t>
            </w:r>
          </w:p>
          <w:p w:rsidR="00F823D7" w:rsidRPr="00F800CC" w:rsidRDefault="00F823D7" w:rsidP="002071BC">
            <w:pPr>
              <w:bidi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صافي الحقوق والرسوم.............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..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........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3,9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14,7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1,4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13,4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741C91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3,</w:t>
            </w:r>
            <w:r w:rsidR="00741C91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3</w:t>
            </w:r>
          </w:p>
          <w:p w:rsidR="00F823D7" w:rsidRPr="00F800CC" w:rsidRDefault="00741C91" w:rsidP="00741C91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14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CA3DE8" w:rsidP="00CA3DE8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0</w:t>
            </w:r>
            <w:r w:rsidR="00F823D7"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4</w:t>
            </w:r>
          </w:p>
          <w:p w:rsidR="00F823D7" w:rsidRPr="00F800CC" w:rsidRDefault="00CA3DE8" w:rsidP="00CA3DE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9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</w:tr>
      <w:tr w:rsidR="00F823D7" w:rsidRPr="009F7C3D" w:rsidTr="002071BC">
        <w:trPr>
          <w:trHeight w:val="716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jc w:val="right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الناتج الداخلي الإجمالي غير الفلاحي.....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..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...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3,2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741C91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3,</w:t>
            </w:r>
            <w:r w:rsidR="00741C91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D94034" w:rsidP="00D94034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</w:t>
            </w:r>
          </w:p>
        </w:tc>
      </w:tr>
      <w:tr w:rsidR="00F823D7" w:rsidRPr="009F7C3D" w:rsidTr="002071BC">
        <w:trPr>
          <w:trHeight w:val="656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tabs>
                <w:tab w:val="left" w:pos="4205"/>
              </w:tabs>
              <w:jc w:val="right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الناتج الداخلي الإجمالي بالحجم...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.....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4,7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2,4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4,</w:t>
            </w:r>
            <w:r w:rsidR="00E01767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5410D3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3</w:t>
            </w:r>
          </w:p>
        </w:tc>
      </w:tr>
      <w:tr w:rsidR="00F823D7" w:rsidRPr="009F7C3D" w:rsidTr="002071BC">
        <w:trPr>
          <w:trHeight w:val="525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AB788D">
            <w:pPr>
              <w:jc w:val="right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تغير السعر الضمني للناتج الداخلي الإجمالي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0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1,</w:t>
            </w:r>
            <w:r w:rsidR="00E01767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1,</w:t>
            </w:r>
            <w:r w:rsidR="00E01767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9</w:t>
            </w:r>
          </w:p>
        </w:tc>
      </w:tr>
      <w:tr w:rsidR="00F823D7" w:rsidRPr="009F7C3D" w:rsidTr="002071BC">
        <w:trPr>
          <w:trHeight w:val="68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2071BC">
            <w:pPr>
              <w:spacing w:line="400" w:lineRule="exact"/>
              <w:rPr>
                <w:rFonts w:ascii="Andalus" w:hAnsi="Andalus" w:cs="Simplified Arabic"/>
                <w:sz w:val="26"/>
                <w:szCs w:val="26"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2071BC">
            <w:pPr>
              <w:spacing w:line="400" w:lineRule="exact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</w:tr>
    </w:tbl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</w:rPr>
      </w:pPr>
      <w:r w:rsidRPr="009F7C3D">
        <w:rPr>
          <w:rFonts w:cs="Simplified Arabic"/>
          <w:sz w:val="20"/>
          <w:szCs w:val="20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(*): تقديرات سنة </w:t>
      </w:r>
      <w:r>
        <w:rPr>
          <w:rFonts w:ascii="Andalus" w:hAnsi="Andalus" w:cs="Simplified Arabic" w:hint="cs"/>
          <w:sz w:val="18"/>
          <w:szCs w:val="18"/>
          <w:rtl/>
        </w:rPr>
        <w:t>2015</w:t>
      </w:r>
    </w:p>
    <w:p w:rsidR="00F823D7" w:rsidRPr="009F7C3D" w:rsidRDefault="00F823D7" w:rsidP="00F823D7">
      <w:pPr>
        <w:bidi/>
        <w:rPr>
          <w:rFonts w:cs="Simplified Arabic"/>
          <w:sz w:val="18"/>
          <w:szCs w:val="18"/>
          <w:rtl/>
        </w:rPr>
      </w:pPr>
      <w:r w:rsidRPr="009F7C3D">
        <w:rPr>
          <w:rFonts w:cs="Simplified Arabic"/>
          <w:sz w:val="18"/>
          <w:szCs w:val="18"/>
        </w:rPr>
        <w:t>:(**)</w:t>
      </w:r>
      <w:r w:rsidRPr="009F7C3D">
        <w:rPr>
          <w:rFonts w:cs="Simplified Arabic"/>
          <w:sz w:val="18"/>
          <w:szCs w:val="18"/>
          <w:rtl/>
        </w:rPr>
        <w:t xml:space="preserve"> توقعات</w:t>
      </w:r>
      <w:r w:rsidRPr="009F7C3D">
        <w:rPr>
          <w:rFonts w:cs="Simplified Arabic"/>
          <w:sz w:val="18"/>
          <w:szCs w:val="18"/>
        </w:rPr>
        <w:t xml:space="preserve"> </w:t>
      </w:r>
      <w:r w:rsidRPr="009F7C3D">
        <w:rPr>
          <w:rFonts w:cs="Simplified Arabic"/>
          <w:sz w:val="18"/>
          <w:szCs w:val="18"/>
          <w:rtl/>
        </w:rPr>
        <w:t>المندوبية</w:t>
      </w:r>
      <w:r w:rsidRPr="009F7C3D">
        <w:rPr>
          <w:rFonts w:cs="Simplified Arabic"/>
          <w:sz w:val="18"/>
          <w:szCs w:val="18"/>
        </w:rPr>
        <w:t xml:space="preserve"> </w:t>
      </w:r>
      <w:r w:rsidRPr="009F7C3D">
        <w:rPr>
          <w:rFonts w:cs="Simplified Arabic"/>
          <w:sz w:val="18"/>
          <w:szCs w:val="18"/>
          <w:rtl/>
        </w:rPr>
        <w:t>السامية</w:t>
      </w:r>
      <w:r w:rsidRPr="009F7C3D">
        <w:rPr>
          <w:rFonts w:cs="Simplified Arabic"/>
          <w:sz w:val="18"/>
          <w:szCs w:val="18"/>
        </w:rPr>
        <w:t xml:space="preserve"> </w:t>
      </w:r>
      <w:r w:rsidRPr="009F7C3D">
        <w:rPr>
          <w:rFonts w:cs="Simplified Arabic"/>
          <w:sz w:val="18"/>
          <w:szCs w:val="18"/>
          <w:rtl/>
        </w:rPr>
        <w:t xml:space="preserve">للتخطيط </w:t>
      </w:r>
      <w:r w:rsidRPr="009F7C3D">
        <w:rPr>
          <w:rFonts w:cs="Simplified Arabic" w:hint="cs"/>
          <w:sz w:val="18"/>
          <w:szCs w:val="18"/>
          <w:rtl/>
        </w:rPr>
        <w:t xml:space="preserve">لسنة </w:t>
      </w:r>
      <w:r>
        <w:rPr>
          <w:rFonts w:cs="Simplified Arabic" w:hint="cs"/>
          <w:sz w:val="18"/>
          <w:szCs w:val="18"/>
          <w:rtl/>
        </w:rPr>
        <w:t>2016</w:t>
      </w:r>
    </w:p>
    <w:p w:rsidR="00F823D7" w:rsidRPr="009F7C3D" w:rsidRDefault="00F823D7" w:rsidP="00F823D7">
      <w:pPr>
        <w:bidi/>
        <w:spacing w:line="360" w:lineRule="auto"/>
        <w:ind w:left="41"/>
        <w:jc w:val="center"/>
        <w:rPr>
          <w:rFonts w:cs="Simplified Arabic"/>
          <w:rtl/>
          <w:lang w:bidi="ar-MA"/>
        </w:rPr>
      </w:pPr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b w:val="0"/>
          <w:bCs w:val="0"/>
          <w:rtl/>
          <w:lang w:bidi="ar-MA"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  <w:lang w:bidi="ar-MA"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9568CC" w:rsidRPr="009F7C3D" w:rsidRDefault="009568CC" w:rsidP="009568CC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F800CC" w:rsidRDefault="00F823D7" w:rsidP="00F823D7">
      <w:pPr>
        <w:bidi/>
        <w:ind w:left="40"/>
        <w:jc w:val="center"/>
        <w:rPr>
          <w:rFonts w:ascii="Andalus" w:hAnsi="Andalus" w:cs="Simplified Arabic"/>
          <w:color w:val="0070C0"/>
          <w:sz w:val="32"/>
          <w:szCs w:val="32"/>
          <w:rtl/>
          <w:lang w:bidi="ar-MA"/>
        </w:rPr>
      </w:pPr>
      <w:r w:rsidRPr="00F800CC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>توازن الموارد والاستعمالات بالحجم</w:t>
      </w:r>
    </w:p>
    <w:p w:rsidR="00F823D7" w:rsidRPr="00A302CA" w:rsidRDefault="00F823D7" w:rsidP="00F823D7">
      <w:pPr>
        <w:bidi/>
        <w:ind w:left="40"/>
        <w:jc w:val="center"/>
        <w:rPr>
          <w:rFonts w:ascii="Andalus" w:hAnsi="Andalus" w:cs="Simplified Arabic"/>
          <w:color w:val="0070C0"/>
          <w:sz w:val="22"/>
          <w:szCs w:val="22"/>
          <w:rtl/>
          <w:lang w:bidi="ar-MA"/>
        </w:rPr>
      </w:pPr>
      <w:r w:rsidRPr="00A302CA">
        <w:rPr>
          <w:rFonts w:ascii="Andalus" w:hAnsi="Andalus" w:cs="Simplified Arabic" w:hint="cs"/>
          <w:color w:val="0070C0"/>
          <w:sz w:val="22"/>
          <w:szCs w:val="22"/>
          <w:rtl/>
          <w:lang w:bidi="ar-MA"/>
        </w:rPr>
        <w:t>التغير بالنسبة المئوية</w:t>
      </w:r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sz w:val="28"/>
          <w:szCs w:val="28"/>
          <w:lang w:bidi="ar-MA"/>
        </w:rPr>
      </w:pPr>
    </w:p>
    <w:tbl>
      <w:tblPr>
        <w:bidiVisual/>
        <w:tblW w:w="5282" w:type="pct"/>
        <w:jc w:val="center"/>
        <w:tblInd w:w="-502" w:type="dxa"/>
        <w:tblLook w:val="01E0"/>
      </w:tblPr>
      <w:tblGrid>
        <w:gridCol w:w="5006"/>
        <w:gridCol w:w="1163"/>
        <w:gridCol w:w="1163"/>
        <w:gridCol w:w="1265"/>
        <w:gridCol w:w="1363"/>
      </w:tblGrid>
      <w:tr w:rsidR="00F823D7" w:rsidRPr="00F800CC" w:rsidTr="002071BC">
        <w:trPr>
          <w:trHeight w:val="330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البنود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2015</w:t>
            </w:r>
            <w:r w:rsidRPr="00F800CC">
              <w:rPr>
                <w:rFonts w:ascii="Andalus" w:hAnsi="Andalus" w:cs="Simplified Arabic"/>
                <w:smallCaps/>
                <w:sz w:val="26"/>
                <w:szCs w:val="26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2016</w:t>
            </w:r>
            <w:r w:rsidRPr="00F800CC">
              <w:rPr>
                <w:rFonts w:ascii="Andalus" w:hAnsi="Andalus" w:cs="Simplified Arabic"/>
                <w:smallCaps/>
                <w:sz w:val="26"/>
                <w:szCs w:val="26"/>
              </w:rPr>
              <w:t>**</w:t>
            </w:r>
          </w:p>
        </w:tc>
      </w:tr>
      <w:tr w:rsidR="00F823D7" w:rsidRPr="00F800CC" w:rsidTr="002071BC">
        <w:trPr>
          <w:trHeight w:val="330"/>
          <w:jc w:val="center"/>
        </w:trPr>
        <w:tc>
          <w:tcPr>
            <w:tcW w:w="25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الناتج الداخلي الإجمالي الحقيقي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……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……..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...</w:t>
            </w:r>
          </w:p>
        </w:tc>
        <w:tc>
          <w:tcPr>
            <w:tcW w:w="58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4,7</w:t>
            </w:r>
          </w:p>
        </w:tc>
        <w:tc>
          <w:tcPr>
            <w:tcW w:w="58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2,4</w:t>
            </w:r>
          </w:p>
        </w:tc>
        <w:tc>
          <w:tcPr>
            <w:tcW w:w="63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4,</w:t>
            </w:r>
            <w:r w:rsidR="00E01767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</w:tc>
        <w:tc>
          <w:tcPr>
            <w:tcW w:w="68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702A76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702A76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</w:p>
        </w:tc>
      </w:tr>
      <w:tr w:rsidR="00F823D7" w:rsidRPr="00F800CC" w:rsidTr="002071BC">
        <w:trPr>
          <w:trHeight w:val="549"/>
          <w:jc w:val="center"/>
        </w:trPr>
        <w:tc>
          <w:tcPr>
            <w:tcW w:w="2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الاستهلاك النهائي الوطني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…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………..…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.....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3,8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2,9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widowControl w:val="0"/>
              <w:tabs>
                <w:tab w:val="left" w:pos="360"/>
                <w:tab w:val="center" w:pos="573"/>
              </w:tabs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ab/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</w:t>
            </w:r>
            <w:r w:rsidR="00E01767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F800CC" w:rsidTr="002071BC">
        <w:trPr>
          <w:trHeight w:val="330"/>
          <w:jc w:val="center"/>
        </w:trPr>
        <w:tc>
          <w:tcPr>
            <w:tcW w:w="2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right" w:pos="275"/>
                <w:tab w:val="right" w:pos="798"/>
                <w:tab w:val="right" w:pos="940"/>
              </w:tabs>
              <w:bidi/>
              <w:spacing w:after="0" w:line="240" w:lineRule="auto"/>
              <w:ind w:left="141" w:firstLine="0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الأسر المقيمة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…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………..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........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7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,2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3,</w:t>
            </w:r>
            <w:r w:rsidR="00E01767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2,9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F800CC" w:rsidTr="002071BC">
        <w:trPr>
          <w:trHeight w:val="630"/>
          <w:jc w:val="center"/>
        </w:trPr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right" w:pos="275"/>
                <w:tab w:val="right" w:pos="798"/>
                <w:tab w:val="right" w:pos="940"/>
              </w:tabs>
              <w:bidi/>
              <w:spacing w:after="0" w:line="240" w:lineRule="auto"/>
              <w:ind w:left="141" w:firstLine="0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الإدارات العمومية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…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…….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4,2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1,8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0-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F800CC" w:rsidTr="002071BC">
        <w:trPr>
          <w:trHeight w:val="589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right" w:pos="141"/>
                <w:tab w:val="right" w:pos="283"/>
                <w:tab w:val="right" w:pos="567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التكوين الإجمالي لرأسمال الثابت.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..................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-1,5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tabs>
                <w:tab w:val="left" w:pos="300"/>
                <w:tab w:val="center" w:pos="473"/>
              </w:tabs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ab/>
              <w:t>-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ab/>
              <w:t>0,4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0,</w:t>
            </w:r>
            <w:r w:rsidR="00E01767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F800CC" w:rsidTr="002071BC">
        <w:trPr>
          <w:trHeight w:val="704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right" w:pos="55"/>
                <w:tab w:val="right" w:pos="338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صادرات السلع والخدمات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0,9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6,3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53788A" w:rsidP="0053788A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53788A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</w:t>
            </w:r>
            <w:r w:rsidR="0053788A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7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F800CC" w:rsidTr="002071BC">
        <w:trPr>
          <w:trHeight w:val="645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right" w:pos="338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واردات السلع والخدمات.......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0,9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1,8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53788A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</w:t>
            </w:r>
            <w:r w:rsidR="0053788A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,0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53788A" w:rsidP="0053788A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6</w:t>
            </w:r>
          </w:p>
        </w:tc>
      </w:tr>
    </w:tbl>
    <w:p w:rsidR="00F823D7" w:rsidRPr="00F800CC" w:rsidRDefault="00F823D7" w:rsidP="00F823D7">
      <w:pPr>
        <w:bidi/>
        <w:rPr>
          <w:rFonts w:ascii="Andalus" w:hAnsi="Andalus" w:cs="Simplified Arabic"/>
          <w:sz w:val="26"/>
          <w:szCs w:val="26"/>
          <w:rtl/>
        </w:rPr>
      </w:pPr>
      <w:r w:rsidRPr="00F800CC">
        <w:rPr>
          <w:rFonts w:ascii="Andalus" w:hAnsi="Andalus" w:cs="Simplified Arabic"/>
          <w:sz w:val="26"/>
          <w:szCs w:val="26"/>
        </w:rPr>
        <w:t xml:space="preserve"> </w:t>
      </w:r>
    </w:p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  <w:rtl/>
        </w:rPr>
      </w:pPr>
      <w:r w:rsidRPr="009F7C3D">
        <w:rPr>
          <w:rFonts w:ascii="Andalus" w:hAnsi="Andalus" w:cs="Simplified Arabic" w:hint="cs"/>
          <w:sz w:val="18"/>
          <w:szCs w:val="18"/>
          <w:rtl/>
        </w:rPr>
        <w:t>التغيرات بالنسبة المئوية لأسعار السنة الماضية-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(*): تقديرات سنة </w:t>
      </w:r>
      <w:r>
        <w:rPr>
          <w:rFonts w:ascii="Andalus" w:hAnsi="Andalus" w:cs="Simplified Arabic" w:hint="cs"/>
          <w:sz w:val="18"/>
          <w:szCs w:val="18"/>
          <w:rtl/>
        </w:rPr>
        <w:t>2015</w:t>
      </w:r>
      <w:r w:rsidRPr="009F7C3D">
        <w:rPr>
          <w:rFonts w:ascii="Andalus" w:hAnsi="Andalus" w:cs="Simplified Arabic" w:hint="cs"/>
          <w:sz w:val="18"/>
          <w:szCs w:val="18"/>
          <w:rtl/>
        </w:rPr>
        <w:t xml:space="preserve"> </w:t>
      </w:r>
    </w:p>
    <w:p w:rsidR="00F823D7" w:rsidRPr="009F7C3D" w:rsidRDefault="00F823D7" w:rsidP="00F823D7">
      <w:pPr>
        <w:bidi/>
        <w:rPr>
          <w:b w:val="0"/>
          <w:bCs w:val="0"/>
          <w:sz w:val="28"/>
          <w:szCs w:val="28"/>
        </w:rPr>
      </w:pPr>
      <w:r w:rsidRPr="009F7C3D">
        <w:rPr>
          <w:rFonts w:ascii="Andalus" w:hAnsi="Andalus" w:cs="Simplified Arabic" w:hint="cs"/>
          <w:sz w:val="18"/>
          <w:szCs w:val="18"/>
          <w:rtl/>
        </w:rPr>
        <w:t xml:space="preserve">- </w:t>
      </w:r>
      <w:r w:rsidRPr="009F7C3D">
        <w:rPr>
          <w:rFonts w:ascii="Andalus" w:hAnsi="Andalus" w:cs="Simplified Arabic"/>
          <w:sz w:val="18"/>
          <w:szCs w:val="18"/>
        </w:rPr>
        <w:t>:(**)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 توقعات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المندوبية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السامية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للتخطيط لسنة </w:t>
      </w:r>
      <w:r>
        <w:rPr>
          <w:rFonts w:ascii="Andalus" w:hAnsi="Andalus" w:cs="Simplified Arabic" w:hint="cs"/>
          <w:sz w:val="18"/>
          <w:szCs w:val="18"/>
          <w:rtl/>
        </w:rPr>
        <w:t>2016</w:t>
      </w:r>
      <w:r w:rsidRPr="009F7C3D">
        <w:rPr>
          <w:sz w:val="28"/>
          <w:szCs w:val="28"/>
        </w:rPr>
        <w:t xml:space="preserve">  </w:t>
      </w: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rtl/>
          <w:lang w:bidi="ar-MA"/>
        </w:rPr>
      </w:pPr>
    </w:p>
    <w:p w:rsidR="00863BDE" w:rsidRDefault="00863BDE" w:rsidP="00F823D7">
      <w:pPr>
        <w:tabs>
          <w:tab w:val="left" w:pos="5910"/>
        </w:tabs>
        <w:rPr>
          <w:rtl/>
          <w:lang w:bidi="ar-MA"/>
        </w:rPr>
      </w:pPr>
    </w:p>
    <w:p w:rsidR="00863BDE" w:rsidRDefault="00863BDE" w:rsidP="00F823D7">
      <w:pPr>
        <w:tabs>
          <w:tab w:val="left" w:pos="5910"/>
        </w:tabs>
        <w:rPr>
          <w:rtl/>
          <w:lang w:bidi="ar-MA"/>
        </w:rPr>
      </w:pPr>
    </w:p>
    <w:p w:rsidR="00863BDE" w:rsidRDefault="00863BDE" w:rsidP="00F823D7">
      <w:pPr>
        <w:tabs>
          <w:tab w:val="left" w:pos="5910"/>
        </w:tabs>
        <w:rPr>
          <w:lang w:bidi="ar-MA"/>
        </w:rPr>
      </w:pPr>
    </w:p>
    <w:p w:rsidR="00F823D7" w:rsidRPr="00A302CA" w:rsidRDefault="00F823D7" w:rsidP="00F823D7">
      <w:pPr>
        <w:tabs>
          <w:tab w:val="left" w:pos="5910"/>
        </w:tabs>
        <w:rPr>
          <w:sz w:val="28"/>
          <w:szCs w:val="28"/>
          <w:lang w:bidi="ar-MA"/>
        </w:rPr>
      </w:pPr>
    </w:p>
    <w:p w:rsidR="00F823D7" w:rsidRPr="006A65A4" w:rsidRDefault="007502E6" w:rsidP="006A65A4">
      <w:pPr>
        <w:bidi/>
        <w:ind w:left="40"/>
        <w:jc w:val="center"/>
        <w:rPr>
          <w:rFonts w:ascii="Andalus" w:hAnsi="Andalus" w:cs="Simplified Arabic"/>
          <w:color w:val="0070C0"/>
          <w:sz w:val="32"/>
          <w:szCs w:val="32"/>
          <w:rtl/>
          <w:lang w:bidi="ar-MA"/>
        </w:rPr>
      </w:pPr>
      <w:r w:rsidRPr="006A65A4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>ال</w:t>
      </w:r>
      <w:r w:rsidR="00F823D7" w:rsidRPr="006A65A4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>معدلات</w:t>
      </w:r>
      <w:r w:rsidRPr="006A65A4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 xml:space="preserve"> بالنسبة</w:t>
      </w:r>
      <w:r w:rsidR="00F823D7" w:rsidRPr="006A65A4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 xml:space="preserve"> لمؤشرات </w:t>
      </w:r>
      <w:r w:rsidR="003C7DD5" w:rsidRPr="006A65A4">
        <w:rPr>
          <w:rFonts w:ascii="Andalus" w:hAnsi="Andalus" w:cs="Simplified Arabic" w:hint="cs"/>
          <w:color w:val="0070C0"/>
          <w:sz w:val="32"/>
          <w:szCs w:val="32"/>
          <w:rtl/>
          <w:lang w:bidi="ar-MA"/>
        </w:rPr>
        <w:t>ماكرو اقتصادي</w:t>
      </w:r>
      <w:r w:rsidR="003C7DD5" w:rsidRPr="006A65A4">
        <w:rPr>
          <w:rFonts w:ascii="Andalus" w:hAnsi="Andalus" w:cs="Simplified Arabic" w:hint="eastAsia"/>
          <w:color w:val="0070C0"/>
          <w:sz w:val="32"/>
          <w:szCs w:val="32"/>
          <w:rtl/>
          <w:lang w:bidi="ar-MA"/>
        </w:rPr>
        <w:t>ة</w:t>
      </w:r>
      <w:r w:rsidR="00F823D7" w:rsidRPr="006A65A4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 xml:space="preserve"> أخرى</w:t>
      </w:r>
    </w:p>
    <w:p w:rsidR="00F823D7" w:rsidRPr="00A302CA" w:rsidRDefault="00F823D7" w:rsidP="006A65A4">
      <w:pPr>
        <w:tabs>
          <w:tab w:val="left" w:pos="3017"/>
          <w:tab w:val="center" w:pos="4626"/>
        </w:tabs>
        <w:bidi/>
        <w:ind w:left="40"/>
        <w:jc w:val="center"/>
        <w:rPr>
          <w:rFonts w:ascii="Andalus" w:hAnsi="Andalus" w:cs="Simplified Arabic"/>
          <w:color w:val="0070C0"/>
          <w:sz w:val="22"/>
          <w:szCs w:val="22"/>
          <w:rtl/>
          <w:lang w:bidi="ar-MA"/>
        </w:rPr>
      </w:pPr>
      <w:r w:rsidRPr="00A302CA">
        <w:rPr>
          <w:rFonts w:ascii="Simplified Arabic" w:hAnsi="Simplified Arabic" w:cs="Simplified Arabic"/>
          <w:color w:val="0070C0"/>
          <w:sz w:val="22"/>
          <w:szCs w:val="22"/>
          <w:rtl/>
          <w:lang w:bidi="ar-MA"/>
        </w:rPr>
        <w:t>النسبة المئوية من الناتج الداخلي الإجمالي</w:t>
      </w:r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sz w:val="28"/>
          <w:szCs w:val="28"/>
          <w:lang w:bidi="ar-MA"/>
        </w:rPr>
      </w:pPr>
    </w:p>
    <w:tbl>
      <w:tblPr>
        <w:bidiVisual/>
        <w:tblW w:w="5183" w:type="pct"/>
        <w:jc w:val="center"/>
        <w:tblInd w:w="-502" w:type="dxa"/>
        <w:tblLook w:val="01E0"/>
      </w:tblPr>
      <w:tblGrid>
        <w:gridCol w:w="4819"/>
        <w:gridCol w:w="1164"/>
        <w:gridCol w:w="1163"/>
        <w:gridCol w:w="1265"/>
        <w:gridCol w:w="1362"/>
      </w:tblGrid>
      <w:tr w:rsidR="00F823D7" w:rsidRPr="009F7C3D" w:rsidTr="002071BC">
        <w:trPr>
          <w:trHeight w:val="330"/>
          <w:jc w:val="center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6A65A4" w:rsidRDefault="00F823D7" w:rsidP="002071BC">
            <w:pPr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البنود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6A65A4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6A65A4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6A65A4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2015</w:t>
            </w:r>
            <w:r w:rsidRPr="006A65A4">
              <w:rPr>
                <w:rFonts w:ascii="Andalus" w:hAnsi="Andalus" w:cs="Simplified Arabic"/>
                <w:smallCaps/>
                <w:sz w:val="26"/>
                <w:szCs w:val="26"/>
              </w:rPr>
              <w:t>*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6A65A4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2016</w:t>
            </w:r>
            <w:r w:rsidRPr="006A65A4">
              <w:rPr>
                <w:rFonts w:ascii="Andalus" w:hAnsi="Andalus" w:cs="Simplified Arabic"/>
                <w:smallCaps/>
                <w:sz w:val="26"/>
                <w:szCs w:val="26"/>
              </w:rPr>
              <w:t>**</w:t>
            </w:r>
          </w:p>
        </w:tc>
      </w:tr>
      <w:tr w:rsidR="00F823D7" w:rsidRPr="009F7C3D" w:rsidTr="002071BC">
        <w:trPr>
          <w:trHeight w:val="330"/>
          <w:jc w:val="center"/>
        </w:trPr>
        <w:tc>
          <w:tcPr>
            <w:tcW w:w="246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الإدخار الداخلي.................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…………..</w:t>
            </w: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...</w:t>
            </w:r>
          </w:p>
        </w:tc>
        <w:tc>
          <w:tcPr>
            <w:tcW w:w="59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20,3</w:t>
            </w:r>
          </w:p>
        </w:tc>
        <w:tc>
          <w:tcPr>
            <w:tcW w:w="59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19,8</w:t>
            </w:r>
          </w:p>
        </w:tc>
        <w:tc>
          <w:tcPr>
            <w:tcW w:w="64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</w:t>
            </w:r>
          </w:p>
        </w:tc>
        <w:tc>
          <w:tcPr>
            <w:tcW w:w="69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</w:tc>
      </w:tr>
      <w:tr w:rsidR="00F823D7" w:rsidRPr="009F7C3D" w:rsidTr="002071BC">
        <w:trPr>
          <w:trHeight w:val="549"/>
          <w:jc w:val="center"/>
        </w:trPr>
        <w:tc>
          <w:tcPr>
            <w:tcW w:w="2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 xml:space="preserve">الإدخار </w:t>
            </w: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الوطني</w:t>
            </w: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…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</w:t>
            </w: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...........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…..</w:t>
            </w: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</w:t>
            </w: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......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27,0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26,4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73278B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7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73278B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widowControl w:val="0"/>
              <w:tabs>
                <w:tab w:val="left" w:pos="360"/>
                <w:tab w:val="center" w:pos="573"/>
              </w:tabs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ab/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7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</w:p>
        </w:tc>
      </w:tr>
      <w:tr w:rsidR="00F823D7" w:rsidRPr="009F7C3D" w:rsidTr="002071BC">
        <w:trPr>
          <w:trHeight w:val="330"/>
          <w:jc w:val="center"/>
        </w:trPr>
        <w:tc>
          <w:tcPr>
            <w:tcW w:w="2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الإستثمار الإجمالي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</w:t>
            </w: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..............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……..…</w:t>
            </w: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....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34,7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32,2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29,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8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9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6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9F7C3D" w:rsidTr="002071BC">
        <w:trPr>
          <w:trHeight w:val="630"/>
          <w:jc w:val="center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رصيد التمويل.....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</w:t>
            </w: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............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……..…</w:t>
            </w: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......</w:t>
            </w:r>
          </w:p>
          <w:p w:rsidR="00F823D7" w:rsidRPr="006A65A4" w:rsidRDefault="00F823D7" w:rsidP="002071BC">
            <w:pPr>
              <w:pStyle w:val="Paragraphedeliste"/>
              <w:widowControl w:val="0"/>
              <w:tabs>
                <w:tab w:val="right" w:pos="405"/>
              </w:tabs>
              <w:bidi/>
              <w:ind w:left="141"/>
              <w:rPr>
                <w:rFonts w:ascii="Andalus" w:hAnsi="Andalus" w:cs="Simplified Arabic"/>
                <w:sz w:val="26"/>
                <w:szCs w:val="26"/>
              </w:rPr>
            </w:pPr>
          </w:p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عجز الميزانية.................................</w:t>
            </w:r>
            <w:r w:rsidR="00863BDE"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</w:p>
          <w:p w:rsidR="00F823D7" w:rsidRPr="006A65A4" w:rsidRDefault="00F823D7" w:rsidP="002071BC">
            <w:pPr>
              <w:pStyle w:val="Paragraphedeliste"/>
              <w:widowControl w:val="0"/>
              <w:tabs>
                <w:tab w:val="right" w:pos="405"/>
              </w:tabs>
              <w:bidi/>
              <w:ind w:left="141"/>
              <w:rPr>
                <w:rFonts w:ascii="Andalus" w:hAnsi="Andalus" w:cs="Simplified Arabic"/>
                <w:sz w:val="26"/>
                <w:szCs w:val="26"/>
              </w:rPr>
            </w:pPr>
          </w:p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 xml:space="preserve">معدل الدين العمومي الإجمالي </w:t>
            </w:r>
            <w:r w:rsidR="00863BDE"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....................</w:t>
            </w:r>
          </w:p>
          <w:p w:rsidR="00F823D7" w:rsidRPr="006A65A4" w:rsidRDefault="00F823D7" w:rsidP="002071BC">
            <w:pPr>
              <w:pStyle w:val="Paragraphedeliste"/>
              <w:widowControl w:val="0"/>
              <w:tabs>
                <w:tab w:val="right" w:pos="405"/>
              </w:tabs>
              <w:bidi/>
              <w:ind w:left="141"/>
              <w:rPr>
                <w:rFonts w:ascii="Andalus" w:hAnsi="Andalus" w:cs="Simplified Arabic"/>
                <w:sz w:val="26"/>
                <w:szCs w:val="26"/>
              </w:rPr>
            </w:pPr>
          </w:p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معدل الدين للخزينة...........................</w:t>
            </w:r>
            <w:r w:rsidR="00863BDE"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</w:p>
          <w:p w:rsidR="00F823D7" w:rsidRDefault="00F823D7" w:rsidP="002071BC">
            <w:pPr>
              <w:pStyle w:val="Paragraphedeliste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  <w:p w:rsidR="00F823D7" w:rsidRPr="006A65A4" w:rsidRDefault="00863BDE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 xml:space="preserve">الموجودات الخارجية بعدد  </w:t>
            </w:r>
            <w:r w:rsidR="00F823D7"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أشهر الواردات.........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-7,7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C8323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-5,</w:t>
            </w:r>
            <w:r w:rsidR="00C8323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73,1</w:t>
            </w:r>
          </w:p>
          <w:p w:rsidR="00F823D7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</w:p>
          <w:p w:rsidR="006A65A4" w:rsidRPr="006A65A4" w:rsidRDefault="006A65A4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61,5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4,3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ab/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-5,8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C8323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</w:t>
            </w:r>
            <w:r w:rsidR="00C8323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C8323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6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78,2</w:t>
            </w:r>
          </w:p>
          <w:p w:rsidR="00F823D7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</w:p>
          <w:p w:rsidR="006A65A4" w:rsidRPr="006A65A4" w:rsidRDefault="006A65A4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63,4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5,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ab/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ab/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,3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-4,4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0A0853" w:rsidP="005D04A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80</w:t>
            </w:r>
            <w:r w:rsidR="00F823D7"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5D04A8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  <w:p w:rsidR="00F823D7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</w:p>
          <w:p w:rsidR="006A65A4" w:rsidRPr="006A65A4" w:rsidRDefault="006A65A4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493EDF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493EDF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0A0853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6</w:t>
            </w:r>
            <w:r w:rsidR="007502E6"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7502E6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8</w:t>
            </w:r>
          </w:p>
          <w:p w:rsidR="00F823D7" w:rsidRPr="006A65A4" w:rsidRDefault="00F823D7" w:rsidP="002071BC">
            <w:pPr>
              <w:tabs>
                <w:tab w:val="left" w:pos="735"/>
              </w:tabs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sz w:val="26"/>
                <w:szCs w:val="26"/>
              </w:rPr>
              <w:tab/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-4,4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8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</w:p>
          <w:p w:rsidR="006A65A4" w:rsidRPr="006A65A4" w:rsidRDefault="006A65A4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6201ED">
            <w:pPr>
              <w:widowControl w:val="0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6,</w:t>
            </w:r>
            <w:r w:rsidR="006201ED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</w:tc>
      </w:tr>
    </w:tbl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  <w:rtl/>
        </w:rPr>
      </w:pPr>
      <w:r w:rsidRPr="009F7C3D">
        <w:rPr>
          <w:rFonts w:ascii="Andalus" w:hAnsi="Andalus" w:cs="Simplified Arabic"/>
          <w:sz w:val="18"/>
          <w:szCs w:val="18"/>
        </w:rPr>
        <w:t xml:space="preserve"> </w:t>
      </w:r>
    </w:p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  <w:rtl/>
        </w:rPr>
      </w:pPr>
      <w:r w:rsidRPr="009F7C3D">
        <w:rPr>
          <w:rFonts w:ascii="Andalus" w:hAnsi="Andalus" w:cs="Simplified Arabic" w:hint="cs"/>
          <w:sz w:val="18"/>
          <w:szCs w:val="18"/>
          <w:rtl/>
        </w:rPr>
        <w:t>التغيرات بالنسبة المئوية لأسعار السنة الماضية-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(*): تقديرات سنة </w:t>
      </w:r>
      <w:r>
        <w:rPr>
          <w:rFonts w:ascii="Andalus" w:hAnsi="Andalus" w:cs="Simplified Arabic" w:hint="cs"/>
          <w:sz w:val="18"/>
          <w:szCs w:val="18"/>
          <w:rtl/>
        </w:rPr>
        <w:t>2015</w:t>
      </w:r>
      <w:r w:rsidRPr="009F7C3D">
        <w:rPr>
          <w:rFonts w:ascii="Andalus" w:hAnsi="Andalus" w:cs="Simplified Arabic" w:hint="cs"/>
          <w:sz w:val="18"/>
          <w:szCs w:val="18"/>
          <w:rtl/>
        </w:rPr>
        <w:t xml:space="preserve"> </w:t>
      </w:r>
    </w:p>
    <w:p w:rsidR="00F823D7" w:rsidRPr="009F7C3D" w:rsidRDefault="00F823D7" w:rsidP="00F823D7">
      <w:pPr>
        <w:bidi/>
        <w:rPr>
          <w:b w:val="0"/>
          <w:bCs w:val="0"/>
          <w:sz w:val="28"/>
          <w:szCs w:val="28"/>
        </w:rPr>
      </w:pPr>
      <w:r w:rsidRPr="009F7C3D">
        <w:rPr>
          <w:rFonts w:ascii="Andalus" w:hAnsi="Andalus" w:cs="Simplified Arabic" w:hint="cs"/>
          <w:sz w:val="18"/>
          <w:szCs w:val="18"/>
          <w:rtl/>
        </w:rPr>
        <w:t xml:space="preserve">- </w:t>
      </w:r>
      <w:r w:rsidRPr="009F7C3D">
        <w:rPr>
          <w:rFonts w:ascii="Andalus" w:hAnsi="Andalus" w:cs="Simplified Arabic"/>
          <w:sz w:val="18"/>
          <w:szCs w:val="18"/>
        </w:rPr>
        <w:t>:(**)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 توقعات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المندوبية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السامية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للتخطيط لسنة </w:t>
      </w:r>
      <w:r>
        <w:rPr>
          <w:rFonts w:ascii="Andalus" w:hAnsi="Andalus" w:cs="Simplified Arabic" w:hint="cs"/>
          <w:sz w:val="18"/>
          <w:szCs w:val="18"/>
          <w:rtl/>
        </w:rPr>
        <w:t>2016</w:t>
      </w:r>
      <w:r w:rsidRPr="009F7C3D">
        <w:rPr>
          <w:sz w:val="28"/>
          <w:szCs w:val="28"/>
        </w:rPr>
        <w:t xml:space="preserve">  </w:t>
      </w:r>
    </w:p>
    <w:p w:rsidR="00F823D7" w:rsidRPr="00334EA3" w:rsidRDefault="00F823D7" w:rsidP="00F823D7">
      <w:pPr>
        <w:tabs>
          <w:tab w:val="left" w:pos="5910"/>
        </w:tabs>
        <w:rPr>
          <w:lang w:bidi="ar-MA"/>
        </w:rPr>
      </w:pPr>
    </w:p>
    <w:p w:rsidR="00F823D7" w:rsidRPr="00334EA3" w:rsidRDefault="00F823D7" w:rsidP="00F823D7">
      <w:pPr>
        <w:tabs>
          <w:tab w:val="left" w:pos="5910"/>
        </w:tabs>
        <w:rPr>
          <w:lang w:bidi="ar-MA"/>
        </w:rPr>
      </w:pPr>
    </w:p>
    <w:p w:rsidR="000928F0" w:rsidRDefault="000928F0" w:rsidP="000C7FB0">
      <w:pPr>
        <w:autoSpaceDE w:val="0"/>
        <w:autoSpaceDN w:val="0"/>
        <w:bidi/>
        <w:adjustRightInd w:val="0"/>
        <w:ind w:right="-284"/>
        <w:rPr>
          <w:rFonts w:ascii="TimesNewRoman" w:cs="Simplified Arabic"/>
          <w:color w:val="000000"/>
          <w:sz w:val="28"/>
          <w:szCs w:val="28"/>
          <w:lang w:bidi="ar-MA"/>
        </w:rPr>
      </w:pPr>
    </w:p>
    <w:p w:rsidR="000928F0" w:rsidRPr="000928F0" w:rsidRDefault="000928F0" w:rsidP="000928F0">
      <w:pPr>
        <w:bidi/>
        <w:rPr>
          <w:rFonts w:ascii="TimesNewRoman" w:cs="Simplified Arabic"/>
          <w:sz w:val="28"/>
          <w:szCs w:val="28"/>
          <w:lang w:bidi="ar-MA"/>
        </w:rPr>
      </w:pPr>
    </w:p>
    <w:p w:rsidR="000928F0" w:rsidRDefault="000928F0" w:rsidP="000928F0">
      <w:pPr>
        <w:bidi/>
        <w:rPr>
          <w:rFonts w:ascii="TimesNewRoman" w:cs="Simplified Arabic"/>
          <w:sz w:val="28"/>
          <w:szCs w:val="28"/>
          <w:lang w:bidi="ar-MA"/>
        </w:rPr>
      </w:pPr>
    </w:p>
    <w:p w:rsidR="000C7FB0" w:rsidRPr="000928F0" w:rsidRDefault="000928F0" w:rsidP="000928F0">
      <w:pPr>
        <w:tabs>
          <w:tab w:val="left" w:pos="2324"/>
        </w:tabs>
        <w:bidi/>
        <w:rPr>
          <w:rFonts w:ascii="TimesNewRoman" w:cs="Simplified Arabic"/>
          <w:sz w:val="28"/>
          <w:szCs w:val="28"/>
          <w:lang w:bidi="ar-MA"/>
        </w:rPr>
      </w:pPr>
      <w:r>
        <w:rPr>
          <w:rFonts w:ascii="TimesNewRoman" w:cs="Simplified Arabic"/>
          <w:sz w:val="28"/>
          <w:szCs w:val="28"/>
          <w:rtl/>
          <w:lang w:bidi="ar-MA"/>
        </w:rPr>
        <w:tab/>
      </w:r>
    </w:p>
    <w:sectPr w:rsidR="000C7FB0" w:rsidRPr="000928F0" w:rsidSect="00EE7000">
      <w:footerReference w:type="even" r:id="rId10"/>
      <w:footerReference w:type="default" r:id="rId11"/>
      <w:headerReference w:type="first" r:id="rId12"/>
      <w:pgSz w:w="11906" w:h="16838" w:code="9"/>
      <w:pgMar w:top="719" w:right="1418" w:bottom="1418" w:left="1276" w:header="709" w:footer="709" w:gutter="0"/>
      <w:pgBorders w:offsetFrom="page">
        <w:top w:val="single" w:sz="4" w:space="24" w:color="8DB3E2"/>
        <w:left w:val="single" w:sz="4" w:space="24" w:color="8DB3E2"/>
        <w:bottom w:val="single" w:sz="4" w:space="24" w:color="8DB3E2"/>
        <w:right w:val="single" w:sz="4" w:space="24" w:color="8DB3E2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27" w:rsidRDefault="007A0327">
      <w:r>
        <w:separator/>
      </w:r>
    </w:p>
  </w:endnote>
  <w:endnote w:type="continuationSeparator" w:id="1">
    <w:p w:rsidR="007A0327" w:rsidRDefault="007A0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D9" w:rsidRDefault="00CB6F48" w:rsidP="0062599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01BD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01BD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01BD9" w:rsidRDefault="00F01BD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D9" w:rsidRPr="000928F0" w:rsidRDefault="00F01BD9" w:rsidP="00D44274">
    <w:pPr>
      <w:pStyle w:val="Pieddepage"/>
      <w:pBdr>
        <w:top w:val="thinThickSmallGap" w:sz="24" w:space="1" w:color="622423" w:themeColor="accent2" w:themeShade="7F"/>
      </w:pBdr>
      <w:bidi/>
      <w:rPr>
        <w:rFonts w:asciiTheme="majorHAnsi" w:hAnsiTheme="majorHAnsi"/>
        <w:b/>
        <w:bCs/>
        <w:color w:val="984806" w:themeColor="accent6" w:themeShade="80"/>
      </w:rPr>
    </w:pPr>
    <w:r w:rsidRPr="000928F0">
      <w:rPr>
        <w:rFonts w:asciiTheme="majorHAnsi" w:hAnsiTheme="majorHAnsi" w:hint="cs"/>
        <w:b/>
        <w:bCs/>
        <w:color w:val="984806" w:themeColor="accent6" w:themeShade="80"/>
        <w:sz w:val="22"/>
        <w:szCs w:val="22"/>
        <w:rtl/>
      </w:rPr>
      <w:t>الميزانية الاقتصادية التوقعية لسنة 2016- المندوبية السامية للتخطيط-</w:t>
    </w:r>
    <w:r w:rsidRPr="000928F0">
      <w:rPr>
        <w:rFonts w:asciiTheme="majorHAnsi" w:hAnsiTheme="majorHAnsi"/>
        <w:b/>
        <w:bCs/>
        <w:color w:val="984806" w:themeColor="accent6" w:themeShade="80"/>
      </w:rPr>
      <w:ptab w:relativeTo="margin" w:alignment="right" w:leader="none"/>
    </w:r>
    <w:r w:rsidR="00CB6F48" w:rsidRPr="000928F0">
      <w:rPr>
        <w:b/>
        <w:bCs/>
        <w:color w:val="984806" w:themeColor="accent6" w:themeShade="80"/>
      </w:rPr>
      <w:fldChar w:fldCharType="begin"/>
    </w:r>
    <w:r w:rsidRPr="000928F0">
      <w:rPr>
        <w:b/>
        <w:bCs/>
        <w:color w:val="984806" w:themeColor="accent6" w:themeShade="80"/>
      </w:rPr>
      <w:instrText xml:space="preserve"> PAGE   \* MERGEFORMAT </w:instrText>
    </w:r>
    <w:r w:rsidR="00CB6F48" w:rsidRPr="000928F0">
      <w:rPr>
        <w:b/>
        <w:bCs/>
        <w:color w:val="984806" w:themeColor="accent6" w:themeShade="80"/>
      </w:rPr>
      <w:fldChar w:fldCharType="separate"/>
    </w:r>
    <w:r w:rsidR="004F1FD7" w:rsidRPr="004F1FD7">
      <w:rPr>
        <w:rFonts w:asciiTheme="majorHAnsi" w:hAnsiTheme="majorHAnsi"/>
        <w:b/>
        <w:bCs/>
        <w:noProof/>
        <w:color w:val="984806" w:themeColor="accent6" w:themeShade="80"/>
        <w:rtl/>
      </w:rPr>
      <w:t>2</w:t>
    </w:r>
    <w:r w:rsidR="00CB6F48" w:rsidRPr="000928F0">
      <w:rPr>
        <w:b/>
        <w:bCs/>
        <w:color w:val="984806" w:themeColor="accent6" w:themeShade="80"/>
      </w:rPr>
      <w:fldChar w:fldCharType="end"/>
    </w:r>
  </w:p>
  <w:p w:rsidR="00F01BD9" w:rsidRDefault="00F01B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27" w:rsidRDefault="007A0327">
      <w:r>
        <w:separator/>
      </w:r>
    </w:p>
  </w:footnote>
  <w:footnote w:type="continuationSeparator" w:id="1">
    <w:p w:rsidR="007A0327" w:rsidRDefault="007A0327">
      <w:r>
        <w:continuationSeparator/>
      </w:r>
    </w:p>
  </w:footnote>
  <w:footnote w:id="2">
    <w:p w:rsidR="00F01BD9" w:rsidRPr="004D137C" w:rsidRDefault="00F01BD9" w:rsidP="00236FA2">
      <w:pPr>
        <w:pStyle w:val="Notedebasdepage"/>
        <w:bidi/>
        <w:jc w:val="both"/>
        <w:rPr>
          <w:sz w:val="18"/>
          <w:szCs w:val="18"/>
          <w:rtl/>
          <w:lang w:bidi="ar-MA"/>
        </w:rPr>
      </w:pPr>
      <w:r w:rsidRPr="004D137C">
        <w:rPr>
          <w:rStyle w:val="Appelnotedebasdep"/>
          <w:rFonts w:eastAsiaTheme="majorEastAsia"/>
          <w:sz w:val="24"/>
          <w:szCs w:val="24"/>
        </w:rPr>
        <w:footnoteRef/>
      </w:r>
      <w:r w:rsidRPr="004D137C">
        <w:rPr>
          <w:sz w:val="24"/>
          <w:szCs w:val="24"/>
        </w:rPr>
        <w:t xml:space="preserve"> </w:t>
      </w:r>
      <w:r w:rsidRPr="004D137C">
        <w:rPr>
          <w:rFonts w:hint="cs"/>
          <w:sz w:val="24"/>
          <w:szCs w:val="24"/>
          <w:rtl/>
        </w:rPr>
        <w:t xml:space="preserve"> </w:t>
      </w:r>
      <w:r w:rsidRPr="004D137C">
        <w:rPr>
          <w:rFonts w:cs="Simplified Arabic" w:hint="cs"/>
          <w:color w:val="000000"/>
          <w:sz w:val="18"/>
          <w:szCs w:val="18"/>
          <w:rtl/>
        </w:rPr>
        <w:t>حسب الآفاق الاقتصادية لصندوق النقد الدولي</w:t>
      </w:r>
      <w:r>
        <w:rPr>
          <w:rFonts w:cs="Simplified Arabic" w:hint="cs"/>
          <w:color w:val="000000"/>
          <w:sz w:val="18"/>
          <w:szCs w:val="18"/>
          <w:rtl/>
        </w:rPr>
        <w:t xml:space="preserve"> الصادرة خلال شهر يناير 2016</w:t>
      </w:r>
      <w:r w:rsidRPr="004D137C">
        <w:rPr>
          <w:rFonts w:cs="Simplified Arabic" w:hint="cs"/>
          <w:color w:val="000000"/>
          <w:sz w:val="18"/>
          <w:szCs w:val="18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D9" w:rsidRDefault="00CB6F48">
    <w:pPr>
      <w:pStyle w:val="En-tte"/>
    </w:pPr>
    <w:r>
      <w:rPr>
        <w:noProof/>
      </w:rPr>
      <w:pict>
        <v:rect id="_x0000_s2049" style="position:absolute;margin-left:-124.9pt;margin-top:-31pt;width:685.25pt;height:405.75pt;z-index:251657728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49" DrawAspect="Content" ObjectID="_151548554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042"/>
    <w:multiLevelType w:val="multilevel"/>
    <w:tmpl w:val="933E36A2"/>
    <w:lvl w:ilvl="0">
      <w:start w:val="2"/>
      <w:numFmt w:val="decimal"/>
      <w:lvlText w:val="%1-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-%2-%3.%4.%5.%6."/>
      <w:lvlJc w:val="left"/>
      <w:pPr>
        <w:ind w:left="2160" w:hanging="216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-%2-%3.%4.%5.%6.%7."/>
      <w:lvlJc w:val="left"/>
      <w:pPr>
        <w:ind w:left="2520" w:hanging="252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-%2-%3.%4.%5.%6.%7.%8."/>
      <w:lvlJc w:val="left"/>
      <w:pPr>
        <w:ind w:left="2880" w:hanging="288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2880" w:hanging="2880"/>
      </w:pPr>
      <w:rPr>
        <w:rFonts w:ascii="Times New Roman" w:hAnsi="Times New Roman" w:hint="default"/>
        <w:sz w:val="28"/>
      </w:rPr>
    </w:lvl>
  </w:abstractNum>
  <w:abstractNum w:abstractNumId="1">
    <w:nsid w:val="100B1E73"/>
    <w:multiLevelType w:val="hybridMultilevel"/>
    <w:tmpl w:val="1938FF46"/>
    <w:lvl w:ilvl="0" w:tplc="085E485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  <w:color w:val="4F81BD" w:themeColor="accent1"/>
        <w:sz w:val="3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0691A"/>
    <w:multiLevelType w:val="hybridMultilevel"/>
    <w:tmpl w:val="AE78B452"/>
    <w:lvl w:ilvl="0" w:tplc="040C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>
    <w:nsid w:val="249A50AA"/>
    <w:multiLevelType w:val="hybridMultilevel"/>
    <w:tmpl w:val="1CB47A66"/>
    <w:lvl w:ilvl="0" w:tplc="B72A7C54">
      <w:start w:val="2"/>
      <w:numFmt w:val="bullet"/>
      <w:lvlText w:val=""/>
      <w:lvlJc w:val="left"/>
      <w:pPr>
        <w:ind w:left="3975" w:hanging="3615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047B4"/>
    <w:multiLevelType w:val="hybridMultilevel"/>
    <w:tmpl w:val="2AA2E1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23E78"/>
    <w:multiLevelType w:val="hybridMultilevel"/>
    <w:tmpl w:val="B3E4ABC6"/>
    <w:lvl w:ilvl="0" w:tplc="5F2A4F68"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3AB742C8"/>
    <w:multiLevelType w:val="multilevel"/>
    <w:tmpl w:val="5B58A804"/>
    <w:lvl w:ilvl="0">
      <w:start w:val="3"/>
      <w:numFmt w:val="decimal"/>
      <w:lvlText w:val="%1-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5F5C0E53"/>
    <w:multiLevelType w:val="hybridMultilevel"/>
    <w:tmpl w:val="5902FC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F3C07"/>
    <w:multiLevelType w:val="hybridMultilevel"/>
    <w:tmpl w:val="1EF8702A"/>
    <w:lvl w:ilvl="0" w:tplc="9AB0DA3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5B3C"/>
    <w:rsid w:val="0000028A"/>
    <w:rsid w:val="00001C7D"/>
    <w:rsid w:val="00002701"/>
    <w:rsid w:val="0000272E"/>
    <w:rsid w:val="00003817"/>
    <w:rsid w:val="00003D85"/>
    <w:rsid w:val="00004494"/>
    <w:rsid w:val="00004F45"/>
    <w:rsid w:val="000051D7"/>
    <w:rsid w:val="000058C4"/>
    <w:rsid w:val="00005FB0"/>
    <w:rsid w:val="0000671C"/>
    <w:rsid w:val="00007D6A"/>
    <w:rsid w:val="00007DEE"/>
    <w:rsid w:val="00010D0C"/>
    <w:rsid w:val="000112E1"/>
    <w:rsid w:val="00011877"/>
    <w:rsid w:val="00011A07"/>
    <w:rsid w:val="00011AB4"/>
    <w:rsid w:val="00011C72"/>
    <w:rsid w:val="00012200"/>
    <w:rsid w:val="00012518"/>
    <w:rsid w:val="00012E3C"/>
    <w:rsid w:val="0001318F"/>
    <w:rsid w:val="00013C45"/>
    <w:rsid w:val="00014A49"/>
    <w:rsid w:val="0001570E"/>
    <w:rsid w:val="000159F8"/>
    <w:rsid w:val="000164FE"/>
    <w:rsid w:val="0001682D"/>
    <w:rsid w:val="00017AE0"/>
    <w:rsid w:val="00017F2E"/>
    <w:rsid w:val="00020995"/>
    <w:rsid w:val="00020A6A"/>
    <w:rsid w:val="000213EE"/>
    <w:rsid w:val="00021E89"/>
    <w:rsid w:val="000235CE"/>
    <w:rsid w:val="000247CD"/>
    <w:rsid w:val="00024A7A"/>
    <w:rsid w:val="00024B47"/>
    <w:rsid w:val="00026514"/>
    <w:rsid w:val="00027140"/>
    <w:rsid w:val="00027891"/>
    <w:rsid w:val="00027C42"/>
    <w:rsid w:val="00031771"/>
    <w:rsid w:val="00032588"/>
    <w:rsid w:val="00032ACC"/>
    <w:rsid w:val="00033F3D"/>
    <w:rsid w:val="00034706"/>
    <w:rsid w:val="0003472F"/>
    <w:rsid w:val="00034DC8"/>
    <w:rsid w:val="00034F86"/>
    <w:rsid w:val="00035F63"/>
    <w:rsid w:val="000368A8"/>
    <w:rsid w:val="00036E91"/>
    <w:rsid w:val="000372B1"/>
    <w:rsid w:val="00037D13"/>
    <w:rsid w:val="00040F5E"/>
    <w:rsid w:val="000423A8"/>
    <w:rsid w:val="00042570"/>
    <w:rsid w:val="00042A47"/>
    <w:rsid w:val="00043526"/>
    <w:rsid w:val="0004387B"/>
    <w:rsid w:val="00043DE0"/>
    <w:rsid w:val="00044373"/>
    <w:rsid w:val="00044433"/>
    <w:rsid w:val="00044780"/>
    <w:rsid w:val="00044CEB"/>
    <w:rsid w:val="00045358"/>
    <w:rsid w:val="0004570A"/>
    <w:rsid w:val="00045B9A"/>
    <w:rsid w:val="0004656B"/>
    <w:rsid w:val="00046762"/>
    <w:rsid w:val="00047E8C"/>
    <w:rsid w:val="0005048F"/>
    <w:rsid w:val="00050BA0"/>
    <w:rsid w:val="00050D7F"/>
    <w:rsid w:val="00050E0A"/>
    <w:rsid w:val="00052DEA"/>
    <w:rsid w:val="000537CB"/>
    <w:rsid w:val="000539B3"/>
    <w:rsid w:val="00054ACF"/>
    <w:rsid w:val="00054CC5"/>
    <w:rsid w:val="00055476"/>
    <w:rsid w:val="000556AB"/>
    <w:rsid w:val="00056625"/>
    <w:rsid w:val="00056D9C"/>
    <w:rsid w:val="00057B80"/>
    <w:rsid w:val="00057F4B"/>
    <w:rsid w:val="00060242"/>
    <w:rsid w:val="00062DD0"/>
    <w:rsid w:val="00063296"/>
    <w:rsid w:val="0006437C"/>
    <w:rsid w:val="0006446E"/>
    <w:rsid w:val="0006498B"/>
    <w:rsid w:val="00065006"/>
    <w:rsid w:val="00065781"/>
    <w:rsid w:val="0006609D"/>
    <w:rsid w:val="0006634A"/>
    <w:rsid w:val="00066A76"/>
    <w:rsid w:val="00066D3B"/>
    <w:rsid w:val="00067921"/>
    <w:rsid w:val="000701DD"/>
    <w:rsid w:val="00072D21"/>
    <w:rsid w:val="00073611"/>
    <w:rsid w:val="00073983"/>
    <w:rsid w:val="000754E9"/>
    <w:rsid w:val="00075A8B"/>
    <w:rsid w:val="0007699D"/>
    <w:rsid w:val="00076FBC"/>
    <w:rsid w:val="000773AE"/>
    <w:rsid w:val="00077E6F"/>
    <w:rsid w:val="00082718"/>
    <w:rsid w:val="00083574"/>
    <w:rsid w:val="000841F8"/>
    <w:rsid w:val="00084D16"/>
    <w:rsid w:val="000855A0"/>
    <w:rsid w:val="00086CD4"/>
    <w:rsid w:val="00090015"/>
    <w:rsid w:val="00090C33"/>
    <w:rsid w:val="00090EDB"/>
    <w:rsid w:val="00091253"/>
    <w:rsid w:val="00092125"/>
    <w:rsid w:val="000928F0"/>
    <w:rsid w:val="0009373D"/>
    <w:rsid w:val="000938E6"/>
    <w:rsid w:val="00093A02"/>
    <w:rsid w:val="00094C2B"/>
    <w:rsid w:val="000950D9"/>
    <w:rsid w:val="00095C40"/>
    <w:rsid w:val="00095CBB"/>
    <w:rsid w:val="00096006"/>
    <w:rsid w:val="000966B7"/>
    <w:rsid w:val="000967FA"/>
    <w:rsid w:val="0009706C"/>
    <w:rsid w:val="000971AA"/>
    <w:rsid w:val="00097BCD"/>
    <w:rsid w:val="000A0853"/>
    <w:rsid w:val="000A0BF2"/>
    <w:rsid w:val="000A0C27"/>
    <w:rsid w:val="000A0DA2"/>
    <w:rsid w:val="000A12E9"/>
    <w:rsid w:val="000A14F7"/>
    <w:rsid w:val="000A2B79"/>
    <w:rsid w:val="000A3BCE"/>
    <w:rsid w:val="000A3DAF"/>
    <w:rsid w:val="000A4885"/>
    <w:rsid w:val="000A4D55"/>
    <w:rsid w:val="000A51C8"/>
    <w:rsid w:val="000A6396"/>
    <w:rsid w:val="000A6566"/>
    <w:rsid w:val="000B025F"/>
    <w:rsid w:val="000B03DB"/>
    <w:rsid w:val="000B097B"/>
    <w:rsid w:val="000B09A8"/>
    <w:rsid w:val="000B12DD"/>
    <w:rsid w:val="000B2C98"/>
    <w:rsid w:val="000B3161"/>
    <w:rsid w:val="000B3288"/>
    <w:rsid w:val="000B42F5"/>
    <w:rsid w:val="000B46A3"/>
    <w:rsid w:val="000B49B0"/>
    <w:rsid w:val="000B4C4C"/>
    <w:rsid w:val="000B5268"/>
    <w:rsid w:val="000B597C"/>
    <w:rsid w:val="000B5DD7"/>
    <w:rsid w:val="000B6438"/>
    <w:rsid w:val="000B7A14"/>
    <w:rsid w:val="000B7B08"/>
    <w:rsid w:val="000C01D7"/>
    <w:rsid w:val="000C07D5"/>
    <w:rsid w:val="000C289F"/>
    <w:rsid w:val="000C2DF9"/>
    <w:rsid w:val="000C2F9B"/>
    <w:rsid w:val="000C347A"/>
    <w:rsid w:val="000C3F9C"/>
    <w:rsid w:val="000C4369"/>
    <w:rsid w:val="000C4543"/>
    <w:rsid w:val="000C7B29"/>
    <w:rsid w:val="000C7FB0"/>
    <w:rsid w:val="000D0A50"/>
    <w:rsid w:val="000D1A4B"/>
    <w:rsid w:val="000D2A4B"/>
    <w:rsid w:val="000D4007"/>
    <w:rsid w:val="000D404B"/>
    <w:rsid w:val="000D44B0"/>
    <w:rsid w:val="000D4C2D"/>
    <w:rsid w:val="000D50B2"/>
    <w:rsid w:val="000D547E"/>
    <w:rsid w:val="000D54D7"/>
    <w:rsid w:val="000D6166"/>
    <w:rsid w:val="000D621D"/>
    <w:rsid w:val="000D6277"/>
    <w:rsid w:val="000D7128"/>
    <w:rsid w:val="000D7412"/>
    <w:rsid w:val="000E08B4"/>
    <w:rsid w:val="000E093A"/>
    <w:rsid w:val="000E1230"/>
    <w:rsid w:val="000E50F7"/>
    <w:rsid w:val="000E6488"/>
    <w:rsid w:val="000E6E48"/>
    <w:rsid w:val="000E73DC"/>
    <w:rsid w:val="000E7E2F"/>
    <w:rsid w:val="000F107C"/>
    <w:rsid w:val="000F1CFE"/>
    <w:rsid w:val="000F212F"/>
    <w:rsid w:val="000F2798"/>
    <w:rsid w:val="000F2DDF"/>
    <w:rsid w:val="000F34C0"/>
    <w:rsid w:val="000F3F6A"/>
    <w:rsid w:val="000F435E"/>
    <w:rsid w:val="000F4384"/>
    <w:rsid w:val="000F48F5"/>
    <w:rsid w:val="000F4A3D"/>
    <w:rsid w:val="000F56A0"/>
    <w:rsid w:val="000F79CC"/>
    <w:rsid w:val="000F7BE2"/>
    <w:rsid w:val="00100055"/>
    <w:rsid w:val="00100464"/>
    <w:rsid w:val="00100B5D"/>
    <w:rsid w:val="0010146B"/>
    <w:rsid w:val="0010162E"/>
    <w:rsid w:val="00101D18"/>
    <w:rsid w:val="001025D0"/>
    <w:rsid w:val="0010272F"/>
    <w:rsid w:val="0010301E"/>
    <w:rsid w:val="001042C9"/>
    <w:rsid w:val="001046D9"/>
    <w:rsid w:val="0010683E"/>
    <w:rsid w:val="00106FD5"/>
    <w:rsid w:val="00107785"/>
    <w:rsid w:val="00107C8A"/>
    <w:rsid w:val="0011043F"/>
    <w:rsid w:val="00110445"/>
    <w:rsid w:val="00110778"/>
    <w:rsid w:val="00111027"/>
    <w:rsid w:val="0011130E"/>
    <w:rsid w:val="00111343"/>
    <w:rsid w:val="0011139A"/>
    <w:rsid w:val="00112103"/>
    <w:rsid w:val="00115841"/>
    <w:rsid w:val="00116718"/>
    <w:rsid w:val="00116D8F"/>
    <w:rsid w:val="00117B24"/>
    <w:rsid w:val="00117B9B"/>
    <w:rsid w:val="00117C5F"/>
    <w:rsid w:val="0012172D"/>
    <w:rsid w:val="00121A5C"/>
    <w:rsid w:val="00122C93"/>
    <w:rsid w:val="00123057"/>
    <w:rsid w:val="00124426"/>
    <w:rsid w:val="00124785"/>
    <w:rsid w:val="0012612F"/>
    <w:rsid w:val="0012635A"/>
    <w:rsid w:val="001268EB"/>
    <w:rsid w:val="0013080D"/>
    <w:rsid w:val="00130C6C"/>
    <w:rsid w:val="00131575"/>
    <w:rsid w:val="00132870"/>
    <w:rsid w:val="00132EE1"/>
    <w:rsid w:val="001338FE"/>
    <w:rsid w:val="00134C40"/>
    <w:rsid w:val="001363D6"/>
    <w:rsid w:val="00136F2D"/>
    <w:rsid w:val="00137244"/>
    <w:rsid w:val="00137C03"/>
    <w:rsid w:val="0014087B"/>
    <w:rsid w:val="00141857"/>
    <w:rsid w:val="00141BAC"/>
    <w:rsid w:val="001424E8"/>
    <w:rsid w:val="00143829"/>
    <w:rsid w:val="00143878"/>
    <w:rsid w:val="00143AAC"/>
    <w:rsid w:val="001445B7"/>
    <w:rsid w:val="0014488E"/>
    <w:rsid w:val="00144C44"/>
    <w:rsid w:val="0014549D"/>
    <w:rsid w:val="001460CC"/>
    <w:rsid w:val="001463FA"/>
    <w:rsid w:val="001500E1"/>
    <w:rsid w:val="00150E8C"/>
    <w:rsid w:val="00151627"/>
    <w:rsid w:val="00151764"/>
    <w:rsid w:val="00152BA1"/>
    <w:rsid w:val="00153197"/>
    <w:rsid w:val="0015443F"/>
    <w:rsid w:val="001553EB"/>
    <w:rsid w:val="00155D02"/>
    <w:rsid w:val="00156AF1"/>
    <w:rsid w:val="00160078"/>
    <w:rsid w:val="001604DE"/>
    <w:rsid w:val="001609C5"/>
    <w:rsid w:val="00160D09"/>
    <w:rsid w:val="001612FD"/>
    <w:rsid w:val="00162310"/>
    <w:rsid w:val="00162937"/>
    <w:rsid w:val="00162C61"/>
    <w:rsid w:val="001648A1"/>
    <w:rsid w:val="0016543E"/>
    <w:rsid w:val="00166B7A"/>
    <w:rsid w:val="00166C13"/>
    <w:rsid w:val="00166D06"/>
    <w:rsid w:val="00166E61"/>
    <w:rsid w:val="00167854"/>
    <w:rsid w:val="001678A9"/>
    <w:rsid w:val="00170096"/>
    <w:rsid w:val="00170911"/>
    <w:rsid w:val="00170A7D"/>
    <w:rsid w:val="00170CD9"/>
    <w:rsid w:val="00170CEB"/>
    <w:rsid w:val="001720A6"/>
    <w:rsid w:val="00172213"/>
    <w:rsid w:val="00172339"/>
    <w:rsid w:val="0017254F"/>
    <w:rsid w:val="00172D73"/>
    <w:rsid w:val="001737EC"/>
    <w:rsid w:val="001738FC"/>
    <w:rsid w:val="00176326"/>
    <w:rsid w:val="00176955"/>
    <w:rsid w:val="00176E2B"/>
    <w:rsid w:val="00177BDF"/>
    <w:rsid w:val="0018013A"/>
    <w:rsid w:val="00180524"/>
    <w:rsid w:val="00180AD8"/>
    <w:rsid w:val="00183A00"/>
    <w:rsid w:val="00184220"/>
    <w:rsid w:val="001849FC"/>
    <w:rsid w:val="0018555C"/>
    <w:rsid w:val="00186092"/>
    <w:rsid w:val="00186361"/>
    <w:rsid w:val="00187123"/>
    <w:rsid w:val="00187CE6"/>
    <w:rsid w:val="00190151"/>
    <w:rsid w:val="00190E68"/>
    <w:rsid w:val="00192AAC"/>
    <w:rsid w:val="00193243"/>
    <w:rsid w:val="001950D3"/>
    <w:rsid w:val="0019520A"/>
    <w:rsid w:val="00195870"/>
    <w:rsid w:val="001960C2"/>
    <w:rsid w:val="00196A4A"/>
    <w:rsid w:val="00196B6A"/>
    <w:rsid w:val="001971CE"/>
    <w:rsid w:val="0019774F"/>
    <w:rsid w:val="001A4333"/>
    <w:rsid w:val="001A4A8B"/>
    <w:rsid w:val="001A4C8A"/>
    <w:rsid w:val="001A6B26"/>
    <w:rsid w:val="001A6B7D"/>
    <w:rsid w:val="001A6C4C"/>
    <w:rsid w:val="001A6FB5"/>
    <w:rsid w:val="001A7494"/>
    <w:rsid w:val="001A757A"/>
    <w:rsid w:val="001B12F4"/>
    <w:rsid w:val="001B1A4B"/>
    <w:rsid w:val="001B2F38"/>
    <w:rsid w:val="001B3498"/>
    <w:rsid w:val="001B42D1"/>
    <w:rsid w:val="001B4B04"/>
    <w:rsid w:val="001B4F64"/>
    <w:rsid w:val="001B5D9D"/>
    <w:rsid w:val="001B5FBF"/>
    <w:rsid w:val="001B7126"/>
    <w:rsid w:val="001C00A6"/>
    <w:rsid w:val="001C054F"/>
    <w:rsid w:val="001C07A9"/>
    <w:rsid w:val="001C1385"/>
    <w:rsid w:val="001C1BEC"/>
    <w:rsid w:val="001C56E9"/>
    <w:rsid w:val="001C5BF8"/>
    <w:rsid w:val="001C65BA"/>
    <w:rsid w:val="001C6898"/>
    <w:rsid w:val="001C7020"/>
    <w:rsid w:val="001D03E7"/>
    <w:rsid w:val="001D066D"/>
    <w:rsid w:val="001D0861"/>
    <w:rsid w:val="001D099D"/>
    <w:rsid w:val="001D0B76"/>
    <w:rsid w:val="001D0DA2"/>
    <w:rsid w:val="001D15BF"/>
    <w:rsid w:val="001D2068"/>
    <w:rsid w:val="001D33D0"/>
    <w:rsid w:val="001D4286"/>
    <w:rsid w:val="001D531A"/>
    <w:rsid w:val="001D59DC"/>
    <w:rsid w:val="001D5ED0"/>
    <w:rsid w:val="001D75DE"/>
    <w:rsid w:val="001E05D6"/>
    <w:rsid w:val="001E08BF"/>
    <w:rsid w:val="001E08CD"/>
    <w:rsid w:val="001E09A7"/>
    <w:rsid w:val="001E2AA5"/>
    <w:rsid w:val="001E2B94"/>
    <w:rsid w:val="001E3812"/>
    <w:rsid w:val="001E4439"/>
    <w:rsid w:val="001E4D13"/>
    <w:rsid w:val="001E6D5C"/>
    <w:rsid w:val="001E7275"/>
    <w:rsid w:val="001E7279"/>
    <w:rsid w:val="001F021A"/>
    <w:rsid w:val="001F04A9"/>
    <w:rsid w:val="001F058C"/>
    <w:rsid w:val="001F0BB6"/>
    <w:rsid w:val="001F0E61"/>
    <w:rsid w:val="001F1CC9"/>
    <w:rsid w:val="001F2E40"/>
    <w:rsid w:val="001F3028"/>
    <w:rsid w:val="001F308F"/>
    <w:rsid w:val="001F44B3"/>
    <w:rsid w:val="001F4F73"/>
    <w:rsid w:val="001F5104"/>
    <w:rsid w:val="001F58E8"/>
    <w:rsid w:val="001F674E"/>
    <w:rsid w:val="002003A9"/>
    <w:rsid w:val="00201A7E"/>
    <w:rsid w:val="002038A2"/>
    <w:rsid w:val="00204109"/>
    <w:rsid w:val="002045FD"/>
    <w:rsid w:val="002049B4"/>
    <w:rsid w:val="00205E82"/>
    <w:rsid w:val="002071AB"/>
    <w:rsid w:val="002071BC"/>
    <w:rsid w:val="0020745B"/>
    <w:rsid w:val="00207655"/>
    <w:rsid w:val="002105F0"/>
    <w:rsid w:val="002106AB"/>
    <w:rsid w:val="002119D9"/>
    <w:rsid w:val="00211CDC"/>
    <w:rsid w:val="00212908"/>
    <w:rsid w:val="00212CEA"/>
    <w:rsid w:val="00213A32"/>
    <w:rsid w:val="00214726"/>
    <w:rsid w:val="00214F2C"/>
    <w:rsid w:val="002155D4"/>
    <w:rsid w:val="002163FB"/>
    <w:rsid w:val="002168A4"/>
    <w:rsid w:val="00216B61"/>
    <w:rsid w:val="00217E0F"/>
    <w:rsid w:val="0022029C"/>
    <w:rsid w:val="00220546"/>
    <w:rsid w:val="00220D01"/>
    <w:rsid w:val="00220E50"/>
    <w:rsid w:val="00221318"/>
    <w:rsid w:val="00221478"/>
    <w:rsid w:val="002229FC"/>
    <w:rsid w:val="0022315D"/>
    <w:rsid w:val="002238E0"/>
    <w:rsid w:val="00224F8E"/>
    <w:rsid w:val="002256A3"/>
    <w:rsid w:val="00226A4B"/>
    <w:rsid w:val="00227775"/>
    <w:rsid w:val="0022795E"/>
    <w:rsid w:val="00230178"/>
    <w:rsid w:val="0023038C"/>
    <w:rsid w:val="0023094A"/>
    <w:rsid w:val="00231599"/>
    <w:rsid w:val="00231744"/>
    <w:rsid w:val="00231AED"/>
    <w:rsid w:val="00231E06"/>
    <w:rsid w:val="0023212F"/>
    <w:rsid w:val="00233297"/>
    <w:rsid w:val="002333B4"/>
    <w:rsid w:val="00233434"/>
    <w:rsid w:val="0023382A"/>
    <w:rsid w:val="00234527"/>
    <w:rsid w:val="00234B16"/>
    <w:rsid w:val="00235223"/>
    <w:rsid w:val="00236058"/>
    <w:rsid w:val="00236800"/>
    <w:rsid w:val="00236FA2"/>
    <w:rsid w:val="0023753F"/>
    <w:rsid w:val="002378CE"/>
    <w:rsid w:val="00237C23"/>
    <w:rsid w:val="002402D1"/>
    <w:rsid w:val="00240CEF"/>
    <w:rsid w:val="002423C7"/>
    <w:rsid w:val="00243E53"/>
    <w:rsid w:val="00244279"/>
    <w:rsid w:val="00244B21"/>
    <w:rsid w:val="00245D05"/>
    <w:rsid w:val="00245F7E"/>
    <w:rsid w:val="00246D65"/>
    <w:rsid w:val="00247872"/>
    <w:rsid w:val="00247971"/>
    <w:rsid w:val="002500B0"/>
    <w:rsid w:val="0025044F"/>
    <w:rsid w:val="002505BE"/>
    <w:rsid w:val="00250620"/>
    <w:rsid w:val="002514E2"/>
    <w:rsid w:val="00251DB3"/>
    <w:rsid w:val="002523B0"/>
    <w:rsid w:val="00253121"/>
    <w:rsid w:val="002534C1"/>
    <w:rsid w:val="00253BBA"/>
    <w:rsid w:val="002542B0"/>
    <w:rsid w:val="0025436F"/>
    <w:rsid w:val="0025569E"/>
    <w:rsid w:val="002572A4"/>
    <w:rsid w:val="002575C9"/>
    <w:rsid w:val="00260129"/>
    <w:rsid w:val="00260323"/>
    <w:rsid w:val="00260874"/>
    <w:rsid w:val="002610DA"/>
    <w:rsid w:val="00261742"/>
    <w:rsid w:val="00262018"/>
    <w:rsid w:val="00262027"/>
    <w:rsid w:val="0026248F"/>
    <w:rsid w:val="0026283D"/>
    <w:rsid w:val="00262E69"/>
    <w:rsid w:val="0026335D"/>
    <w:rsid w:val="002634DA"/>
    <w:rsid w:val="00263AC6"/>
    <w:rsid w:val="00263FAE"/>
    <w:rsid w:val="00264956"/>
    <w:rsid w:val="002653DD"/>
    <w:rsid w:val="00265801"/>
    <w:rsid w:val="00266390"/>
    <w:rsid w:val="00266654"/>
    <w:rsid w:val="00266D5C"/>
    <w:rsid w:val="0026748B"/>
    <w:rsid w:val="00267D7E"/>
    <w:rsid w:val="00267F69"/>
    <w:rsid w:val="00270B18"/>
    <w:rsid w:val="00271531"/>
    <w:rsid w:val="00271ABD"/>
    <w:rsid w:val="00271DE8"/>
    <w:rsid w:val="0027273C"/>
    <w:rsid w:val="002728E8"/>
    <w:rsid w:val="002756A7"/>
    <w:rsid w:val="00275BC6"/>
    <w:rsid w:val="002767EF"/>
    <w:rsid w:val="00276C12"/>
    <w:rsid w:val="002773BE"/>
    <w:rsid w:val="0028019B"/>
    <w:rsid w:val="0028030B"/>
    <w:rsid w:val="00280493"/>
    <w:rsid w:val="0028127E"/>
    <w:rsid w:val="002818FF"/>
    <w:rsid w:val="002819BE"/>
    <w:rsid w:val="00282014"/>
    <w:rsid w:val="00282ADC"/>
    <w:rsid w:val="00282BB7"/>
    <w:rsid w:val="0028302D"/>
    <w:rsid w:val="00283128"/>
    <w:rsid w:val="0028417A"/>
    <w:rsid w:val="00285C58"/>
    <w:rsid w:val="00286A64"/>
    <w:rsid w:val="002872F0"/>
    <w:rsid w:val="0028740F"/>
    <w:rsid w:val="002900D4"/>
    <w:rsid w:val="00290D27"/>
    <w:rsid w:val="00290F47"/>
    <w:rsid w:val="00291A75"/>
    <w:rsid w:val="00292628"/>
    <w:rsid w:val="00292831"/>
    <w:rsid w:val="002940B1"/>
    <w:rsid w:val="002943A8"/>
    <w:rsid w:val="00294415"/>
    <w:rsid w:val="00294FA0"/>
    <w:rsid w:val="00296310"/>
    <w:rsid w:val="00296547"/>
    <w:rsid w:val="00296EAD"/>
    <w:rsid w:val="00297677"/>
    <w:rsid w:val="002A0726"/>
    <w:rsid w:val="002A0C23"/>
    <w:rsid w:val="002A1335"/>
    <w:rsid w:val="002A1C1B"/>
    <w:rsid w:val="002A3420"/>
    <w:rsid w:val="002A49DA"/>
    <w:rsid w:val="002A548B"/>
    <w:rsid w:val="002A65C2"/>
    <w:rsid w:val="002A6A34"/>
    <w:rsid w:val="002A7D66"/>
    <w:rsid w:val="002B004A"/>
    <w:rsid w:val="002B02DE"/>
    <w:rsid w:val="002B167D"/>
    <w:rsid w:val="002B3084"/>
    <w:rsid w:val="002B3906"/>
    <w:rsid w:val="002B4C8E"/>
    <w:rsid w:val="002B62FC"/>
    <w:rsid w:val="002B7267"/>
    <w:rsid w:val="002C0AB2"/>
    <w:rsid w:val="002C103E"/>
    <w:rsid w:val="002C18A0"/>
    <w:rsid w:val="002C1C0E"/>
    <w:rsid w:val="002C1E7C"/>
    <w:rsid w:val="002C33A8"/>
    <w:rsid w:val="002C3405"/>
    <w:rsid w:val="002C3674"/>
    <w:rsid w:val="002C5556"/>
    <w:rsid w:val="002C6813"/>
    <w:rsid w:val="002C6881"/>
    <w:rsid w:val="002C6F7F"/>
    <w:rsid w:val="002C788B"/>
    <w:rsid w:val="002D155A"/>
    <w:rsid w:val="002D179A"/>
    <w:rsid w:val="002D1ECF"/>
    <w:rsid w:val="002D31F5"/>
    <w:rsid w:val="002D35FD"/>
    <w:rsid w:val="002D640F"/>
    <w:rsid w:val="002D728D"/>
    <w:rsid w:val="002D7354"/>
    <w:rsid w:val="002E01B6"/>
    <w:rsid w:val="002E07C3"/>
    <w:rsid w:val="002E1FBF"/>
    <w:rsid w:val="002E211E"/>
    <w:rsid w:val="002E253F"/>
    <w:rsid w:val="002E2625"/>
    <w:rsid w:val="002E28FA"/>
    <w:rsid w:val="002E33A9"/>
    <w:rsid w:val="002E3593"/>
    <w:rsid w:val="002E43C3"/>
    <w:rsid w:val="002E57AB"/>
    <w:rsid w:val="002E5942"/>
    <w:rsid w:val="002E66AC"/>
    <w:rsid w:val="002E674C"/>
    <w:rsid w:val="002E79EB"/>
    <w:rsid w:val="002E7C89"/>
    <w:rsid w:val="002F25D9"/>
    <w:rsid w:val="002F2C9F"/>
    <w:rsid w:val="002F35B6"/>
    <w:rsid w:val="002F3F7E"/>
    <w:rsid w:val="002F4276"/>
    <w:rsid w:val="002F449F"/>
    <w:rsid w:val="002F46DB"/>
    <w:rsid w:val="002F47A4"/>
    <w:rsid w:val="002F527B"/>
    <w:rsid w:val="002F5389"/>
    <w:rsid w:val="002F6232"/>
    <w:rsid w:val="002F6568"/>
    <w:rsid w:val="002F6D7F"/>
    <w:rsid w:val="002F7DAE"/>
    <w:rsid w:val="003019BA"/>
    <w:rsid w:val="003020EC"/>
    <w:rsid w:val="00302CDE"/>
    <w:rsid w:val="00302FD1"/>
    <w:rsid w:val="00303627"/>
    <w:rsid w:val="003037E3"/>
    <w:rsid w:val="00303FDA"/>
    <w:rsid w:val="00306A05"/>
    <w:rsid w:val="00306B6C"/>
    <w:rsid w:val="00307318"/>
    <w:rsid w:val="00310061"/>
    <w:rsid w:val="00310962"/>
    <w:rsid w:val="003109F4"/>
    <w:rsid w:val="0031104E"/>
    <w:rsid w:val="00311243"/>
    <w:rsid w:val="00311B31"/>
    <w:rsid w:val="00313E65"/>
    <w:rsid w:val="00314010"/>
    <w:rsid w:val="003141F0"/>
    <w:rsid w:val="00314379"/>
    <w:rsid w:val="003144B9"/>
    <w:rsid w:val="003147C1"/>
    <w:rsid w:val="00314AE3"/>
    <w:rsid w:val="00314F18"/>
    <w:rsid w:val="00315578"/>
    <w:rsid w:val="003155E4"/>
    <w:rsid w:val="00315FEC"/>
    <w:rsid w:val="00316FB7"/>
    <w:rsid w:val="00317924"/>
    <w:rsid w:val="00317E4B"/>
    <w:rsid w:val="00320D6A"/>
    <w:rsid w:val="0032164F"/>
    <w:rsid w:val="00322C6F"/>
    <w:rsid w:val="00322FC7"/>
    <w:rsid w:val="003234C2"/>
    <w:rsid w:val="00323831"/>
    <w:rsid w:val="003240F2"/>
    <w:rsid w:val="0032494A"/>
    <w:rsid w:val="0032544D"/>
    <w:rsid w:val="0032557C"/>
    <w:rsid w:val="0032662E"/>
    <w:rsid w:val="00327B0F"/>
    <w:rsid w:val="00330226"/>
    <w:rsid w:val="00330720"/>
    <w:rsid w:val="003320D4"/>
    <w:rsid w:val="00332388"/>
    <w:rsid w:val="003334E2"/>
    <w:rsid w:val="00333964"/>
    <w:rsid w:val="0033501C"/>
    <w:rsid w:val="00335386"/>
    <w:rsid w:val="003360B7"/>
    <w:rsid w:val="0033637A"/>
    <w:rsid w:val="0033675C"/>
    <w:rsid w:val="00340818"/>
    <w:rsid w:val="00340FF7"/>
    <w:rsid w:val="003420F3"/>
    <w:rsid w:val="003442BE"/>
    <w:rsid w:val="0034462C"/>
    <w:rsid w:val="00344683"/>
    <w:rsid w:val="003446AD"/>
    <w:rsid w:val="003446F4"/>
    <w:rsid w:val="003453F6"/>
    <w:rsid w:val="00345ADD"/>
    <w:rsid w:val="00347064"/>
    <w:rsid w:val="0034710F"/>
    <w:rsid w:val="003471EC"/>
    <w:rsid w:val="00350019"/>
    <w:rsid w:val="00350BBC"/>
    <w:rsid w:val="0035145B"/>
    <w:rsid w:val="003523C1"/>
    <w:rsid w:val="00352863"/>
    <w:rsid w:val="00352AA3"/>
    <w:rsid w:val="00353C47"/>
    <w:rsid w:val="00354143"/>
    <w:rsid w:val="0035559B"/>
    <w:rsid w:val="00357A78"/>
    <w:rsid w:val="003603EE"/>
    <w:rsid w:val="0036324D"/>
    <w:rsid w:val="00363342"/>
    <w:rsid w:val="00363D34"/>
    <w:rsid w:val="00364AEB"/>
    <w:rsid w:val="00364DF6"/>
    <w:rsid w:val="0036652C"/>
    <w:rsid w:val="0036680B"/>
    <w:rsid w:val="00367161"/>
    <w:rsid w:val="00367A5E"/>
    <w:rsid w:val="00370CE8"/>
    <w:rsid w:val="00371DC9"/>
    <w:rsid w:val="00372456"/>
    <w:rsid w:val="00372966"/>
    <w:rsid w:val="003732CA"/>
    <w:rsid w:val="00373AEE"/>
    <w:rsid w:val="00373D0D"/>
    <w:rsid w:val="00375C07"/>
    <w:rsid w:val="003775CC"/>
    <w:rsid w:val="003777E8"/>
    <w:rsid w:val="00380606"/>
    <w:rsid w:val="00380994"/>
    <w:rsid w:val="003813EB"/>
    <w:rsid w:val="00384674"/>
    <w:rsid w:val="00385557"/>
    <w:rsid w:val="00387333"/>
    <w:rsid w:val="003901B4"/>
    <w:rsid w:val="003901F5"/>
    <w:rsid w:val="00390697"/>
    <w:rsid w:val="003918B0"/>
    <w:rsid w:val="00392554"/>
    <w:rsid w:val="00392765"/>
    <w:rsid w:val="00392C54"/>
    <w:rsid w:val="0039486B"/>
    <w:rsid w:val="00394BCF"/>
    <w:rsid w:val="00394EA6"/>
    <w:rsid w:val="00395967"/>
    <w:rsid w:val="00397118"/>
    <w:rsid w:val="003A0B74"/>
    <w:rsid w:val="003A130A"/>
    <w:rsid w:val="003A1851"/>
    <w:rsid w:val="003A19A3"/>
    <w:rsid w:val="003A1A34"/>
    <w:rsid w:val="003A1F5D"/>
    <w:rsid w:val="003A1F77"/>
    <w:rsid w:val="003A3C15"/>
    <w:rsid w:val="003A3D10"/>
    <w:rsid w:val="003A3DA7"/>
    <w:rsid w:val="003A465E"/>
    <w:rsid w:val="003A4670"/>
    <w:rsid w:val="003A4799"/>
    <w:rsid w:val="003A4BA3"/>
    <w:rsid w:val="003A4FE1"/>
    <w:rsid w:val="003A51E7"/>
    <w:rsid w:val="003A5BA5"/>
    <w:rsid w:val="003A5D49"/>
    <w:rsid w:val="003A69FC"/>
    <w:rsid w:val="003A6DC6"/>
    <w:rsid w:val="003A784E"/>
    <w:rsid w:val="003B040D"/>
    <w:rsid w:val="003B0787"/>
    <w:rsid w:val="003B07AC"/>
    <w:rsid w:val="003B1247"/>
    <w:rsid w:val="003B184D"/>
    <w:rsid w:val="003B259C"/>
    <w:rsid w:val="003B4174"/>
    <w:rsid w:val="003B54A0"/>
    <w:rsid w:val="003B5A90"/>
    <w:rsid w:val="003B6FC8"/>
    <w:rsid w:val="003C00A6"/>
    <w:rsid w:val="003C027D"/>
    <w:rsid w:val="003C172B"/>
    <w:rsid w:val="003C1D6F"/>
    <w:rsid w:val="003C288C"/>
    <w:rsid w:val="003C289E"/>
    <w:rsid w:val="003C2EFE"/>
    <w:rsid w:val="003C3453"/>
    <w:rsid w:val="003C34F6"/>
    <w:rsid w:val="003C3B41"/>
    <w:rsid w:val="003C4982"/>
    <w:rsid w:val="003C4F27"/>
    <w:rsid w:val="003C5705"/>
    <w:rsid w:val="003C5960"/>
    <w:rsid w:val="003C6390"/>
    <w:rsid w:val="003C692E"/>
    <w:rsid w:val="003C734A"/>
    <w:rsid w:val="003C785A"/>
    <w:rsid w:val="003C7DD5"/>
    <w:rsid w:val="003C7F85"/>
    <w:rsid w:val="003D0A43"/>
    <w:rsid w:val="003D0A4A"/>
    <w:rsid w:val="003D1FB7"/>
    <w:rsid w:val="003D2182"/>
    <w:rsid w:val="003D236F"/>
    <w:rsid w:val="003D304F"/>
    <w:rsid w:val="003D3811"/>
    <w:rsid w:val="003D3D42"/>
    <w:rsid w:val="003D4182"/>
    <w:rsid w:val="003D5127"/>
    <w:rsid w:val="003D54F5"/>
    <w:rsid w:val="003D5F51"/>
    <w:rsid w:val="003D605A"/>
    <w:rsid w:val="003D635D"/>
    <w:rsid w:val="003D7091"/>
    <w:rsid w:val="003E033B"/>
    <w:rsid w:val="003E187C"/>
    <w:rsid w:val="003E2E3A"/>
    <w:rsid w:val="003E34E4"/>
    <w:rsid w:val="003E3891"/>
    <w:rsid w:val="003E402E"/>
    <w:rsid w:val="003E45D9"/>
    <w:rsid w:val="003E4E51"/>
    <w:rsid w:val="003E5E1B"/>
    <w:rsid w:val="003E6647"/>
    <w:rsid w:val="003E6E1B"/>
    <w:rsid w:val="003E78C0"/>
    <w:rsid w:val="003F0751"/>
    <w:rsid w:val="003F0C84"/>
    <w:rsid w:val="003F1A6F"/>
    <w:rsid w:val="003F38C0"/>
    <w:rsid w:val="003F46F1"/>
    <w:rsid w:val="003F527F"/>
    <w:rsid w:val="003F567C"/>
    <w:rsid w:val="003F6C9A"/>
    <w:rsid w:val="00401928"/>
    <w:rsid w:val="004024AF"/>
    <w:rsid w:val="0040287E"/>
    <w:rsid w:val="00403283"/>
    <w:rsid w:val="00403C6B"/>
    <w:rsid w:val="004040C2"/>
    <w:rsid w:val="00404C35"/>
    <w:rsid w:val="00406083"/>
    <w:rsid w:val="00406AA6"/>
    <w:rsid w:val="00410D3B"/>
    <w:rsid w:val="00412A2D"/>
    <w:rsid w:val="004133EC"/>
    <w:rsid w:val="004135E0"/>
    <w:rsid w:val="004146FD"/>
    <w:rsid w:val="00414A16"/>
    <w:rsid w:val="004161D3"/>
    <w:rsid w:val="00416445"/>
    <w:rsid w:val="00416721"/>
    <w:rsid w:val="00417FF1"/>
    <w:rsid w:val="00420B95"/>
    <w:rsid w:val="004211EA"/>
    <w:rsid w:val="00421249"/>
    <w:rsid w:val="00421833"/>
    <w:rsid w:val="00421CAC"/>
    <w:rsid w:val="00422324"/>
    <w:rsid w:val="00423E69"/>
    <w:rsid w:val="00424211"/>
    <w:rsid w:val="00424D19"/>
    <w:rsid w:val="00424FA4"/>
    <w:rsid w:val="00425938"/>
    <w:rsid w:val="00425AA8"/>
    <w:rsid w:val="00425E72"/>
    <w:rsid w:val="00426482"/>
    <w:rsid w:val="00427A66"/>
    <w:rsid w:val="0043034C"/>
    <w:rsid w:val="004309A1"/>
    <w:rsid w:val="004310CD"/>
    <w:rsid w:val="00431879"/>
    <w:rsid w:val="00432008"/>
    <w:rsid w:val="00432172"/>
    <w:rsid w:val="0043234A"/>
    <w:rsid w:val="00432682"/>
    <w:rsid w:val="004327FB"/>
    <w:rsid w:val="0043325C"/>
    <w:rsid w:val="00433647"/>
    <w:rsid w:val="00433E9C"/>
    <w:rsid w:val="00434B4F"/>
    <w:rsid w:val="00434DC0"/>
    <w:rsid w:val="00435090"/>
    <w:rsid w:val="00435177"/>
    <w:rsid w:val="004356A0"/>
    <w:rsid w:val="00435CA2"/>
    <w:rsid w:val="004365A8"/>
    <w:rsid w:val="00436879"/>
    <w:rsid w:val="004368C4"/>
    <w:rsid w:val="00436FC0"/>
    <w:rsid w:val="0043714D"/>
    <w:rsid w:val="004402D5"/>
    <w:rsid w:val="00440403"/>
    <w:rsid w:val="00440FB7"/>
    <w:rsid w:val="0044100B"/>
    <w:rsid w:val="004419B1"/>
    <w:rsid w:val="00442552"/>
    <w:rsid w:val="00442BED"/>
    <w:rsid w:val="00442F25"/>
    <w:rsid w:val="004430AF"/>
    <w:rsid w:val="00443DF2"/>
    <w:rsid w:val="00444079"/>
    <w:rsid w:val="004441EC"/>
    <w:rsid w:val="00444287"/>
    <w:rsid w:val="004442B1"/>
    <w:rsid w:val="004456B4"/>
    <w:rsid w:val="00445F48"/>
    <w:rsid w:val="004465E0"/>
    <w:rsid w:val="00446DF1"/>
    <w:rsid w:val="00447D58"/>
    <w:rsid w:val="00450351"/>
    <w:rsid w:val="00450643"/>
    <w:rsid w:val="00450AF1"/>
    <w:rsid w:val="004517ED"/>
    <w:rsid w:val="0045257D"/>
    <w:rsid w:val="0045363E"/>
    <w:rsid w:val="00453975"/>
    <w:rsid w:val="004544EE"/>
    <w:rsid w:val="00454578"/>
    <w:rsid w:val="004545BA"/>
    <w:rsid w:val="004550B8"/>
    <w:rsid w:val="0045567A"/>
    <w:rsid w:val="00455A82"/>
    <w:rsid w:val="00455B78"/>
    <w:rsid w:val="00456996"/>
    <w:rsid w:val="00457365"/>
    <w:rsid w:val="0045753D"/>
    <w:rsid w:val="00461D1A"/>
    <w:rsid w:val="00461F4A"/>
    <w:rsid w:val="004627A1"/>
    <w:rsid w:val="00464151"/>
    <w:rsid w:val="00466C8C"/>
    <w:rsid w:val="00467BFC"/>
    <w:rsid w:val="00470DFA"/>
    <w:rsid w:val="00470E30"/>
    <w:rsid w:val="004715B5"/>
    <w:rsid w:val="00471B41"/>
    <w:rsid w:val="0047228C"/>
    <w:rsid w:val="00473024"/>
    <w:rsid w:val="004803E5"/>
    <w:rsid w:val="004815B9"/>
    <w:rsid w:val="00481709"/>
    <w:rsid w:val="00481975"/>
    <w:rsid w:val="0048280E"/>
    <w:rsid w:val="00482F79"/>
    <w:rsid w:val="00483F01"/>
    <w:rsid w:val="00483FCC"/>
    <w:rsid w:val="00484216"/>
    <w:rsid w:val="00485546"/>
    <w:rsid w:val="004859F5"/>
    <w:rsid w:val="00486060"/>
    <w:rsid w:val="004871DC"/>
    <w:rsid w:val="00487261"/>
    <w:rsid w:val="00490C45"/>
    <w:rsid w:val="0049143D"/>
    <w:rsid w:val="00492080"/>
    <w:rsid w:val="004923C1"/>
    <w:rsid w:val="00492E14"/>
    <w:rsid w:val="004934B5"/>
    <w:rsid w:val="004935D4"/>
    <w:rsid w:val="00493EDF"/>
    <w:rsid w:val="00493FD3"/>
    <w:rsid w:val="004948CD"/>
    <w:rsid w:val="00494F1C"/>
    <w:rsid w:val="00495A00"/>
    <w:rsid w:val="004968F5"/>
    <w:rsid w:val="00497BAA"/>
    <w:rsid w:val="00497CDD"/>
    <w:rsid w:val="00497F15"/>
    <w:rsid w:val="004A0292"/>
    <w:rsid w:val="004A0BDE"/>
    <w:rsid w:val="004A0C05"/>
    <w:rsid w:val="004A1A1B"/>
    <w:rsid w:val="004A1CB4"/>
    <w:rsid w:val="004A2B64"/>
    <w:rsid w:val="004A2C0A"/>
    <w:rsid w:val="004A3EF0"/>
    <w:rsid w:val="004A512E"/>
    <w:rsid w:val="004A515A"/>
    <w:rsid w:val="004A55BF"/>
    <w:rsid w:val="004A653B"/>
    <w:rsid w:val="004A6D23"/>
    <w:rsid w:val="004A6EDE"/>
    <w:rsid w:val="004B12AC"/>
    <w:rsid w:val="004B136E"/>
    <w:rsid w:val="004B30AA"/>
    <w:rsid w:val="004B40E6"/>
    <w:rsid w:val="004B4FD1"/>
    <w:rsid w:val="004B58A5"/>
    <w:rsid w:val="004B6494"/>
    <w:rsid w:val="004B65DC"/>
    <w:rsid w:val="004B6946"/>
    <w:rsid w:val="004B737E"/>
    <w:rsid w:val="004C091B"/>
    <w:rsid w:val="004C0E3F"/>
    <w:rsid w:val="004C1487"/>
    <w:rsid w:val="004C2442"/>
    <w:rsid w:val="004C3412"/>
    <w:rsid w:val="004C38F8"/>
    <w:rsid w:val="004C3EC7"/>
    <w:rsid w:val="004C4230"/>
    <w:rsid w:val="004C4B6D"/>
    <w:rsid w:val="004C507B"/>
    <w:rsid w:val="004C6C30"/>
    <w:rsid w:val="004C7646"/>
    <w:rsid w:val="004C787E"/>
    <w:rsid w:val="004C7C45"/>
    <w:rsid w:val="004D0480"/>
    <w:rsid w:val="004D137C"/>
    <w:rsid w:val="004D13E1"/>
    <w:rsid w:val="004D1C00"/>
    <w:rsid w:val="004D308F"/>
    <w:rsid w:val="004D3672"/>
    <w:rsid w:val="004D44D2"/>
    <w:rsid w:val="004D48BA"/>
    <w:rsid w:val="004D4D15"/>
    <w:rsid w:val="004D6142"/>
    <w:rsid w:val="004E0119"/>
    <w:rsid w:val="004E0401"/>
    <w:rsid w:val="004E0829"/>
    <w:rsid w:val="004E0B52"/>
    <w:rsid w:val="004E14F9"/>
    <w:rsid w:val="004E1CA5"/>
    <w:rsid w:val="004E3E3F"/>
    <w:rsid w:val="004E4523"/>
    <w:rsid w:val="004E5209"/>
    <w:rsid w:val="004E5BAC"/>
    <w:rsid w:val="004E61AB"/>
    <w:rsid w:val="004E79FD"/>
    <w:rsid w:val="004E7A7D"/>
    <w:rsid w:val="004E7B8B"/>
    <w:rsid w:val="004F0074"/>
    <w:rsid w:val="004F0ACA"/>
    <w:rsid w:val="004F0B2E"/>
    <w:rsid w:val="004F1715"/>
    <w:rsid w:val="004F19EE"/>
    <w:rsid w:val="004F1FD7"/>
    <w:rsid w:val="004F2569"/>
    <w:rsid w:val="004F29B1"/>
    <w:rsid w:val="004F3DAB"/>
    <w:rsid w:val="004F609A"/>
    <w:rsid w:val="004F6A74"/>
    <w:rsid w:val="004F702F"/>
    <w:rsid w:val="004F7652"/>
    <w:rsid w:val="004F7D64"/>
    <w:rsid w:val="005008BC"/>
    <w:rsid w:val="005012EB"/>
    <w:rsid w:val="00502233"/>
    <w:rsid w:val="00502D3C"/>
    <w:rsid w:val="00503091"/>
    <w:rsid w:val="005033C0"/>
    <w:rsid w:val="00504FAC"/>
    <w:rsid w:val="0050572E"/>
    <w:rsid w:val="00505EB2"/>
    <w:rsid w:val="00505EDA"/>
    <w:rsid w:val="00507F88"/>
    <w:rsid w:val="005102DB"/>
    <w:rsid w:val="005108C0"/>
    <w:rsid w:val="00510E58"/>
    <w:rsid w:val="005113D0"/>
    <w:rsid w:val="00511CDE"/>
    <w:rsid w:val="00511D21"/>
    <w:rsid w:val="00511E80"/>
    <w:rsid w:val="005124C9"/>
    <w:rsid w:val="0051374A"/>
    <w:rsid w:val="00513F60"/>
    <w:rsid w:val="005146C5"/>
    <w:rsid w:val="00514C25"/>
    <w:rsid w:val="00514DBD"/>
    <w:rsid w:val="005154EC"/>
    <w:rsid w:val="00515CC4"/>
    <w:rsid w:val="00520545"/>
    <w:rsid w:val="00520AA3"/>
    <w:rsid w:val="005212D6"/>
    <w:rsid w:val="00522593"/>
    <w:rsid w:val="00522CEB"/>
    <w:rsid w:val="00523D3D"/>
    <w:rsid w:val="00524FAC"/>
    <w:rsid w:val="005256D2"/>
    <w:rsid w:val="00526207"/>
    <w:rsid w:val="005262E2"/>
    <w:rsid w:val="005267E0"/>
    <w:rsid w:val="00527E54"/>
    <w:rsid w:val="0053053B"/>
    <w:rsid w:val="00530CFB"/>
    <w:rsid w:val="00530CFC"/>
    <w:rsid w:val="0053146D"/>
    <w:rsid w:val="00531A8B"/>
    <w:rsid w:val="00532478"/>
    <w:rsid w:val="005324D6"/>
    <w:rsid w:val="00532E06"/>
    <w:rsid w:val="00532FDE"/>
    <w:rsid w:val="00533BDC"/>
    <w:rsid w:val="005340CC"/>
    <w:rsid w:val="005348C4"/>
    <w:rsid w:val="005350A3"/>
    <w:rsid w:val="00535B3C"/>
    <w:rsid w:val="00535CE6"/>
    <w:rsid w:val="00536AC7"/>
    <w:rsid w:val="0053772A"/>
    <w:rsid w:val="0053788A"/>
    <w:rsid w:val="00537C5E"/>
    <w:rsid w:val="005405EF"/>
    <w:rsid w:val="0054073B"/>
    <w:rsid w:val="005410D3"/>
    <w:rsid w:val="00543D6E"/>
    <w:rsid w:val="00545111"/>
    <w:rsid w:val="00545573"/>
    <w:rsid w:val="005459A9"/>
    <w:rsid w:val="0055041A"/>
    <w:rsid w:val="00550507"/>
    <w:rsid w:val="005509B1"/>
    <w:rsid w:val="00551460"/>
    <w:rsid w:val="005517A9"/>
    <w:rsid w:val="0055502C"/>
    <w:rsid w:val="005574F7"/>
    <w:rsid w:val="005578ED"/>
    <w:rsid w:val="005578F9"/>
    <w:rsid w:val="005603F0"/>
    <w:rsid w:val="0056104C"/>
    <w:rsid w:val="005619B7"/>
    <w:rsid w:val="005620BA"/>
    <w:rsid w:val="00562724"/>
    <w:rsid w:val="00562AC7"/>
    <w:rsid w:val="0056322F"/>
    <w:rsid w:val="00563820"/>
    <w:rsid w:val="005640C8"/>
    <w:rsid w:val="00564125"/>
    <w:rsid w:val="00564D61"/>
    <w:rsid w:val="00565757"/>
    <w:rsid w:val="00566181"/>
    <w:rsid w:val="005661A6"/>
    <w:rsid w:val="0056695C"/>
    <w:rsid w:val="00567BC4"/>
    <w:rsid w:val="00567DB7"/>
    <w:rsid w:val="00571027"/>
    <w:rsid w:val="00572070"/>
    <w:rsid w:val="00572197"/>
    <w:rsid w:val="00572312"/>
    <w:rsid w:val="00572377"/>
    <w:rsid w:val="0057297D"/>
    <w:rsid w:val="00572DD7"/>
    <w:rsid w:val="00572E96"/>
    <w:rsid w:val="005747A1"/>
    <w:rsid w:val="00574B16"/>
    <w:rsid w:val="0057641D"/>
    <w:rsid w:val="0057651F"/>
    <w:rsid w:val="00577565"/>
    <w:rsid w:val="00577B64"/>
    <w:rsid w:val="005820FE"/>
    <w:rsid w:val="0058351E"/>
    <w:rsid w:val="00583D27"/>
    <w:rsid w:val="00584C5F"/>
    <w:rsid w:val="0058534B"/>
    <w:rsid w:val="005873D6"/>
    <w:rsid w:val="00587B6B"/>
    <w:rsid w:val="005907F7"/>
    <w:rsid w:val="00591A0C"/>
    <w:rsid w:val="00591E59"/>
    <w:rsid w:val="005932CD"/>
    <w:rsid w:val="0059394A"/>
    <w:rsid w:val="00594061"/>
    <w:rsid w:val="0059458F"/>
    <w:rsid w:val="00594F58"/>
    <w:rsid w:val="005962C0"/>
    <w:rsid w:val="0059635E"/>
    <w:rsid w:val="00596998"/>
    <w:rsid w:val="00596E26"/>
    <w:rsid w:val="00597372"/>
    <w:rsid w:val="0059773B"/>
    <w:rsid w:val="005A1127"/>
    <w:rsid w:val="005A16F2"/>
    <w:rsid w:val="005A18DE"/>
    <w:rsid w:val="005A19E2"/>
    <w:rsid w:val="005A2759"/>
    <w:rsid w:val="005A2F4A"/>
    <w:rsid w:val="005A3459"/>
    <w:rsid w:val="005A34B7"/>
    <w:rsid w:val="005A3AB8"/>
    <w:rsid w:val="005A3C85"/>
    <w:rsid w:val="005A3EA4"/>
    <w:rsid w:val="005A4188"/>
    <w:rsid w:val="005A4314"/>
    <w:rsid w:val="005A500A"/>
    <w:rsid w:val="005A5CF6"/>
    <w:rsid w:val="005A6647"/>
    <w:rsid w:val="005A708D"/>
    <w:rsid w:val="005B137A"/>
    <w:rsid w:val="005B2C81"/>
    <w:rsid w:val="005B3B7E"/>
    <w:rsid w:val="005B3B8C"/>
    <w:rsid w:val="005B4530"/>
    <w:rsid w:val="005B48BD"/>
    <w:rsid w:val="005B4C66"/>
    <w:rsid w:val="005B4CB5"/>
    <w:rsid w:val="005B4D2C"/>
    <w:rsid w:val="005B564B"/>
    <w:rsid w:val="005B631A"/>
    <w:rsid w:val="005B6545"/>
    <w:rsid w:val="005B7BCA"/>
    <w:rsid w:val="005C043A"/>
    <w:rsid w:val="005C0A4B"/>
    <w:rsid w:val="005C1191"/>
    <w:rsid w:val="005C179C"/>
    <w:rsid w:val="005C18E5"/>
    <w:rsid w:val="005C291E"/>
    <w:rsid w:val="005C42B0"/>
    <w:rsid w:val="005C6293"/>
    <w:rsid w:val="005C67ED"/>
    <w:rsid w:val="005C69E7"/>
    <w:rsid w:val="005C6F87"/>
    <w:rsid w:val="005D039F"/>
    <w:rsid w:val="005D04A8"/>
    <w:rsid w:val="005D0582"/>
    <w:rsid w:val="005D0D98"/>
    <w:rsid w:val="005D1277"/>
    <w:rsid w:val="005D14BE"/>
    <w:rsid w:val="005D1EF7"/>
    <w:rsid w:val="005D24F7"/>
    <w:rsid w:val="005D25DA"/>
    <w:rsid w:val="005D2D7D"/>
    <w:rsid w:val="005D3DD4"/>
    <w:rsid w:val="005D3F57"/>
    <w:rsid w:val="005D59BA"/>
    <w:rsid w:val="005D6FE8"/>
    <w:rsid w:val="005E033E"/>
    <w:rsid w:val="005E0512"/>
    <w:rsid w:val="005E24D3"/>
    <w:rsid w:val="005E3478"/>
    <w:rsid w:val="005E349A"/>
    <w:rsid w:val="005E402E"/>
    <w:rsid w:val="005E449F"/>
    <w:rsid w:val="005E47B3"/>
    <w:rsid w:val="005E4A33"/>
    <w:rsid w:val="005E658F"/>
    <w:rsid w:val="005E66AE"/>
    <w:rsid w:val="005E6DDF"/>
    <w:rsid w:val="005E6F98"/>
    <w:rsid w:val="005E7BE7"/>
    <w:rsid w:val="005E7DFC"/>
    <w:rsid w:val="005F00A9"/>
    <w:rsid w:val="005F013D"/>
    <w:rsid w:val="005F0410"/>
    <w:rsid w:val="005F0A3A"/>
    <w:rsid w:val="005F1BBC"/>
    <w:rsid w:val="005F242D"/>
    <w:rsid w:val="005F25A0"/>
    <w:rsid w:val="005F3331"/>
    <w:rsid w:val="005F5207"/>
    <w:rsid w:val="005F5C67"/>
    <w:rsid w:val="005F60EA"/>
    <w:rsid w:val="005F7193"/>
    <w:rsid w:val="005F73D1"/>
    <w:rsid w:val="005F741C"/>
    <w:rsid w:val="005F7EEF"/>
    <w:rsid w:val="006004A5"/>
    <w:rsid w:val="00600DA6"/>
    <w:rsid w:val="00601499"/>
    <w:rsid w:val="006040E9"/>
    <w:rsid w:val="00604CD8"/>
    <w:rsid w:val="00605088"/>
    <w:rsid w:val="006053B3"/>
    <w:rsid w:val="00605B3C"/>
    <w:rsid w:val="00606523"/>
    <w:rsid w:val="006121E9"/>
    <w:rsid w:val="006125F0"/>
    <w:rsid w:val="00612A5F"/>
    <w:rsid w:val="006132AD"/>
    <w:rsid w:val="00613632"/>
    <w:rsid w:val="006137CA"/>
    <w:rsid w:val="00613EF8"/>
    <w:rsid w:val="006143AC"/>
    <w:rsid w:val="00614B3C"/>
    <w:rsid w:val="00614E2D"/>
    <w:rsid w:val="00616869"/>
    <w:rsid w:val="00617445"/>
    <w:rsid w:val="00617FEB"/>
    <w:rsid w:val="006201AC"/>
    <w:rsid w:val="006201ED"/>
    <w:rsid w:val="0062039D"/>
    <w:rsid w:val="00620417"/>
    <w:rsid w:val="00620A22"/>
    <w:rsid w:val="00620C56"/>
    <w:rsid w:val="00623BA3"/>
    <w:rsid w:val="00625996"/>
    <w:rsid w:val="006265FC"/>
    <w:rsid w:val="00626C96"/>
    <w:rsid w:val="00626F83"/>
    <w:rsid w:val="006271B9"/>
    <w:rsid w:val="00627596"/>
    <w:rsid w:val="006301BD"/>
    <w:rsid w:val="00630DF9"/>
    <w:rsid w:val="00631760"/>
    <w:rsid w:val="0063289B"/>
    <w:rsid w:val="006340A4"/>
    <w:rsid w:val="00634F90"/>
    <w:rsid w:val="0063516D"/>
    <w:rsid w:val="00635A42"/>
    <w:rsid w:val="00636154"/>
    <w:rsid w:val="0063624B"/>
    <w:rsid w:val="0063629A"/>
    <w:rsid w:val="00637036"/>
    <w:rsid w:val="0063705A"/>
    <w:rsid w:val="00641BB5"/>
    <w:rsid w:val="00641C40"/>
    <w:rsid w:val="00643DA3"/>
    <w:rsid w:val="00644796"/>
    <w:rsid w:val="00644FCD"/>
    <w:rsid w:val="0064512D"/>
    <w:rsid w:val="006472E3"/>
    <w:rsid w:val="006507C1"/>
    <w:rsid w:val="00653026"/>
    <w:rsid w:val="006531EE"/>
    <w:rsid w:val="00653606"/>
    <w:rsid w:val="00653C5E"/>
    <w:rsid w:val="006562DE"/>
    <w:rsid w:val="0066050D"/>
    <w:rsid w:val="006620D2"/>
    <w:rsid w:val="00662B4B"/>
    <w:rsid w:val="00663A6C"/>
    <w:rsid w:val="00663B72"/>
    <w:rsid w:val="00666146"/>
    <w:rsid w:val="006663C5"/>
    <w:rsid w:val="0067080F"/>
    <w:rsid w:val="00672438"/>
    <w:rsid w:val="006734F2"/>
    <w:rsid w:val="006746FE"/>
    <w:rsid w:val="00674A06"/>
    <w:rsid w:val="0067536C"/>
    <w:rsid w:val="006755C4"/>
    <w:rsid w:val="006762DD"/>
    <w:rsid w:val="00676F73"/>
    <w:rsid w:val="006773E3"/>
    <w:rsid w:val="006774EB"/>
    <w:rsid w:val="006776D0"/>
    <w:rsid w:val="006800DF"/>
    <w:rsid w:val="00681C59"/>
    <w:rsid w:val="006827F1"/>
    <w:rsid w:val="00684328"/>
    <w:rsid w:val="00685659"/>
    <w:rsid w:val="0068614D"/>
    <w:rsid w:val="00686A0B"/>
    <w:rsid w:val="00687085"/>
    <w:rsid w:val="00687A1C"/>
    <w:rsid w:val="0069006B"/>
    <w:rsid w:val="00690174"/>
    <w:rsid w:val="006904E7"/>
    <w:rsid w:val="00690BC7"/>
    <w:rsid w:val="006911F3"/>
    <w:rsid w:val="00691291"/>
    <w:rsid w:val="0069153F"/>
    <w:rsid w:val="00691B1D"/>
    <w:rsid w:val="00691F6C"/>
    <w:rsid w:val="00692FBD"/>
    <w:rsid w:val="00693B5E"/>
    <w:rsid w:val="00693FC5"/>
    <w:rsid w:val="006958B5"/>
    <w:rsid w:val="00696D8F"/>
    <w:rsid w:val="00696FB6"/>
    <w:rsid w:val="006973BA"/>
    <w:rsid w:val="00697ECD"/>
    <w:rsid w:val="006A043C"/>
    <w:rsid w:val="006A08BA"/>
    <w:rsid w:val="006A091F"/>
    <w:rsid w:val="006A0CBD"/>
    <w:rsid w:val="006A1582"/>
    <w:rsid w:val="006A194A"/>
    <w:rsid w:val="006A195C"/>
    <w:rsid w:val="006A22F0"/>
    <w:rsid w:val="006A4749"/>
    <w:rsid w:val="006A5E84"/>
    <w:rsid w:val="006A65A4"/>
    <w:rsid w:val="006A6EEE"/>
    <w:rsid w:val="006A73CB"/>
    <w:rsid w:val="006A79B7"/>
    <w:rsid w:val="006A7EA5"/>
    <w:rsid w:val="006B080D"/>
    <w:rsid w:val="006B0B94"/>
    <w:rsid w:val="006B0F37"/>
    <w:rsid w:val="006B1B2E"/>
    <w:rsid w:val="006B3067"/>
    <w:rsid w:val="006B41F2"/>
    <w:rsid w:val="006B4252"/>
    <w:rsid w:val="006B469E"/>
    <w:rsid w:val="006B49C9"/>
    <w:rsid w:val="006B4E66"/>
    <w:rsid w:val="006B5ABF"/>
    <w:rsid w:val="006B6321"/>
    <w:rsid w:val="006B6AF1"/>
    <w:rsid w:val="006B7188"/>
    <w:rsid w:val="006C0597"/>
    <w:rsid w:val="006C0928"/>
    <w:rsid w:val="006C4112"/>
    <w:rsid w:val="006C48F6"/>
    <w:rsid w:val="006C5F72"/>
    <w:rsid w:val="006C64BE"/>
    <w:rsid w:val="006C6CB0"/>
    <w:rsid w:val="006C7167"/>
    <w:rsid w:val="006C71B9"/>
    <w:rsid w:val="006D017C"/>
    <w:rsid w:val="006D0DFF"/>
    <w:rsid w:val="006D125A"/>
    <w:rsid w:val="006D1B71"/>
    <w:rsid w:val="006D1E9C"/>
    <w:rsid w:val="006D2E86"/>
    <w:rsid w:val="006D4775"/>
    <w:rsid w:val="006D4A24"/>
    <w:rsid w:val="006D4BA9"/>
    <w:rsid w:val="006D4BE6"/>
    <w:rsid w:val="006D663A"/>
    <w:rsid w:val="006E021B"/>
    <w:rsid w:val="006E0454"/>
    <w:rsid w:val="006E1428"/>
    <w:rsid w:val="006E179E"/>
    <w:rsid w:val="006E20DF"/>
    <w:rsid w:val="006E22CB"/>
    <w:rsid w:val="006E2976"/>
    <w:rsid w:val="006E2D6F"/>
    <w:rsid w:val="006E2E5D"/>
    <w:rsid w:val="006E32CB"/>
    <w:rsid w:val="006E32EC"/>
    <w:rsid w:val="006E36C7"/>
    <w:rsid w:val="006E4266"/>
    <w:rsid w:val="006E44C2"/>
    <w:rsid w:val="006E50BA"/>
    <w:rsid w:val="006E5362"/>
    <w:rsid w:val="006E5EA3"/>
    <w:rsid w:val="006E65A0"/>
    <w:rsid w:val="006F0431"/>
    <w:rsid w:val="006F094F"/>
    <w:rsid w:val="006F1674"/>
    <w:rsid w:val="006F68D2"/>
    <w:rsid w:val="006F6ABA"/>
    <w:rsid w:val="006F7223"/>
    <w:rsid w:val="006F7E3D"/>
    <w:rsid w:val="00700913"/>
    <w:rsid w:val="0070095C"/>
    <w:rsid w:val="00700A99"/>
    <w:rsid w:val="007013BC"/>
    <w:rsid w:val="00701B64"/>
    <w:rsid w:val="00701DAD"/>
    <w:rsid w:val="007024FB"/>
    <w:rsid w:val="00702A76"/>
    <w:rsid w:val="007033D0"/>
    <w:rsid w:val="007033D6"/>
    <w:rsid w:val="00703D19"/>
    <w:rsid w:val="00705FB9"/>
    <w:rsid w:val="007061F4"/>
    <w:rsid w:val="00706E4F"/>
    <w:rsid w:val="00707175"/>
    <w:rsid w:val="00710A57"/>
    <w:rsid w:val="00711E99"/>
    <w:rsid w:val="00714837"/>
    <w:rsid w:val="007151FD"/>
    <w:rsid w:val="00715808"/>
    <w:rsid w:val="00715C73"/>
    <w:rsid w:val="00715DF5"/>
    <w:rsid w:val="0071634C"/>
    <w:rsid w:val="00716740"/>
    <w:rsid w:val="00716DA5"/>
    <w:rsid w:val="0071754B"/>
    <w:rsid w:val="00717C81"/>
    <w:rsid w:val="007208AB"/>
    <w:rsid w:val="00720A29"/>
    <w:rsid w:val="00721295"/>
    <w:rsid w:val="007215E2"/>
    <w:rsid w:val="00721D78"/>
    <w:rsid w:val="00722921"/>
    <w:rsid w:val="00723FBA"/>
    <w:rsid w:val="00724744"/>
    <w:rsid w:val="00724C32"/>
    <w:rsid w:val="007250CB"/>
    <w:rsid w:val="00726E9E"/>
    <w:rsid w:val="00726FDA"/>
    <w:rsid w:val="00730277"/>
    <w:rsid w:val="00730940"/>
    <w:rsid w:val="00730B53"/>
    <w:rsid w:val="0073278B"/>
    <w:rsid w:val="00732F25"/>
    <w:rsid w:val="00733035"/>
    <w:rsid w:val="0073425D"/>
    <w:rsid w:val="00734375"/>
    <w:rsid w:val="007347E0"/>
    <w:rsid w:val="00734985"/>
    <w:rsid w:val="00735CF0"/>
    <w:rsid w:val="00736C51"/>
    <w:rsid w:val="00736D80"/>
    <w:rsid w:val="0073722C"/>
    <w:rsid w:val="007372AC"/>
    <w:rsid w:val="007375FD"/>
    <w:rsid w:val="00737BBD"/>
    <w:rsid w:val="00737BCA"/>
    <w:rsid w:val="007409CD"/>
    <w:rsid w:val="007415D8"/>
    <w:rsid w:val="00741C91"/>
    <w:rsid w:val="00741CD5"/>
    <w:rsid w:val="007429BC"/>
    <w:rsid w:val="00742ACB"/>
    <w:rsid w:val="007432FC"/>
    <w:rsid w:val="00744036"/>
    <w:rsid w:val="0074495D"/>
    <w:rsid w:val="00744BC6"/>
    <w:rsid w:val="00745843"/>
    <w:rsid w:val="00745CC8"/>
    <w:rsid w:val="007468E3"/>
    <w:rsid w:val="00746BC8"/>
    <w:rsid w:val="007472BB"/>
    <w:rsid w:val="007474BF"/>
    <w:rsid w:val="007502E6"/>
    <w:rsid w:val="00752BDB"/>
    <w:rsid w:val="00752F9A"/>
    <w:rsid w:val="007531C7"/>
    <w:rsid w:val="007539E9"/>
    <w:rsid w:val="0075408F"/>
    <w:rsid w:val="0075469E"/>
    <w:rsid w:val="00754A33"/>
    <w:rsid w:val="00754FBE"/>
    <w:rsid w:val="00755953"/>
    <w:rsid w:val="00755B28"/>
    <w:rsid w:val="0075608C"/>
    <w:rsid w:val="00757442"/>
    <w:rsid w:val="0075759E"/>
    <w:rsid w:val="00757602"/>
    <w:rsid w:val="0076027A"/>
    <w:rsid w:val="0076154C"/>
    <w:rsid w:val="007615B6"/>
    <w:rsid w:val="00761769"/>
    <w:rsid w:val="007624D6"/>
    <w:rsid w:val="007643E5"/>
    <w:rsid w:val="0076656D"/>
    <w:rsid w:val="00766C39"/>
    <w:rsid w:val="00767EC7"/>
    <w:rsid w:val="00771ED5"/>
    <w:rsid w:val="00772934"/>
    <w:rsid w:val="00772B7E"/>
    <w:rsid w:val="00776871"/>
    <w:rsid w:val="0077765D"/>
    <w:rsid w:val="0077793A"/>
    <w:rsid w:val="00777B26"/>
    <w:rsid w:val="0078097D"/>
    <w:rsid w:val="00780C7B"/>
    <w:rsid w:val="00780F10"/>
    <w:rsid w:val="007824F5"/>
    <w:rsid w:val="0078279F"/>
    <w:rsid w:val="00782AE5"/>
    <w:rsid w:val="0078319E"/>
    <w:rsid w:val="007834D0"/>
    <w:rsid w:val="007846CA"/>
    <w:rsid w:val="007849B9"/>
    <w:rsid w:val="0078519D"/>
    <w:rsid w:val="00785E8F"/>
    <w:rsid w:val="00786B2E"/>
    <w:rsid w:val="0078702E"/>
    <w:rsid w:val="007903FD"/>
    <w:rsid w:val="0079132C"/>
    <w:rsid w:val="00792740"/>
    <w:rsid w:val="00793AF3"/>
    <w:rsid w:val="00793B4B"/>
    <w:rsid w:val="00793BC4"/>
    <w:rsid w:val="007942ED"/>
    <w:rsid w:val="00794A65"/>
    <w:rsid w:val="00795214"/>
    <w:rsid w:val="007954B6"/>
    <w:rsid w:val="00795B4C"/>
    <w:rsid w:val="00795FED"/>
    <w:rsid w:val="007964D3"/>
    <w:rsid w:val="00796B62"/>
    <w:rsid w:val="007971CA"/>
    <w:rsid w:val="00797F17"/>
    <w:rsid w:val="007A0327"/>
    <w:rsid w:val="007A04F7"/>
    <w:rsid w:val="007A0666"/>
    <w:rsid w:val="007A0D68"/>
    <w:rsid w:val="007A0FE5"/>
    <w:rsid w:val="007A10A1"/>
    <w:rsid w:val="007A283E"/>
    <w:rsid w:val="007A38DF"/>
    <w:rsid w:val="007A3A88"/>
    <w:rsid w:val="007A3B6A"/>
    <w:rsid w:val="007A635F"/>
    <w:rsid w:val="007A70E2"/>
    <w:rsid w:val="007B05ED"/>
    <w:rsid w:val="007B07D4"/>
    <w:rsid w:val="007B0B61"/>
    <w:rsid w:val="007B15B7"/>
    <w:rsid w:val="007B3624"/>
    <w:rsid w:val="007B43F3"/>
    <w:rsid w:val="007B47E5"/>
    <w:rsid w:val="007B4B24"/>
    <w:rsid w:val="007B4D3C"/>
    <w:rsid w:val="007B6449"/>
    <w:rsid w:val="007C00A3"/>
    <w:rsid w:val="007C052F"/>
    <w:rsid w:val="007C0E9E"/>
    <w:rsid w:val="007C16A8"/>
    <w:rsid w:val="007C1820"/>
    <w:rsid w:val="007C2117"/>
    <w:rsid w:val="007C26A4"/>
    <w:rsid w:val="007C2E81"/>
    <w:rsid w:val="007C399C"/>
    <w:rsid w:val="007C39A5"/>
    <w:rsid w:val="007C4894"/>
    <w:rsid w:val="007C49FE"/>
    <w:rsid w:val="007C5509"/>
    <w:rsid w:val="007C5F86"/>
    <w:rsid w:val="007C676F"/>
    <w:rsid w:val="007C6F24"/>
    <w:rsid w:val="007C72D4"/>
    <w:rsid w:val="007C7CED"/>
    <w:rsid w:val="007C7D04"/>
    <w:rsid w:val="007C7D39"/>
    <w:rsid w:val="007D0027"/>
    <w:rsid w:val="007D1591"/>
    <w:rsid w:val="007D24EA"/>
    <w:rsid w:val="007D2F61"/>
    <w:rsid w:val="007D2FAC"/>
    <w:rsid w:val="007D3240"/>
    <w:rsid w:val="007D3735"/>
    <w:rsid w:val="007D499E"/>
    <w:rsid w:val="007D4D06"/>
    <w:rsid w:val="007D52C2"/>
    <w:rsid w:val="007D5950"/>
    <w:rsid w:val="007D66CD"/>
    <w:rsid w:val="007D66DF"/>
    <w:rsid w:val="007D6AE6"/>
    <w:rsid w:val="007D6DB1"/>
    <w:rsid w:val="007D7817"/>
    <w:rsid w:val="007D7BD6"/>
    <w:rsid w:val="007E16B1"/>
    <w:rsid w:val="007E22A8"/>
    <w:rsid w:val="007E41F9"/>
    <w:rsid w:val="007E5A04"/>
    <w:rsid w:val="007E5A94"/>
    <w:rsid w:val="007E67F4"/>
    <w:rsid w:val="007F049A"/>
    <w:rsid w:val="007F1113"/>
    <w:rsid w:val="007F137A"/>
    <w:rsid w:val="007F29A4"/>
    <w:rsid w:val="007F2FF0"/>
    <w:rsid w:val="007F3D86"/>
    <w:rsid w:val="007F46C6"/>
    <w:rsid w:val="007F46D2"/>
    <w:rsid w:val="007F4850"/>
    <w:rsid w:val="007F53C1"/>
    <w:rsid w:val="007F56CC"/>
    <w:rsid w:val="007F5EDC"/>
    <w:rsid w:val="007F60AE"/>
    <w:rsid w:val="007F612D"/>
    <w:rsid w:val="007F6C4E"/>
    <w:rsid w:val="007F7380"/>
    <w:rsid w:val="007F752E"/>
    <w:rsid w:val="007F757C"/>
    <w:rsid w:val="007F7849"/>
    <w:rsid w:val="007F796E"/>
    <w:rsid w:val="0080012D"/>
    <w:rsid w:val="00801D22"/>
    <w:rsid w:val="0080411B"/>
    <w:rsid w:val="008051DC"/>
    <w:rsid w:val="00807919"/>
    <w:rsid w:val="00807DB6"/>
    <w:rsid w:val="00810A4A"/>
    <w:rsid w:val="00813D08"/>
    <w:rsid w:val="00813EEE"/>
    <w:rsid w:val="00815BCD"/>
    <w:rsid w:val="00816998"/>
    <w:rsid w:val="0082015C"/>
    <w:rsid w:val="008201FD"/>
    <w:rsid w:val="0082194D"/>
    <w:rsid w:val="0082397C"/>
    <w:rsid w:val="00825DC7"/>
    <w:rsid w:val="008262A3"/>
    <w:rsid w:val="00826E0F"/>
    <w:rsid w:val="0082767D"/>
    <w:rsid w:val="008278BD"/>
    <w:rsid w:val="00827C8A"/>
    <w:rsid w:val="00830A41"/>
    <w:rsid w:val="00831519"/>
    <w:rsid w:val="008315F1"/>
    <w:rsid w:val="008332BE"/>
    <w:rsid w:val="0083353F"/>
    <w:rsid w:val="00833951"/>
    <w:rsid w:val="0083416C"/>
    <w:rsid w:val="00834830"/>
    <w:rsid w:val="00835C80"/>
    <w:rsid w:val="008360B7"/>
    <w:rsid w:val="00836803"/>
    <w:rsid w:val="00837454"/>
    <w:rsid w:val="00837BBA"/>
    <w:rsid w:val="008410D3"/>
    <w:rsid w:val="00842353"/>
    <w:rsid w:val="00842560"/>
    <w:rsid w:val="00842B8A"/>
    <w:rsid w:val="0084354F"/>
    <w:rsid w:val="00844A8D"/>
    <w:rsid w:val="00846189"/>
    <w:rsid w:val="008462B5"/>
    <w:rsid w:val="008504F3"/>
    <w:rsid w:val="008506B1"/>
    <w:rsid w:val="00850921"/>
    <w:rsid w:val="00850F54"/>
    <w:rsid w:val="00851157"/>
    <w:rsid w:val="00851609"/>
    <w:rsid w:val="00852B0C"/>
    <w:rsid w:val="00852FA7"/>
    <w:rsid w:val="008531EB"/>
    <w:rsid w:val="008534E3"/>
    <w:rsid w:val="00853C38"/>
    <w:rsid w:val="0085691E"/>
    <w:rsid w:val="00856AE6"/>
    <w:rsid w:val="00860A0B"/>
    <w:rsid w:val="00861C5D"/>
    <w:rsid w:val="00861E5C"/>
    <w:rsid w:val="008625CE"/>
    <w:rsid w:val="00863BDE"/>
    <w:rsid w:val="0086426C"/>
    <w:rsid w:val="008705A6"/>
    <w:rsid w:val="008718EB"/>
    <w:rsid w:val="00872291"/>
    <w:rsid w:val="008737DE"/>
    <w:rsid w:val="00873D90"/>
    <w:rsid w:val="00873DC4"/>
    <w:rsid w:val="00874294"/>
    <w:rsid w:val="00874384"/>
    <w:rsid w:val="008744FF"/>
    <w:rsid w:val="008748C2"/>
    <w:rsid w:val="00875648"/>
    <w:rsid w:val="00875CF1"/>
    <w:rsid w:val="00875E80"/>
    <w:rsid w:val="0087612F"/>
    <w:rsid w:val="00876E3A"/>
    <w:rsid w:val="008773A6"/>
    <w:rsid w:val="00877D7C"/>
    <w:rsid w:val="0088017B"/>
    <w:rsid w:val="00880C15"/>
    <w:rsid w:val="00880F9F"/>
    <w:rsid w:val="008810A5"/>
    <w:rsid w:val="00881E08"/>
    <w:rsid w:val="00882779"/>
    <w:rsid w:val="00882925"/>
    <w:rsid w:val="008836CC"/>
    <w:rsid w:val="008844F3"/>
    <w:rsid w:val="008847DE"/>
    <w:rsid w:val="0088507E"/>
    <w:rsid w:val="00885438"/>
    <w:rsid w:val="00886C85"/>
    <w:rsid w:val="00887F58"/>
    <w:rsid w:val="008910F8"/>
    <w:rsid w:val="00891140"/>
    <w:rsid w:val="00891943"/>
    <w:rsid w:val="0089261E"/>
    <w:rsid w:val="00892649"/>
    <w:rsid w:val="00892E64"/>
    <w:rsid w:val="00893D44"/>
    <w:rsid w:val="00893FAD"/>
    <w:rsid w:val="008940BF"/>
    <w:rsid w:val="008940EC"/>
    <w:rsid w:val="00895223"/>
    <w:rsid w:val="0089592E"/>
    <w:rsid w:val="00895ABD"/>
    <w:rsid w:val="00896603"/>
    <w:rsid w:val="008A0850"/>
    <w:rsid w:val="008A091C"/>
    <w:rsid w:val="008A0E65"/>
    <w:rsid w:val="008A1A9A"/>
    <w:rsid w:val="008A1F78"/>
    <w:rsid w:val="008A2DC6"/>
    <w:rsid w:val="008A309E"/>
    <w:rsid w:val="008A3371"/>
    <w:rsid w:val="008A347A"/>
    <w:rsid w:val="008A35FC"/>
    <w:rsid w:val="008A3EDA"/>
    <w:rsid w:val="008A4815"/>
    <w:rsid w:val="008A5318"/>
    <w:rsid w:val="008A5920"/>
    <w:rsid w:val="008A5CAF"/>
    <w:rsid w:val="008A5DE4"/>
    <w:rsid w:val="008A65C9"/>
    <w:rsid w:val="008A69B5"/>
    <w:rsid w:val="008A6C1E"/>
    <w:rsid w:val="008A7568"/>
    <w:rsid w:val="008A7A44"/>
    <w:rsid w:val="008B024A"/>
    <w:rsid w:val="008B1756"/>
    <w:rsid w:val="008B17F8"/>
    <w:rsid w:val="008B1DC9"/>
    <w:rsid w:val="008B32D1"/>
    <w:rsid w:val="008B449C"/>
    <w:rsid w:val="008B4B58"/>
    <w:rsid w:val="008B5129"/>
    <w:rsid w:val="008B63CF"/>
    <w:rsid w:val="008B6F35"/>
    <w:rsid w:val="008B7645"/>
    <w:rsid w:val="008B7965"/>
    <w:rsid w:val="008C0D7E"/>
    <w:rsid w:val="008C0D86"/>
    <w:rsid w:val="008C21D4"/>
    <w:rsid w:val="008C350E"/>
    <w:rsid w:val="008C3D04"/>
    <w:rsid w:val="008C458E"/>
    <w:rsid w:val="008C46DC"/>
    <w:rsid w:val="008C4A0E"/>
    <w:rsid w:val="008C4E66"/>
    <w:rsid w:val="008C5200"/>
    <w:rsid w:val="008C5421"/>
    <w:rsid w:val="008C5F52"/>
    <w:rsid w:val="008C5F56"/>
    <w:rsid w:val="008C7446"/>
    <w:rsid w:val="008C7707"/>
    <w:rsid w:val="008D051A"/>
    <w:rsid w:val="008D21A3"/>
    <w:rsid w:val="008D2886"/>
    <w:rsid w:val="008D455D"/>
    <w:rsid w:val="008D4A1D"/>
    <w:rsid w:val="008D5EA3"/>
    <w:rsid w:val="008D5F02"/>
    <w:rsid w:val="008D6DAE"/>
    <w:rsid w:val="008D7B90"/>
    <w:rsid w:val="008E02E6"/>
    <w:rsid w:val="008E05C4"/>
    <w:rsid w:val="008E0A8A"/>
    <w:rsid w:val="008E1580"/>
    <w:rsid w:val="008E15BA"/>
    <w:rsid w:val="008E343E"/>
    <w:rsid w:val="008E5267"/>
    <w:rsid w:val="008E5438"/>
    <w:rsid w:val="008E57BA"/>
    <w:rsid w:val="008E5B36"/>
    <w:rsid w:val="008E60EB"/>
    <w:rsid w:val="008E7601"/>
    <w:rsid w:val="008E78D8"/>
    <w:rsid w:val="008F0962"/>
    <w:rsid w:val="008F1A4A"/>
    <w:rsid w:val="008F1BD7"/>
    <w:rsid w:val="008F3418"/>
    <w:rsid w:val="008F3542"/>
    <w:rsid w:val="008F6EB5"/>
    <w:rsid w:val="009002E3"/>
    <w:rsid w:val="00900A2A"/>
    <w:rsid w:val="00902C14"/>
    <w:rsid w:val="00904DBD"/>
    <w:rsid w:val="00906CD9"/>
    <w:rsid w:val="009071FA"/>
    <w:rsid w:val="00907D62"/>
    <w:rsid w:val="00907E8C"/>
    <w:rsid w:val="00910479"/>
    <w:rsid w:val="00910CCF"/>
    <w:rsid w:val="00910CD4"/>
    <w:rsid w:val="00910E59"/>
    <w:rsid w:val="009114F7"/>
    <w:rsid w:val="00912026"/>
    <w:rsid w:val="00912278"/>
    <w:rsid w:val="00912364"/>
    <w:rsid w:val="0091333D"/>
    <w:rsid w:val="009135B4"/>
    <w:rsid w:val="00913B4B"/>
    <w:rsid w:val="00913E59"/>
    <w:rsid w:val="009142E2"/>
    <w:rsid w:val="00914935"/>
    <w:rsid w:val="00914958"/>
    <w:rsid w:val="00914A1F"/>
    <w:rsid w:val="00914A79"/>
    <w:rsid w:val="00914D28"/>
    <w:rsid w:val="00914DB5"/>
    <w:rsid w:val="009153AB"/>
    <w:rsid w:val="0091631B"/>
    <w:rsid w:val="009177BC"/>
    <w:rsid w:val="009178A7"/>
    <w:rsid w:val="0092163D"/>
    <w:rsid w:val="00921C8C"/>
    <w:rsid w:val="00922D6D"/>
    <w:rsid w:val="00923057"/>
    <w:rsid w:val="00923CB4"/>
    <w:rsid w:val="0092405B"/>
    <w:rsid w:val="0092533B"/>
    <w:rsid w:val="0092765A"/>
    <w:rsid w:val="009277D7"/>
    <w:rsid w:val="00927A67"/>
    <w:rsid w:val="00927B6D"/>
    <w:rsid w:val="00930EB8"/>
    <w:rsid w:val="009315E4"/>
    <w:rsid w:val="00932EA7"/>
    <w:rsid w:val="00933C2A"/>
    <w:rsid w:val="009343D0"/>
    <w:rsid w:val="00934A13"/>
    <w:rsid w:val="0093513C"/>
    <w:rsid w:val="00935D41"/>
    <w:rsid w:val="00936518"/>
    <w:rsid w:val="00936AB7"/>
    <w:rsid w:val="00937187"/>
    <w:rsid w:val="009371E6"/>
    <w:rsid w:val="00937D86"/>
    <w:rsid w:val="00940AA4"/>
    <w:rsid w:val="00940C9B"/>
    <w:rsid w:val="0094353D"/>
    <w:rsid w:val="00944EAE"/>
    <w:rsid w:val="009461EB"/>
    <w:rsid w:val="00947916"/>
    <w:rsid w:val="009507B8"/>
    <w:rsid w:val="00950B60"/>
    <w:rsid w:val="009514AE"/>
    <w:rsid w:val="00951830"/>
    <w:rsid w:val="00951EF0"/>
    <w:rsid w:val="0095344D"/>
    <w:rsid w:val="00954D19"/>
    <w:rsid w:val="00955D12"/>
    <w:rsid w:val="00955E50"/>
    <w:rsid w:val="009568CC"/>
    <w:rsid w:val="00957726"/>
    <w:rsid w:val="00960AAB"/>
    <w:rsid w:val="0096213B"/>
    <w:rsid w:val="00963A60"/>
    <w:rsid w:val="00963B74"/>
    <w:rsid w:val="009654F4"/>
    <w:rsid w:val="00965FE2"/>
    <w:rsid w:val="00966A81"/>
    <w:rsid w:val="00966D1E"/>
    <w:rsid w:val="009679C4"/>
    <w:rsid w:val="00967F62"/>
    <w:rsid w:val="00970CB7"/>
    <w:rsid w:val="00971903"/>
    <w:rsid w:val="009725DE"/>
    <w:rsid w:val="0097302B"/>
    <w:rsid w:val="009740DC"/>
    <w:rsid w:val="00976018"/>
    <w:rsid w:val="00977766"/>
    <w:rsid w:val="00977B7A"/>
    <w:rsid w:val="009808A5"/>
    <w:rsid w:val="00981B54"/>
    <w:rsid w:val="00982563"/>
    <w:rsid w:val="00982B40"/>
    <w:rsid w:val="00982E29"/>
    <w:rsid w:val="009830B0"/>
    <w:rsid w:val="00983A11"/>
    <w:rsid w:val="00984596"/>
    <w:rsid w:val="00986477"/>
    <w:rsid w:val="00986783"/>
    <w:rsid w:val="00987811"/>
    <w:rsid w:val="00987AF1"/>
    <w:rsid w:val="00987D25"/>
    <w:rsid w:val="009901FF"/>
    <w:rsid w:val="009917C0"/>
    <w:rsid w:val="00992695"/>
    <w:rsid w:val="00996638"/>
    <w:rsid w:val="00996DFA"/>
    <w:rsid w:val="009971C8"/>
    <w:rsid w:val="009977A5"/>
    <w:rsid w:val="009A0942"/>
    <w:rsid w:val="009A0A84"/>
    <w:rsid w:val="009A0C81"/>
    <w:rsid w:val="009A13AB"/>
    <w:rsid w:val="009A262E"/>
    <w:rsid w:val="009A2DA1"/>
    <w:rsid w:val="009A2E7F"/>
    <w:rsid w:val="009A3425"/>
    <w:rsid w:val="009A50AB"/>
    <w:rsid w:val="009A5E96"/>
    <w:rsid w:val="009A7BBE"/>
    <w:rsid w:val="009B082E"/>
    <w:rsid w:val="009B097F"/>
    <w:rsid w:val="009B1500"/>
    <w:rsid w:val="009B1768"/>
    <w:rsid w:val="009B1818"/>
    <w:rsid w:val="009B1C45"/>
    <w:rsid w:val="009B20CE"/>
    <w:rsid w:val="009B2A38"/>
    <w:rsid w:val="009B351B"/>
    <w:rsid w:val="009B47F7"/>
    <w:rsid w:val="009B4DCC"/>
    <w:rsid w:val="009B50EA"/>
    <w:rsid w:val="009B571B"/>
    <w:rsid w:val="009B5F44"/>
    <w:rsid w:val="009B7A22"/>
    <w:rsid w:val="009C1B5F"/>
    <w:rsid w:val="009C24B6"/>
    <w:rsid w:val="009C28E2"/>
    <w:rsid w:val="009C2D0D"/>
    <w:rsid w:val="009C31E6"/>
    <w:rsid w:val="009C3260"/>
    <w:rsid w:val="009C3A1E"/>
    <w:rsid w:val="009C40A5"/>
    <w:rsid w:val="009C45A2"/>
    <w:rsid w:val="009C4617"/>
    <w:rsid w:val="009C5C09"/>
    <w:rsid w:val="009C7616"/>
    <w:rsid w:val="009C7EDF"/>
    <w:rsid w:val="009C7F7A"/>
    <w:rsid w:val="009D070B"/>
    <w:rsid w:val="009D1990"/>
    <w:rsid w:val="009D1C2D"/>
    <w:rsid w:val="009D237A"/>
    <w:rsid w:val="009D2ED9"/>
    <w:rsid w:val="009D3823"/>
    <w:rsid w:val="009D3D2D"/>
    <w:rsid w:val="009D4062"/>
    <w:rsid w:val="009D44A5"/>
    <w:rsid w:val="009D54CF"/>
    <w:rsid w:val="009D5D64"/>
    <w:rsid w:val="009D60F7"/>
    <w:rsid w:val="009D644D"/>
    <w:rsid w:val="009D64E8"/>
    <w:rsid w:val="009D7C59"/>
    <w:rsid w:val="009E06EA"/>
    <w:rsid w:val="009E1E4B"/>
    <w:rsid w:val="009E2232"/>
    <w:rsid w:val="009E3055"/>
    <w:rsid w:val="009E3070"/>
    <w:rsid w:val="009E4122"/>
    <w:rsid w:val="009E4E38"/>
    <w:rsid w:val="009E505F"/>
    <w:rsid w:val="009E57BA"/>
    <w:rsid w:val="009E69B5"/>
    <w:rsid w:val="009E6A6A"/>
    <w:rsid w:val="009E6CDE"/>
    <w:rsid w:val="009E6EB7"/>
    <w:rsid w:val="009F0459"/>
    <w:rsid w:val="009F07ED"/>
    <w:rsid w:val="009F2BD7"/>
    <w:rsid w:val="009F31B8"/>
    <w:rsid w:val="009F3F6A"/>
    <w:rsid w:val="009F4C98"/>
    <w:rsid w:val="009F4D65"/>
    <w:rsid w:val="009F58F6"/>
    <w:rsid w:val="009F6157"/>
    <w:rsid w:val="009F6A5D"/>
    <w:rsid w:val="009F6BC4"/>
    <w:rsid w:val="00A001DB"/>
    <w:rsid w:val="00A0085E"/>
    <w:rsid w:val="00A01B16"/>
    <w:rsid w:val="00A02E28"/>
    <w:rsid w:val="00A0324D"/>
    <w:rsid w:val="00A032D2"/>
    <w:rsid w:val="00A03DED"/>
    <w:rsid w:val="00A0488F"/>
    <w:rsid w:val="00A04F31"/>
    <w:rsid w:val="00A05D05"/>
    <w:rsid w:val="00A062CB"/>
    <w:rsid w:val="00A077E5"/>
    <w:rsid w:val="00A101B4"/>
    <w:rsid w:val="00A10B70"/>
    <w:rsid w:val="00A111AD"/>
    <w:rsid w:val="00A116D0"/>
    <w:rsid w:val="00A11782"/>
    <w:rsid w:val="00A11AC9"/>
    <w:rsid w:val="00A11EAB"/>
    <w:rsid w:val="00A12990"/>
    <w:rsid w:val="00A12E23"/>
    <w:rsid w:val="00A13A1C"/>
    <w:rsid w:val="00A13D74"/>
    <w:rsid w:val="00A13E7D"/>
    <w:rsid w:val="00A142FE"/>
    <w:rsid w:val="00A143D5"/>
    <w:rsid w:val="00A15319"/>
    <w:rsid w:val="00A15435"/>
    <w:rsid w:val="00A15B4A"/>
    <w:rsid w:val="00A16481"/>
    <w:rsid w:val="00A16529"/>
    <w:rsid w:val="00A16A9D"/>
    <w:rsid w:val="00A22A29"/>
    <w:rsid w:val="00A22EB5"/>
    <w:rsid w:val="00A23741"/>
    <w:rsid w:val="00A23E8D"/>
    <w:rsid w:val="00A23FF3"/>
    <w:rsid w:val="00A24155"/>
    <w:rsid w:val="00A24716"/>
    <w:rsid w:val="00A249BE"/>
    <w:rsid w:val="00A258FE"/>
    <w:rsid w:val="00A25E7C"/>
    <w:rsid w:val="00A2615D"/>
    <w:rsid w:val="00A276B0"/>
    <w:rsid w:val="00A278F0"/>
    <w:rsid w:val="00A27BF0"/>
    <w:rsid w:val="00A302CA"/>
    <w:rsid w:val="00A325EA"/>
    <w:rsid w:val="00A32C97"/>
    <w:rsid w:val="00A34011"/>
    <w:rsid w:val="00A341E9"/>
    <w:rsid w:val="00A34E90"/>
    <w:rsid w:val="00A3516A"/>
    <w:rsid w:val="00A35883"/>
    <w:rsid w:val="00A35A43"/>
    <w:rsid w:val="00A35A96"/>
    <w:rsid w:val="00A36F2D"/>
    <w:rsid w:val="00A37031"/>
    <w:rsid w:val="00A37136"/>
    <w:rsid w:val="00A37BAC"/>
    <w:rsid w:val="00A40362"/>
    <w:rsid w:val="00A4059C"/>
    <w:rsid w:val="00A40724"/>
    <w:rsid w:val="00A40B3D"/>
    <w:rsid w:val="00A41999"/>
    <w:rsid w:val="00A42F2E"/>
    <w:rsid w:val="00A43401"/>
    <w:rsid w:val="00A4355C"/>
    <w:rsid w:val="00A43ECE"/>
    <w:rsid w:val="00A44CC5"/>
    <w:rsid w:val="00A44DC7"/>
    <w:rsid w:val="00A44F87"/>
    <w:rsid w:val="00A456A2"/>
    <w:rsid w:val="00A45862"/>
    <w:rsid w:val="00A46007"/>
    <w:rsid w:val="00A47913"/>
    <w:rsid w:val="00A479A9"/>
    <w:rsid w:val="00A47D0C"/>
    <w:rsid w:val="00A47D32"/>
    <w:rsid w:val="00A5074F"/>
    <w:rsid w:val="00A512D6"/>
    <w:rsid w:val="00A51758"/>
    <w:rsid w:val="00A51EA5"/>
    <w:rsid w:val="00A52301"/>
    <w:rsid w:val="00A52D5D"/>
    <w:rsid w:val="00A52E50"/>
    <w:rsid w:val="00A530AD"/>
    <w:rsid w:val="00A536EB"/>
    <w:rsid w:val="00A54D77"/>
    <w:rsid w:val="00A558E2"/>
    <w:rsid w:val="00A55B20"/>
    <w:rsid w:val="00A57076"/>
    <w:rsid w:val="00A57883"/>
    <w:rsid w:val="00A6087B"/>
    <w:rsid w:val="00A60ADE"/>
    <w:rsid w:val="00A60D8B"/>
    <w:rsid w:val="00A61079"/>
    <w:rsid w:val="00A616EA"/>
    <w:rsid w:val="00A6200A"/>
    <w:rsid w:val="00A64AF4"/>
    <w:rsid w:val="00A65568"/>
    <w:rsid w:val="00A67267"/>
    <w:rsid w:val="00A676E3"/>
    <w:rsid w:val="00A703CD"/>
    <w:rsid w:val="00A70D64"/>
    <w:rsid w:val="00A70FC7"/>
    <w:rsid w:val="00A71168"/>
    <w:rsid w:val="00A71CD4"/>
    <w:rsid w:val="00A72539"/>
    <w:rsid w:val="00A72A26"/>
    <w:rsid w:val="00A72B37"/>
    <w:rsid w:val="00A73438"/>
    <w:rsid w:val="00A75F45"/>
    <w:rsid w:val="00A760C9"/>
    <w:rsid w:val="00A76181"/>
    <w:rsid w:val="00A76A33"/>
    <w:rsid w:val="00A76EFB"/>
    <w:rsid w:val="00A77062"/>
    <w:rsid w:val="00A77A8B"/>
    <w:rsid w:val="00A81536"/>
    <w:rsid w:val="00A8177E"/>
    <w:rsid w:val="00A82586"/>
    <w:rsid w:val="00A833F6"/>
    <w:rsid w:val="00A8344E"/>
    <w:rsid w:val="00A83966"/>
    <w:rsid w:val="00A8545B"/>
    <w:rsid w:val="00A85643"/>
    <w:rsid w:val="00A878EA"/>
    <w:rsid w:val="00A90C20"/>
    <w:rsid w:val="00A90CFB"/>
    <w:rsid w:val="00A9126E"/>
    <w:rsid w:val="00A91806"/>
    <w:rsid w:val="00A91A15"/>
    <w:rsid w:val="00A91CE2"/>
    <w:rsid w:val="00A93B41"/>
    <w:rsid w:val="00A93C4E"/>
    <w:rsid w:val="00A94222"/>
    <w:rsid w:val="00A94B3D"/>
    <w:rsid w:val="00A95271"/>
    <w:rsid w:val="00A95A2F"/>
    <w:rsid w:val="00A96F6D"/>
    <w:rsid w:val="00A97B77"/>
    <w:rsid w:val="00A97EBB"/>
    <w:rsid w:val="00AA05D1"/>
    <w:rsid w:val="00AA0995"/>
    <w:rsid w:val="00AA25F5"/>
    <w:rsid w:val="00AA2BF4"/>
    <w:rsid w:val="00AA34A3"/>
    <w:rsid w:val="00AA42FE"/>
    <w:rsid w:val="00AA4764"/>
    <w:rsid w:val="00AA5635"/>
    <w:rsid w:val="00AA6834"/>
    <w:rsid w:val="00AA6DCF"/>
    <w:rsid w:val="00AA7251"/>
    <w:rsid w:val="00AA76FA"/>
    <w:rsid w:val="00AB10FE"/>
    <w:rsid w:val="00AB1ECA"/>
    <w:rsid w:val="00AB32E5"/>
    <w:rsid w:val="00AB38B5"/>
    <w:rsid w:val="00AB4195"/>
    <w:rsid w:val="00AB48F7"/>
    <w:rsid w:val="00AB4E4E"/>
    <w:rsid w:val="00AB4E94"/>
    <w:rsid w:val="00AB5FEB"/>
    <w:rsid w:val="00AB64DB"/>
    <w:rsid w:val="00AB672C"/>
    <w:rsid w:val="00AB6BEB"/>
    <w:rsid w:val="00AB76AD"/>
    <w:rsid w:val="00AB788D"/>
    <w:rsid w:val="00AC03E9"/>
    <w:rsid w:val="00AC0B96"/>
    <w:rsid w:val="00AC2311"/>
    <w:rsid w:val="00AC2570"/>
    <w:rsid w:val="00AC30E9"/>
    <w:rsid w:val="00AC3F73"/>
    <w:rsid w:val="00AC479F"/>
    <w:rsid w:val="00AC4A71"/>
    <w:rsid w:val="00AC4D5D"/>
    <w:rsid w:val="00AC5246"/>
    <w:rsid w:val="00AC609D"/>
    <w:rsid w:val="00AC6E25"/>
    <w:rsid w:val="00AC74C0"/>
    <w:rsid w:val="00AC7B02"/>
    <w:rsid w:val="00AD0248"/>
    <w:rsid w:val="00AD05B5"/>
    <w:rsid w:val="00AD0E72"/>
    <w:rsid w:val="00AD2417"/>
    <w:rsid w:val="00AD267E"/>
    <w:rsid w:val="00AD3496"/>
    <w:rsid w:val="00AD3853"/>
    <w:rsid w:val="00AD4ACA"/>
    <w:rsid w:val="00AD566E"/>
    <w:rsid w:val="00AD6855"/>
    <w:rsid w:val="00AD70A5"/>
    <w:rsid w:val="00AD75CF"/>
    <w:rsid w:val="00AD7A22"/>
    <w:rsid w:val="00AE01DB"/>
    <w:rsid w:val="00AE09E8"/>
    <w:rsid w:val="00AE09F2"/>
    <w:rsid w:val="00AE19F9"/>
    <w:rsid w:val="00AE20AB"/>
    <w:rsid w:val="00AE2329"/>
    <w:rsid w:val="00AE2696"/>
    <w:rsid w:val="00AE3657"/>
    <w:rsid w:val="00AE5CDF"/>
    <w:rsid w:val="00AE663E"/>
    <w:rsid w:val="00AE68D9"/>
    <w:rsid w:val="00AE7642"/>
    <w:rsid w:val="00AF0A51"/>
    <w:rsid w:val="00AF0A6B"/>
    <w:rsid w:val="00AF0E00"/>
    <w:rsid w:val="00AF4A52"/>
    <w:rsid w:val="00AF6EC7"/>
    <w:rsid w:val="00AF7AA8"/>
    <w:rsid w:val="00AF7D2C"/>
    <w:rsid w:val="00B0099C"/>
    <w:rsid w:val="00B01D0C"/>
    <w:rsid w:val="00B02EBD"/>
    <w:rsid w:val="00B03169"/>
    <w:rsid w:val="00B033B9"/>
    <w:rsid w:val="00B052C7"/>
    <w:rsid w:val="00B0530D"/>
    <w:rsid w:val="00B057A9"/>
    <w:rsid w:val="00B06E27"/>
    <w:rsid w:val="00B06E9F"/>
    <w:rsid w:val="00B06F36"/>
    <w:rsid w:val="00B07C2C"/>
    <w:rsid w:val="00B07F04"/>
    <w:rsid w:val="00B108C8"/>
    <w:rsid w:val="00B110B0"/>
    <w:rsid w:val="00B113F9"/>
    <w:rsid w:val="00B12A14"/>
    <w:rsid w:val="00B12C72"/>
    <w:rsid w:val="00B12E77"/>
    <w:rsid w:val="00B1354E"/>
    <w:rsid w:val="00B1393F"/>
    <w:rsid w:val="00B1467A"/>
    <w:rsid w:val="00B15866"/>
    <w:rsid w:val="00B15D73"/>
    <w:rsid w:val="00B16941"/>
    <w:rsid w:val="00B174A8"/>
    <w:rsid w:val="00B17603"/>
    <w:rsid w:val="00B17D00"/>
    <w:rsid w:val="00B20314"/>
    <w:rsid w:val="00B20B19"/>
    <w:rsid w:val="00B20E84"/>
    <w:rsid w:val="00B211C4"/>
    <w:rsid w:val="00B212EB"/>
    <w:rsid w:val="00B216F3"/>
    <w:rsid w:val="00B21F4A"/>
    <w:rsid w:val="00B22799"/>
    <w:rsid w:val="00B22818"/>
    <w:rsid w:val="00B23F4D"/>
    <w:rsid w:val="00B24658"/>
    <w:rsid w:val="00B26021"/>
    <w:rsid w:val="00B301A6"/>
    <w:rsid w:val="00B308A1"/>
    <w:rsid w:val="00B31A7C"/>
    <w:rsid w:val="00B3322C"/>
    <w:rsid w:val="00B33865"/>
    <w:rsid w:val="00B33C44"/>
    <w:rsid w:val="00B34011"/>
    <w:rsid w:val="00B353B7"/>
    <w:rsid w:val="00B36744"/>
    <w:rsid w:val="00B36EBE"/>
    <w:rsid w:val="00B379B2"/>
    <w:rsid w:val="00B401AC"/>
    <w:rsid w:val="00B40218"/>
    <w:rsid w:val="00B407B6"/>
    <w:rsid w:val="00B42626"/>
    <w:rsid w:val="00B43988"/>
    <w:rsid w:val="00B44ED1"/>
    <w:rsid w:val="00B45657"/>
    <w:rsid w:val="00B4689D"/>
    <w:rsid w:val="00B46F15"/>
    <w:rsid w:val="00B4729D"/>
    <w:rsid w:val="00B47D67"/>
    <w:rsid w:val="00B502F4"/>
    <w:rsid w:val="00B50F1B"/>
    <w:rsid w:val="00B51459"/>
    <w:rsid w:val="00B521C3"/>
    <w:rsid w:val="00B53746"/>
    <w:rsid w:val="00B53886"/>
    <w:rsid w:val="00B54168"/>
    <w:rsid w:val="00B5438F"/>
    <w:rsid w:val="00B5441E"/>
    <w:rsid w:val="00B55155"/>
    <w:rsid w:val="00B55345"/>
    <w:rsid w:val="00B555F9"/>
    <w:rsid w:val="00B55881"/>
    <w:rsid w:val="00B56B72"/>
    <w:rsid w:val="00B56D8B"/>
    <w:rsid w:val="00B6165C"/>
    <w:rsid w:val="00B622D3"/>
    <w:rsid w:val="00B638AD"/>
    <w:rsid w:val="00B66789"/>
    <w:rsid w:val="00B70879"/>
    <w:rsid w:val="00B71C0A"/>
    <w:rsid w:val="00B72895"/>
    <w:rsid w:val="00B73892"/>
    <w:rsid w:val="00B73956"/>
    <w:rsid w:val="00B74321"/>
    <w:rsid w:val="00B7437F"/>
    <w:rsid w:val="00B7654E"/>
    <w:rsid w:val="00B765BA"/>
    <w:rsid w:val="00B76896"/>
    <w:rsid w:val="00B76D20"/>
    <w:rsid w:val="00B77439"/>
    <w:rsid w:val="00B776D6"/>
    <w:rsid w:val="00B8046F"/>
    <w:rsid w:val="00B80842"/>
    <w:rsid w:val="00B808D8"/>
    <w:rsid w:val="00B80DD8"/>
    <w:rsid w:val="00B80EFB"/>
    <w:rsid w:val="00B80FCF"/>
    <w:rsid w:val="00B81488"/>
    <w:rsid w:val="00B81504"/>
    <w:rsid w:val="00B816DE"/>
    <w:rsid w:val="00B81799"/>
    <w:rsid w:val="00B81834"/>
    <w:rsid w:val="00B81B58"/>
    <w:rsid w:val="00B8222A"/>
    <w:rsid w:val="00B82BF4"/>
    <w:rsid w:val="00B83818"/>
    <w:rsid w:val="00B84C6B"/>
    <w:rsid w:val="00B852E6"/>
    <w:rsid w:val="00B85465"/>
    <w:rsid w:val="00B85AB8"/>
    <w:rsid w:val="00B85CC9"/>
    <w:rsid w:val="00B86364"/>
    <w:rsid w:val="00B868C6"/>
    <w:rsid w:val="00B87A5A"/>
    <w:rsid w:val="00B9034A"/>
    <w:rsid w:val="00B91870"/>
    <w:rsid w:val="00B91C50"/>
    <w:rsid w:val="00B9214B"/>
    <w:rsid w:val="00B92780"/>
    <w:rsid w:val="00B92CC8"/>
    <w:rsid w:val="00B93C13"/>
    <w:rsid w:val="00B9403E"/>
    <w:rsid w:val="00B94B2F"/>
    <w:rsid w:val="00B951A0"/>
    <w:rsid w:val="00B95E03"/>
    <w:rsid w:val="00B95F23"/>
    <w:rsid w:val="00B9600B"/>
    <w:rsid w:val="00B96D30"/>
    <w:rsid w:val="00BA04DB"/>
    <w:rsid w:val="00BA0F68"/>
    <w:rsid w:val="00BA23E4"/>
    <w:rsid w:val="00BA275B"/>
    <w:rsid w:val="00BA28BD"/>
    <w:rsid w:val="00BA2C13"/>
    <w:rsid w:val="00BA36E6"/>
    <w:rsid w:val="00BA383A"/>
    <w:rsid w:val="00BA39A6"/>
    <w:rsid w:val="00BA43FA"/>
    <w:rsid w:val="00BA44F2"/>
    <w:rsid w:val="00BA4760"/>
    <w:rsid w:val="00BA4E48"/>
    <w:rsid w:val="00BB0232"/>
    <w:rsid w:val="00BB0523"/>
    <w:rsid w:val="00BB0F66"/>
    <w:rsid w:val="00BB143C"/>
    <w:rsid w:val="00BB19C5"/>
    <w:rsid w:val="00BB2272"/>
    <w:rsid w:val="00BB2868"/>
    <w:rsid w:val="00BB3CB2"/>
    <w:rsid w:val="00BB429A"/>
    <w:rsid w:val="00BB4A4B"/>
    <w:rsid w:val="00BB5004"/>
    <w:rsid w:val="00BB5DDB"/>
    <w:rsid w:val="00BB63FF"/>
    <w:rsid w:val="00BB6E1D"/>
    <w:rsid w:val="00BB7828"/>
    <w:rsid w:val="00BB7E67"/>
    <w:rsid w:val="00BC0695"/>
    <w:rsid w:val="00BC08C5"/>
    <w:rsid w:val="00BC10CC"/>
    <w:rsid w:val="00BC10E1"/>
    <w:rsid w:val="00BC149F"/>
    <w:rsid w:val="00BC36B6"/>
    <w:rsid w:val="00BC38A9"/>
    <w:rsid w:val="00BC3F72"/>
    <w:rsid w:val="00BC40C7"/>
    <w:rsid w:val="00BC4299"/>
    <w:rsid w:val="00BC43D4"/>
    <w:rsid w:val="00BC4C7D"/>
    <w:rsid w:val="00BC51F5"/>
    <w:rsid w:val="00BC5A3F"/>
    <w:rsid w:val="00BD01B8"/>
    <w:rsid w:val="00BD0572"/>
    <w:rsid w:val="00BD0D62"/>
    <w:rsid w:val="00BD112A"/>
    <w:rsid w:val="00BD1A0E"/>
    <w:rsid w:val="00BD247F"/>
    <w:rsid w:val="00BD2FCF"/>
    <w:rsid w:val="00BD4A32"/>
    <w:rsid w:val="00BD4BFD"/>
    <w:rsid w:val="00BD5B7E"/>
    <w:rsid w:val="00BD64AD"/>
    <w:rsid w:val="00BD680E"/>
    <w:rsid w:val="00BD6BC7"/>
    <w:rsid w:val="00BD7EAA"/>
    <w:rsid w:val="00BE13E9"/>
    <w:rsid w:val="00BE1609"/>
    <w:rsid w:val="00BE214A"/>
    <w:rsid w:val="00BE2716"/>
    <w:rsid w:val="00BE2CB9"/>
    <w:rsid w:val="00BE2E88"/>
    <w:rsid w:val="00BE3B5E"/>
    <w:rsid w:val="00BE40C6"/>
    <w:rsid w:val="00BE551C"/>
    <w:rsid w:val="00BE5A31"/>
    <w:rsid w:val="00BE5E29"/>
    <w:rsid w:val="00BE615B"/>
    <w:rsid w:val="00BE7B3C"/>
    <w:rsid w:val="00BE7C16"/>
    <w:rsid w:val="00BE7C8C"/>
    <w:rsid w:val="00BE7FBA"/>
    <w:rsid w:val="00BF1197"/>
    <w:rsid w:val="00BF1DD3"/>
    <w:rsid w:val="00BF1FE4"/>
    <w:rsid w:val="00BF210A"/>
    <w:rsid w:val="00BF3606"/>
    <w:rsid w:val="00BF419E"/>
    <w:rsid w:val="00BF45FA"/>
    <w:rsid w:val="00BF46F6"/>
    <w:rsid w:val="00BF58D1"/>
    <w:rsid w:val="00BF5C57"/>
    <w:rsid w:val="00BF6473"/>
    <w:rsid w:val="00BF6873"/>
    <w:rsid w:val="00BF7BB0"/>
    <w:rsid w:val="00BF7CD1"/>
    <w:rsid w:val="00C013B8"/>
    <w:rsid w:val="00C04149"/>
    <w:rsid w:val="00C05EEA"/>
    <w:rsid w:val="00C066C3"/>
    <w:rsid w:val="00C067E5"/>
    <w:rsid w:val="00C07790"/>
    <w:rsid w:val="00C1062A"/>
    <w:rsid w:val="00C1128E"/>
    <w:rsid w:val="00C11E4B"/>
    <w:rsid w:val="00C11E9D"/>
    <w:rsid w:val="00C122FB"/>
    <w:rsid w:val="00C126AA"/>
    <w:rsid w:val="00C126BE"/>
    <w:rsid w:val="00C13C9A"/>
    <w:rsid w:val="00C1431B"/>
    <w:rsid w:val="00C14D60"/>
    <w:rsid w:val="00C150D1"/>
    <w:rsid w:val="00C17937"/>
    <w:rsid w:val="00C17D2B"/>
    <w:rsid w:val="00C20730"/>
    <w:rsid w:val="00C20B4B"/>
    <w:rsid w:val="00C218B5"/>
    <w:rsid w:val="00C21AAC"/>
    <w:rsid w:val="00C22131"/>
    <w:rsid w:val="00C2287A"/>
    <w:rsid w:val="00C24B66"/>
    <w:rsid w:val="00C24C8F"/>
    <w:rsid w:val="00C25093"/>
    <w:rsid w:val="00C25E61"/>
    <w:rsid w:val="00C25FF8"/>
    <w:rsid w:val="00C260E7"/>
    <w:rsid w:val="00C27468"/>
    <w:rsid w:val="00C32EDB"/>
    <w:rsid w:val="00C32F8A"/>
    <w:rsid w:val="00C32FA2"/>
    <w:rsid w:val="00C33606"/>
    <w:rsid w:val="00C33C53"/>
    <w:rsid w:val="00C34C42"/>
    <w:rsid w:val="00C34D68"/>
    <w:rsid w:val="00C35E30"/>
    <w:rsid w:val="00C36027"/>
    <w:rsid w:val="00C36479"/>
    <w:rsid w:val="00C3725C"/>
    <w:rsid w:val="00C3755F"/>
    <w:rsid w:val="00C37888"/>
    <w:rsid w:val="00C41886"/>
    <w:rsid w:val="00C42EBA"/>
    <w:rsid w:val="00C44752"/>
    <w:rsid w:val="00C45158"/>
    <w:rsid w:val="00C45446"/>
    <w:rsid w:val="00C466DB"/>
    <w:rsid w:val="00C471D0"/>
    <w:rsid w:val="00C50378"/>
    <w:rsid w:val="00C5056C"/>
    <w:rsid w:val="00C50B53"/>
    <w:rsid w:val="00C50DDF"/>
    <w:rsid w:val="00C51548"/>
    <w:rsid w:val="00C519DA"/>
    <w:rsid w:val="00C52462"/>
    <w:rsid w:val="00C5255A"/>
    <w:rsid w:val="00C52E52"/>
    <w:rsid w:val="00C53CDE"/>
    <w:rsid w:val="00C55136"/>
    <w:rsid w:val="00C55E60"/>
    <w:rsid w:val="00C57EEE"/>
    <w:rsid w:val="00C60580"/>
    <w:rsid w:val="00C60C79"/>
    <w:rsid w:val="00C61477"/>
    <w:rsid w:val="00C6156C"/>
    <w:rsid w:val="00C623A5"/>
    <w:rsid w:val="00C62724"/>
    <w:rsid w:val="00C63BAA"/>
    <w:rsid w:val="00C64105"/>
    <w:rsid w:val="00C656CA"/>
    <w:rsid w:val="00C66367"/>
    <w:rsid w:val="00C667BE"/>
    <w:rsid w:val="00C66D99"/>
    <w:rsid w:val="00C6738E"/>
    <w:rsid w:val="00C678AE"/>
    <w:rsid w:val="00C679AD"/>
    <w:rsid w:val="00C70459"/>
    <w:rsid w:val="00C7090B"/>
    <w:rsid w:val="00C70A05"/>
    <w:rsid w:val="00C711C5"/>
    <w:rsid w:val="00C719D5"/>
    <w:rsid w:val="00C73292"/>
    <w:rsid w:val="00C73F1E"/>
    <w:rsid w:val="00C74175"/>
    <w:rsid w:val="00C743D3"/>
    <w:rsid w:val="00C744E4"/>
    <w:rsid w:val="00C745C9"/>
    <w:rsid w:val="00C74E33"/>
    <w:rsid w:val="00C76046"/>
    <w:rsid w:val="00C7656E"/>
    <w:rsid w:val="00C76C79"/>
    <w:rsid w:val="00C76EBD"/>
    <w:rsid w:val="00C77372"/>
    <w:rsid w:val="00C8087A"/>
    <w:rsid w:val="00C81E7D"/>
    <w:rsid w:val="00C83233"/>
    <w:rsid w:val="00C855DF"/>
    <w:rsid w:val="00C85E28"/>
    <w:rsid w:val="00C86798"/>
    <w:rsid w:val="00C86999"/>
    <w:rsid w:val="00C87300"/>
    <w:rsid w:val="00C8731B"/>
    <w:rsid w:val="00C873EC"/>
    <w:rsid w:val="00C879A2"/>
    <w:rsid w:val="00C87B5A"/>
    <w:rsid w:val="00C91024"/>
    <w:rsid w:val="00C9164E"/>
    <w:rsid w:val="00C926B5"/>
    <w:rsid w:val="00C9284F"/>
    <w:rsid w:val="00C92B3D"/>
    <w:rsid w:val="00C92CA0"/>
    <w:rsid w:val="00C932C4"/>
    <w:rsid w:val="00C932F0"/>
    <w:rsid w:val="00C93E18"/>
    <w:rsid w:val="00C96E5E"/>
    <w:rsid w:val="00C97B65"/>
    <w:rsid w:val="00C97CE5"/>
    <w:rsid w:val="00C97D1E"/>
    <w:rsid w:val="00CA023A"/>
    <w:rsid w:val="00CA18BE"/>
    <w:rsid w:val="00CA21FB"/>
    <w:rsid w:val="00CA2251"/>
    <w:rsid w:val="00CA3067"/>
    <w:rsid w:val="00CA3DE8"/>
    <w:rsid w:val="00CA5267"/>
    <w:rsid w:val="00CA6055"/>
    <w:rsid w:val="00CA61E3"/>
    <w:rsid w:val="00CB06CD"/>
    <w:rsid w:val="00CB14E1"/>
    <w:rsid w:val="00CB1AEF"/>
    <w:rsid w:val="00CB259D"/>
    <w:rsid w:val="00CB26C3"/>
    <w:rsid w:val="00CB35D1"/>
    <w:rsid w:val="00CB3743"/>
    <w:rsid w:val="00CB4279"/>
    <w:rsid w:val="00CB4558"/>
    <w:rsid w:val="00CB4649"/>
    <w:rsid w:val="00CB52BB"/>
    <w:rsid w:val="00CB6752"/>
    <w:rsid w:val="00CB6C7C"/>
    <w:rsid w:val="00CB6F48"/>
    <w:rsid w:val="00CB7D02"/>
    <w:rsid w:val="00CC099A"/>
    <w:rsid w:val="00CC1081"/>
    <w:rsid w:val="00CC1837"/>
    <w:rsid w:val="00CC2089"/>
    <w:rsid w:val="00CC2B8E"/>
    <w:rsid w:val="00CC3D0C"/>
    <w:rsid w:val="00CC509F"/>
    <w:rsid w:val="00CC5ACB"/>
    <w:rsid w:val="00CC694B"/>
    <w:rsid w:val="00CC6D2F"/>
    <w:rsid w:val="00CC7973"/>
    <w:rsid w:val="00CD00CF"/>
    <w:rsid w:val="00CD2A01"/>
    <w:rsid w:val="00CD35FC"/>
    <w:rsid w:val="00CD3FAC"/>
    <w:rsid w:val="00CD3FCA"/>
    <w:rsid w:val="00CD3FDA"/>
    <w:rsid w:val="00CD4877"/>
    <w:rsid w:val="00CD51C3"/>
    <w:rsid w:val="00CD57EB"/>
    <w:rsid w:val="00CD65F5"/>
    <w:rsid w:val="00CD68EE"/>
    <w:rsid w:val="00CD776F"/>
    <w:rsid w:val="00CE0C87"/>
    <w:rsid w:val="00CE0FB9"/>
    <w:rsid w:val="00CE129D"/>
    <w:rsid w:val="00CE12C2"/>
    <w:rsid w:val="00CE3287"/>
    <w:rsid w:val="00CE4082"/>
    <w:rsid w:val="00CE4260"/>
    <w:rsid w:val="00CE4F8C"/>
    <w:rsid w:val="00CE552C"/>
    <w:rsid w:val="00CE6250"/>
    <w:rsid w:val="00CE6997"/>
    <w:rsid w:val="00CE7047"/>
    <w:rsid w:val="00CE798B"/>
    <w:rsid w:val="00CE7E51"/>
    <w:rsid w:val="00CF0875"/>
    <w:rsid w:val="00CF2136"/>
    <w:rsid w:val="00CF3275"/>
    <w:rsid w:val="00CF3A29"/>
    <w:rsid w:val="00CF3CF7"/>
    <w:rsid w:val="00CF415B"/>
    <w:rsid w:val="00CF4BB7"/>
    <w:rsid w:val="00CF4C72"/>
    <w:rsid w:val="00CF4CEC"/>
    <w:rsid w:val="00CF5A64"/>
    <w:rsid w:val="00CF5E15"/>
    <w:rsid w:val="00CF6302"/>
    <w:rsid w:val="00CF63E4"/>
    <w:rsid w:val="00CF6623"/>
    <w:rsid w:val="00CF6CF4"/>
    <w:rsid w:val="00CF6FD2"/>
    <w:rsid w:val="00D013F8"/>
    <w:rsid w:val="00D03545"/>
    <w:rsid w:val="00D03A84"/>
    <w:rsid w:val="00D04646"/>
    <w:rsid w:val="00D06814"/>
    <w:rsid w:val="00D07675"/>
    <w:rsid w:val="00D0776F"/>
    <w:rsid w:val="00D10266"/>
    <w:rsid w:val="00D13B10"/>
    <w:rsid w:val="00D13C3A"/>
    <w:rsid w:val="00D13FF0"/>
    <w:rsid w:val="00D14BF9"/>
    <w:rsid w:val="00D15E19"/>
    <w:rsid w:val="00D16A6F"/>
    <w:rsid w:val="00D16B28"/>
    <w:rsid w:val="00D16D27"/>
    <w:rsid w:val="00D17483"/>
    <w:rsid w:val="00D17535"/>
    <w:rsid w:val="00D20417"/>
    <w:rsid w:val="00D20E16"/>
    <w:rsid w:val="00D20F14"/>
    <w:rsid w:val="00D217E4"/>
    <w:rsid w:val="00D21E69"/>
    <w:rsid w:val="00D2285F"/>
    <w:rsid w:val="00D22D36"/>
    <w:rsid w:val="00D2623A"/>
    <w:rsid w:val="00D26D95"/>
    <w:rsid w:val="00D26F2E"/>
    <w:rsid w:val="00D272C3"/>
    <w:rsid w:val="00D27940"/>
    <w:rsid w:val="00D31799"/>
    <w:rsid w:val="00D31851"/>
    <w:rsid w:val="00D32160"/>
    <w:rsid w:val="00D3241C"/>
    <w:rsid w:val="00D32965"/>
    <w:rsid w:val="00D3410A"/>
    <w:rsid w:val="00D34443"/>
    <w:rsid w:val="00D35358"/>
    <w:rsid w:val="00D35A12"/>
    <w:rsid w:val="00D35FA6"/>
    <w:rsid w:val="00D3679B"/>
    <w:rsid w:val="00D4015A"/>
    <w:rsid w:val="00D41091"/>
    <w:rsid w:val="00D414F4"/>
    <w:rsid w:val="00D415CB"/>
    <w:rsid w:val="00D42C4B"/>
    <w:rsid w:val="00D43980"/>
    <w:rsid w:val="00D44067"/>
    <w:rsid w:val="00D4422B"/>
    <w:rsid w:val="00D44274"/>
    <w:rsid w:val="00D451B1"/>
    <w:rsid w:val="00D45EC9"/>
    <w:rsid w:val="00D47C4A"/>
    <w:rsid w:val="00D47D55"/>
    <w:rsid w:val="00D47E83"/>
    <w:rsid w:val="00D50112"/>
    <w:rsid w:val="00D50504"/>
    <w:rsid w:val="00D5118A"/>
    <w:rsid w:val="00D51480"/>
    <w:rsid w:val="00D53F6A"/>
    <w:rsid w:val="00D559D1"/>
    <w:rsid w:val="00D56124"/>
    <w:rsid w:val="00D56155"/>
    <w:rsid w:val="00D56571"/>
    <w:rsid w:val="00D56B9B"/>
    <w:rsid w:val="00D57142"/>
    <w:rsid w:val="00D57219"/>
    <w:rsid w:val="00D57A8E"/>
    <w:rsid w:val="00D57DB3"/>
    <w:rsid w:val="00D57DED"/>
    <w:rsid w:val="00D57E23"/>
    <w:rsid w:val="00D57E74"/>
    <w:rsid w:val="00D618AD"/>
    <w:rsid w:val="00D6372A"/>
    <w:rsid w:val="00D64747"/>
    <w:rsid w:val="00D64EC5"/>
    <w:rsid w:val="00D6501F"/>
    <w:rsid w:val="00D66D57"/>
    <w:rsid w:val="00D66D79"/>
    <w:rsid w:val="00D66F16"/>
    <w:rsid w:val="00D67948"/>
    <w:rsid w:val="00D67BD2"/>
    <w:rsid w:val="00D67D34"/>
    <w:rsid w:val="00D70960"/>
    <w:rsid w:val="00D70FAE"/>
    <w:rsid w:val="00D7114B"/>
    <w:rsid w:val="00D711C3"/>
    <w:rsid w:val="00D72C35"/>
    <w:rsid w:val="00D72CDF"/>
    <w:rsid w:val="00D73BF1"/>
    <w:rsid w:val="00D7427B"/>
    <w:rsid w:val="00D75E19"/>
    <w:rsid w:val="00D7681A"/>
    <w:rsid w:val="00D804E4"/>
    <w:rsid w:val="00D80D4C"/>
    <w:rsid w:val="00D80F68"/>
    <w:rsid w:val="00D820C9"/>
    <w:rsid w:val="00D820F4"/>
    <w:rsid w:val="00D82721"/>
    <w:rsid w:val="00D827F3"/>
    <w:rsid w:val="00D85F7A"/>
    <w:rsid w:val="00D86A25"/>
    <w:rsid w:val="00D86BD6"/>
    <w:rsid w:val="00D86C0C"/>
    <w:rsid w:val="00D909F4"/>
    <w:rsid w:val="00D90F34"/>
    <w:rsid w:val="00D9158C"/>
    <w:rsid w:val="00D918E5"/>
    <w:rsid w:val="00D91990"/>
    <w:rsid w:val="00D91F1D"/>
    <w:rsid w:val="00D93543"/>
    <w:rsid w:val="00D93AD3"/>
    <w:rsid w:val="00D93BF9"/>
    <w:rsid w:val="00D94034"/>
    <w:rsid w:val="00D948F5"/>
    <w:rsid w:val="00D95CB4"/>
    <w:rsid w:val="00D96E8A"/>
    <w:rsid w:val="00DA0DF4"/>
    <w:rsid w:val="00DA1DA7"/>
    <w:rsid w:val="00DA247D"/>
    <w:rsid w:val="00DA3B2B"/>
    <w:rsid w:val="00DA417D"/>
    <w:rsid w:val="00DA4370"/>
    <w:rsid w:val="00DA4C24"/>
    <w:rsid w:val="00DA5A27"/>
    <w:rsid w:val="00DA6B9E"/>
    <w:rsid w:val="00DA6BC6"/>
    <w:rsid w:val="00DA6D49"/>
    <w:rsid w:val="00DA76B7"/>
    <w:rsid w:val="00DA7AF4"/>
    <w:rsid w:val="00DA7BC7"/>
    <w:rsid w:val="00DA7EF6"/>
    <w:rsid w:val="00DB06AB"/>
    <w:rsid w:val="00DB0E76"/>
    <w:rsid w:val="00DB1253"/>
    <w:rsid w:val="00DB13E9"/>
    <w:rsid w:val="00DB1431"/>
    <w:rsid w:val="00DB197E"/>
    <w:rsid w:val="00DB27FD"/>
    <w:rsid w:val="00DB484F"/>
    <w:rsid w:val="00DB59AA"/>
    <w:rsid w:val="00DB67C1"/>
    <w:rsid w:val="00DB69BA"/>
    <w:rsid w:val="00DC080F"/>
    <w:rsid w:val="00DC0D79"/>
    <w:rsid w:val="00DC0ED4"/>
    <w:rsid w:val="00DC1686"/>
    <w:rsid w:val="00DC19AD"/>
    <w:rsid w:val="00DC3264"/>
    <w:rsid w:val="00DC42ED"/>
    <w:rsid w:val="00DC4A8C"/>
    <w:rsid w:val="00DC4EAD"/>
    <w:rsid w:val="00DC58CA"/>
    <w:rsid w:val="00DC5966"/>
    <w:rsid w:val="00DC6C73"/>
    <w:rsid w:val="00DC708A"/>
    <w:rsid w:val="00DC74BD"/>
    <w:rsid w:val="00DD0216"/>
    <w:rsid w:val="00DD070F"/>
    <w:rsid w:val="00DD0B68"/>
    <w:rsid w:val="00DD2AD2"/>
    <w:rsid w:val="00DD32C7"/>
    <w:rsid w:val="00DD34ED"/>
    <w:rsid w:val="00DD365A"/>
    <w:rsid w:val="00DD664B"/>
    <w:rsid w:val="00DD68B0"/>
    <w:rsid w:val="00DD6B3F"/>
    <w:rsid w:val="00DD78C2"/>
    <w:rsid w:val="00DD7CC5"/>
    <w:rsid w:val="00DE14C4"/>
    <w:rsid w:val="00DE151C"/>
    <w:rsid w:val="00DE2810"/>
    <w:rsid w:val="00DE2839"/>
    <w:rsid w:val="00DE2A40"/>
    <w:rsid w:val="00DE33C4"/>
    <w:rsid w:val="00DE3984"/>
    <w:rsid w:val="00DE4DC6"/>
    <w:rsid w:val="00DE4F84"/>
    <w:rsid w:val="00DE55BE"/>
    <w:rsid w:val="00DE5E57"/>
    <w:rsid w:val="00DE6713"/>
    <w:rsid w:val="00DE6FC7"/>
    <w:rsid w:val="00DE7366"/>
    <w:rsid w:val="00DF0498"/>
    <w:rsid w:val="00DF06B4"/>
    <w:rsid w:val="00DF1520"/>
    <w:rsid w:val="00DF17A2"/>
    <w:rsid w:val="00DF18C5"/>
    <w:rsid w:val="00DF18EC"/>
    <w:rsid w:val="00DF2688"/>
    <w:rsid w:val="00DF28DB"/>
    <w:rsid w:val="00DF2B8A"/>
    <w:rsid w:val="00DF31B1"/>
    <w:rsid w:val="00DF51C6"/>
    <w:rsid w:val="00DF76E9"/>
    <w:rsid w:val="00DF7DA6"/>
    <w:rsid w:val="00DF7E36"/>
    <w:rsid w:val="00E00121"/>
    <w:rsid w:val="00E0023B"/>
    <w:rsid w:val="00E00F31"/>
    <w:rsid w:val="00E011F4"/>
    <w:rsid w:val="00E01767"/>
    <w:rsid w:val="00E01ACD"/>
    <w:rsid w:val="00E01E8B"/>
    <w:rsid w:val="00E028DB"/>
    <w:rsid w:val="00E02AC1"/>
    <w:rsid w:val="00E02B08"/>
    <w:rsid w:val="00E033DB"/>
    <w:rsid w:val="00E03747"/>
    <w:rsid w:val="00E03755"/>
    <w:rsid w:val="00E04128"/>
    <w:rsid w:val="00E04B2C"/>
    <w:rsid w:val="00E04BF5"/>
    <w:rsid w:val="00E06C4A"/>
    <w:rsid w:val="00E0713C"/>
    <w:rsid w:val="00E109D3"/>
    <w:rsid w:val="00E10D96"/>
    <w:rsid w:val="00E115ED"/>
    <w:rsid w:val="00E11DFA"/>
    <w:rsid w:val="00E11FA7"/>
    <w:rsid w:val="00E1243D"/>
    <w:rsid w:val="00E12588"/>
    <w:rsid w:val="00E12E3F"/>
    <w:rsid w:val="00E1378E"/>
    <w:rsid w:val="00E142E3"/>
    <w:rsid w:val="00E1518A"/>
    <w:rsid w:val="00E160F0"/>
    <w:rsid w:val="00E161DB"/>
    <w:rsid w:val="00E20EB4"/>
    <w:rsid w:val="00E20FFB"/>
    <w:rsid w:val="00E225CD"/>
    <w:rsid w:val="00E2341F"/>
    <w:rsid w:val="00E26673"/>
    <w:rsid w:val="00E26E71"/>
    <w:rsid w:val="00E27338"/>
    <w:rsid w:val="00E30B82"/>
    <w:rsid w:val="00E3110A"/>
    <w:rsid w:val="00E31EFF"/>
    <w:rsid w:val="00E32A38"/>
    <w:rsid w:val="00E32F8D"/>
    <w:rsid w:val="00E333C9"/>
    <w:rsid w:val="00E33542"/>
    <w:rsid w:val="00E33728"/>
    <w:rsid w:val="00E34097"/>
    <w:rsid w:val="00E34D60"/>
    <w:rsid w:val="00E35604"/>
    <w:rsid w:val="00E35B38"/>
    <w:rsid w:val="00E36C46"/>
    <w:rsid w:val="00E37075"/>
    <w:rsid w:val="00E375C7"/>
    <w:rsid w:val="00E3782F"/>
    <w:rsid w:val="00E37993"/>
    <w:rsid w:val="00E37D57"/>
    <w:rsid w:val="00E41B18"/>
    <w:rsid w:val="00E4245C"/>
    <w:rsid w:val="00E4265D"/>
    <w:rsid w:val="00E437DD"/>
    <w:rsid w:val="00E43E44"/>
    <w:rsid w:val="00E446EA"/>
    <w:rsid w:val="00E44A8E"/>
    <w:rsid w:val="00E453F3"/>
    <w:rsid w:val="00E47CB5"/>
    <w:rsid w:val="00E501D8"/>
    <w:rsid w:val="00E518C0"/>
    <w:rsid w:val="00E51DD5"/>
    <w:rsid w:val="00E54200"/>
    <w:rsid w:val="00E55CEE"/>
    <w:rsid w:val="00E566D7"/>
    <w:rsid w:val="00E56836"/>
    <w:rsid w:val="00E57052"/>
    <w:rsid w:val="00E5767D"/>
    <w:rsid w:val="00E57DBB"/>
    <w:rsid w:val="00E60390"/>
    <w:rsid w:val="00E60679"/>
    <w:rsid w:val="00E608B5"/>
    <w:rsid w:val="00E609FE"/>
    <w:rsid w:val="00E61518"/>
    <w:rsid w:val="00E61768"/>
    <w:rsid w:val="00E63D15"/>
    <w:rsid w:val="00E63F30"/>
    <w:rsid w:val="00E6424C"/>
    <w:rsid w:val="00E64664"/>
    <w:rsid w:val="00E650B3"/>
    <w:rsid w:val="00E655C6"/>
    <w:rsid w:val="00E66093"/>
    <w:rsid w:val="00E6615A"/>
    <w:rsid w:val="00E666BE"/>
    <w:rsid w:val="00E6749C"/>
    <w:rsid w:val="00E70535"/>
    <w:rsid w:val="00E70BC2"/>
    <w:rsid w:val="00E70BD5"/>
    <w:rsid w:val="00E70CF0"/>
    <w:rsid w:val="00E7130D"/>
    <w:rsid w:val="00E71757"/>
    <w:rsid w:val="00E73020"/>
    <w:rsid w:val="00E73031"/>
    <w:rsid w:val="00E736EC"/>
    <w:rsid w:val="00E74A49"/>
    <w:rsid w:val="00E74E07"/>
    <w:rsid w:val="00E757FD"/>
    <w:rsid w:val="00E75966"/>
    <w:rsid w:val="00E76930"/>
    <w:rsid w:val="00E76B42"/>
    <w:rsid w:val="00E81D05"/>
    <w:rsid w:val="00E8287F"/>
    <w:rsid w:val="00E82BAC"/>
    <w:rsid w:val="00E83A88"/>
    <w:rsid w:val="00E83B7D"/>
    <w:rsid w:val="00E84978"/>
    <w:rsid w:val="00E849C4"/>
    <w:rsid w:val="00E850D0"/>
    <w:rsid w:val="00E864AD"/>
    <w:rsid w:val="00E8663D"/>
    <w:rsid w:val="00E869A0"/>
    <w:rsid w:val="00E905A6"/>
    <w:rsid w:val="00E9078D"/>
    <w:rsid w:val="00E913DC"/>
    <w:rsid w:val="00E91954"/>
    <w:rsid w:val="00E949FE"/>
    <w:rsid w:val="00E9568F"/>
    <w:rsid w:val="00E95773"/>
    <w:rsid w:val="00E96737"/>
    <w:rsid w:val="00E96B56"/>
    <w:rsid w:val="00E9793D"/>
    <w:rsid w:val="00EA0DBC"/>
    <w:rsid w:val="00EA170C"/>
    <w:rsid w:val="00EA1FA3"/>
    <w:rsid w:val="00EA1FB7"/>
    <w:rsid w:val="00EA509D"/>
    <w:rsid w:val="00EA5D78"/>
    <w:rsid w:val="00EA6F8B"/>
    <w:rsid w:val="00EA775C"/>
    <w:rsid w:val="00EB084E"/>
    <w:rsid w:val="00EB1F6E"/>
    <w:rsid w:val="00EB20B7"/>
    <w:rsid w:val="00EB2D25"/>
    <w:rsid w:val="00EB3571"/>
    <w:rsid w:val="00EB4BA0"/>
    <w:rsid w:val="00EB4F7E"/>
    <w:rsid w:val="00EB5B59"/>
    <w:rsid w:val="00EB720A"/>
    <w:rsid w:val="00EC02ED"/>
    <w:rsid w:val="00EC23D1"/>
    <w:rsid w:val="00EC25A9"/>
    <w:rsid w:val="00EC2DC1"/>
    <w:rsid w:val="00EC3158"/>
    <w:rsid w:val="00EC3192"/>
    <w:rsid w:val="00EC3ACB"/>
    <w:rsid w:val="00EC3FB1"/>
    <w:rsid w:val="00EC4543"/>
    <w:rsid w:val="00EC4888"/>
    <w:rsid w:val="00EC5392"/>
    <w:rsid w:val="00EC5BAD"/>
    <w:rsid w:val="00EC5D0E"/>
    <w:rsid w:val="00EC68B9"/>
    <w:rsid w:val="00EC70DB"/>
    <w:rsid w:val="00EC7712"/>
    <w:rsid w:val="00ED025A"/>
    <w:rsid w:val="00ED0547"/>
    <w:rsid w:val="00ED05D1"/>
    <w:rsid w:val="00ED0F8D"/>
    <w:rsid w:val="00ED12E4"/>
    <w:rsid w:val="00ED1411"/>
    <w:rsid w:val="00ED1459"/>
    <w:rsid w:val="00ED1542"/>
    <w:rsid w:val="00ED2B53"/>
    <w:rsid w:val="00ED42FF"/>
    <w:rsid w:val="00ED4540"/>
    <w:rsid w:val="00ED4633"/>
    <w:rsid w:val="00ED575D"/>
    <w:rsid w:val="00ED5D8E"/>
    <w:rsid w:val="00ED6560"/>
    <w:rsid w:val="00ED683E"/>
    <w:rsid w:val="00ED6B11"/>
    <w:rsid w:val="00EE0E2C"/>
    <w:rsid w:val="00EE12F1"/>
    <w:rsid w:val="00EE242D"/>
    <w:rsid w:val="00EE383E"/>
    <w:rsid w:val="00EE4037"/>
    <w:rsid w:val="00EE4906"/>
    <w:rsid w:val="00EE497F"/>
    <w:rsid w:val="00EE5608"/>
    <w:rsid w:val="00EE6E4F"/>
    <w:rsid w:val="00EE7000"/>
    <w:rsid w:val="00EF0E52"/>
    <w:rsid w:val="00EF0F41"/>
    <w:rsid w:val="00EF0FB4"/>
    <w:rsid w:val="00EF131E"/>
    <w:rsid w:val="00EF1788"/>
    <w:rsid w:val="00EF1A9C"/>
    <w:rsid w:val="00EF1AE9"/>
    <w:rsid w:val="00EF1C0B"/>
    <w:rsid w:val="00EF212F"/>
    <w:rsid w:val="00EF23F5"/>
    <w:rsid w:val="00EF2467"/>
    <w:rsid w:val="00EF2653"/>
    <w:rsid w:val="00EF26A8"/>
    <w:rsid w:val="00EF3547"/>
    <w:rsid w:val="00EF406B"/>
    <w:rsid w:val="00EF435E"/>
    <w:rsid w:val="00EF48E5"/>
    <w:rsid w:val="00EF4F42"/>
    <w:rsid w:val="00EF5F80"/>
    <w:rsid w:val="00EF68E0"/>
    <w:rsid w:val="00EF6F81"/>
    <w:rsid w:val="00EF7069"/>
    <w:rsid w:val="00EF7622"/>
    <w:rsid w:val="00F00B38"/>
    <w:rsid w:val="00F00FBF"/>
    <w:rsid w:val="00F018EF"/>
    <w:rsid w:val="00F019F4"/>
    <w:rsid w:val="00F01B12"/>
    <w:rsid w:val="00F01BD9"/>
    <w:rsid w:val="00F022A0"/>
    <w:rsid w:val="00F02647"/>
    <w:rsid w:val="00F06E83"/>
    <w:rsid w:val="00F0718F"/>
    <w:rsid w:val="00F1239D"/>
    <w:rsid w:val="00F12BF8"/>
    <w:rsid w:val="00F13675"/>
    <w:rsid w:val="00F13762"/>
    <w:rsid w:val="00F14164"/>
    <w:rsid w:val="00F14189"/>
    <w:rsid w:val="00F14451"/>
    <w:rsid w:val="00F14FE9"/>
    <w:rsid w:val="00F1528F"/>
    <w:rsid w:val="00F16051"/>
    <w:rsid w:val="00F161D0"/>
    <w:rsid w:val="00F16444"/>
    <w:rsid w:val="00F165E4"/>
    <w:rsid w:val="00F16BCE"/>
    <w:rsid w:val="00F16C19"/>
    <w:rsid w:val="00F16C41"/>
    <w:rsid w:val="00F16C7A"/>
    <w:rsid w:val="00F16F5E"/>
    <w:rsid w:val="00F17427"/>
    <w:rsid w:val="00F207EE"/>
    <w:rsid w:val="00F208C0"/>
    <w:rsid w:val="00F24D06"/>
    <w:rsid w:val="00F257C0"/>
    <w:rsid w:val="00F2632D"/>
    <w:rsid w:val="00F26570"/>
    <w:rsid w:val="00F26CE1"/>
    <w:rsid w:val="00F2797A"/>
    <w:rsid w:val="00F27CCD"/>
    <w:rsid w:val="00F30E37"/>
    <w:rsid w:val="00F320E7"/>
    <w:rsid w:val="00F32FE2"/>
    <w:rsid w:val="00F345DE"/>
    <w:rsid w:val="00F35D4B"/>
    <w:rsid w:val="00F3648E"/>
    <w:rsid w:val="00F36731"/>
    <w:rsid w:val="00F37487"/>
    <w:rsid w:val="00F376C8"/>
    <w:rsid w:val="00F37976"/>
    <w:rsid w:val="00F401CB"/>
    <w:rsid w:val="00F405F3"/>
    <w:rsid w:val="00F41D3D"/>
    <w:rsid w:val="00F430B9"/>
    <w:rsid w:val="00F4353B"/>
    <w:rsid w:val="00F4383E"/>
    <w:rsid w:val="00F451C4"/>
    <w:rsid w:val="00F4531F"/>
    <w:rsid w:val="00F458E3"/>
    <w:rsid w:val="00F4628D"/>
    <w:rsid w:val="00F469B0"/>
    <w:rsid w:val="00F47056"/>
    <w:rsid w:val="00F471E6"/>
    <w:rsid w:val="00F47862"/>
    <w:rsid w:val="00F47CBD"/>
    <w:rsid w:val="00F501BC"/>
    <w:rsid w:val="00F501CA"/>
    <w:rsid w:val="00F50281"/>
    <w:rsid w:val="00F50957"/>
    <w:rsid w:val="00F521E4"/>
    <w:rsid w:val="00F52B10"/>
    <w:rsid w:val="00F53095"/>
    <w:rsid w:val="00F533C5"/>
    <w:rsid w:val="00F5344E"/>
    <w:rsid w:val="00F53F57"/>
    <w:rsid w:val="00F5491D"/>
    <w:rsid w:val="00F5495E"/>
    <w:rsid w:val="00F56510"/>
    <w:rsid w:val="00F56855"/>
    <w:rsid w:val="00F6067B"/>
    <w:rsid w:val="00F607C3"/>
    <w:rsid w:val="00F6109B"/>
    <w:rsid w:val="00F612C2"/>
    <w:rsid w:val="00F626CC"/>
    <w:rsid w:val="00F6327F"/>
    <w:rsid w:val="00F6336F"/>
    <w:rsid w:val="00F63BF9"/>
    <w:rsid w:val="00F64A35"/>
    <w:rsid w:val="00F650D7"/>
    <w:rsid w:val="00F656DF"/>
    <w:rsid w:val="00F67AC4"/>
    <w:rsid w:val="00F67B78"/>
    <w:rsid w:val="00F70B1D"/>
    <w:rsid w:val="00F713D4"/>
    <w:rsid w:val="00F7200B"/>
    <w:rsid w:val="00F72B3E"/>
    <w:rsid w:val="00F73241"/>
    <w:rsid w:val="00F747B6"/>
    <w:rsid w:val="00F75152"/>
    <w:rsid w:val="00F752D4"/>
    <w:rsid w:val="00F76440"/>
    <w:rsid w:val="00F800CC"/>
    <w:rsid w:val="00F80778"/>
    <w:rsid w:val="00F80C10"/>
    <w:rsid w:val="00F81080"/>
    <w:rsid w:val="00F8109A"/>
    <w:rsid w:val="00F810A2"/>
    <w:rsid w:val="00F8136B"/>
    <w:rsid w:val="00F81F94"/>
    <w:rsid w:val="00F823D7"/>
    <w:rsid w:val="00F82598"/>
    <w:rsid w:val="00F82B30"/>
    <w:rsid w:val="00F83424"/>
    <w:rsid w:val="00F83ADC"/>
    <w:rsid w:val="00F85600"/>
    <w:rsid w:val="00F8674C"/>
    <w:rsid w:val="00F8686C"/>
    <w:rsid w:val="00F87EFC"/>
    <w:rsid w:val="00F9080B"/>
    <w:rsid w:val="00F90BCB"/>
    <w:rsid w:val="00F918EF"/>
    <w:rsid w:val="00F91E51"/>
    <w:rsid w:val="00F922F4"/>
    <w:rsid w:val="00F92AF7"/>
    <w:rsid w:val="00F93C60"/>
    <w:rsid w:val="00F9425E"/>
    <w:rsid w:val="00F94E1D"/>
    <w:rsid w:val="00F94E5B"/>
    <w:rsid w:val="00F954F8"/>
    <w:rsid w:val="00F95CE5"/>
    <w:rsid w:val="00F97197"/>
    <w:rsid w:val="00F9756F"/>
    <w:rsid w:val="00FA0BBC"/>
    <w:rsid w:val="00FA0DC0"/>
    <w:rsid w:val="00FA2661"/>
    <w:rsid w:val="00FA2E42"/>
    <w:rsid w:val="00FA31EA"/>
    <w:rsid w:val="00FA31EC"/>
    <w:rsid w:val="00FA371F"/>
    <w:rsid w:val="00FA3826"/>
    <w:rsid w:val="00FA3ADE"/>
    <w:rsid w:val="00FA3D69"/>
    <w:rsid w:val="00FA58EA"/>
    <w:rsid w:val="00FA730E"/>
    <w:rsid w:val="00FA737C"/>
    <w:rsid w:val="00FB2242"/>
    <w:rsid w:val="00FB237B"/>
    <w:rsid w:val="00FB2B56"/>
    <w:rsid w:val="00FB2FFF"/>
    <w:rsid w:val="00FB3805"/>
    <w:rsid w:val="00FB3B77"/>
    <w:rsid w:val="00FB3B80"/>
    <w:rsid w:val="00FB41ED"/>
    <w:rsid w:val="00FB437D"/>
    <w:rsid w:val="00FB481E"/>
    <w:rsid w:val="00FB58A5"/>
    <w:rsid w:val="00FB6195"/>
    <w:rsid w:val="00FB64F1"/>
    <w:rsid w:val="00FB73C2"/>
    <w:rsid w:val="00FB7D42"/>
    <w:rsid w:val="00FC1890"/>
    <w:rsid w:val="00FC2882"/>
    <w:rsid w:val="00FC35CE"/>
    <w:rsid w:val="00FC3837"/>
    <w:rsid w:val="00FC3B1B"/>
    <w:rsid w:val="00FC3BB4"/>
    <w:rsid w:val="00FC5337"/>
    <w:rsid w:val="00FC5601"/>
    <w:rsid w:val="00FC6008"/>
    <w:rsid w:val="00FC6911"/>
    <w:rsid w:val="00FC7B3C"/>
    <w:rsid w:val="00FD05DB"/>
    <w:rsid w:val="00FD0DDC"/>
    <w:rsid w:val="00FD10B0"/>
    <w:rsid w:val="00FD1104"/>
    <w:rsid w:val="00FD4F60"/>
    <w:rsid w:val="00FD515B"/>
    <w:rsid w:val="00FD5D93"/>
    <w:rsid w:val="00FD6816"/>
    <w:rsid w:val="00FD73B0"/>
    <w:rsid w:val="00FD74FB"/>
    <w:rsid w:val="00FD7541"/>
    <w:rsid w:val="00FE09D7"/>
    <w:rsid w:val="00FE2599"/>
    <w:rsid w:val="00FE260B"/>
    <w:rsid w:val="00FE2775"/>
    <w:rsid w:val="00FE2F62"/>
    <w:rsid w:val="00FE34B3"/>
    <w:rsid w:val="00FE3630"/>
    <w:rsid w:val="00FE3FA7"/>
    <w:rsid w:val="00FE4590"/>
    <w:rsid w:val="00FE4DE8"/>
    <w:rsid w:val="00FE529D"/>
    <w:rsid w:val="00FE5CB3"/>
    <w:rsid w:val="00FE67D8"/>
    <w:rsid w:val="00FF010B"/>
    <w:rsid w:val="00FF04C6"/>
    <w:rsid w:val="00FF0546"/>
    <w:rsid w:val="00FF11E3"/>
    <w:rsid w:val="00FF3373"/>
    <w:rsid w:val="00FF46E5"/>
    <w:rsid w:val="00FF51B2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1A"/>
    <w:rPr>
      <w:b/>
      <w:bCs/>
      <w:sz w:val="24"/>
      <w:szCs w:val="24"/>
    </w:rPr>
  </w:style>
  <w:style w:type="paragraph" w:styleId="Titre1">
    <w:name w:val="heading 1"/>
    <w:basedOn w:val="Normal"/>
    <w:next w:val="Normal"/>
    <w:link w:val="Titre1Car1"/>
    <w:uiPriority w:val="99"/>
    <w:qFormat/>
    <w:rsid w:val="00605B3C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AD3853"/>
    <w:pPr>
      <w:keepNext/>
      <w:keepLines/>
      <w:spacing w:before="200"/>
      <w:outlineLvl w:val="1"/>
    </w:pPr>
    <w:rPr>
      <w:rFonts w:ascii="Cambria" w:hAnsi="Cambria"/>
      <w:b w:val="0"/>
      <w:bCs w:val="0"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5E47B3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F823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F823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F823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F823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F823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F823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basedOn w:val="Policepardfaut"/>
    <w:link w:val="Titre1"/>
    <w:uiPriority w:val="99"/>
    <w:locked/>
    <w:rsid w:val="00605B3C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5E47B3"/>
    <w:rPr>
      <w:rFonts w:ascii="Cambria" w:hAnsi="Cambria" w:cs="Times New Roman"/>
      <w:b/>
      <w:bCs/>
      <w:sz w:val="26"/>
      <w:szCs w:val="26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605B3C"/>
    <w:pPr>
      <w:tabs>
        <w:tab w:val="center" w:pos="4536"/>
        <w:tab w:val="right" w:pos="9072"/>
      </w:tabs>
    </w:pPr>
    <w:rPr>
      <w:b w:val="0"/>
      <w:bCs w:val="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605B3C"/>
    <w:rPr>
      <w:rFonts w:cs="Times New Roman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rsid w:val="00605B3C"/>
    <w:rPr>
      <w:b w:val="0"/>
      <w:bCs w:val="0"/>
      <w:sz w:val="20"/>
      <w:szCs w:val="20"/>
    </w:rPr>
  </w:style>
  <w:style w:type="character" w:customStyle="1" w:styleId="FootnoteTextChar">
    <w:name w:val="Footnote Text Char"/>
    <w:basedOn w:val="Policepardfaut"/>
    <w:link w:val="Notedebasdepage"/>
    <w:uiPriority w:val="99"/>
    <w:semiHidden/>
    <w:locked/>
    <w:rsid w:val="008D051A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605B3C"/>
    <w:rPr>
      <w:rFonts w:cs="Times New Roman"/>
      <w:vertAlign w:val="superscript"/>
    </w:rPr>
  </w:style>
  <w:style w:type="character" w:styleId="Numrodepage">
    <w:name w:val="page number"/>
    <w:basedOn w:val="Policepardfaut"/>
    <w:uiPriority w:val="99"/>
    <w:rsid w:val="00605B3C"/>
    <w:rPr>
      <w:rFonts w:cs="Times New Roman"/>
    </w:rPr>
  </w:style>
  <w:style w:type="paragraph" w:styleId="Titre">
    <w:name w:val="Title"/>
    <w:basedOn w:val="Normal"/>
    <w:link w:val="TitreCar"/>
    <w:qFormat/>
    <w:rsid w:val="00605B3C"/>
    <w:pPr>
      <w:jc w:val="center"/>
    </w:pPr>
    <w:rPr>
      <w:sz w:val="28"/>
      <w:szCs w:val="28"/>
    </w:rPr>
  </w:style>
  <w:style w:type="character" w:customStyle="1" w:styleId="TitleChar">
    <w:name w:val="Title Char"/>
    <w:basedOn w:val="Policepardfaut"/>
    <w:link w:val="Titre"/>
    <w:uiPriority w:val="99"/>
    <w:locked/>
    <w:rsid w:val="008D051A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605B3C"/>
    <w:rPr>
      <w:rFonts w:cs="Times New Roman"/>
      <w:lang w:val="fr-FR" w:eastAsia="fr-FR" w:bidi="ar-SA"/>
    </w:rPr>
  </w:style>
  <w:style w:type="character" w:customStyle="1" w:styleId="TitreCar">
    <w:name w:val="Titre Car"/>
    <w:basedOn w:val="Policepardfaut"/>
    <w:link w:val="Titre"/>
    <w:locked/>
    <w:rsid w:val="00605B3C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605B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6FB"/>
    <w:rPr>
      <w:b/>
      <w:bCs/>
      <w:sz w:val="24"/>
      <w:szCs w:val="24"/>
    </w:rPr>
  </w:style>
  <w:style w:type="character" w:customStyle="1" w:styleId="Titre1Car">
    <w:name w:val="Titre 1 Car"/>
    <w:basedOn w:val="Policepardfaut"/>
    <w:uiPriority w:val="99"/>
    <w:rsid w:val="00CB3743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CarCar1">
    <w:name w:val="Car Car1"/>
    <w:basedOn w:val="Policepardfaut"/>
    <w:uiPriority w:val="99"/>
    <w:semiHidden/>
    <w:locked/>
    <w:rsid w:val="005E47B3"/>
    <w:rPr>
      <w:rFonts w:cs="Times New Roman"/>
      <w:lang w:val="fr-FR" w:eastAsia="fr-FR" w:bidi="ar-SA"/>
    </w:rPr>
  </w:style>
  <w:style w:type="character" w:customStyle="1" w:styleId="CarCar38">
    <w:name w:val="Car Car38"/>
    <w:basedOn w:val="Policepardfaut"/>
    <w:uiPriority w:val="99"/>
    <w:semiHidden/>
    <w:locked/>
    <w:rsid w:val="00880C15"/>
    <w:rPr>
      <w:rFonts w:cs="Times New Roman"/>
      <w:lang w:val="fr-FR" w:eastAsia="fr-FR" w:bidi="ar-SA"/>
    </w:rPr>
  </w:style>
  <w:style w:type="paragraph" w:styleId="Notedefin">
    <w:name w:val="endnote text"/>
    <w:basedOn w:val="Normal"/>
    <w:link w:val="NotedefinCar"/>
    <w:uiPriority w:val="99"/>
    <w:rsid w:val="00D86C0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D86C0C"/>
    <w:rPr>
      <w:rFonts w:cs="Times New Roman"/>
      <w:b/>
      <w:bCs/>
    </w:rPr>
  </w:style>
  <w:style w:type="character" w:styleId="Appeldenotedefin">
    <w:name w:val="endnote reference"/>
    <w:basedOn w:val="Policepardfaut"/>
    <w:uiPriority w:val="99"/>
    <w:rsid w:val="00D86C0C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0D62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6FB"/>
    <w:rPr>
      <w:b/>
      <w:bCs/>
      <w:sz w:val="0"/>
      <w:szCs w:val="0"/>
    </w:rPr>
  </w:style>
  <w:style w:type="paragraph" w:styleId="Paragraphedeliste">
    <w:name w:val="List Paragraph"/>
    <w:basedOn w:val="Normal"/>
    <w:qFormat/>
    <w:rsid w:val="008E0A8A"/>
    <w:pPr>
      <w:spacing w:after="200" w:line="276" w:lineRule="auto"/>
      <w:ind w:left="720"/>
      <w:contextualSpacing/>
    </w:pPr>
    <w:rPr>
      <w:rFonts w:ascii="Calibri" w:hAnsi="Calibri" w:cs="Arial"/>
      <w:b w:val="0"/>
      <w:bCs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6EDE"/>
    <w:pPr>
      <w:spacing w:before="100" w:beforeAutospacing="1" w:after="100" w:afterAutospacing="1"/>
    </w:pPr>
    <w:rPr>
      <w:b w:val="0"/>
      <w:bCs w:val="0"/>
    </w:rPr>
  </w:style>
  <w:style w:type="character" w:customStyle="1" w:styleId="Titre2Car">
    <w:name w:val="Titre 2 Car"/>
    <w:basedOn w:val="Policepardfaut"/>
    <w:link w:val="Titre2"/>
    <w:rsid w:val="00AD3853"/>
    <w:rPr>
      <w:rFonts w:ascii="Cambria" w:eastAsia="Times New Roman" w:hAnsi="Cambria" w:cs="Times New Roman"/>
      <w:color w:val="4F81BD"/>
      <w:sz w:val="26"/>
      <w:szCs w:val="26"/>
    </w:rPr>
  </w:style>
  <w:style w:type="character" w:styleId="lev">
    <w:name w:val="Strong"/>
    <w:basedOn w:val="Policepardfaut"/>
    <w:uiPriority w:val="22"/>
    <w:qFormat/>
    <w:locked/>
    <w:rsid w:val="00AD3853"/>
    <w:rPr>
      <w:b/>
      <w:bCs/>
    </w:rPr>
  </w:style>
  <w:style w:type="paragraph" w:customStyle="1" w:styleId="intro">
    <w:name w:val="intro"/>
    <w:basedOn w:val="Normal"/>
    <w:rsid w:val="00834830"/>
    <w:pPr>
      <w:spacing w:before="100" w:beforeAutospacing="1" w:after="100" w:afterAutospacing="1"/>
    </w:pPr>
    <w:rPr>
      <w:b w:val="0"/>
      <w:bCs w:val="0"/>
    </w:rPr>
  </w:style>
  <w:style w:type="character" w:customStyle="1" w:styleId="firstletter">
    <w:name w:val="firstletter"/>
    <w:basedOn w:val="Policepardfaut"/>
    <w:rsid w:val="00834830"/>
  </w:style>
  <w:style w:type="character" w:customStyle="1" w:styleId="hps">
    <w:name w:val="hps"/>
    <w:basedOn w:val="Policepardfaut"/>
    <w:rsid w:val="00AE7642"/>
  </w:style>
  <w:style w:type="character" w:customStyle="1" w:styleId="Titre4Car">
    <w:name w:val="Titre 4 Car"/>
    <w:basedOn w:val="Policepardfaut"/>
    <w:link w:val="Titre4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823D7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823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404040" w:themeColor="text1" w:themeTint="BF"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F823D7"/>
    <w:rPr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qFormat/>
    <w:locked/>
    <w:rsid w:val="00F823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F823D7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locked/>
    <w:rsid w:val="00F823D7"/>
    <w:rPr>
      <w:i/>
      <w:iCs/>
    </w:rPr>
  </w:style>
  <w:style w:type="paragraph" w:styleId="Sansinterligne">
    <w:name w:val="No Spacing"/>
    <w:uiPriority w:val="1"/>
    <w:qFormat/>
    <w:rsid w:val="00F823D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823D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823D7"/>
    <w:rPr>
      <w:b/>
      <w:bCs/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23D7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23D7"/>
    <w:rPr>
      <w:b/>
      <w:bCs/>
      <w:i/>
      <w:iCs/>
      <w:color w:val="4F81BD" w:themeColor="accen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F823D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823D7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823D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823D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823D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23D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4276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36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4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19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8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8743">
              <w:marLeft w:val="26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7490">
                          <w:marLeft w:val="335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669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631">
              <w:marLeft w:val="26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8996">
                          <w:marLeft w:val="335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813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2A9D-0F55-4038-82F0-A81F9DB9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3532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Rabat, le 3 février 2009</vt:lpstr>
    </vt:vector>
  </TitlesOfParts>
  <Company>HCP</Company>
  <LinksUpToDate>false</LinksUpToDate>
  <CharactersWithSpaces>22915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Rabat, le 3 février 2009</dc:title>
  <dc:creator>Mr niho</dc:creator>
  <cp:lastModifiedBy>hcp</cp:lastModifiedBy>
  <cp:revision>2</cp:revision>
  <cp:lastPrinted>2016-01-27T15:22:00Z</cp:lastPrinted>
  <dcterms:created xsi:type="dcterms:W3CDTF">2016-01-28T11:26:00Z</dcterms:created>
  <dcterms:modified xsi:type="dcterms:W3CDTF">2016-01-28T11:26:00Z</dcterms:modified>
</cp:coreProperties>
</file>