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15" w:rsidRPr="00AF58BF" w:rsidRDefault="004E6E1F" w:rsidP="00AF58BF">
      <w:pPr>
        <w:autoSpaceDE w:val="0"/>
        <w:autoSpaceDN w:val="0"/>
        <w:bidi/>
        <w:adjustRightInd w:val="0"/>
        <w:spacing w:after="0" w:line="360" w:lineRule="exact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lang w:eastAsia="fr-FR"/>
        </w:rPr>
        <w:pict>
          <v:rect id="_x0000_s1026" style="position:absolute;left:0;text-align:left;margin-left:-133.05pt;margin-top:-68.55pt;width:685.25pt;height:425.5pt;z-index:-251658752" o:preferrelative="t" filled="f" stroked="f" insetpen="t" o:cliptowrap="t">
            <v:imagedata r:id="rId6" o:title=""/>
            <v:path o:extrusionok="f"/>
            <o:lock v:ext="edit" aspectratio="t"/>
            <w10:wrap anchorx="page"/>
          </v:rect>
          <o:OLEObject Type="Embed" ProgID="PBrush" ShapeID="_x0000_s1026" DrawAspect="Content" ObjectID="_1564293771" r:id="rId7"/>
        </w:pict>
      </w:r>
    </w:p>
    <w:p w:rsidR="00AB0915" w:rsidRPr="00AF58BF" w:rsidRDefault="00AB0915" w:rsidP="00AF58BF">
      <w:pPr>
        <w:autoSpaceDE w:val="0"/>
        <w:autoSpaceDN w:val="0"/>
        <w:bidi/>
        <w:adjustRightInd w:val="0"/>
        <w:spacing w:after="0" w:line="360" w:lineRule="exact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AB0915" w:rsidRPr="00AF58BF" w:rsidRDefault="00AB0915" w:rsidP="00AF58BF">
      <w:pPr>
        <w:autoSpaceDE w:val="0"/>
        <w:autoSpaceDN w:val="0"/>
        <w:bidi/>
        <w:adjustRightInd w:val="0"/>
        <w:spacing w:after="0" w:line="360" w:lineRule="exact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1644D1" w:rsidRPr="00AF58BF" w:rsidRDefault="001644D1" w:rsidP="00AF58BF">
      <w:pPr>
        <w:autoSpaceDE w:val="0"/>
        <w:autoSpaceDN w:val="0"/>
        <w:bidi/>
        <w:adjustRightInd w:val="0"/>
        <w:spacing w:after="0" w:line="360" w:lineRule="exact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6A2EC2" w:rsidRPr="00AF58BF" w:rsidRDefault="006A2EC2" w:rsidP="00AF58BF">
      <w:pPr>
        <w:bidi/>
        <w:spacing w:line="440" w:lineRule="exact"/>
        <w:jc w:val="center"/>
        <w:rPr>
          <w:rFonts w:ascii="Simplified Arabic" w:hAnsi="Simplified Arabic" w:cs="Simplified Arabic"/>
          <w:b/>
          <w:bCs/>
          <w:color w:val="0000FF"/>
          <w:sz w:val="32"/>
          <w:szCs w:val="32"/>
        </w:rPr>
      </w:pPr>
      <w:r w:rsidRPr="00AF58BF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مذكرة اخبارية للمندوبية السامية للتخطيط</w:t>
      </w:r>
      <w:r w:rsidR="00AF58BF" w:rsidRPr="00AF58BF">
        <w:rPr>
          <w:rFonts w:ascii="Simplified Arabic" w:hAnsi="Simplified Arabic" w:cs="Simplified Arabic" w:hint="cs"/>
          <w:b/>
          <w:bCs/>
          <w:color w:val="0000FF"/>
          <w:sz w:val="32"/>
          <w:szCs w:val="32"/>
          <w:rtl/>
        </w:rPr>
        <w:br/>
      </w:r>
      <w:r w:rsidRPr="00AF58BF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بمناسبة اليوم</w:t>
      </w:r>
      <w:r w:rsidRPr="00AF58BF">
        <w:rPr>
          <w:rFonts w:ascii="Simplified Arabic" w:hAnsi="Simplified Arabic" w:cs="Simplified Arabic"/>
          <w:b/>
          <w:bCs/>
          <w:color w:val="0000FF"/>
          <w:sz w:val="32"/>
          <w:szCs w:val="32"/>
        </w:rPr>
        <w:t xml:space="preserve"> </w:t>
      </w:r>
      <w:r w:rsidRPr="00AF58BF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العالمي</w:t>
      </w:r>
      <w:r w:rsidRPr="00AF58BF">
        <w:rPr>
          <w:rFonts w:ascii="Simplified Arabic" w:hAnsi="Simplified Arabic" w:cs="Simplified Arabic"/>
          <w:b/>
          <w:bCs/>
          <w:color w:val="0000FF"/>
          <w:sz w:val="32"/>
          <w:szCs w:val="32"/>
        </w:rPr>
        <w:t xml:space="preserve"> </w:t>
      </w:r>
      <w:r w:rsidRPr="00AF58BF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للشباب</w:t>
      </w:r>
      <w:r w:rsidR="00AF58BF" w:rsidRPr="00AF58BF">
        <w:rPr>
          <w:rFonts w:ascii="Simplified Arabic" w:hAnsi="Simplified Arabic" w:cs="Simplified Arabic"/>
          <w:b/>
          <w:bCs/>
          <w:color w:val="0000FF"/>
          <w:sz w:val="32"/>
          <w:szCs w:val="32"/>
        </w:rPr>
        <w:t xml:space="preserve"> </w:t>
      </w:r>
      <w:r w:rsidR="00AF58BF" w:rsidRPr="00AF58BF">
        <w:rPr>
          <w:rFonts w:ascii="Simplified Arabic" w:hAnsi="Simplified Arabic" w:cs="Simplified Arabic"/>
          <w:b/>
          <w:bCs/>
          <w:color w:val="0000FF"/>
          <w:sz w:val="32"/>
          <w:szCs w:val="32"/>
        </w:rPr>
        <w:br/>
      </w:r>
      <w:r w:rsidR="00AF58BF" w:rsidRPr="00AF58BF">
        <w:rPr>
          <w:rFonts w:ascii="Simplified Arabic" w:hAnsi="Simplified Arabic" w:cs="Simplified Arabic" w:hint="cs"/>
          <w:b/>
          <w:bCs/>
          <w:color w:val="0000FF"/>
          <w:sz w:val="32"/>
          <w:szCs w:val="32"/>
          <w:rtl/>
          <w:lang w:bidi="ar-MA"/>
        </w:rPr>
        <w:t xml:space="preserve">12 غشت </w:t>
      </w:r>
      <w:r w:rsidRPr="00AF58BF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2017</w:t>
      </w:r>
      <w:r w:rsidR="00AF58BF" w:rsidRPr="00AF58BF">
        <w:rPr>
          <w:rFonts w:ascii="Simplified Arabic" w:hAnsi="Simplified Arabic" w:cs="Simplified Arabic"/>
          <w:b/>
          <w:bCs/>
          <w:color w:val="0000FF"/>
          <w:sz w:val="32"/>
          <w:szCs w:val="32"/>
        </w:rPr>
        <w:br/>
      </w:r>
    </w:p>
    <w:p w:rsidR="006A2EC2" w:rsidRPr="00AF58BF" w:rsidRDefault="00696132" w:rsidP="00A340B3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مناسبة 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 xml:space="preserve">اليوم العالمي للشباب، تقدم المندوبية السامية للتخطيط بعض الجوانب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السوسيو-ديمغرافية والاقتصادية 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>المتعلقة</w:t>
      </w:r>
      <w:r w:rsidR="006A2EC2" w:rsidRPr="00AF58BF">
        <w:rPr>
          <w:rFonts w:ascii="Simplified Arabic" w:hAnsi="Simplified Arabic" w:cs="Simplified Arabic"/>
          <w:color w:val="818181"/>
          <w:sz w:val="28"/>
          <w:szCs w:val="28"/>
          <w:rtl/>
        </w:rPr>
        <w:t xml:space="preserve"> 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>بالشباب</w:t>
      </w:r>
      <w:r w:rsidR="006A2EC2"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غربي 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>من</w:t>
      </w:r>
      <w:r w:rsidR="006A2EC2" w:rsidRPr="00AF58BF">
        <w:rPr>
          <w:rFonts w:ascii="Simplified Arabic" w:hAnsi="Simplified Arabic" w:cs="Simplified Arabic"/>
          <w:sz w:val="28"/>
          <w:szCs w:val="28"/>
        </w:rPr>
        <w:t xml:space="preserve"> 15 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>إلى</w:t>
      </w:r>
      <w:r w:rsidR="006A2EC2" w:rsidRPr="00AF58BF">
        <w:rPr>
          <w:rFonts w:ascii="Simplified Arabic" w:hAnsi="Simplified Arabic" w:cs="Simplified Arabic"/>
          <w:sz w:val="28"/>
          <w:szCs w:val="28"/>
        </w:rPr>
        <w:t xml:space="preserve"> 24 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>سنة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340B3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وذلك حسب معطيات ا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>لاحصاء العام للسكان والسكنى لسنة 2014</w:t>
      </w:r>
      <w:r w:rsidR="006A2EC2" w:rsidRPr="00AF58BF">
        <w:rPr>
          <w:rFonts w:ascii="Simplified Arabic" w:hAnsi="Simplified Arabic" w:cs="Simplified Arabic"/>
          <w:sz w:val="28"/>
          <w:szCs w:val="28"/>
        </w:rPr>
        <w:t>.</w:t>
      </w:r>
    </w:p>
    <w:p w:rsidR="006A2EC2" w:rsidRPr="00AF58BF" w:rsidRDefault="006A2EC2" w:rsidP="00081E96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F58BF">
        <w:rPr>
          <w:rFonts w:ascii="Simplified Arabic" w:hAnsi="Simplified Arabic" w:cs="Simplified Arabic"/>
          <w:sz w:val="28"/>
          <w:szCs w:val="28"/>
          <w:rtl/>
        </w:rPr>
        <w:t>يمثل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الشباب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الذين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تتراوح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أعمارهم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15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و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24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سنة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ما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يقرب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من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خمس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سكان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المغرب سنة 2014، حيث انخفض عددهم من 6,09 مليون شخص سنة 2004، إلى حوالي 6,03 مليون شخص سنة 2014، أي </w:t>
      </w:r>
      <w:r w:rsidR="00081E96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081E96" w:rsidRPr="00AF58BF">
        <w:rPr>
          <w:rFonts w:ascii="Simplified Arabic" w:hAnsi="Simplified Arabic" w:cs="Simplified Arabic" w:hint="cs"/>
          <w:sz w:val="28"/>
          <w:szCs w:val="28"/>
          <w:rtl/>
        </w:rPr>
        <w:t>انخفاض</w:t>
      </w:r>
      <w:r w:rsidR="00081E96" w:rsidRPr="00AF58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يعادل 1,0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خلال هذه الفترة</w:t>
      </w:r>
      <w:r w:rsidR="00081E9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081E96" w:rsidRPr="00AF58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49,9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منهم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ذكور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و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50,1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إناث</w:t>
      </w:r>
      <w:r w:rsidRPr="00AF58BF">
        <w:rPr>
          <w:rFonts w:ascii="Simplified Arabic" w:hAnsi="Simplified Arabic" w:cs="Simplified Arabic"/>
          <w:sz w:val="28"/>
          <w:szCs w:val="28"/>
        </w:rPr>
        <w:t>.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58,9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يعيشون بالوسط الحضري مقابل 40,1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بالوسط القروي. </w:t>
      </w:r>
    </w:p>
    <w:p w:rsidR="006A2EC2" w:rsidRPr="00AF58BF" w:rsidRDefault="006A2EC2" w:rsidP="00562202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تأوي جهة "الدار البيضاء – سطات" </w:t>
      </w:r>
      <w:r w:rsidR="00562202">
        <w:rPr>
          <w:rFonts w:ascii="Simplified Arabic" w:hAnsi="Simplified Arabic" w:cs="Simplified Arabic" w:hint="cs"/>
          <w:sz w:val="28"/>
          <w:szCs w:val="28"/>
          <w:rtl/>
        </w:rPr>
        <w:t xml:space="preserve">حوالي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خمس الشباب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="00562202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15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و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24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سنة ،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أي بنسبة ت</w:t>
      </w:r>
      <w:r w:rsidR="00562202">
        <w:rPr>
          <w:rFonts w:ascii="Simplified Arabic" w:hAnsi="Simplified Arabic" w:cs="Simplified Arabic" w:hint="cs"/>
          <w:sz w:val="28"/>
          <w:szCs w:val="28"/>
          <w:rtl/>
        </w:rPr>
        <w:t>قدر ب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19,1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.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تأتي </w:t>
      </w:r>
      <w:r w:rsidR="00562202" w:rsidRPr="00AF58BF">
        <w:rPr>
          <w:rFonts w:ascii="Simplified Arabic" w:hAnsi="Simplified Arabic" w:cs="Simplified Arabic"/>
          <w:sz w:val="28"/>
          <w:szCs w:val="28"/>
          <w:rtl/>
        </w:rPr>
        <w:t xml:space="preserve">في المرتبة الثانية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جهة "مراكش –آسفي" (13,5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)، تليها جهة "الرباط-سلا-القنيطرة" (13,2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)، ثم جهة "فاس – مكناس" (12,6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). من ناحية أخرى، سجلت جهات "كلميم - واد نون" و "العيون -  الساقية الحمراء" و "الداخلة - وادي الذهب" </w:t>
      </w:r>
      <w:r w:rsidR="00562202">
        <w:rPr>
          <w:rFonts w:ascii="Simplified Arabic" w:hAnsi="Simplified Arabic" w:cs="Simplified Arabic" w:hint="cs"/>
          <w:sz w:val="28"/>
          <w:szCs w:val="28"/>
          <w:rtl/>
        </w:rPr>
        <w:t xml:space="preserve">أدنى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نسب من شباب هذه الفئة العمرية</w:t>
      </w:r>
      <w:r w:rsidR="00562202">
        <w:rPr>
          <w:rFonts w:ascii="Simplified Arabic" w:hAnsi="Simplified Arabic" w:cs="Simplified Arabic" w:hint="cs"/>
          <w:sz w:val="28"/>
          <w:szCs w:val="28"/>
          <w:rtl/>
        </w:rPr>
        <w:t>، وهي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1,3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و 1,1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و 0,3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على التوالي.</w:t>
      </w:r>
    </w:p>
    <w:p w:rsidR="006A2EC2" w:rsidRPr="00AF58BF" w:rsidRDefault="006A2EC2" w:rsidP="00430C11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AF58BF">
        <w:rPr>
          <w:rFonts w:ascii="Simplified Arabic" w:hAnsi="Simplified Arabic" w:cs="Simplified Arabic"/>
          <w:sz w:val="28"/>
          <w:szCs w:val="28"/>
          <w:rtl/>
        </w:rPr>
        <w:t>ارتفعت نسبة الشباب المتزوجين من 14,0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سنة 2004 إلى 16,6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سنة 2014.</w:t>
      </w:r>
      <w:r w:rsidR="00430C11">
        <w:rPr>
          <w:rFonts w:ascii="Simplified Arabic" w:hAnsi="Simplified Arabic" w:cs="Simplified Arabic" w:hint="cs"/>
          <w:sz w:val="28"/>
          <w:szCs w:val="28"/>
          <w:rtl/>
        </w:rPr>
        <w:t xml:space="preserve"> ضمن هذه الفئة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29,2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من فتيات </w:t>
      </w:r>
      <w:r w:rsidR="00A07E81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الفئة العمرية سبق لهن الزواج</w:t>
      </w:r>
      <w:r w:rsidR="00430C1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، مقابل 3,8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من الذكور.</w:t>
      </w:r>
    </w:p>
    <w:p w:rsidR="006A2EC2" w:rsidRPr="00AF58BF" w:rsidRDefault="00430C11" w:rsidP="00245139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بصفة </w:t>
      </w:r>
      <w:r w:rsidR="0080080F">
        <w:rPr>
          <w:rFonts w:ascii="Simplified Arabic" w:hAnsi="Simplified Arabic" w:cs="Simplified Arabic" w:hint="cs"/>
          <w:sz w:val="28"/>
          <w:szCs w:val="28"/>
          <w:rtl/>
        </w:rPr>
        <w:t>عامة</w:t>
      </w:r>
      <w:r>
        <w:rPr>
          <w:rFonts w:ascii="Simplified Arabic" w:hAnsi="Simplified Arabic" w:cs="Simplified Arabic" w:hint="cs"/>
          <w:sz w:val="28"/>
          <w:szCs w:val="28"/>
          <w:rtl/>
        </w:rPr>
        <w:t>، يبقى</w:t>
      </w:r>
      <w:r w:rsidR="0080080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>الشباب أقل عرضة لظاهرة الأمية، م</w:t>
      </w:r>
      <w:r w:rsidR="0080080F"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 xml:space="preserve"> وجود تفاوتات حسب الجنس ومكان الإقامة. في سنة 2014، بلغ معدل الأمية لدى الشباب 11,0</w:t>
      </w:r>
      <w:r w:rsidR="006A2EC2" w:rsidRPr="00AF58BF">
        <w:rPr>
          <w:rFonts w:ascii="Simplified Arabic" w:hAnsi="Simplified Arabic" w:cs="Simplified Arabic"/>
          <w:sz w:val="28"/>
          <w:szCs w:val="28"/>
        </w:rPr>
        <w:t>%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 xml:space="preserve"> على الصعيد الوطني، مقابل32,2</w:t>
      </w:r>
      <w:r w:rsidR="006A2EC2" w:rsidRPr="00AF58BF">
        <w:rPr>
          <w:rFonts w:ascii="Simplified Arabic" w:hAnsi="Simplified Arabic" w:cs="Simplified Arabic"/>
          <w:sz w:val="28"/>
          <w:szCs w:val="28"/>
        </w:rPr>
        <w:t>%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 xml:space="preserve"> بالنسبة لمجموع سكان المغرب. 14,8</w:t>
      </w:r>
      <w:r w:rsidR="006A2EC2" w:rsidRPr="00AF58BF">
        <w:rPr>
          <w:rFonts w:ascii="Simplified Arabic" w:hAnsi="Simplified Arabic" w:cs="Simplified Arabic"/>
          <w:sz w:val="28"/>
          <w:szCs w:val="28"/>
        </w:rPr>
        <w:t>%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 xml:space="preserve"> من الفتيات أميات مقابل 7,2</w:t>
      </w:r>
      <w:r w:rsidR="006A2EC2" w:rsidRPr="00AF58BF">
        <w:rPr>
          <w:rFonts w:ascii="Simplified Arabic" w:hAnsi="Simplified Arabic" w:cs="Simplified Arabic"/>
          <w:sz w:val="28"/>
          <w:szCs w:val="28"/>
        </w:rPr>
        <w:t>%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 xml:space="preserve"> من الشباب الذكور. بلغ هذا المعدل 4,6% بالوسط الحضري مقابل 20,1% بالوسط القروي. يتقلص فارق الأمية بين الذكور والإناث بشكل ملحوظ عند الانتقال من الوسط القروي إلى الوسط الحضري</w:t>
      </w:r>
      <w:r w:rsidR="0080080F">
        <w:rPr>
          <w:rFonts w:ascii="Simplified Arabic" w:hAnsi="Simplified Arabic" w:cs="Simplified Arabic" w:hint="cs"/>
          <w:sz w:val="28"/>
          <w:szCs w:val="28"/>
          <w:rtl/>
        </w:rPr>
        <w:t>، حيث يصل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0080F" w:rsidRPr="00AF58BF">
        <w:rPr>
          <w:rFonts w:ascii="Simplified Arabic" w:hAnsi="Simplified Arabic" w:cs="Simplified Arabic"/>
          <w:sz w:val="28"/>
          <w:szCs w:val="28"/>
          <w:rtl/>
        </w:rPr>
        <w:t>على التوالي</w:t>
      </w:r>
      <w:r w:rsidR="0024513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45139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إلى 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>15 نقطة و 2,8 نقطة.</w:t>
      </w:r>
    </w:p>
    <w:p w:rsidR="006A2EC2" w:rsidRPr="00AF58BF" w:rsidRDefault="006A2EC2" w:rsidP="00B1140B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على مستوى الجهات، تتراوح معدلات الأمية لدى الشباب من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الفئة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العمرية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من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15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24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سنة بين 4,0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140B">
        <w:rPr>
          <w:rFonts w:ascii="Simplified Arabic" w:hAnsi="Simplified Arabic" w:cs="Simplified Arabic" w:hint="cs"/>
          <w:sz w:val="28"/>
          <w:szCs w:val="28"/>
          <w:rtl/>
        </w:rPr>
        <w:t>، ب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جهة "العيون -  الساقية الحمراء" </w:t>
      </w:r>
      <w:r w:rsidR="00B1140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B1140B" w:rsidRPr="00AF58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13,3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="00B1140B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140B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جهة "بني ملال - خنيفرة".</w:t>
      </w:r>
    </w:p>
    <w:p w:rsidR="006A2EC2" w:rsidRPr="00AF58BF" w:rsidRDefault="006A2EC2" w:rsidP="00245139">
      <w:pPr>
        <w:keepLines/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AF58BF">
        <w:rPr>
          <w:rFonts w:ascii="Simplified Arabic" w:hAnsi="Simplified Arabic" w:cs="Simplified Arabic"/>
          <w:sz w:val="28"/>
          <w:szCs w:val="28"/>
          <w:rtl/>
        </w:rPr>
        <w:lastRenderedPageBreak/>
        <w:t>10,1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140B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B1140B" w:rsidRPr="00AF58BF">
        <w:rPr>
          <w:rFonts w:ascii="Simplified Arabic" w:hAnsi="Simplified Arabic" w:cs="Simplified Arabic"/>
          <w:sz w:val="28"/>
          <w:szCs w:val="28"/>
          <w:rtl/>
        </w:rPr>
        <w:t xml:space="preserve"> الشباب لا يتوفرون على </w:t>
      </w:r>
      <w:r w:rsidR="00B1140B">
        <w:rPr>
          <w:rFonts w:ascii="Simplified Arabic" w:hAnsi="Simplified Arabic" w:cs="Simplified Arabic" w:hint="cs"/>
          <w:sz w:val="28"/>
          <w:szCs w:val="28"/>
          <w:rtl/>
        </w:rPr>
        <w:t xml:space="preserve">أي </w:t>
      </w:r>
      <w:r w:rsidR="00B1140B" w:rsidRPr="00AF58BF">
        <w:rPr>
          <w:rFonts w:ascii="Simplified Arabic" w:hAnsi="Simplified Arabic" w:cs="Simplified Arabic"/>
          <w:sz w:val="28"/>
          <w:szCs w:val="28"/>
          <w:rtl/>
        </w:rPr>
        <w:t xml:space="preserve">مستوى تعليمي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سنة 2014، مقابل 28,8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سنة 2004. 24,8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يتوفرون على مستوى التعليم الابتدائي (24,4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في سنة 2004)، 29,6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على مستوى التعليم الثانوي الإعدادي (25,9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في سنة 2004)، 24,7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على مستوى التعليم الثانوي التأهيلي(14,6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في سنة 2004)، و</w:t>
      </w:r>
      <w:r w:rsidR="00B1140B">
        <w:rPr>
          <w:rFonts w:ascii="Simplified Arabic" w:hAnsi="Simplified Arabic" w:cs="Simplified Arabic" w:hint="cs"/>
          <w:sz w:val="28"/>
          <w:szCs w:val="28"/>
          <w:rtl/>
        </w:rPr>
        <w:t xml:space="preserve">أخيرا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10,0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يتوفرون على مستوى التعليم العالي (5,0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سنة 2004).</w:t>
      </w:r>
    </w:p>
    <w:p w:rsidR="006A2EC2" w:rsidRPr="00AF58BF" w:rsidRDefault="006A2EC2" w:rsidP="00E004B8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في سنة 2014، بلغت نسبة الشباب الذين استفادوا من تكوين على مستوى التعليم الثانوي </w:t>
      </w:r>
      <w:r w:rsidR="00E004B8">
        <w:rPr>
          <w:rFonts w:ascii="Simplified Arabic" w:hAnsi="Simplified Arabic" w:cs="Simplified Arabic" w:hint="cs"/>
          <w:sz w:val="28"/>
          <w:szCs w:val="28"/>
          <w:rtl/>
          <w:lang w:bidi="ar-MA"/>
        </w:rPr>
        <w:t>أ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و العالي</w:t>
      </w:r>
      <w:r w:rsidR="00E004B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69,5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لدى الذكور (مقابل 52,1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سنة 2004) و 59,0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لدى الإناث (مقابل 39,1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في سنة 2004). تمثل نسبة الفتيات اللاتي لا يتوفرن على مستوى تعليمي 14,0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مقاب</w:t>
      </w:r>
      <w:r w:rsidR="00E004B8">
        <w:rPr>
          <w:rFonts w:ascii="Simplified Arabic" w:hAnsi="Simplified Arabic" w:cs="Simplified Arabic" w:hint="cs"/>
          <w:sz w:val="28"/>
          <w:szCs w:val="28"/>
          <w:rtl/>
        </w:rPr>
        <w:t xml:space="preserve">ل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6,1</w:t>
      </w:r>
      <w:r w:rsidR="00E004B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لدى الذكور سنة 2014،</w:t>
      </w:r>
      <w:r w:rsidR="00E004B8" w:rsidRPr="00E004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004B8" w:rsidRPr="00AF58BF">
        <w:rPr>
          <w:rFonts w:ascii="Simplified Arabic" w:hAnsi="Simplified Arabic" w:cs="Simplified Arabic"/>
          <w:sz w:val="28"/>
          <w:szCs w:val="28"/>
          <w:rtl/>
        </w:rPr>
        <w:t>مقابل</w:t>
      </w:r>
      <w:r w:rsidR="00E004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004B8" w:rsidRPr="00AF58BF">
        <w:rPr>
          <w:rFonts w:ascii="Simplified Arabic" w:hAnsi="Simplified Arabic" w:cs="Simplified Arabic"/>
          <w:sz w:val="28"/>
          <w:szCs w:val="28"/>
          <w:rtl/>
        </w:rPr>
        <w:t>على التوالي</w:t>
      </w:r>
      <w:r w:rsidR="00E004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004B8" w:rsidRPr="00AF58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39,1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004B8">
        <w:rPr>
          <w:rFonts w:ascii="Simplified Arabic" w:hAnsi="Simplified Arabic" w:cs="Simplified Arabic" w:hint="cs"/>
          <w:sz w:val="28"/>
          <w:szCs w:val="28"/>
          <w:rtl/>
        </w:rPr>
        <w:t xml:space="preserve">و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18,1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سنة 2004. وبالنسبة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للتعليم الابتدائي، فقد بلغت هذه النسبة 22,9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لدى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الذكور(27,4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سنة 2004)، مقابل 26,8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لدى الإناث (21,5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سنة 2004).</w:t>
      </w:r>
    </w:p>
    <w:p w:rsidR="006A2EC2" w:rsidRPr="00AF58BF" w:rsidRDefault="006A2EC2" w:rsidP="004B0BA2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F58BF">
        <w:rPr>
          <w:rFonts w:ascii="Simplified Arabic" w:hAnsi="Simplified Arabic" w:cs="Simplified Arabic"/>
          <w:sz w:val="28"/>
          <w:szCs w:val="28"/>
          <w:rtl/>
        </w:rPr>
        <w:t>4,3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من الشباب الذين لا يتوفرون على مستوى تعليمي يعيشون بالوسط الحضري (13,1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سنة 2004) مقابل 18,4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بالوسط القروي (46,8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سنة 2004). </w:t>
      </w:r>
      <w:r w:rsidR="00B45479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="00B45479" w:rsidRPr="00AF58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أن حوالي ثلث الشباب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الذين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يعيشون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بالمدن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لهم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مستوى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التعليم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الثانوي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التأهيلي (22,5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سنة 2004)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مقابل 11,8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5479">
        <w:rPr>
          <w:rFonts w:ascii="Simplified Arabic" w:hAnsi="Simplified Arabic" w:cs="Simplified Arabic" w:hint="cs"/>
          <w:sz w:val="28"/>
          <w:szCs w:val="28"/>
          <w:rtl/>
        </w:rPr>
        <w:t xml:space="preserve">من شباب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القروية (5,4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سنة 2004). 3,7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5479" w:rsidRPr="00AF58BF">
        <w:rPr>
          <w:rFonts w:ascii="Simplified Arabic" w:hAnsi="Simplified Arabic" w:cs="Simplified Arabic"/>
          <w:sz w:val="28"/>
          <w:szCs w:val="28"/>
          <w:rtl/>
        </w:rPr>
        <w:t xml:space="preserve">فقط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من الشباب الذين </w:t>
      </w:r>
      <w:r w:rsidR="00B45479" w:rsidRPr="00AF58BF">
        <w:rPr>
          <w:rFonts w:ascii="Simplified Arabic" w:hAnsi="Simplified Arabic" w:cs="Simplified Arabic"/>
          <w:sz w:val="28"/>
          <w:szCs w:val="28"/>
          <w:rtl/>
        </w:rPr>
        <w:t xml:space="preserve">يعيشون بالوسط القروي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يتوفرون على مستوى التعليم العالي (1,6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سنة 2004)، مقابل 14,3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بالوسط الحضري (7,8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سنة 2004).</w:t>
      </w:r>
    </w:p>
    <w:p w:rsidR="006A2EC2" w:rsidRPr="00AF58BF" w:rsidRDefault="006A2EC2" w:rsidP="00E204EB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F58BF">
        <w:rPr>
          <w:rFonts w:ascii="Simplified Arabic" w:hAnsi="Simplified Arabic" w:cs="Simplified Arabic"/>
          <w:sz w:val="28"/>
          <w:szCs w:val="28"/>
          <w:rtl/>
        </w:rPr>
        <w:t>تراجع معدل نشاط الشباب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الذين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تتراوح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أعمارهم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15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و</w:t>
      </w:r>
      <w:r w:rsidRPr="00AF58BF">
        <w:rPr>
          <w:rFonts w:ascii="Simplified Arabic" w:hAnsi="Simplified Arabic" w:cs="Simplified Arabic"/>
          <w:sz w:val="28"/>
          <w:szCs w:val="28"/>
        </w:rPr>
        <w:t xml:space="preserve"> 24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سنة خلال الفترة 2004-2014. حيث انتقل من 47,0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إلى 35,2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. بلغ هذا المعدل 38,6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بالوسط القروي (53,0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سنة 2004)، مقابل 32,8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بالوسط الحضري (41,9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سنة 2004). كما بلغ 52,6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لدى الذكور (64,4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سنة 2004)، مقابل 17,9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لدى الإناث (30,4</w:t>
      </w:r>
      <w:r w:rsidRPr="00AF58BF">
        <w:rPr>
          <w:rFonts w:ascii="Simplified Arabic" w:hAnsi="Simplified Arabic" w:cs="Simplified Arabic"/>
          <w:sz w:val="28"/>
          <w:szCs w:val="28"/>
        </w:rPr>
        <w:t>%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سنة 2004).</w:t>
      </w:r>
    </w:p>
    <w:p w:rsidR="006A2EC2" w:rsidRPr="00AF58BF" w:rsidRDefault="00C9053B" w:rsidP="00C9053B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بلغ</w:t>
      </w:r>
      <w:r w:rsidR="00245139">
        <w:rPr>
          <w:rFonts w:ascii="Simplified Arabic" w:hAnsi="Simplified Arabic" w:cs="Simplified Arabic" w:hint="cs"/>
          <w:sz w:val="28"/>
          <w:szCs w:val="28"/>
          <w:rtl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>معد</w:t>
      </w:r>
      <w:r>
        <w:rPr>
          <w:rFonts w:ascii="Simplified Arabic" w:hAnsi="Simplified Arabic" w:cs="Simplified Arabic" w:hint="cs"/>
          <w:sz w:val="28"/>
          <w:szCs w:val="28"/>
          <w:rtl/>
        </w:rPr>
        <w:t>لات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 xml:space="preserve"> النشاط بكل من جهتي "طنجة - تطوان - الحسيمة" و "الداخلة - وادي الذهب"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>42,2</w:t>
      </w:r>
      <w:r w:rsidR="006A2EC2" w:rsidRPr="00AF58BF">
        <w:rPr>
          <w:rFonts w:ascii="Simplified Arabic" w:hAnsi="Simplified Arabic" w:cs="Simplified Arabic"/>
          <w:sz w:val="28"/>
          <w:szCs w:val="28"/>
        </w:rPr>
        <w:t>%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 xml:space="preserve"> و 41,6</w:t>
      </w:r>
      <w:r w:rsidR="006A2EC2" w:rsidRPr="00AF58BF">
        <w:rPr>
          <w:rFonts w:ascii="Simplified Arabic" w:hAnsi="Simplified Arabic" w:cs="Simplified Arabic"/>
          <w:sz w:val="28"/>
          <w:szCs w:val="28"/>
        </w:rPr>
        <w:t>%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 xml:space="preserve"> على التوالي</w:t>
      </w:r>
      <w:r w:rsidR="00B618C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618C9" w:rsidRPr="00AF58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حيث 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>تجاوز</w:t>
      </w:r>
      <w:r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AF58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>المعدل الوطني لهذه الفئة العمرية و الذي يقدر 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>35,2</w:t>
      </w:r>
      <w:r w:rsidR="006A2EC2" w:rsidRPr="00AF58BF">
        <w:rPr>
          <w:rFonts w:ascii="Simplified Arabic" w:hAnsi="Simplified Arabic" w:cs="Simplified Arabic"/>
          <w:sz w:val="28"/>
          <w:szCs w:val="28"/>
        </w:rPr>
        <w:t>%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>. في حين سجلت جهات "بني ملال – خنيفرة" و "الدار البيضاء– سطات" و "فاس – مكناس" و "الرباط - سلا – القنيطرة" و "الشرق" و "مراكش - آسفي" مستويات قريبة من المعدل الوطني. من جهة أخرى، سجلت جهات "العيون -  الساقية الحمراء" (32,5</w:t>
      </w:r>
      <w:r w:rsidR="006A2EC2" w:rsidRPr="00AF58BF">
        <w:rPr>
          <w:rFonts w:ascii="Simplified Arabic" w:hAnsi="Simplified Arabic" w:cs="Simplified Arabic"/>
          <w:sz w:val="28"/>
          <w:szCs w:val="28"/>
        </w:rPr>
        <w:t>%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>) و "سوس – ماسة" (29,7</w:t>
      </w:r>
      <w:r w:rsidR="006A2EC2" w:rsidRPr="00AF58BF">
        <w:rPr>
          <w:rFonts w:ascii="Simplified Arabic" w:hAnsi="Simplified Arabic" w:cs="Simplified Arabic"/>
          <w:sz w:val="28"/>
          <w:szCs w:val="28"/>
        </w:rPr>
        <w:t>%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>) و "درعة – تافيلالت" (28,2</w:t>
      </w:r>
      <w:r w:rsidR="006A2EC2" w:rsidRPr="00AF58BF">
        <w:rPr>
          <w:rFonts w:ascii="Simplified Arabic" w:hAnsi="Simplified Arabic" w:cs="Simplified Arabic"/>
          <w:sz w:val="28"/>
          <w:szCs w:val="28"/>
        </w:rPr>
        <w:t>%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>) و "كلميم - واد نون" (26,3</w:t>
      </w:r>
      <w:r w:rsidR="006A2EC2" w:rsidRPr="00AF58BF">
        <w:rPr>
          <w:rFonts w:ascii="Simplified Arabic" w:hAnsi="Simplified Arabic" w:cs="Simplified Arabic"/>
          <w:sz w:val="28"/>
          <w:szCs w:val="28"/>
        </w:rPr>
        <w:t>%</w:t>
      </w:r>
      <w:r w:rsidR="006A2EC2" w:rsidRPr="00AF58BF">
        <w:rPr>
          <w:rFonts w:ascii="Simplified Arabic" w:hAnsi="Simplified Arabic" w:cs="Simplified Arabic"/>
          <w:sz w:val="28"/>
          <w:szCs w:val="28"/>
          <w:rtl/>
        </w:rPr>
        <w:t>) أدنى معدلات نشاط الشباب.</w:t>
      </w:r>
    </w:p>
    <w:p w:rsidR="003101D1" w:rsidRPr="00AF58BF" w:rsidRDefault="006E13FF" w:rsidP="006E13FF">
      <w:pPr>
        <w:autoSpaceDE w:val="0"/>
        <w:autoSpaceDN w:val="0"/>
        <w:bidi/>
        <w:adjustRightInd w:val="0"/>
        <w:spacing w:before="240" w:after="240" w:line="360" w:lineRule="exact"/>
        <w:jc w:val="center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 xml:space="preserve">                             </w:t>
      </w:r>
    </w:p>
    <w:sectPr w:rsidR="003101D1" w:rsidRPr="00AF58BF" w:rsidSect="001162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372" w:rsidRDefault="00FC5372" w:rsidP="00A01B4E">
      <w:pPr>
        <w:spacing w:after="0" w:line="240" w:lineRule="auto"/>
      </w:pPr>
      <w:r>
        <w:separator/>
      </w:r>
    </w:p>
  </w:endnote>
  <w:endnote w:type="continuationSeparator" w:id="1">
    <w:p w:rsidR="00FC5372" w:rsidRDefault="00FC5372" w:rsidP="00A0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23999"/>
      <w:docPartObj>
        <w:docPartGallery w:val="Page Numbers (Bottom of Page)"/>
        <w:docPartUnique/>
      </w:docPartObj>
    </w:sdtPr>
    <w:sdtContent>
      <w:p w:rsidR="00A01B4E" w:rsidRDefault="004E6E1F">
        <w:pPr>
          <w:pStyle w:val="Pieddepage"/>
          <w:jc w:val="center"/>
        </w:pPr>
        <w:r>
          <w:fldChar w:fldCharType="begin"/>
        </w:r>
        <w:r w:rsidR="001644D1">
          <w:instrText xml:space="preserve"> PAGE   \* MERGEFORMAT </w:instrText>
        </w:r>
        <w:r>
          <w:fldChar w:fldCharType="separate"/>
        </w:r>
        <w:r w:rsidR="00D24D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1B4E" w:rsidRDefault="00A01B4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372" w:rsidRDefault="00FC5372" w:rsidP="00A01B4E">
      <w:pPr>
        <w:spacing w:after="0" w:line="240" w:lineRule="auto"/>
      </w:pPr>
      <w:r>
        <w:separator/>
      </w:r>
    </w:p>
  </w:footnote>
  <w:footnote w:type="continuationSeparator" w:id="1">
    <w:p w:rsidR="00FC5372" w:rsidRDefault="00FC5372" w:rsidP="00A01B4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2BC"/>
    <w:rsid w:val="0000029E"/>
    <w:rsid w:val="00003814"/>
    <w:rsid w:val="00004598"/>
    <w:rsid w:val="00030909"/>
    <w:rsid w:val="00041715"/>
    <w:rsid w:val="00042862"/>
    <w:rsid w:val="000678E2"/>
    <w:rsid w:val="00070E45"/>
    <w:rsid w:val="00074386"/>
    <w:rsid w:val="00081E96"/>
    <w:rsid w:val="00090AAD"/>
    <w:rsid w:val="000927B4"/>
    <w:rsid w:val="0009413B"/>
    <w:rsid w:val="000A2187"/>
    <w:rsid w:val="000C0E72"/>
    <w:rsid w:val="000C5DAA"/>
    <w:rsid w:val="000F0B13"/>
    <w:rsid w:val="000F14DF"/>
    <w:rsid w:val="00106D9C"/>
    <w:rsid w:val="001162EA"/>
    <w:rsid w:val="00137F95"/>
    <w:rsid w:val="00150DA9"/>
    <w:rsid w:val="00151336"/>
    <w:rsid w:val="001644D1"/>
    <w:rsid w:val="0016455A"/>
    <w:rsid w:val="00173D24"/>
    <w:rsid w:val="00191CB3"/>
    <w:rsid w:val="001959DB"/>
    <w:rsid w:val="001A316E"/>
    <w:rsid w:val="001A62A3"/>
    <w:rsid w:val="001D4630"/>
    <w:rsid w:val="001E4AF7"/>
    <w:rsid w:val="002121D7"/>
    <w:rsid w:val="00213853"/>
    <w:rsid w:val="002327DE"/>
    <w:rsid w:val="00245139"/>
    <w:rsid w:val="00252E6B"/>
    <w:rsid w:val="002615D5"/>
    <w:rsid w:val="00271D92"/>
    <w:rsid w:val="00297119"/>
    <w:rsid w:val="002A336A"/>
    <w:rsid w:val="002A585B"/>
    <w:rsid w:val="002B3EAB"/>
    <w:rsid w:val="002B7FD0"/>
    <w:rsid w:val="002D08EC"/>
    <w:rsid w:val="003101D1"/>
    <w:rsid w:val="00311577"/>
    <w:rsid w:val="00315318"/>
    <w:rsid w:val="00344CAD"/>
    <w:rsid w:val="00387365"/>
    <w:rsid w:val="003A53FD"/>
    <w:rsid w:val="003D1BF4"/>
    <w:rsid w:val="00413150"/>
    <w:rsid w:val="00415EFB"/>
    <w:rsid w:val="00430C11"/>
    <w:rsid w:val="00437232"/>
    <w:rsid w:val="00440F54"/>
    <w:rsid w:val="004573B7"/>
    <w:rsid w:val="00477D6A"/>
    <w:rsid w:val="004B0BA2"/>
    <w:rsid w:val="004B572B"/>
    <w:rsid w:val="004E467D"/>
    <w:rsid w:val="004E6E1F"/>
    <w:rsid w:val="004F5DB7"/>
    <w:rsid w:val="00521FCF"/>
    <w:rsid w:val="00536625"/>
    <w:rsid w:val="00541C23"/>
    <w:rsid w:val="0055727A"/>
    <w:rsid w:val="00562202"/>
    <w:rsid w:val="00563964"/>
    <w:rsid w:val="00585FB5"/>
    <w:rsid w:val="00596B2A"/>
    <w:rsid w:val="005A7990"/>
    <w:rsid w:val="005B1FE7"/>
    <w:rsid w:val="005B3EA1"/>
    <w:rsid w:val="00624623"/>
    <w:rsid w:val="00625497"/>
    <w:rsid w:val="0062790A"/>
    <w:rsid w:val="006547AC"/>
    <w:rsid w:val="0067354F"/>
    <w:rsid w:val="00684E53"/>
    <w:rsid w:val="00692936"/>
    <w:rsid w:val="00696132"/>
    <w:rsid w:val="0069645D"/>
    <w:rsid w:val="006A2EC2"/>
    <w:rsid w:val="006B5EA6"/>
    <w:rsid w:val="006B687B"/>
    <w:rsid w:val="006B7A1B"/>
    <w:rsid w:val="006C7296"/>
    <w:rsid w:val="006E13FF"/>
    <w:rsid w:val="006F473D"/>
    <w:rsid w:val="006F4D57"/>
    <w:rsid w:val="00727FE4"/>
    <w:rsid w:val="007503CE"/>
    <w:rsid w:val="00753F0C"/>
    <w:rsid w:val="00755401"/>
    <w:rsid w:val="00775992"/>
    <w:rsid w:val="007B43F6"/>
    <w:rsid w:val="007C235F"/>
    <w:rsid w:val="007C290F"/>
    <w:rsid w:val="007C60FC"/>
    <w:rsid w:val="007D06BF"/>
    <w:rsid w:val="007D126F"/>
    <w:rsid w:val="007D253D"/>
    <w:rsid w:val="0080080F"/>
    <w:rsid w:val="00804678"/>
    <w:rsid w:val="00822026"/>
    <w:rsid w:val="0083615A"/>
    <w:rsid w:val="008447E1"/>
    <w:rsid w:val="00875C57"/>
    <w:rsid w:val="00882762"/>
    <w:rsid w:val="00885819"/>
    <w:rsid w:val="008C08E3"/>
    <w:rsid w:val="008C47BD"/>
    <w:rsid w:val="008F71F2"/>
    <w:rsid w:val="0090286A"/>
    <w:rsid w:val="00905CBC"/>
    <w:rsid w:val="00935B48"/>
    <w:rsid w:val="00963AFB"/>
    <w:rsid w:val="00973FC9"/>
    <w:rsid w:val="009926B2"/>
    <w:rsid w:val="009A3E2F"/>
    <w:rsid w:val="009B2285"/>
    <w:rsid w:val="009C2B55"/>
    <w:rsid w:val="00A01B4E"/>
    <w:rsid w:val="00A04E3A"/>
    <w:rsid w:val="00A054C1"/>
    <w:rsid w:val="00A057A4"/>
    <w:rsid w:val="00A07E81"/>
    <w:rsid w:val="00A218D1"/>
    <w:rsid w:val="00A24D61"/>
    <w:rsid w:val="00A340B3"/>
    <w:rsid w:val="00A46D58"/>
    <w:rsid w:val="00A63066"/>
    <w:rsid w:val="00A66842"/>
    <w:rsid w:val="00A7233E"/>
    <w:rsid w:val="00A76190"/>
    <w:rsid w:val="00A872BC"/>
    <w:rsid w:val="00A932AD"/>
    <w:rsid w:val="00AA2420"/>
    <w:rsid w:val="00AA5850"/>
    <w:rsid w:val="00AB0915"/>
    <w:rsid w:val="00AB440C"/>
    <w:rsid w:val="00AD439E"/>
    <w:rsid w:val="00AD5DF9"/>
    <w:rsid w:val="00AD6488"/>
    <w:rsid w:val="00AD7375"/>
    <w:rsid w:val="00AF58BF"/>
    <w:rsid w:val="00B1140B"/>
    <w:rsid w:val="00B305E4"/>
    <w:rsid w:val="00B36ACD"/>
    <w:rsid w:val="00B4347F"/>
    <w:rsid w:val="00B45479"/>
    <w:rsid w:val="00B528DF"/>
    <w:rsid w:val="00B536A3"/>
    <w:rsid w:val="00B55889"/>
    <w:rsid w:val="00B618C9"/>
    <w:rsid w:val="00B67EF4"/>
    <w:rsid w:val="00B82A1D"/>
    <w:rsid w:val="00B96098"/>
    <w:rsid w:val="00BA00F2"/>
    <w:rsid w:val="00BB06B0"/>
    <w:rsid w:val="00BD1431"/>
    <w:rsid w:val="00BD3B32"/>
    <w:rsid w:val="00C307C6"/>
    <w:rsid w:val="00C47912"/>
    <w:rsid w:val="00C9053B"/>
    <w:rsid w:val="00CA295B"/>
    <w:rsid w:val="00CA5B12"/>
    <w:rsid w:val="00CC4936"/>
    <w:rsid w:val="00CD117B"/>
    <w:rsid w:val="00D03B79"/>
    <w:rsid w:val="00D10667"/>
    <w:rsid w:val="00D16385"/>
    <w:rsid w:val="00D24D93"/>
    <w:rsid w:val="00D313EB"/>
    <w:rsid w:val="00D35CD7"/>
    <w:rsid w:val="00D75316"/>
    <w:rsid w:val="00DF100A"/>
    <w:rsid w:val="00E004B8"/>
    <w:rsid w:val="00E204EB"/>
    <w:rsid w:val="00E54870"/>
    <w:rsid w:val="00E843B9"/>
    <w:rsid w:val="00E924C0"/>
    <w:rsid w:val="00EC0B52"/>
    <w:rsid w:val="00EC3D56"/>
    <w:rsid w:val="00ED549E"/>
    <w:rsid w:val="00EF72D3"/>
    <w:rsid w:val="00F0248B"/>
    <w:rsid w:val="00F255C8"/>
    <w:rsid w:val="00F4192C"/>
    <w:rsid w:val="00F43302"/>
    <w:rsid w:val="00F4379C"/>
    <w:rsid w:val="00F45048"/>
    <w:rsid w:val="00F46DDE"/>
    <w:rsid w:val="00F5113C"/>
    <w:rsid w:val="00FB49E5"/>
    <w:rsid w:val="00FC50CE"/>
    <w:rsid w:val="00FC5372"/>
    <w:rsid w:val="00FC6E24"/>
    <w:rsid w:val="00FE5D30"/>
    <w:rsid w:val="00FF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21">
    <w:name w:val="A2+1"/>
    <w:uiPriority w:val="99"/>
    <w:rsid w:val="00003814"/>
    <w:rPr>
      <w:color w:val="000000"/>
      <w:sz w:val="26"/>
      <w:szCs w:val="26"/>
    </w:rPr>
  </w:style>
  <w:style w:type="table" w:styleId="Grilledutableau">
    <w:name w:val="Table Grid"/>
    <w:basedOn w:val="TableauNormal"/>
    <w:uiPriority w:val="59"/>
    <w:rsid w:val="007C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7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5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A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1B4E"/>
  </w:style>
  <w:style w:type="paragraph" w:styleId="Pieddepage">
    <w:name w:val="footer"/>
    <w:basedOn w:val="Normal"/>
    <w:link w:val="PieddepageCar"/>
    <w:uiPriority w:val="99"/>
    <w:unhideWhenUsed/>
    <w:rsid w:val="00A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B4E"/>
  </w:style>
  <w:style w:type="paragraph" w:styleId="Rvision">
    <w:name w:val="Revision"/>
    <w:hidden/>
    <w:uiPriority w:val="99"/>
    <w:semiHidden/>
    <w:rsid w:val="00935B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ROUIHA</dc:creator>
  <cp:lastModifiedBy>hcp</cp:lastModifiedBy>
  <cp:revision>2</cp:revision>
  <cp:lastPrinted>2017-06-15T10:02:00Z</cp:lastPrinted>
  <dcterms:created xsi:type="dcterms:W3CDTF">2017-08-15T09:16:00Z</dcterms:created>
  <dcterms:modified xsi:type="dcterms:W3CDTF">2017-08-15T09:16:00Z</dcterms:modified>
</cp:coreProperties>
</file>